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29BA9" w14:textId="77777777" w:rsidR="00907B95" w:rsidRPr="00597A25" w:rsidRDefault="00907B95" w:rsidP="00521CCF">
      <w:pPr>
        <w:pStyle w:val="cp"/>
        <w:spacing w:line="276" w:lineRule="auto"/>
        <w:ind w:right="55"/>
        <w:jc w:val="right"/>
        <w:rPr>
          <w:rStyle w:val="HTML"/>
          <w:rFonts w:asciiTheme="majorHAnsi" w:eastAsiaTheme="majorEastAsia" w:hAnsiTheme="majorHAnsi" w:cstheme="majorHAnsi"/>
          <w:i/>
          <w:iCs/>
          <w:lang w:val="ro-RO"/>
        </w:rPr>
      </w:pPr>
      <w:bookmarkStart w:id="0" w:name="_GoBack"/>
      <w:bookmarkEnd w:id="0"/>
    </w:p>
    <w:p w14:paraId="5E1AB7A1" w14:textId="77777777" w:rsidR="00951550" w:rsidRPr="00C94998" w:rsidRDefault="00951550" w:rsidP="00951550">
      <w:pPr>
        <w:pStyle w:val="cp"/>
        <w:spacing w:line="276" w:lineRule="auto"/>
        <w:ind w:right="55"/>
        <w:jc w:val="right"/>
        <w:rPr>
          <w:rStyle w:val="HTML"/>
          <w:rFonts w:asciiTheme="majorHAnsi" w:eastAsiaTheme="majorEastAsia" w:hAnsiTheme="majorHAnsi" w:cstheme="majorHAnsi"/>
          <w:iCs/>
          <w:u w:val="single"/>
        </w:rPr>
      </w:pPr>
      <w:r>
        <w:rPr>
          <w:rStyle w:val="HTML"/>
          <w:rFonts w:asciiTheme="majorHAnsi" w:eastAsiaTheme="majorEastAsia" w:hAnsiTheme="majorHAnsi" w:cstheme="majorHAnsi"/>
          <w:iCs/>
          <w:u w:val="single"/>
        </w:rPr>
        <w:t>ПЕРЕВОД</w:t>
      </w:r>
    </w:p>
    <w:p w14:paraId="42037AB9" w14:textId="77777777" w:rsidR="00951550" w:rsidRPr="00872F4C" w:rsidRDefault="00951550" w:rsidP="00951550">
      <w:pPr>
        <w:pStyle w:val="cp"/>
        <w:spacing w:line="276" w:lineRule="auto"/>
        <w:ind w:right="55"/>
        <w:jc w:val="right"/>
        <w:rPr>
          <w:rFonts w:asciiTheme="majorHAnsi" w:hAnsiTheme="majorHAnsi" w:cstheme="majorHAnsi"/>
          <w:i/>
          <w:lang w:val="ro-MD"/>
        </w:rPr>
      </w:pPr>
      <w:r>
        <w:rPr>
          <w:rStyle w:val="HTML"/>
          <w:rFonts w:asciiTheme="majorHAnsi" w:eastAsiaTheme="majorEastAsia" w:hAnsiTheme="majorHAnsi" w:cstheme="majorHAnsi"/>
          <w:i/>
          <w:iCs/>
        </w:rPr>
        <w:t>Приложение</w:t>
      </w:r>
      <w:r w:rsidRPr="00872F4C">
        <w:rPr>
          <w:rStyle w:val="HTML"/>
          <w:rFonts w:asciiTheme="majorHAnsi" w:eastAsiaTheme="majorEastAsia" w:hAnsiTheme="majorHAnsi" w:cstheme="majorHAnsi"/>
          <w:i/>
          <w:iCs/>
          <w:lang w:val="ro-MD"/>
        </w:rPr>
        <w:t xml:space="preserve"> </w:t>
      </w:r>
    </w:p>
    <w:p w14:paraId="1A87DFE1" w14:textId="77777777" w:rsidR="00951550" w:rsidRPr="00872F4C" w:rsidRDefault="00951550" w:rsidP="00951550">
      <w:pPr>
        <w:spacing w:after="0"/>
        <w:jc w:val="right"/>
        <w:rPr>
          <w:rStyle w:val="HTML"/>
          <w:rFonts w:asciiTheme="majorHAnsi" w:eastAsiaTheme="majorEastAsia" w:hAnsiTheme="majorHAnsi" w:cstheme="majorHAnsi"/>
          <w:i/>
          <w:iCs/>
          <w:sz w:val="24"/>
          <w:szCs w:val="24"/>
          <w:lang w:val="ro-MD"/>
        </w:rPr>
      </w:pPr>
      <w:r>
        <w:rPr>
          <w:rStyle w:val="HTML"/>
          <w:rFonts w:asciiTheme="majorHAnsi" w:eastAsiaTheme="majorEastAsia" w:hAnsiTheme="majorHAnsi" w:cstheme="majorHAnsi"/>
          <w:i/>
          <w:iCs/>
          <w:sz w:val="24"/>
          <w:szCs w:val="24"/>
        </w:rPr>
        <w:t>к Постановлению Счетной палаты</w:t>
      </w:r>
      <w:r w:rsidRPr="00872F4C">
        <w:rPr>
          <w:rStyle w:val="HTML"/>
          <w:rFonts w:asciiTheme="majorHAnsi" w:eastAsiaTheme="majorEastAsia" w:hAnsiTheme="majorHAnsi" w:cstheme="majorHAnsi"/>
          <w:i/>
          <w:iCs/>
          <w:sz w:val="24"/>
          <w:szCs w:val="24"/>
          <w:lang w:val="ro-MD"/>
        </w:rPr>
        <w:t xml:space="preserve"> </w:t>
      </w:r>
    </w:p>
    <w:p w14:paraId="69A477F4" w14:textId="349E81C7" w:rsidR="00951550" w:rsidRPr="00872F4C" w:rsidRDefault="00951550" w:rsidP="00951550">
      <w:pPr>
        <w:spacing w:after="0"/>
        <w:jc w:val="right"/>
        <w:rPr>
          <w:rFonts w:asciiTheme="majorHAnsi" w:hAnsiTheme="majorHAnsi" w:cstheme="majorHAnsi"/>
          <w:i/>
          <w:sz w:val="24"/>
          <w:szCs w:val="24"/>
          <w:lang w:val="ro-MD"/>
        </w:rPr>
      </w:pPr>
      <w:r>
        <w:rPr>
          <w:rStyle w:val="HTML"/>
          <w:rFonts w:asciiTheme="majorHAnsi" w:hAnsiTheme="majorHAnsi" w:cstheme="majorHAnsi"/>
          <w:i/>
          <w:iCs/>
          <w:sz w:val="24"/>
          <w:szCs w:val="24"/>
        </w:rPr>
        <w:t>№50</w:t>
      </w:r>
      <w:r w:rsidRPr="00872F4C">
        <w:rPr>
          <w:rStyle w:val="HTML"/>
          <w:rFonts w:asciiTheme="majorHAnsi" w:hAnsiTheme="majorHAnsi" w:cstheme="majorHAnsi"/>
          <w:i/>
          <w:iCs/>
          <w:sz w:val="24"/>
          <w:szCs w:val="24"/>
          <w:lang w:val="ro-MD"/>
        </w:rPr>
        <w:t xml:space="preserve"> </w:t>
      </w:r>
      <w:r>
        <w:rPr>
          <w:rStyle w:val="HTML"/>
          <w:rFonts w:asciiTheme="majorHAnsi" w:hAnsiTheme="majorHAnsi" w:cstheme="majorHAnsi"/>
          <w:i/>
          <w:iCs/>
          <w:sz w:val="24"/>
          <w:szCs w:val="24"/>
        </w:rPr>
        <w:t>от</w:t>
      </w:r>
      <w:r w:rsidRPr="00872F4C">
        <w:rPr>
          <w:rStyle w:val="HTML"/>
          <w:rFonts w:asciiTheme="majorHAnsi" w:hAnsiTheme="majorHAnsi" w:cstheme="majorHAnsi"/>
          <w:i/>
          <w:iCs/>
          <w:sz w:val="24"/>
          <w:szCs w:val="24"/>
          <w:lang w:val="ro-MD"/>
        </w:rPr>
        <w:t xml:space="preserve"> </w:t>
      </w:r>
      <w:r>
        <w:rPr>
          <w:rStyle w:val="HTML"/>
          <w:rFonts w:asciiTheme="majorHAnsi" w:hAnsiTheme="majorHAnsi" w:cstheme="majorHAnsi"/>
          <w:i/>
          <w:iCs/>
          <w:sz w:val="24"/>
          <w:szCs w:val="24"/>
        </w:rPr>
        <w:t>13</w:t>
      </w:r>
      <w:r w:rsidRPr="00872F4C">
        <w:rPr>
          <w:rStyle w:val="HTML"/>
          <w:rFonts w:asciiTheme="majorHAnsi" w:hAnsiTheme="majorHAnsi" w:cstheme="majorHAnsi"/>
          <w:i/>
          <w:iCs/>
          <w:sz w:val="24"/>
          <w:szCs w:val="24"/>
          <w:lang w:val="ro-MD"/>
        </w:rPr>
        <w:t xml:space="preserve"> </w:t>
      </w:r>
      <w:r>
        <w:rPr>
          <w:rStyle w:val="HTML"/>
          <w:rFonts w:asciiTheme="majorHAnsi" w:hAnsiTheme="majorHAnsi" w:cstheme="majorHAnsi"/>
          <w:i/>
          <w:iCs/>
          <w:sz w:val="24"/>
          <w:szCs w:val="24"/>
        </w:rPr>
        <w:t>сентября</w:t>
      </w:r>
      <w:r w:rsidRPr="00872F4C">
        <w:rPr>
          <w:rStyle w:val="HTML"/>
          <w:rFonts w:asciiTheme="majorHAnsi" w:hAnsiTheme="majorHAnsi" w:cstheme="majorHAnsi"/>
          <w:i/>
          <w:iCs/>
          <w:sz w:val="24"/>
          <w:szCs w:val="24"/>
          <w:lang w:val="ro-MD"/>
        </w:rPr>
        <w:t xml:space="preserve"> 202</w:t>
      </w:r>
      <w:r>
        <w:rPr>
          <w:rStyle w:val="HTML"/>
          <w:rFonts w:asciiTheme="majorHAnsi" w:hAnsiTheme="majorHAnsi" w:cstheme="majorHAnsi"/>
          <w:i/>
          <w:iCs/>
          <w:sz w:val="24"/>
          <w:szCs w:val="24"/>
        </w:rPr>
        <w:t>2 года</w:t>
      </w:r>
      <w:r w:rsidRPr="00872F4C">
        <w:rPr>
          <w:rFonts w:asciiTheme="majorHAnsi" w:hAnsiTheme="majorHAnsi" w:cstheme="majorHAnsi"/>
          <w:i/>
          <w:sz w:val="24"/>
          <w:szCs w:val="24"/>
          <w:lang w:val="ro-MD"/>
        </w:rPr>
        <w:t xml:space="preserve"> </w:t>
      </w:r>
    </w:p>
    <w:p w14:paraId="4477CCD4" w14:textId="77777777" w:rsidR="003236D5" w:rsidRPr="00597A25" w:rsidRDefault="003236D5" w:rsidP="00521CCF">
      <w:pPr>
        <w:spacing w:after="0"/>
        <w:jc w:val="right"/>
        <w:rPr>
          <w:rFonts w:asciiTheme="majorHAnsi" w:hAnsiTheme="majorHAnsi" w:cstheme="majorHAnsi"/>
          <w:i/>
          <w:sz w:val="24"/>
          <w:szCs w:val="24"/>
          <w:lang w:val="ro-RO"/>
        </w:rPr>
      </w:pPr>
    </w:p>
    <w:p w14:paraId="42F9BA55" w14:textId="77777777" w:rsidR="003236D5" w:rsidRPr="00597A25" w:rsidRDefault="003236D5" w:rsidP="00521CCF">
      <w:pPr>
        <w:spacing w:after="0"/>
        <w:jc w:val="center"/>
        <w:rPr>
          <w:rFonts w:asciiTheme="majorHAnsi" w:hAnsiTheme="majorHAnsi" w:cstheme="majorHAnsi"/>
          <w:b/>
          <w:sz w:val="24"/>
          <w:szCs w:val="24"/>
          <w:lang w:val="ro-RO"/>
        </w:rPr>
      </w:pPr>
      <w:r w:rsidRPr="00597A25">
        <w:rPr>
          <w:rFonts w:asciiTheme="majorHAnsi" w:hAnsiTheme="majorHAnsi" w:cstheme="majorHAnsi"/>
          <w:noProof/>
          <w:sz w:val="24"/>
          <w:szCs w:val="24"/>
          <w:lang w:eastAsia="ru-RU"/>
        </w:rPr>
        <w:drawing>
          <wp:inline distT="0" distB="0" distL="0" distR="0" wp14:anchorId="0EC39D81" wp14:editId="017E03EE">
            <wp:extent cx="1028700" cy="1021080"/>
            <wp:effectExtent l="0" t="0" r="0" b="7620"/>
            <wp:docPr id="4" name="Picture 2" descr="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016E1624" w14:textId="77777777" w:rsidR="003236D5" w:rsidRPr="00597A25" w:rsidRDefault="003236D5" w:rsidP="00521CCF">
      <w:pPr>
        <w:spacing w:after="0"/>
        <w:jc w:val="center"/>
        <w:rPr>
          <w:rFonts w:asciiTheme="majorHAnsi" w:hAnsiTheme="majorHAnsi" w:cstheme="majorHAnsi"/>
          <w:b/>
          <w:sz w:val="24"/>
          <w:szCs w:val="24"/>
          <w:lang w:val="ro-RO"/>
        </w:rPr>
      </w:pPr>
    </w:p>
    <w:p w14:paraId="6E73C875" w14:textId="779DB13E" w:rsidR="003236D5" w:rsidRPr="00597A25" w:rsidRDefault="00951550" w:rsidP="00951550">
      <w:pPr>
        <w:spacing w:after="0"/>
        <w:jc w:val="center"/>
        <w:rPr>
          <w:rFonts w:asciiTheme="majorHAnsi" w:hAnsiTheme="majorHAnsi" w:cstheme="majorHAnsi"/>
          <w:sz w:val="24"/>
          <w:szCs w:val="24"/>
          <w:lang w:val="ro-RO"/>
        </w:rPr>
      </w:pPr>
      <w:r w:rsidRPr="00B8177D">
        <w:rPr>
          <w:rFonts w:asciiTheme="majorHAnsi" w:hAnsiTheme="majorHAnsi" w:cstheme="majorHAnsi"/>
          <w:b/>
          <w:sz w:val="28"/>
          <w:szCs w:val="28"/>
        </w:rPr>
        <w:t>СЧЕТНАЯ ПАЛАТА РЕСПУБЛИКИ МОЛДОВА</w:t>
      </w:r>
      <w:r w:rsidRPr="00597A25">
        <w:rPr>
          <w:rFonts w:asciiTheme="majorHAnsi" w:hAnsiTheme="majorHAnsi" w:cstheme="majorHAnsi"/>
          <w:b/>
          <w:sz w:val="28"/>
          <w:szCs w:val="28"/>
          <w:lang w:val="ro-RO"/>
        </w:rPr>
        <w:t xml:space="preserve"> </w:t>
      </w:r>
    </w:p>
    <w:p w14:paraId="6ADE2085" w14:textId="77777777" w:rsidR="003236D5" w:rsidRPr="00597A25" w:rsidRDefault="003236D5" w:rsidP="00521CCF">
      <w:pPr>
        <w:tabs>
          <w:tab w:val="left" w:pos="720"/>
        </w:tabs>
        <w:spacing w:after="0"/>
        <w:jc w:val="right"/>
        <w:rPr>
          <w:rFonts w:asciiTheme="majorHAnsi" w:eastAsia="Times New Roman" w:hAnsiTheme="majorHAnsi" w:cstheme="majorHAnsi"/>
          <w:b/>
          <w:bCs/>
          <w:sz w:val="24"/>
          <w:szCs w:val="24"/>
          <w:lang w:val="ro-RO"/>
        </w:rPr>
      </w:pPr>
    </w:p>
    <w:p w14:paraId="66927D6F" w14:textId="77777777" w:rsidR="003236D5" w:rsidRPr="00597A25" w:rsidRDefault="003236D5" w:rsidP="00521CCF">
      <w:pPr>
        <w:tabs>
          <w:tab w:val="left" w:pos="720"/>
        </w:tabs>
        <w:spacing w:after="0"/>
        <w:jc w:val="right"/>
        <w:rPr>
          <w:rFonts w:asciiTheme="majorHAnsi" w:eastAsia="Times New Roman" w:hAnsiTheme="majorHAnsi" w:cstheme="majorHAnsi"/>
          <w:b/>
          <w:bCs/>
          <w:sz w:val="24"/>
          <w:szCs w:val="24"/>
          <w:lang w:val="ro-RO"/>
        </w:rPr>
      </w:pPr>
    </w:p>
    <w:tbl>
      <w:tblPr>
        <w:tblStyle w:val="a3"/>
        <w:tblW w:w="0" w:type="auto"/>
        <w:jc w:val="center"/>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236D5" w:rsidRPr="007E0534" w14:paraId="49A63519" w14:textId="77777777" w:rsidTr="001A5059">
        <w:trPr>
          <w:trHeight w:val="435"/>
          <w:jc w:val="center"/>
        </w:trPr>
        <w:tc>
          <w:tcPr>
            <w:tcW w:w="9350" w:type="dxa"/>
          </w:tcPr>
          <w:p w14:paraId="1CE2F38D" w14:textId="77777777" w:rsidR="003236D5" w:rsidRPr="00A25A72" w:rsidRDefault="003236D5" w:rsidP="00597A25">
            <w:pPr>
              <w:tabs>
                <w:tab w:val="left" w:pos="720"/>
              </w:tabs>
              <w:jc w:val="center"/>
              <w:rPr>
                <w:rFonts w:asciiTheme="majorHAnsi" w:hAnsiTheme="majorHAnsi" w:cstheme="majorHAnsi"/>
                <w:color w:val="0563C1" w:themeColor="hyperlink"/>
                <w:sz w:val="24"/>
                <w:szCs w:val="24"/>
                <w:u w:val="single"/>
                <w:lang w:val="ro-RO"/>
              </w:rPr>
            </w:pPr>
            <w:r w:rsidRPr="00A25A72">
              <w:rPr>
                <w:rFonts w:asciiTheme="majorHAnsi" w:hAnsiTheme="majorHAnsi" w:cstheme="majorHAnsi"/>
                <w:sz w:val="24"/>
                <w:szCs w:val="24"/>
                <w:lang w:val="ro-RO"/>
              </w:rPr>
              <w:t xml:space="preserve">MD-2001, mun. Chișinău, bd. Ștefan cel Mare și Sfânt nr. 69, tel.: (+373) 22 23 25 79, fax: (+373) 22 23 30 </w:t>
            </w:r>
            <w:r w:rsidRPr="00FF6B53">
              <w:rPr>
                <w:rFonts w:asciiTheme="majorHAnsi" w:hAnsiTheme="majorHAnsi" w:cstheme="majorHAnsi"/>
                <w:sz w:val="24"/>
                <w:szCs w:val="24"/>
                <w:lang w:val="ro-RO"/>
              </w:rPr>
              <w:t xml:space="preserve">20, </w:t>
            </w:r>
            <w:hyperlink r:id="rId10" w:history="1">
              <w:r w:rsidR="007E20B6" w:rsidRPr="00FF6B53">
                <w:rPr>
                  <w:rStyle w:val="a4"/>
                  <w:rFonts w:asciiTheme="majorHAnsi" w:hAnsiTheme="majorHAnsi" w:cstheme="majorHAnsi"/>
                  <w:b/>
                  <w:sz w:val="24"/>
                  <w:szCs w:val="24"/>
                  <w:lang w:val="ro-RO"/>
                </w:rPr>
                <w:t>www.ccrm.md</w:t>
              </w:r>
            </w:hyperlink>
            <w:r w:rsidR="007E20B6" w:rsidRPr="00FF6B53">
              <w:rPr>
                <w:rStyle w:val="a4"/>
                <w:rFonts w:asciiTheme="majorHAnsi" w:hAnsiTheme="majorHAnsi" w:cstheme="majorHAnsi"/>
                <w:sz w:val="24"/>
                <w:szCs w:val="24"/>
                <w:lang w:val="ro-RO"/>
              </w:rPr>
              <w:t xml:space="preserve">; </w:t>
            </w:r>
            <w:r w:rsidRPr="00FF6B53">
              <w:rPr>
                <w:rFonts w:asciiTheme="majorHAnsi" w:hAnsiTheme="majorHAnsi" w:cstheme="majorHAnsi"/>
                <w:sz w:val="24"/>
                <w:szCs w:val="24"/>
                <w:lang w:val="ro-RO"/>
              </w:rPr>
              <w:t xml:space="preserve">e-mail: </w:t>
            </w:r>
            <w:hyperlink r:id="rId11" w:history="1">
              <w:r w:rsidRPr="00FF6B53">
                <w:rPr>
                  <w:rStyle w:val="a4"/>
                  <w:rFonts w:asciiTheme="majorHAnsi" w:hAnsiTheme="majorHAnsi" w:cstheme="majorHAnsi"/>
                  <w:b/>
                  <w:sz w:val="24"/>
                  <w:szCs w:val="24"/>
                  <w:lang w:val="ro-RO"/>
                </w:rPr>
                <w:t>ccrm@ccrm.md</w:t>
              </w:r>
            </w:hyperlink>
          </w:p>
        </w:tc>
      </w:tr>
    </w:tbl>
    <w:p w14:paraId="084FE7DD" w14:textId="77777777" w:rsidR="003236D5" w:rsidRPr="00597A25" w:rsidRDefault="003236D5" w:rsidP="00521CCF">
      <w:pPr>
        <w:spacing w:after="0"/>
        <w:jc w:val="center"/>
        <w:rPr>
          <w:rFonts w:asciiTheme="majorHAnsi" w:hAnsiTheme="majorHAnsi" w:cstheme="majorHAnsi"/>
          <w:i/>
          <w:sz w:val="24"/>
          <w:szCs w:val="24"/>
          <w:lang w:val="ro-RO"/>
        </w:rPr>
      </w:pPr>
    </w:p>
    <w:p w14:paraId="7C7EAC59" w14:textId="77777777" w:rsidR="003236D5" w:rsidRPr="00597A25" w:rsidRDefault="003236D5" w:rsidP="00521CCF">
      <w:pPr>
        <w:spacing w:after="0"/>
        <w:jc w:val="center"/>
        <w:rPr>
          <w:rFonts w:asciiTheme="majorHAnsi" w:hAnsiTheme="majorHAnsi" w:cstheme="majorHAnsi"/>
          <w:i/>
          <w:sz w:val="24"/>
          <w:szCs w:val="24"/>
          <w:lang w:val="ro-RO"/>
        </w:rPr>
      </w:pPr>
    </w:p>
    <w:p w14:paraId="22A6D2D6" w14:textId="77777777" w:rsidR="007872E7" w:rsidRPr="00597A25" w:rsidRDefault="007872E7" w:rsidP="00521CCF">
      <w:pPr>
        <w:tabs>
          <w:tab w:val="left" w:pos="720"/>
        </w:tabs>
        <w:spacing w:after="0"/>
        <w:jc w:val="right"/>
        <w:rPr>
          <w:rFonts w:asciiTheme="majorHAnsi" w:eastAsia="Times New Roman" w:hAnsiTheme="majorHAnsi" w:cstheme="majorHAnsi"/>
          <w:b/>
          <w:bCs/>
          <w:sz w:val="24"/>
          <w:szCs w:val="24"/>
          <w:lang w:val="ro-RO"/>
        </w:rPr>
      </w:pPr>
    </w:p>
    <w:p w14:paraId="74F322FF" w14:textId="77777777" w:rsidR="007872E7" w:rsidRPr="00597A25" w:rsidRDefault="007872E7" w:rsidP="00521CCF">
      <w:pPr>
        <w:tabs>
          <w:tab w:val="left" w:pos="720"/>
        </w:tabs>
        <w:spacing w:after="0"/>
        <w:jc w:val="right"/>
        <w:rPr>
          <w:rFonts w:asciiTheme="majorHAnsi" w:eastAsia="Times New Roman" w:hAnsiTheme="majorHAnsi" w:cstheme="majorHAnsi"/>
          <w:b/>
          <w:bCs/>
          <w:sz w:val="24"/>
          <w:szCs w:val="24"/>
          <w:lang w:val="ro-RO"/>
        </w:rPr>
      </w:pPr>
    </w:p>
    <w:p w14:paraId="2E9286E0" w14:textId="77777777" w:rsidR="00907B95" w:rsidRPr="00597A25" w:rsidRDefault="00907B95" w:rsidP="00467EAC">
      <w:pPr>
        <w:tabs>
          <w:tab w:val="left" w:pos="450"/>
          <w:tab w:val="left" w:pos="720"/>
        </w:tabs>
        <w:spacing w:after="0"/>
        <w:ind w:right="9"/>
        <w:jc w:val="center"/>
        <w:rPr>
          <w:rFonts w:asciiTheme="majorHAnsi" w:eastAsia="Times New Roman" w:hAnsiTheme="majorHAnsi" w:cstheme="majorHAnsi"/>
          <w:b/>
          <w:bCs/>
          <w:sz w:val="28"/>
          <w:szCs w:val="28"/>
          <w:lang w:val="ro-RO"/>
        </w:rPr>
      </w:pPr>
    </w:p>
    <w:p w14:paraId="33A2E97A" w14:textId="63740979" w:rsidR="00951550" w:rsidRDefault="00951550" w:rsidP="00951550">
      <w:pPr>
        <w:tabs>
          <w:tab w:val="left" w:pos="450"/>
          <w:tab w:val="left" w:pos="720"/>
        </w:tabs>
        <w:spacing w:after="0"/>
        <w:ind w:right="9"/>
        <w:jc w:val="center"/>
        <w:rPr>
          <w:rFonts w:asciiTheme="majorHAnsi" w:eastAsia="Times New Roman" w:hAnsiTheme="majorHAnsi" w:cstheme="majorHAnsi"/>
          <w:b/>
          <w:bCs/>
          <w:sz w:val="28"/>
          <w:szCs w:val="28"/>
          <w:lang w:val="ru-MD"/>
        </w:rPr>
      </w:pPr>
      <w:r w:rsidRPr="00951550">
        <w:rPr>
          <w:rFonts w:asciiTheme="majorHAnsi" w:eastAsia="Times New Roman" w:hAnsiTheme="majorHAnsi" w:cstheme="majorHAnsi"/>
          <w:b/>
          <w:bCs/>
          <w:sz w:val="28"/>
          <w:szCs w:val="28"/>
          <w:lang w:val="ru-MD"/>
        </w:rPr>
        <w:t xml:space="preserve">ОТЧЕТ </w:t>
      </w:r>
    </w:p>
    <w:p w14:paraId="78436C7D" w14:textId="329906B4" w:rsidR="00951550" w:rsidRPr="00951550" w:rsidRDefault="00951550" w:rsidP="00951550">
      <w:pPr>
        <w:tabs>
          <w:tab w:val="left" w:pos="450"/>
          <w:tab w:val="left" w:pos="720"/>
        </w:tabs>
        <w:spacing w:after="0"/>
        <w:ind w:right="9"/>
        <w:jc w:val="center"/>
        <w:rPr>
          <w:rFonts w:asciiTheme="majorHAnsi" w:eastAsia="Times New Roman" w:hAnsiTheme="majorHAnsi" w:cstheme="majorHAnsi"/>
          <w:b/>
          <w:bCs/>
          <w:sz w:val="28"/>
          <w:szCs w:val="28"/>
          <w:lang w:val="ru-MD"/>
        </w:rPr>
      </w:pPr>
      <w:r w:rsidRPr="00951550">
        <w:rPr>
          <w:rFonts w:asciiTheme="majorHAnsi" w:eastAsia="Times New Roman" w:hAnsiTheme="majorHAnsi" w:cstheme="majorHAnsi"/>
          <w:b/>
          <w:bCs/>
          <w:sz w:val="28"/>
          <w:szCs w:val="28"/>
          <w:lang w:val="ru-MD"/>
        </w:rPr>
        <w:t>аудита соответствия администрирования</w:t>
      </w:r>
    </w:p>
    <w:p w14:paraId="4DA5DED0" w14:textId="77777777" w:rsidR="00951550" w:rsidRPr="00951550" w:rsidRDefault="00951550" w:rsidP="00951550">
      <w:pPr>
        <w:tabs>
          <w:tab w:val="left" w:pos="450"/>
          <w:tab w:val="left" w:pos="720"/>
        </w:tabs>
        <w:spacing w:after="0"/>
        <w:ind w:right="9"/>
        <w:jc w:val="center"/>
        <w:rPr>
          <w:rFonts w:asciiTheme="majorHAnsi" w:eastAsia="Times New Roman" w:hAnsiTheme="majorHAnsi" w:cstheme="majorHAnsi"/>
          <w:b/>
          <w:bCs/>
          <w:sz w:val="28"/>
          <w:szCs w:val="28"/>
          <w:lang w:val="ru-MD"/>
        </w:rPr>
      </w:pPr>
      <w:r w:rsidRPr="00951550">
        <w:rPr>
          <w:rFonts w:asciiTheme="majorHAnsi" w:eastAsia="Times New Roman" w:hAnsiTheme="majorHAnsi" w:cstheme="majorHAnsi"/>
          <w:b/>
          <w:bCs/>
          <w:sz w:val="28"/>
          <w:szCs w:val="28"/>
          <w:lang w:val="ru-MD"/>
        </w:rPr>
        <w:t xml:space="preserve"> системы налоговых и таможенных льгот, за 2020-2021 годы </w:t>
      </w:r>
    </w:p>
    <w:p w14:paraId="5B4E309D" w14:textId="77777777" w:rsidR="00907B95" w:rsidRPr="00597A25" w:rsidRDefault="00907B95" w:rsidP="00467EAC">
      <w:pPr>
        <w:tabs>
          <w:tab w:val="left" w:pos="450"/>
          <w:tab w:val="left" w:pos="720"/>
        </w:tabs>
        <w:spacing w:after="0"/>
        <w:ind w:right="9"/>
        <w:jc w:val="center"/>
        <w:rPr>
          <w:rFonts w:asciiTheme="majorHAnsi" w:eastAsia="Times New Roman" w:hAnsiTheme="majorHAnsi" w:cstheme="majorHAnsi"/>
          <w:b/>
          <w:bCs/>
          <w:sz w:val="28"/>
          <w:szCs w:val="28"/>
          <w:lang w:val="ro-RO"/>
        </w:rPr>
      </w:pPr>
    </w:p>
    <w:p w14:paraId="61ABCB8D" w14:textId="77777777" w:rsidR="007872E7" w:rsidRPr="00597A25" w:rsidRDefault="007872E7" w:rsidP="00521CCF">
      <w:pPr>
        <w:tabs>
          <w:tab w:val="left" w:pos="720"/>
        </w:tabs>
        <w:spacing w:after="0"/>
        <w:jc w:val="right"/>
        <w:rPr>
          <w:rFonts w:asciiTheme="majorHAnsi" w:eastAsia="Times New Roman" w:hAnsiTheme="majorHAnsi" w:cstheme="majorHAnsi"/>
          <w:b/>
          <w:bCs/>
          <w:sz w:val="28"/>
          <w:szCs w:val="28"/>
          <w:lang w:val="ro-RO"/>
        </w:rPr>
      </w:pPr>
    </w:p>
    <w:p w14:paraId="16ACDC3B" w14:textId="77777777" w:rsidR="00166470" w:rsidRPr="00597A25" w:rsidRDefault="00166470" w:rsidP="00521CCF">
      <w:pPr>
        <w:tabs>
          <w:tab w:val="left" w:pos="720"/>
        </w:tabs>
        <w:spacing w:after="0"/>
        <w:jc w:val="right"/>
        <w:rPr>
          <w:rFonts w:asciiTheme="majorHAnsi" w:eastAsia="Times New Roman" w:hAnsiTheme="majorHAnsi" w:cstheme="majorHAnsi"/>
          <w:b/>
          <w:bCs/>
          <w:sz w:val="28"/>
          <w:szCs w:val="28"/>
          <w:lang w:val="ro-RO"/>
        </w:rPr>
      </w:pPr>
    </w:p>
    <w:p w14:paraId="00898E84" w14:textId="77777777" w:rsidR="00166470" w:rsidRPr="001F6891" w:rsidRDefault="00402500" w:rsidP="00402500">
      <w:pPr>
        <w:tabs>
          <w:tab w:val="left" w:pos="720"/>
        </w:tabs>
        <w:spacing w:after="0"/>
        <w:rPr>
          <w:rFonts w:asciiTheme="majorHAnsi" w:hAnsiTheme="majorHAnsi" w:cstheme="majorHAnsi"/>
          <w:noProof/>
        </w:rPr>
      </w:pPr>
      <w:r w:rsidRPr="00597A25">
        <w:rPr>
          <w:rFonts w:asciiTheme="majorHAnsi" w:eastAsia="Times New Roman" w:hAnsiTheme="majorHAnsi" w:cstheme="majorHAnsi"/>
          <w:b/>
          <w:bCs/>
          <w:sz w:val="28"/>
          <w:szCs w:val="28"/>
          <w:lang w:val="ro-RO"/>
        </w:rPr>
        <w:t xml:space="preserve">  </w:t>
      </w:r>
      <w:r w:rsidR="008D2845" w:rsidRPr="00597A25">
        <w:rPr>
          <w:rFonts w:asciiTheme="majorHAnsi" w:eastAsia="Times New Roman" w:hAnsiTheme="majorHAnsi" w:cstheme="majorHAnsi"/>
          <w:b/>
          <w:bCs/>
          <w:sz w:val="28"/>
          <w:szCs w:val="28"/>
          <w:lang w:val="ro-RO"/>
        </w:rPr>
        <w:t xml:space="preserve"> </w:t>
      </w:r>
      <w:r w:rsidR="00A5064C" w:rsidRPr="00597A25">
        <w:rPr>
          <w:rFonts w:asciiTheme="majorHAnsi" w:eastAsia="Times New Roman" w:hAnsiTheme="majorHAnsi" w:cstheme="majorHAnsi"/>
          <w:b/>
          <w:bCs/>
          <w:sz w:val="28"/>
          <w:szCs w:val="28"/>
          <w:lang w:val="ro-RO"/>
        </w:rPr>
        <w:t xml:space="preserve"> </w:t>
      </w:r>
    </w:p>
    <w:p w14:paraId="382D1194" w14:textId="77777777" w:rsidR="0013353D" w:rsidRPr="001F6891" w:rsidRDefault="0013353D" w:rsidP="00402500">
      <w:pPr>
        <w:tabs>
          <w:tab w:val="left" w:pos="720"/>
        </w:tabs>
        <w:spacing w:after="0"/>
        <w:rPr>
          <w:rFonts w:asciiTheme="majorHAnsi" w:hAnsiTheme="majorHAnsi" w:cstheme="majorHAnsi"/>
          <w:noProof/>
        </w:rPr>
      </w:pPr>
    </w:p>
    <w:p w14:paraId="34083A60" w14:textId="77777777" w:rsidR="0013353D" w:rsidRPr="001F6891" w:rsidRDefault="0013353D" w:rsidP="00402500">
      <w:pPr>
        <w:tabs>
          <w:tab w:val="left" w:pos="720"/>
        </w:tabs>
        <w:spacing w:after="0"/>
        <w:rPr>
          <w:rFonts w:asciiTheme="majorHAnsi" w:hAnsiTheme="majorHAnsi" w:cstheme="majorHAnsi"/>
          <w:noProof/>
        </w:rPr>
      </w:pPr>
    </w:p>
    <w:p w14:paraId="3AB4517D" w14:textId="77777777" w:rsidR="0013353D" w:rsidRPr="001F6891" w:rsidRDefault="0013353D" w:rsidP="00402500">
      <w:pPr>
        <w:tabs>
          <w:tab w:val="left" w:pos="720"/>
        </w:tabs>
        <w:spacing w:after="0"/>
        <w:rPr>
          <w:rFonts w:asciiTheme="majorHAnsi" w:hAnsiTheme="majorHAnsi" w:cstheme="majorHAnsi"/>
          <w:noProof/>
        </w:rPr>
      </w:pPr>
    </w:p>
    <w:p w14:paraId="32A6EF5E" w14:textId="77777777" w:rsidR="0013353D" w:rsidRPr="001F6891" w:rsidRDefault="0013353D" w:rsidP="00402500">
      <w:pPr>
        <w:tabs>
          <w:tab w:val="left" w:pos="720"/>
        </w:tabs>
        <w:spacing w:after="0"/>
        <w:rPr>
          <w:rFonts w:asciiTheme="majorHAnsi" w:hAnsiTheme="majorHAnsi" w:cstheme="majorHAnsi"/>
          <w:noProof/>
        </w:rPr>
      </w:pPr>
    </w:p>
    <w:p w14:paraId="4939C383" w14:textId="77777777" w:rsidR="0013353D" w:rsidRPr="00597A25" w:rsidRDefault="0013353D" w:rsidP="00402500">
      <w:pPr>
        <w:tabs>
          <w:tab w:val="left" w:pos="720"/>
        </w:tabs>
        <w:spacing w:after="0"/>
        <w:rPr>
          <w:rFonts w:asciiTheme="majorHAnsi" w:eastAsia="Times New Roman" w:hAnsiTheme="majorHAnsi" w:cstheme="majorHAnsi"/>
          <w:b/>
          <w:bCs/>
          <w:sz w:val="28"/>
          <w:szCs w:val="28"/>
          <w:lang w:val="ro-RO"/>
        </w:rPr>
      </w:pPr>
    </w:p>
    <w:p w14:paraId="480E54AD" w14:textId="77777777" w:rsidR="00166470" w:rsidRPr="00597A25" w:rsidRDefault="00166470" w:rsidP="00521CCF">
      <w:pPr>
        <w:tabs>
          <w:tab w:val="left" w:pos="720"/>
        </w:tabs>
        <w:spacing w:after="0"/>
        <w:jc w:val="right"/>
        <w:rPr>
          <w:rFonts w:asciiTheme="majorHAnsi" w:eastAsia="Times New Roman" w:hAnsiTheme="majorHAnsi" w:cstheme="majorHAnsi"/>
          <w:b/>
          <w:bCs/>
          <w:sz w:val="28"/>
          <w:szCs w:val="28"/>
          <w:lang w:val="ro-RO"/>
        </w:rPr>
      </w:pPr>
    </w:p>
    <w:p w14:paraId="68D353C0" w14:textId="77777777" w:rsidR="00166470" w:rsidRPr="00597A25" w:rsidRDefault="00166470" w:rsidP="00FB1468">
      <w:pPr>
        <w:tabs>
          <w:tab w:val="left" w:pos="720"/>
        </w:tabs>
        <w:spacing w:after="0"/>
        <w:ind w:left="567"/>
        <w:jc w:val="right"/>
        <w:rPr>
          <w:rFonts w:asciiTheme="majorHAnsi" w:eastAsia="Times New Roman" w:hAnsiTheme="majorHAnsi" w:cstheme="majorHAnsi"/>
          <w:b/>
          <w:bCs/>
          <w:sz w:val="28"/>
          <w:szCs w:val="28"/>
          <w:lang w:val="ro-RO"/>
        </w:rPr>
      </w:pPr>
    </w:p>
    <w:p w14:paraId="0E40E3F7" w14:textId="196730CD" w:rsidR="00F44512" w:rsidRPr="00597A25" w:rsidRDefault="00283849" w:rsidP="003C3424">
      <w:pPr>
        <w:keepNext/>
        <w:keepLines/>
        <w:tabs>
          <w:tab w:val="left" w:pos="1344"/>
          <w:tab w:val="center" w:pos="5083"/>
        </w:tabs>
        <w:spacing w:before="240" w:after="0" w:line="259" w:lineRule="auto"/>
        <w:jc w:val="center"/>
        <w:rPr>
          <w:rFonts w:asciiTheme="majorHAnsi" w:eastAsiaTheme="minorEastAsia" w:hAnsiTheme="majorHAnsi" w:cstheme="majorHAnsi"/>
          <w:b/>
          <w:noProof/>
          <w:sz w:val="28"/>
          <w:szCs w:val="28"/>
          <w:lang w:val="ro-RO"/>
        </w:rPr>
      </w:pPr>
      <w:r>
        <w:rPr>
          <w:rFonts w:asciiTheme="majorHAnsi" w:eastAsiaTheme="minorEastAsia" w:hAnsiTheme="majorHAnsi" w:cstheme="majorHAnsi"/>
          <w:b/>
          <w:noProof/>
          <w:sz w:val="28"/>
          <w:szCs w:val="28"/>
        </w:rPr>
        <w:lastRenderedPageBreak/>
        <w:t>СОДЕРЖАНИЕ</w:t>
      </w:r>
    </w:p>
    <w:sdt>
      <w:sdtPr>
        <w:rPr>
          <w:rFonts w:asciiTheme="majorHAnsi" w:eastAsiaTheme="minorEastAsia" w:hAnsiTheme="majorHAnsi" w:cstheme="majorHAnsi"/>
          <w:noProof/>
          <w:sz w:val="20"/>
          <w:szCs w:val="20"/>
          <w:lang w:val="ro-RO"/>
        </w:rPr>
        <w:id w:val="-224536889"/>
        <w:docPartObj>
          <w:docPartGallery w:val="Table of Contents"/>
          <w:docPartUnique/>
        </w:docPartObj>
      </w:sdtPr>
      <w:sdtEndPr>
        <w:rPr>
          <w:rFonts w:asciiTheme="minorHAnsi" w:eastAsiaTheme="minorHAnsi" w:hAnsiTheme="minorHAnsi" w:cstheme="minorBidi"/>
          <w:sz w:val="22"/>
          <w:szCs w:val="22"/>
        </w:rPr>
      </w:sdtEndPr>
      <w:sdtContent>
        <w:p w14:paraId="6A762DD4" w14:textId="77777777" w:rsidR="00F44512" w:rsidRPr="00AA385A" w:rsidRDefault="00F44512" w:rsidP="00FB1468">
          <w:pPr>
            <w:keepNext/>
            <w:keepLines/>
            <w:spacing w:before="240" w:after="0" w:line="259" w:lineRule="auto"/>
            <w:jc w:val="both"/>
            <w:outlineLvl w:val="0"/>
            <w:rPr>
              <w:rFonts w:asciiTheme="majorHAnsi" w:eastAsiaTheme="majorEastAsia" w:hAnsiTheme="majorHAnsi" w:cstheme="majorHAnsi"/>
              <w:noProof/>
              <w:color w:val="2E74B5" w:themeColor="accent1" w:themeShade="BF"/>
              <w:sz w:val="20"/>
              <w:szCs w:val="20"/>
              <w:lang w:val="ro-RO"/>
            </w:rPr>
          </w:pPr>
        </w:p>
        <w:p w14:paraId="105D20F4" w14:textId="2A3007A7" w:rsidR="00AF1022" w:rsidRDefault="00F44512">
          <w:pPr>
            <w:pStyle w:val="15"/>
            <w:rPr>
              <w:rFonts w:asciiTheme="minorHAnsi" w:eastAsiaTheme="minorEastAsia" w:hAnsiTheme="minorHAnsi" w:cstheme="minorBidi"/>
              <w:b w:val="0"/>
              <w:lang w:val="ru-RU" w:eastAsia="ru-RU"/>
            </w:rPr>
          </w:pPr>
          <w:r w:rsidRPr="00AA385A">
            <w:rPr>
              <w:rFonts w:asciiTheme="majorHAnsi" w:eastAsiaTheme="minorEastAsia" w:hAnsiTheme="majorHAnsi" w:cstheme="majorHAnsi"/>
              <w:sz w:val="20"/>
              <w:szCs w:val="20"/>
              <w:lang w:val="ro-RO"/>
            </w:rPr>
            <w:fldChar w:fldCharType="begin"/>
          </w:r>
          <w:r w:rsidRPr="00AA385A">
            <w:rPr>
              <w:rFonts w:asciiTheme="majorHAnsi" w:eastAsiaTheme="minorEastAsia" w:hAnsiTheme="majorHAnsi" w:cstheme="majorHAnsi"/>
              <w:sz w:val="20"/>
              <w:szCs w:val="20"/>
              <w:lang w:val="ro-RO"/>
            </w:rPr>
            <w:instrText xml:space="preserve"> TOC \o "1-3" \h \z \u </w:instrText>
          </w:r>
          <w:r w:rsidRPr="00AA385A">
            <w:rPr>
              <w:rFonts w:asciiTheme="majorHAnsi" w:eastAsiaTheme="minorEastAsia" w:hAnsiTheme="majorHAnsi" w:cstheme="majorHAnsi"/>
              <w:sz w:val="20"/>
              <w:szCs w:val="20"/>
              <w:lang w:val="ro-RO"/>
            </w:rPr>
            <w:fldChar w:fldCharType="separate"/>
          </w:r>
          <w:hyperlink w:anchor="_Toc135314714" w:history="1">
            <w:r w:rsidR="00AF1022" w:rsidRPr="0011167D">
              <w:rPr>
                <w:rStyle w:val="a4"/>
                <w:rFonts w:asciiTheme="majorHAnsi" w:hAnsiTheme="majorHAnsi" w:cstheme="majorHAnsi"/>
              </w:rPr>
              <w:t>I.</w:t>
            </w:r>
            <w:r w:rsidR="00AF1022">
              <w:rPr>
                <w:rFonts w:asciiTheme="minorHAnsi" w:eastAsiaTheme="minorEastAsia" w:hAnsiTheme="minorHAnsi" w:cstheme="minorBidi"/>
                <w:b w:val="0"/>
                <w:lang w:val="ru-RU" w:eastAsia="ru-RU"/>
              </w:rPr>
              <w:tab/>
            </w:r>
            <w:r w:rsidR="00AF1022" w:rsidRPr="0011167D">
              <w:rPr>
                <w:rStyle w:val="a4"/>
                <w:rFonts w:asciiTheme="majorHAnsi" w:hAnsiTheme="majorHAnsi" w:cstheme="majorHAnsi"/>
                <w:lang w:val="ru-RU"/>
              </w:rPr>
              <w:t>СИНТЕЗ</w:t>
            </w:r>
            <w:r w:rsidR="00AF1022">
              <w:rPr>
                <w:webHidden/>
              </w:rPr>
              <w:tab/>
            </w:r>
            <w:r w:rsidR="00AF1022">
              <w:rPr>
                <w:webHidden/>
              </w:rPr>
              <w:fldChar w:fldCharType="begin"/>
            </w:r>
            <w:r w:rsidR="00AF1022">
              <w:rPr>
                <w:webHidden/>
              </w:rPr>
              <w:instrText xml:space="preserve"> PAGEREF _Toc135314714 \h </w:instrText>
            </w:r>
            <w:r w:rsidR="00AF1022">
              <w:rPr>
                <w:webHidden/>
              </w:rPr>
            </w:r>
            <w:r w:rsidR="00AF1022">
              <w:rPr>
                <w:webHidden/>
              </w:rPr>
              <w:fldChar w:fldCharType="separate"/>
            </w:r>
            <w:r w:rsidR="00AF1022">
              <w:rPr>
                <w:webHidden/>
              </w:rPr>
              <w:t>5</w:t>
            </w:r>
            <w:r w:rsidR="00AF1022">
              <w:rPr>
                <w:webHidden/>
              </w:rPr>
              <w:fldChar w:fldCharType="end"/>
            </w:r>
          </w:hyperlink>
        </w:p>
        <w:p w14:paraId="5FC5E29E" w14:textId="226B74CB" w:rsidR="00AF1022" w:rsidRDefault="00B2167C">
          <w:pPr>
            <w:pStyle w:val="15"/>
            <w:rPr>
              <w:rFonts w:asciiTheme="minorHAnsi" w:eastAsiaTheme="minorEastAsia" w:hAnsiTheme="minorHAnsi" w:cstheme="minorBidi"/>
              <w:b w:val="0"/>
              <w:lang w:val="ru-RU" w:eastAsia="ru-RU"/>
            </w:rPr>
          </w:pPr>
          <w:hyperlink w:anchor="_Toc135314715" w:history="1">
            <w:r w:rsidR="00AF1022" w:rsidRPr="0011167D">
              <w:rPr>
                <w:rStyle w:val="a4"/>
                <w:rFonts w:asciiTheme="majorHAnsi" w:hAnsiTheme="majorHAnsi" w:cstheme="majorHAnsi"/>
                <w:lang w:val="ro-RO"/>
              </w:rPr>
              <w:t>III.</w:t>
            </w:r>
            <w:r w:rsidR="00AF1022">
              <w:rPr>
                <w:rFonts w:asciiTheme="minorHAnsi" w:eastAsiaTheme="minorEastAsia" w:hAnsiTheme="minorHAnsi" w:cstheme="minorBidi"/>
                <w:b w:val="0"/>
                <w:lang w:val="ru-RU" w:eastAsia="ru-RU"/>
              </w:rPr>
              <w:tab/>
            </w:r>
            <w:r w:rsidR="00AF1022" w:rsidRPr="0011167D">
              <w:rPr>
                <w:rStyle w:val="a4"/>
                <w:rFonts w:asciiTheme="majorHAnsi" w:hAnsiTheme="majorHAnsi" w:cstheme="majorHAnsi"/>
                <w:lang w:val="ru-RU"/>
              </w:rPr>
              <w:t>СФЕРА И ПОДХОД К АУДИТУ</w:t>
            </w:r>
            <w:r w:rsidR="00AF1022">
              <w:rPr>
                <w:webHidden/>
              </w:rPr>
              <w:tab/>
            </w:r>
            <w:r w:rsidR="00AF1022">
              <w:rPr>
                <w:webHidden/>
              </w:rPr>
              <w:fldChar w:fldCharType="begin"/>
            </w:r>
            <w:r w:rsidR="00AF1022">
              <w:rPr>
                <w:webHidden/>
              </w:rPr>
              <w:instrText xml:space="preserve"> PAGEREF _Toc135314715 \h </w:instrText>
            </w:r>
            <w:r w:rsidR="00AF1022">
              <w:rPr>
                <w:webHidden/>
              </w:rPr>
            </w:r>
            <w:r w:rsidR="00AF1022">
              <w:rPr>
                <w:webHidden/>
              </w:rPr>
              <w:fldChar w:fldCharType="separate"/>
            </w:r>
            <w:r w:rsidR="00AF1022">
              <w:rPr>
                <w:webHidden/>
              </w:rPr>
              <w:t>12</w:t>
            </w:r>
            <w:r w:rsidR="00AF1022">
              <w:rPr>
                <w:webHidden/>
              </w:rPr>
              <w:fldChar w:fldCharType="end"/>
            </w:r>
          </w:hyperlink>
        </w:p>
        <w:p w14:paraId="4593A728" w14:textId="5769DA2F" w:rsidR="00AF1022" w:rsidRDefault="00B2167C">
          <w:pPr>
            <w:pStyle w:val="15"/>
            <w:rPr>
              <w:rFonts w:asciiTheme="minorHAnsi" w:eastAsiaTheme="minorEastAsia" w:hAnsiTheme="minorHAnsi" w:cstheme="minorBidi"/>
              <w:b w:val="0"/>
              <w:lang w:val="ru-RU" w:eastAsia="ru-RU"/>
            </w:rPr>
          </w:pPr>
          <w:hyperlink w:anchor="_Toc135314716" w:history="1">
            <w:r w:rsidR="00AF1022" w:rsidRPr="0011167D">
              <w:rPr>
                <w:rStyle w:val="a4"/>
                <w:rFonts w:asciiTheme="majorHAnsi" w:hAnsiTheme="majorHAnsi" w:cstheme="majorHAnsi"/>
                <w:lang w:eastAsia="ru-RU"/>
              </w:rPr>
              <w:t>IV.</w:t>
            </w:r>
            <w:r w:rsidR="00AF1022">
              <w:rPr>
                <w:rFonts w:asciiTheme="minorHAnsi" w:eastAsiaTheme="minorEastAsia" w:hAnsiTheme="minorHAnsi" w:cstheme="minorBidi"/>
                <w:b w:val="0"/>
                <w:lang w:val="ru-RU" w:eastAsia="ru-RU"/>
              </w:rPr>
              <w:tab/>
            </w:r>
            <w:r w:rsidR="00AF1022" w:rsidRPr="0011167D">
              <w:rPr>
                <w:rStyle w:val="a4"/>
                <w:rFonts w:asciiTheme="majorHAnsi" w:hAnsiTheme="majorHAnsi" w:cstheme="majorHAnsi"/>
                <w:lang w:val="ru-RU" w:eastAsia="ru-RU"/>
              </w:rPr>
              <w:t>КОНСТАТАЦИИ</w:t>
            </w:r>
            <w:r w:rsidR="00AF1022">
              <w:rPr>
                <w:webHidden/>
              </w:rPr>
              <w:tab/>
            </w:r>
            <w:r w:rsidR="00AF1022">
              <w:rPr>
                <w:webHidden/>
              </w:rPr>
              <w:fldChar w:fldCharType="begin"/>
            </w:r>
            <w:r w:rsidR="00AF1022">
              <w:rPr>
                <w:webHidden/>
              </w:rPr>
              <w:instrText xml:space="preserve"> PAGEREF _Toc135314716 \h </w:instrText>
            </w:r>
            <w:r w:rsidR="00AF1022">
              <w:rPr>
                <w:webHidden/>
              </w:rPr>
            </w:r>
            <w:r w:rsidR="00AF1022">
              <w:rPr>
                <w:webHidden/>
              </w:rPr>
              <w:fldChar w:fldCharType="separate"/>
            </w:r>
            <w:r w:rsidR="00AF1022">
              <w:rPr>
                <w:webHidden/>
              </w:rPr>
              <w:t>13</w:t>
            </w:r>
            <w:r w:rsidR="00AF1022">
              <w:rPr>
                <w:webHidden/>
              </w:rPr>
              <w:fldChar w:fldCharType="end"/>
            </w:r>
          </w:hyperlink>
        </w:p>
        <w:p w14:paraId="4C80889D" w14:textId="1BF66350" w:rsidR="00AF1022" w:rsidRDefault="00B2167C">
          <w:pPr>
            <w:pStyle w:val="24"/>
            <w:rPr>
              <w:rFonts w:eastAsiaTheme="minorEastAsia"/>
              <w:noProof/>
              <w:lang w:eastAsia="ru-RU"/>
            </w:rPr>
          </w:pPr>
          <w:hyperlink w:anchor="_Toc135314717" w:history="1">
            <w:r w:rsidR="00AF1022" w:rsidRPr="0011167D">
              <w:rPr>
                <w:rStyle w:val="a4"/>
                <w:rFonts w:asciiTheme="majorHAnsi" w:hAnsiTheme="majorHAnsi" w:cstheme="majorHAnsi"/>
                <w:b/>
                <w:noProof/>
                <w:lang w:eastAsia="ru-RU"/>
              </w:rPr>
              <w:t>4.1.</w:t>
            </w:r>
            <w:r w:rsidR="00AF1022">
              <w:rPr>
                <w:rFonts w:eastAsiaTheme="minorEastAsia"/>
                <w:noProof/>
                <w:lang w:eastAsia="ru-RU"/>
              </w:rPr>
              <w:tab/>
            </w:r>
            <w:r w:rsidR="00AF1022" w:rsidRPr="0011167D">
              <w:rPr>
                <w:rStyle w:val="a4"/>
                <w:rFonts w:asciiTheme="majorHAnsi" w:hAnsiTheme="majorHAnsi" w:cstheme="majorHAnsi"/>
                <w:b/>
                <w:i/>
                <w:noProof/>
                <w:lang w:eastAsia="ru-RU"/>
              </w:rPr>
              <w:t xml:space="preserve">Конкретная задача №1. </w:t>
            </w:r>
            <w:r w:rsidR="00AF1022" w:rsidRPr="0011167D">
              <w:rPr>
                <w:rStyle w:val="a4"/>
                <w:rFonts w:asciiTheme="majorHAnsi" w:hAnsiTheme="majorHAnsi" w:cstheme="majorHAnsi"/>
                <w:b/>
                <w:noProof/>
                <w:lang w:eastAsia="ru-RU"/>
              </w:rPr>
              <w:t>Были ли внедрены политики и инструменты, обеспечивающие соответствие и правильность оценки бюджетных затрат на налоговые и таможенные льготы?</w:t>
            </w:r>
            <w:r w:rsidR="00AF1022">
              <w:rPr>
                <w:noProof/>
                <w:webHidden/>
              </w:rPr>
              <w:tab/>
            </w:r>
            <w:r w:rsidR="00AF1022">
              <w:rPr>
                <w:noProof/>
                <w:webHidden/>
              </w:rPr>
              <w:fldChar w:fldCharType="begin"/>
            </w:r>
            <w:r w:rsidR="00AF1022">
              <w:rPr>
                <w:noProof/>
                <w:webHidden/>
              </w:rPr>
              <w:instrText xml:space="preserve"> PAGEREF _Toc135314717 \h </w:instrText>
            </w:r>
            <w:r w:rsidR="00AF1022">
              <w:rPr>
                <w:noProof/>
                <w:webHidden/>
              </w:rPr>
            </w:r>
            <w:r w:rsidR="00AF1022">
              <w:rPr>
                <w:noProof/>
                <w:webHidden/>
              </w:rPr>
              <w:fldChar w:fldCharType="separate"/>
            </w:r>
            <w:r w:rsidR="00AF1022">
              <w:rPr>
                <w:noProof/>
                <w:webHidden/>
              </w:rPr>
              <w:t>13</w:t>
            </w:r>
            <w:r w:rsidR="00AF1022">
              <w:rPr>
                <w:noProof/>
                <w:webHidden/>
              </w:rPr>
              <w:fldChar w:fldCharType="end"/>
            </w:r>
          </w:hyperlink>
        </w:p>
        <w:p w14:paraId="7A05DC21" w14:textId="126B6A62" w:rsidR="00AF1022" w:rsidRDefault="00B2167C">
          <w:pPr>
            <w:pStyle w:val="24"/>
            <w:rPr>
              <w:rFonts w:eastAsiaTheme="minorEastAsia"/>
              <w:noProof/>
              <w:lang w:eastAsia="ru-RU"/>
            </w:rPr>
          </w:pPr>
          <w:hyperlink w:anchor="_Toc135314718" w:history="1">
            <w:r w:rsidR="00AF1022" w:rsidRPr="0011167D">
              <w:rPr>
                <w:rStyle w:val="a4"/>
                <w:rFonts w:asciiTheme="majorHAnsi" w:eastAsia="Times New Roman" w:hAnsiTheme="majorHAnsi" w:cstheme="majorHAnsi"/>
                <w:b/>
                <w:noProof/>
              </w:rPr>
              <w:t>4.2.</w:t>
            </w:r>
            <w:r w:rsidR="00AF1022">
              <w:rPr>
                <w:rFonts w:eastAsiaTheme="minorEastAsia"/>
                <w:noProof/>
                <w:lang w:eastAsia="ru-RU"/>
              </w:rPr>
              <w:tab/>
            </w:r>
            <w:r w:rsidR="00AF1022" w:rsidRPr="0011167D">
              <w:rPr>
                <w:rStyle w:val="a4"/>
                <w:rFonts w:asciiTheme="majorHAnsi" w:hAnsiTheme="majorHAnsi" w:cstheme="majorHAnsi"/>
                <w:b/>
                <w:i/>
                <w:noProof/>
              </w:rPr>
              <w:t>Конкретная задача №2.</w:t>
            </w:r>
            <w:r w:rsidR="00AF1022" w:rsidRPr="0011167D">
              <w:rPr>
                <w:rStyle w:val="a4"/>
                <w:rFonts w:asciiTheme="majorHAnsi" w:hAnsiTheme="majorHAnsi" w:cstheme="majorHAnsi"/>
                <w:noProof/>
              </w:rPr>
              <w:t xml:space="preserve"> </w:t>
            </w:r>
            <w:r w:rsidR="00AF1022" w:rsidRPr="0011167D">
              <w:rPr>
                <w:rStyle w:val="a4"/>
                <w:rFonts w:asciiTheme="majorHAnsi" w:hAnsiTheme="majorHAnsi" w:cstheme="majorHAnsi"/>
                <w:b/>
                <w:noProof/>
              </w:rPr>
              <w:t>Применяла ли Таможенная служба достаточные и соответствующие нормативной базе меры для предоставления и мониторинга налоговых и таможенных льгот?</w:t>
            </w:r>
            <w:r w:rsidR="00AF1022">
              <w:rPr>
                <w:noProof/>
                <w:webHidden/>
              </w:rPr>
              <w:tab/>
            </w:r>
            <w:r w:rsidR="00AF1022">
              <w:rPr>
                <w:noProof/>
                <w:webHidden/>
              </w:rPr>
              <w:fldChar w:fldCharType="begin"/>
            </w:r>
            <w:r w:rsidR="00AF1022">
              <w:rPr>
                <w:noProof/>
                <w:webHidden/>
              </w:rPr>
              <w:instrText xml:space="preserve"> PAGEREF _Toc135314718 \h </w:instrText>
            </w:r>
            <w:r w:rsidR="00AF1022">
              <w:rPr>
                <w:noProof/>
                <w:webHidden/>
              </w:rPr>
            </w:r>
            <w:r w:rsidR="00AF1022">
              <w:rPr>
                <w:noProof/>
                <w:webHidden/>
              </w:rPr>
              <w:fldChar w:fldCharType="separate"/>
            </w:r>
            <w:r w:rsidR="00AF1022">
              <w:rPr>
                <w:noProof/>
                <w:webHidden/>
              </w:rPr>
              <w:t>19</w:t>
            </w:r>
            <w:r w:rsidR="00AF1022">
              <w:rPr>
                <w:noProof/>
                <w:webHidden/>
              </w:rPr>
              <w:fldChar w:fldCharType="end"/>
            </w:r>
          </w:hyperlink>
        </w:p>
        <w:p w14:paraId="4DDAC9CF" w14:textId="5A313BE0" w:rsidR="00AF1022" w:rsidRDefault="00B2167C">
          <w:pPr>
            <w:pStyle w:val="31"/>
            <w:rPr>
              <w:rFonts w:eastAsiaTheme="minorEastAsia"/>
              <w:noProof/>
              <w:lang w:eastAsia="ru-RU"/>
            </w:rPr>
          </w:pPr>
          <w:hyperlink w:anchor="_Toc135314719" w:history="1">
            <w:r w:rsidR="00AF1022" w:rsidRPr="0011167D">
              <w:rPr>
                <w:rStyle w:val="a4"/>
                <w:rFonts w:asciiTheme="majorHAnsi" w:eastAsiaTheme="majorEastAsia" w:hAnsiTheme="majorHAnsi" w:cstheme="majorHAnsi"/>
                <w:b/>
                <w:noProof/>
              </w:rPr>
              <w:t>4.2.1.</w:t>
            </w:r>
            <w:r w:rsidR="00AF1022">
              <w:rPr>
                <w:rFonts w:eastAsiaTheme="minorEastAsia"/>
                <w:noProof/>
                <w:lang w:eastAsia="ru-RU"/>
              </w:rPr>
              <w:tab/>
            </w:r>
            <w:r w:rsidR="00AF1022" w:rsidRPr="0011167D">
              <w:rPr>
                <w:rStyle w:val="a4"/>
                <w:rFonts w:asciiTheme="majorHAnsi" w:eastAsiaTheme="majorEastAsia" w:hAnsiTheme="majorHAnsi" w:cstheme="majorHAnsi"/>
                <w:b/>
                <w:noProof/>
              </w:rPr>
              <w:t>Освобождения от уплаты НДС и акциза, предоставленные при импорте нефтепродуктов (Jet Fuel A 1), предназначенных для заправки самолетов для международных грузовых и пассажирских перевозок, достигли значительных объемов.</w:t>
            </w:r>
            <w:r w:rsidR="00AF1022">
              <w:rPr>
                <w:noProof/>
                <w:webHidden/>
              </w:rPr>
              <w:tab/>
            </w:r>
            <w:r w:rsidR="00AF1022">
              <w:rPr>
                <w:noProof/>
                <w:webHidden/>
              </w:rPr>
              <w:fldChar w:fldCharType="begin"/>
            </w:r>
            <w:r w:rsidR="00AF1022">
              <w:rPr>
                <w:noProof/>
                <w:webHidden/>
              </w:rPr>
              <w:instrText xml:space="preserve"> PAGEREF _Toc135314719 \h </w:instrText>
            </w:r>
            <w:r w:rsidR="00AF1022">
              <w:rPr>
                <w:noProof/>
                <w:webHidden/>
              </w:rPr>
            </w:r>
            <w:r w:rsidR="00AF1022">
              <w:rPr>
                <w:noProof/>
                <w:webHidden/>
              </w:rPr>
              <w:fldChar w:fldCharType="separate"/>
            </w:r>
            <w:r w:rsidR="00AF1022">
              <w:rPr>
                <w:noProof/>
                <w:webHidden/>
              </w:rPr>
              <w:t>20</w:t>
            </w:r>
            <w:r w:rsidR="00AF1022">
              <w:rPr>
                <w:noProof/>
                <w:webHidden/>
              </w:rPr>
              <w:fldChar w:fldCharType="end"/>
            </w:r>
          </w:hyperlink>
        </w:p>
        <w:p w14:paraId="5D7CF2B9" w14:textId="469452CA" w:rsidR="00AF1022" w:rsidRDefault="00B2167C">
          <w:pPr>
            <w:pStyle w:val="31"/>
            <w:rPr>
              <w:rFonts w:eastAsiaTheme="minorEastAsia"/>
              <w:noProof/>
              <w:lang w:eastAsia="ru-RU"/>
            </w:rPr>
          </w:pPr>
          <w:hyperlink w:anchor="_Toc135314720" w:history="1">
            <w:r w:rsidR="00AF1022" w:rsidRPr="0011167D">
              <w:rPr>
                <w:rStyle w:val="a4"/>
                <w:rFonts w:asciiTheme="majorHAnsi" w:hAnsiTheme="majorHAnsi" w:cstheme="majorHAnsi"/>
                <w:b/>
                <w:noProof/>
              </w:rPr>
              <w:t>4.2.2.</w:t>
            </w:r>
            <w:r w:rsidR="00AF1022">
              <w:rPr>
                <w:rFonts w:eastAsiaTheme="minorEastAsia"/>
                <w:noProof/>
                <w:lang w:eastAsia="ru-RU"/>
              </w:rPr>
              <w:tab/>
            </w:r>
            <w:r w:rsidR="00AF1022" w:rsidRPr="0011167D">
              <w:rPr>
                <w:rStyle w:val="a4"/>
                <w:rFonts w:asciiTheme="majorHAnsi" w:eastAsiaTheme="majorEastAsia" w:hAnsiTheme="majorHAnsi" w:cstheme="majorHAnsi"/>
                <w:b/>
                <w:noProof/>
              </w:rPr>
              <w:t>Освобождение от уплаты ввозных платежей некоторых категорий товаров, пользующихся преференциальными тарифными льготами, растет.</w:t>
            </w:r>
            <w:r w:rsidR="00AF1022">
              <w:rPr>
                <w:noProof/>
                <w:webHidden/>
              </w:rPr>
              <w:tab/>
            </w:r>
            <w:r w:rsidR="00AF1022">
              <w:rPr>
                <w:noProof/>
                <w:webHidden/>
              </w:rPr>
              <w:fldChar w:fldCharType="begin"/>
            </w:r>
            <w:r w:rsidR="00AF1022">
              <w:rPr>
                <w:noProof/>
                <w:webHidden/>
              </w:rPr>
              <w:instrText xml:space="preserve"> PAGEREF _Toc135314720 \h </w:instrText>
            </w:r>
            <w:r w:rsidR="00AF1022">
              <w:rPr>
                <w:noProof/>
                <w:webHidden/>
              </w:rPr>
            </w:r>
            <w:r w:rsidR="00AF1022">
              <w:rPr>
                <w:noProof/>
                <w:webHidden/>
              </w:rPr>
              <w:fldChar w:fldCharType="separate"/>
            </w:r>
            <w:r w:rsidR="00AF1022">
              <w:rPr>
                <w:noProof/>
                <w:webHidden/>
              </w:rPr>
              <w:t>21</w:t>
            </w:r>
            <w:r w:rsidR="00AF1022">
              <w:rPr>
                <w:noProof/>
                <w:webHidden/>
              </w:rPr>
              <w:fldChar w:fldCharType="end"/>
            </w:r>
          </w:hyperlink>
        </w:p>
        <w:p w14:paraId="1D788BF6" w14:textId="1E5FEC26" w:rsidR="00AF1022" w:rsidRDefault="00B2167C">
          <w:pPr>
            <w:pStyle w:val="31"/>
            <w:rPr>
              <w:rFonts w:eastAsiaTheme="minorEastAsia"/>
              <w:noProof/>
              <w:lang w:eastAsia="ru-RU"/>
            </w:rPr>
          </w:pPr>
          <w:hyperlink w:anchor="_Toc135314721" w:history="1">
            <w:r w:rsidR="00AF1022" w:rsidRPr="0011167D">
              <w:rPr>
                <w:rStyle w:val="a4"/>
                <w:rFonts w:asciiTheme="majorHAnsi" w:hAnsiTheme="majorHAnsi" w:cstheme="majorHAnsi"/>
                <w:b/>
                <w:noProof/>
              </w:rPr>
              <w:t>4.2.3.</w:t>
            </w:r>
            <w:r w:rsidR="00AF1022">
              <w:rPr>
                <w:rFonts w:eastAsiaTheme="minorEastAsia"/>
                <w:noProof/>
                <w:lang w:eastAsia="ru-RU"/>
              </w:rPr>
              <w:tab/>
            </w:r>
            <w:r w:rsidR="00AF1022" w:rsidRPr="0011167D">
              <w:rPr>
                <w:rStyle w:val="a4"/>
                <w:rFonts w:asciiTheme="majorHAnsi" w:hAnsiTheme="majorHAnsi" w:cstheme="majorHAnsi"/>
                <w:b/>
                <w:noProof/>
              </w:rPr>
              <w:t>Предоставление освобождений при импорте товаров, предназначенных для реализации проектов технической и инвестиционной помощи, финансируемых за счет грантов и займов, предоставленных международными организациями, осуществлялось с отклонениями от законодательной базы.</w:t>
            </w:r>
            <w:r w:rsidR="00AF1022">
              <w:rPr>
                <w:noProof/>
                <w:webHidden/>
              </w:rPr>
              <w:tab/>
            </w:r>
            <w:r w:rsidR="00AF1022">
              <w:rPr>
                <w:noProof/>
                <w:webHidden/>
              </w:rPr>
              <w:fldChar w:fldCharType="begin"/>
            </w:r>
            <w:r w:rsidR="00AF1022">
              <w:rPr>
                <w:noProof/>
                <w:webHidden/>
              </w:rPr>
              <w:instrText xml:space="preserve"> PAGEREF _Toc135314721 \h </w:instrText>
            </w:r>
            <w:r w:rsidR="00AF1022">
              <w:rPr>
                <w:noProof/>
                <w:webHidden/>
              </w:rPr>
            </w:r>
            <w:r w:rsidR="00AF1022">
              <w:rPr>
                <w:noProof/>
                <w:webHidden/>
              </w:rPr>
              <w:fldChar w:fldCharType="separate"/>
            </w:r>
            <w:r w:rsidR="00AF1022">
              <w:rPr>
                <w:noProof/>
                <w:webHidden/>
              </w:rPr>
              <w:t>26</w:t>
            </w:r>
            <w:r w:rsidR="00AF1022">
              <w:rPr>
                <w:noProof/>
                <w:webHidden/>
              </w:rPr>
              <w:fldChar w:fldCharType="end"/>
            </w:r>
          </w:hyperlink>
        </w:p>
        <w:p w14:paraId="349E0D4C" w14:textId="63EE08CA" w:rsidR="00AF1022" w:rsidRDefault="00B2167C">
          <w:pPr>
            <w:pStyle w:val="31"/>
            <w:rPr>
              <w:rFonts w:eastAsiaTheme="minorEastAsia"/>
              <w:noProof/>
              <w:lang w:eastAsia="ru-RU"/>
            </w:rPr>
          </w:pPr>
          <w:hyperlink w:anchor="_Toc135314722" w:history="1">
            <w:r w:rsidR="00AF1022" w:rsidRPr="0011167D">
              <w:rPr>
                <w:rStyle w:val="a4"/>
                <w:rFonts w:asciiTheme="majorHAnsi" w:hAnsiTheme="majorHAnsi" w:cstheme="majorHAnsi"/>
                <w:b/>
                <w:noProof/>
                <w:lang w:val="ro-RO"/>
              </w:rPr>
              <w:t>4.2.4</w:t>
            </w:r>
            <w:r w:rsidR="00AF1022" w:rsidRPr="0011167D">
              <w:rPr>
                <w:rStyle w:val="a4"/>
                <w:rFonts w:asciiTheme="majorHAnsi" w:hAnsiTheme="majorHAnsi" w:cstheme="majorHAnsi"/>
                <w:b/>
                <w:i/>
                <w:noProof/>
                <w:lang w:val="ro-RO"/>
              </w:rPr>
              <w:t xml:space="preserve"> </w:t>
            </w:r>
            <w:r w:rsidR="00AF1022" w:rsidRPr="0011167D">
              <w:rPr>
                <w:rStyle w:val="a4"/>
                <w:rFonts w:asciiTheme="majorHAnsi" w:hAnsiTheme="majorHAnsi" w:cstheme="majorHAnsi"/>
                <w:b/>
                <w:noProof/>
                <w:lang w:val="ro-RO"/>
              </w:rPr>
              <w:t>Одному экономическому агенту были незаконно предоставлены налоговые и таможенные льготы при импорте дизельного топлива в рамках проекта инвестиционной помощи, хотя он не был выбран в результате открытых торгов для поставки товаров в рамках проекта.</w:t>
            </w:r>
            <w:r w:rsidR="00AF1022">
              <w:rPr>
                <w:noProof/>
                <w:webHidden/>
              </w:rPr>
              <w:tab/>
            </w:r>
            <w:r w:rsidR="00AF1022">
              <w:rPr>
                <w:noProof/>
                <w:webHidden/>
              </w:rPr>
              <w:fldChar w:fldCharType="begin"/>
            </w:r>
            <w:r w:rsidR="00AF1022">
              <w:rPr>
                <w:noProof/>
                <w:webHidden/>
              </w:rPr>
              <w:instrText xml:space="preserve"> PAGEREF _Toc135314722 \h </w:instrText>
            </w:r>
            <w:r w:rsidR="00AF1022">
              <w:rPr>
                <w:noProof/>
                <w:webHidden/>
              </w:rPr>
            </w:r>
            <w:r w:rsidR="00AF1022">
              <w:rPr>
                <w:noProof/>
                <w:webHidden/>
              </w:rPr>
              <w:fldChar w:fldCharType="separate"/>
            </w:r>
            <w:r w:rsidR="00AF1022">
              <w:rPr>
                <w:noProof/>
                <w:webHidden/>
              </w:rPr>
              <w:t>33</w:t>
            </w:r>
            <w:r w:rsidR="00AF1022">
              <w:rPr>
                <w:noProof/>
                <w:webHidden/>
              </w:rPr>
              <w:fldChar w:fldCharType="end"/>
            </w:r>
          </w:hyperlink>
        </w:p>
        <w:p w14:paraId="2E70E78A" w14:textId="661A5813" w:rsidR="00AF1022" w:rsidRDefault="00B2167C">
          <w:pPr>
            <w:pStyle w:val="31"/>
            <w:rPr>
              <w:rFonts w:eastAsiaTheme="minorEastAsia"/>
              <w:noProof/>
              <w:lang w:eastAsia="ru-RU"/>
            </w:rPr>
          </w:pPr>
          <w:hyperlink w:anchor="_Toc135314723" w:history="1">
            <w:r w:rsidR="00AF1022" w:rsidRPr="0011167D">
              <w:rPr>
                <w:rStyle w:val="a4"/>
                <w:rFonts w:asciiTheme="majorHAnsi" w:hAnsiTheme="majorHAnsi" w:cstheme="majorHAnsi"/>
                <w:b/>
                <w:noProof/>
                <w:lang w:val="ro-RO"/>
              </w:rPr>
              <w:t>4.2.5. При электронном декларировании некоторых товаров с налоговыми и таможенными льготами, а именно экспресс-диагностических тестов для выявления SARS-CoV-2, к таможенной декларации на импорт не прилагались некоторые документы, подтверждающие транспортные расходы.</w:t>
            </w:r>
            <w:r w:rsidR="00AF1022">
              <w:rPr>
                <w:noProof/>
                <w:webHidden/>
              </w:rPr>
              <w:tab/>
            </w:r>
            <w:r w:rsidR="00AF1022">
              <w:rPr>
                <w:noProof/>
                <w:webHidden/>
              </w:rPr>
              <w:fldChar w:fldCharType="begin"/>
            </w:r>
            <w:r w:rsidR="00AF1022">
              <w:rPr>
                <w:noProof/>
                <w:webHidden/>
              </w:rPr>
              <w:instrText xml:space="preserve"> PAGEREF _Toc135314723 \h </w:instrText>
            </w:r>
            <w:r w:rsidR="00AF1022">
              <w:rPr>
                <w:noProof/>
                <w:webHidden/>
              </w:rPr>
            </w:r>
            <w:r w:rsidR="00AF1022">
              <w:rPr>
                <w:noProof/>
                <w:webHidden/>
              </w:rPr>
              <w:fldChar w:fldCharType="separate"/>
            </w:r>
            <w:r w:rsidR="00AF1022">
              <w:rPr>
                <w:noProof/>
                <w:webHidden/>
              </w:rPr>
              <w:t>35</w:t>
            </w:r>
            <w:r w:rsidR="00AF1022">
              <w:rPr>
                <w:noProof/>
                <w:webHidden/>
              </w:rPr>
              <w:fldChar w:fldCharType="end"/>
            </w:r>
          </w:hyperlink>
        </w:p>
        <w:p w14:paraId="3C6F6530" w14:textId="616DB1E2" w:rsidR="00AF1022" w:rsidRDefault="00B2167C">
          <w:pPr>
            <w:pStyle w:val="31"/>
            <w:rPr>
              <w:rFonts w:eastAsiaTheme="minorEastAsia"/>
              <w:noProof/>
              <w:lang w:eastAsia="ru-RU"/>
            </w:rPr>
          </w:pPr>
          <w:hyperlink w:anchor="_Toc135314724" w:history="1">
            <w:r w:rsidR="00AF1022" w:rsidRPr="0011167D">
              <w:rPr>
                <w:rStyle w:val="a4"/>
                <w:rFonts w:asciiTheme="majorHAnsi" w:hAnsiTheme="majorHAnsi" w:cstheme="majorHAnsi"/>
                <w:b/>
                <w:noProof/>
                <w:lang w:val="ro-RO"/>
              </w:rPr>
              <w:t>4.2.6. При декларировании некоторых импортируемых товаров не были отнесены правильно коды классификации товаров, что привело к освобождению или невзиманию некоторых ввозных пошлин.</w:t>
            </w:r>
            <w:r w:rsidR="00AF1022">
              <w:rPr>
                <w:noProof/>
                <w:webHidden/>
              </w:rPr>
              <w:tab/>
            </w:r>
            <w:r w:rsidR="00AF1022">
              <w:rPr>
                <w:noProof/>
                <w:webHidden/>
              </w:rPr>
              <w:fldChar w:fldCharType="begin"/>
            </w:r>
            <w:r w:rsidR="00AF1022">
              <w:rPr>
                <w:noProof/>
                <w:webHidden/>
              </w:rPr>
              <w:instrText xml:space="preserve"> PAGEREF _Toc135314724 \h </w:instrText>
            </w:r>
            <w:r w:rsidR="00AF1022">
              <w:rPr>
                <w:noProof/>
                <w:webHidden/>
              </w:rPr>
            </w:r>
            <w:r w:rsidR="00AF1022">
              <w:rPr>
                <w:noProof/>
                <w:webHidden/>
              </w:rPr>
              <w:fldChar w:fldCharType="separate"/>
            </w:r>
            <w:r w:rsidR="00AF1022">
              <w:rPr>
                <w:noProof/>
                <w:webHidden/>
              </w:rPr>
              <w:t>37</w:t>
            </w:r>
            <w:r w:rsidR="00AF1022">
              <w:rPr>
                <w:noProof/>
                <w:webHidden/>
              </w:rPr>
              <w:fldChar w:fldCharType="end"/>
            </w:r>
          </w:hyperlink>
        </w:p>
        <w:p w14:paraId="1889A3ED" w14:textId="3EE74B73" w:rsidR="00AF1022" w:rsidRDefault="00B2167C">
          <w:pPr>
            <w:pStyle w:val="31"/>
            <w:rPr>
              <w:rFonts w:eastAsiaTheme="minorEastAsia"/>
              <w:noProof/>
              <w:lang w:eastAsia="ru-RU"/>
            </w:rPr>
          </w:pPr>
          <w:hyperlink w:anchor="_Toc135314725" w:history="1">
            <w:r w:rsidR="00AF1022" w:rsidRPr="0011167D">
              <w:rPr>
                <w:rStyle w:val="a4"/>
                <w:rFonts w:asciiTheme="majorHAnsi" w:hAnsiTheme="majorHAnsi" w:cstheme="majorHAnsi"/>
                <w:b/>
                <w:noProof/>
                <w:lang w:val="ro-RO"/>
              </w:rPr>
              <w:t xml:space="preserve">4.2.7. Несовершенство законодательной базы по предоставлению налоговых и таможенных льгот для реализации проектов технической и инвестиционной помощи, позволяет по-разному интерпретировать </w:t>
            </w:r>
            <w:r w:rsidR="00AF1022" w:rsidRPr="0011167D">
              <w:rPr>
                <w:rStyle w:val="a4"/>
                <w:rFonts w:asciiTheme="majorHAnsi" w:hAnsiTheme="majorHAnsi" w:cstheme="majorHAnsi"/>
                <w:b/>
                <w:noProof/>
              </w:rPr>
              <w:t xml:space="preserve">условия </w:t>
            </w:r>
            <w:r w:rsidR="00AF1022" w:rsidRPr="0011167D">
              <w:rPr>
                <w:rStyle w:val="a4"/>
                <w:rFonts w:asciiTheme="majorHAnsi" w:hAnsiTheme="majorHAnsi" w:cstheme="majorHAnsi"/>
                <w:b/>
                <w:noProof/>
                <w:lang w:val="ro-RO"/>
              </w:rPr>
              <w:t>включени</w:t>
            </w:r>
            <w:r w:rsidR="00AF1022" w:rsidRPr="0011167D">
              <w:rPr>
                <w:rStyle w:val="a4"/>
                <w:rFonts w:asciiTheme="majorHAnsi" w:hAnsiTheme="majorHAnsi" w:cstheme="majorHAnsi"/>
                <w:b/>
                <w:noProof/>
              </w:rPr>
              <w:t>я</w:t>
            </w:r>
            <w:r w:rsidR="00AF1022" w:rsidRPr="0011167D">
              <w:rPr>
                <w:rStyle w:val="a4"/>
                <w:rFonts w:asciiTheme="majorHAnsi" w:hAnsiTheme="majorHAnsi" w:cstheme="majorHAnsi"/>
                <w:b/>
                <w:noProof/>
                <w:lang w:val="ro-RO"/>
              </w:rPr>
              <w:t xml:space="preserve"> или невключени</w:t>
            </w:r>
            <w:r w:rsidR="00AF1022" w:rsidRPr="0011167D">
              <w:rPr>
                <w:rStyle w:val="a4"/>
                <w:rFonts w:asciiTheme="majorHAnsi" w:hAnsiTheme="majorHAnsi" w:cstheme="majorHAnsi"/>
                <w:b/>
                <w:noProof/>
              </w:rPr>
              <w:t>я</w:t>
            </w:r>
            <w:r w:rsidR="00AF1022" w:rsidRPr="0011167D">
              <w:rPr>
                <w:rStyle w:val="a4"/>
                <w:rFonts w:asciiTheme="majorHAnsi" w:hAnsiTheme="majorHAnsi" w:cstheme="majorHAnsi"/>
                <w:b/>
                <w:noProof/>
                <w:lang w:val="ro-RO"/>
              </w:rPr>
              <w:t xml:space="preserve"> в качестве элементов стоимости транспортных расходов в стоимость импортир</w:t>
            </w:r>
            <w:r w:rsidR="00AF1022" w:rsidRPr="0011167D">
              <w:rPr>
                <w:rStyle w:val="a4"/>
                <w:rFonts w:asciiTheme="majorHAnsi" w:hAnsiTheme="majorHAnsi" w:cstheme="majorHAnsi"/>
                <w:b/>
                <w:noProof/>
              </w:rPr>
              <w:t>уем</w:t>
            </w:r>
            <w:r w:rsidR="00AF1022" w:rsidRPr="0011167D">
              <w:rPr>
                <w:rStyle w:val="a4"/>
                <w:rFonts w:asciiTheme="majorHAnsi" w:hAnsiTheme="majorHAnsi" w:cstheme="majorHAnsi"/>
                <w:b/>
                <w:noProof/>
                <w:lang w:val="ro-RO"/>
              </w:rPr>
              <w:t>ого товара из налоговой накладной (invoce).</w:t>
            </w:r>
            <w:r w:rsidR="00AF1022">
              <w:rPr>
                <w:noProof/>
                <w:webHidden/>
              </w:rPr>
              <w:tab/>
            </w:r>
            <w:r w:rsidR="00AF1022">
              <w:rPr>
                <w:noProof/>
                <w:webHidden/>
              </w:rPr>
              <w:fldChar w:fldCharType="begin"/>
            </w:r>
            <w:r w:rsidR="00AF1022">
              <w:rPr>
                <w:noProof/>
                <w:webHidden/>
              </w:rPr>
              <w:instrText xml:space="preserve"> PAGEREF _Toc135314725 \h </w:instrText>
            </w:r>
            <w:r w:rsidR="00AF1022">
              <w:rPr>
                <w:noProof/>
                <w:webHidden/>
              </w:rPr>
            </w:r>
            <w:r w:rsidR="00AF1022">
              <w:rPr>
                <w:noProof/>
                <w:webHidden/>
              </w:rPr>
              <w:fldChar w:fldCharType="separate"/>
            </w:r>
            <w:r w:rsidR="00AF1022">
              <w:rPr>
                <w:noProof/>
                <w:webHidden/>
              </w:rPr>
              <w:t>38</w:t>
            </w:r>
            <w:r w:rsidR="00AF1022">
              <w:rPr>
                <w:noProof/>
                <w:webHidden/>
              </w:rPr>
              <w:fldChar w:fldCharType="end"/>
            </w:r>
          </w:hyperlink>
        </w:p>
        <w:p w14:paraId="73628B7E" w14:textId="58EE4B30" w:rsidR="00AF1022" w:rsidRDefault="00B2167C">
          <w:pPr>
            <w:pStyle w:val="31"/>
            <w:rPr>
              <w:rFonts w:eastAsiaTheme="minorEastAsia"/>
              <w:noProof/>
              <w:lang w:eastAsia="ru-RU"/>
            </w:rPr>
          </w:pPr>
          <w:hyperlink w:anchor="_Toc135314726" w:history="1">
            <w:r w:rsidR="00AF1022" w:rsidRPr="0011167D">
              <w:rPr>
                <w:rStyle w:val="a4"/>
                <w:rFonts w:asciiTheme="majorHAnsi" w:eastAsia="Times New Roman" w:hAnsiTheme="majorHAnsi" w:cstheme="majorHAnsi"/>
                <w:b/>
                <w:noProof/>
              </w:rPr>
              <w:t>4.2.8.</w:t>
            </w:r>
            <w:r w:rsidR="00AF1022">
              <w:rPr>
                <w:rFonts w:eastAsiaTheme="minorEastAsia"/>
                <w:noProof/>
                <w:lang w:eastAsia="ru-RU"/>
              </w:rPr>
              <w:tab/>
            </w:r>
            <w:r w:rsidR="00AF1022" w:rsidRPr="0011167D">
              <w:rPr>
                <w:rStyle w:val="a4"/>
                <w:rFonts w:asciiTheme="majorHAnsi" w:eastAsia="Times New Roman" w:hAnsiTheme="majorHAnsi" w:cstheme="majorHAnsi"/>
                <w:b/>
                <w:noProof/>
              </w:rPr>
              <w:t>Статистическая стоимость важных товаров,  как и налоговые и таможенные льготы, предоставляемые на товары, помещенные под назначение магазина duty-free, достигли значительных лимитов, а льготы, предоставляемые при торговле товарами под таможенным надзором в магазинах duty-free в зоне въезда на территорию Республики Молдова, снижаются.</w:t>
            </w:r>
            <w:r w:rsidR="00AF1022">
              <w:rPr>
                <w:noProof/>
                <w:webHidden/>
              </w:rPr>
              <w:tab/>
            </w:r>
            <w:r w:rsidR="00AF1022">
              <w:rPr>
                <w:noProof/>
                <w:webHidden/>
              </w:rPr>
              <w:fldChar w:fldCharType="begin"/>
            </w:r>
            <w:r w:rsidR="00AF1022">
              <w:rPr>
                <w:noProof/>
                <w:webHidden/>
              </w:rPr>
              <w:instrText xml:space="preserve"> PAGEREF _Toc135314726 \h </w:instrText>
            </w:r>
            <w:r w:rsidR="00AF1022">
              <w:rPr>
                <w:noProof/>
                <w:webHidden/>
              </w:rPr>
            </w:r>
            <w:r w:rsidR="00AF1022">
              <w:rPr>
                <w:noProof/>
                <w:webHidden/>
              </w:rPr>
              <w:fldChar w:fldCharType="separate"/>
            </w:r>
            <w:r w:rsidR="00AF1022">
              <w:rPr>
                <w:noProof/>
                <w:webHidden/>
              </w:rPr>
              <w:t>39</w:t>
            </w:r>
            <w:r w:rsidR="00AF1022">
              <w:rPr>
                <w:noProof/>
                <w:webHidden/>
              </w:rPr>
              <w:fldChar w:fldCharType="end"/>
            </w:r>
          </w:hyperlink>
        </w:p>
        <w:p w14:paraId="268E5D28" w14:textId="64ADD929" w:rsidR="00AF1022" w:rsidRDefault="00B2167C">
          <w:pPr>
            <w:pStyle w:val="24"/>
            <w:rPr>
              <w:rFonts w:eastAsiaTheme="minorEastAsia"/>
              <w:noProof/>
              <w:lang w:eastAsia="ru-RU"/>
            </w:rPr>
          </w:pPr>
          <w:hyperlink w:anchor="_Toc135314727" w:history="1">
            <w:r w:rsidR="00AF1022" w:rsidRPr="0011167D">
              <w:rPr>
                <w:rStyle w:val="a4"/>
                <w:rFonts w:asciiTheme="majorHAnsi" w:eastAsia="Times New Roman" w:hAnsiTheme="majorHAnsi" w:cstheme="majorHAnsi"/>
                <w:b/>
                <w:noProof/>
                <w:lang w:val="ro-RO"/>
              </w:rPr>
              <w:t>4.2.9.</w:t>
            </w:r>
            <w:r w:rsidR="00AF1022">
              <w:rPr>
                <w:rFonts w:eastAsiaTheme="minorEastAsia"/>
                <w:noProof/>
                <w:lang w:eastAsia="ru-RU"/>
              </w:rPr>
              <w:tab/>
            </w:r>
            <w:r w:rsidR="00AF1022" w:rsidRPr="0011167D">
              <w:rPr>
                <w:rStyle w:val="a4"/>
                <w:rFonts w:asciiTheme="majorHAnsi" w:eastAsia="Times New Roman" w:hAnsiTheme="majorHAnsi" w:cstheme="majorHAnsi"/>
                <w:b/>
                <w:noProof/>
                <w:lang w:val="ro-RO"/>
              </w:rPr>
              <w:t>Льготы, предоставляемые при ввозе транспортных средств для перевозки людей с ограниченными возможностями опорно-двигательного аппарата, достигли значительных пределов и требуют более строгого мониторинга, а также импортируются автомобили класса люкс.</w:t>
            </w:r>
            <w:r w:rsidR="00AF1022">
              <w:rPr>
                <w:noProof/>
                <w:webHidden/>
              </w:rPr>
              <w:tab/>
            </w:r>
            <w:r w:rsidR="00AF1022">
              <w:rPr>
                <w:noProof/>
                <w:webHidden/>
              </w:rPr>
              <w:fldChar w:fldCharType="begin"/>
            </w:r>
            <w:r w:rsidR="00AF1022">
              <w:rPr>
                <w:noProof/>
                <w:webHidden/>
              </w:rPr>
              <w:instrText xml:space="preserve"> PAGEREF _Toc135314727 \h </w:instrText>
            </w:r>
            <w:r w:rsidR="00AF1022">
              <w:rPr>
                <w:noProof/>
                <w:webHidden/>
              </w:rPr>
            </w:r>
            <w:r w:rsidR="00AF1022">
              <w:rPr>
                <w:noProof/>
                <w:webHidden/>
              </w:rPr>
              <w:fldChar w:fldCharType="separate"/>
            </w:r>
            <w:r w:rsidR="00AF1022">
              <w:rPr>
                <w:noProof/>
                <w:webHidden/>
              </w:rPr>
              <w:t>42</w:t>
            </w:r>
            <w:r w:rsidR="00AF1022">
              <w:rPr>
                <w:noProof/>
                <w:webHidden/>
              </w:rPr>
              <w:fldChar w:fldCharType="end"/>
            </w:r>
          </w:hyperlink>
        </w:p>
        <w:p w14:paraId="3E988F17" w14:textId="2042AE61" w:rsidR="00AF1022" w:rsidRDefault="00B2167C">
          <w:pPr>
            <w:pStyle w:val="24"/>
            <w:rPr>
              <w:rFonts w:eastAsiaTheme="minorEastAsia"/>
              <w:noProof/>
              <w:lang w:eastAsia="ru-RU"/>
            </w:rPr>
          </w:pPr>
          <w:hyperlink w:anchor="_Toc135314728" w:history="1">
            <w:r w:rsidR="00AF1022" w:rsidRPr="0011167D">
              <w:rPr>
                <w:rStyle w:val="a4"/>
                <w:rFonts w:asciiTheme="majorHAnsi" w:eastAsia="Times New Roman" w:hAnsiTheme="majorHAnsi" w:cstheme="majorHAnsi"/>
                <w:b/>
                <w:noProof/>
              </w:rPr>
              <w:t>4.2.10.</w:t>
            </w:r>
            <w:r w:rsidR="00AF1022">
              <w:rPr>
                <w:rFonts w:eastAsiaTheme="minorEastAsia"/>
                <w:noProof/>
                <w:lang w:eastAsia="ru-RU"/>
              </w:rPr>
              <w:tab/>
            </w:r>
            <w:r w:rsidR="00AF1022" w:rsidRPr="0011167D">
              <w:rPr>
                <w:rStyle w:val="a4"/>
                <w:rFonts w:asciiTheme="majorHAnsi" w:eastAsia="Times New Roman" w:hAnsiTheme="majorHAnsi" w:cstheme="majorHAnsi"/>
                <w:b/>
                <w:noProof/>
              </w:rPr>
              <w:t>Освобождения, предоставляемые на товары, ввозимые на таможенную территорию страны экономическими агентами из восточных районов Республики Молдова, зарегистрированными в Агентстве публичных услуг, и физическими лицами, при условии, что товары остаются на территории, не контролируемой конституционными органами, за последние 3 года составили в общей сложности 13,4 млрд. леев, и требуют более строгого мониторинга</w:t>
            </w:r>
            <w:r w:rsidR="00AF1022" w:rsidRPr="0011167D">
              <w:rPr>
                <w:rStyle w:val="a4"/>
                <w:rFonts w:asciiTheme="majorHAnsi" w:hAnsiTheme="majorHAnsi" w:cstheme="majorHAnsi"/>
                <w:b/>
                <w:noProof/>
              </w:rPr>
              <w:t>.</w:t>
            </w:r>
            <w:r w:rsidR="00AF1022">
              <w:rPr>
                <w:noProof/>
                <w:webHidden/>
              </w:rPr>
              <w:tab/>
            </w:r>
            <w:r w:rsidR="00AF1022">
              <w:rPr>
                <w:noProof/>
                <w:webHidden/>
              </w:rPr>
              <w:fldChar w:fldCharType="begin"/>
            </w:r>
            <w:r w:rsidR="00AF1022">
              <w:rPr>
                <w:noProof/>
                <w:webHidden/>
              </w:rPr>
              <w:instrText xml:space="preserve"> PAGEREF _Toc135314728 \h </w:instrText>
            </w:r>
            <w:r w:rsidR="00AF1022">
              <w:rPr>
                <w:noProof/>
                <w:webHidden/>
              </w:rPr>
            </w:r>
            <w:r w:rsidR="00AF1022">
              <w:rPr>
                <w:noProof/>
                <w:webHidden/>
              </w:rPr>
              <w:fldChar w:fldCharType="separate"/>
            </w:r>
            <w:r w:rsidR="00AF1022">
              <w:rPr>
                <w:noProof/>
                <w:webHidden/>
              </w:rPr>
              <w:t>44</w:t>
            </w:r>
            <w:r w:rsidR="00AF1022">
              <w:rPr>
                <w:noProof/>
                <w:webHidden/>
              </w:rPr>
              <w:fldChar w:fldCharType="end"/>
            </w:r>
          </w:hyperlink>
        </w:p>
        <w:p w14:paraId="7DB62ABC" w14:textId="284C5708" w:rsidR="00AF1022" w:rsidRDefault="00B2167C">
          <w:pPr>
            <w:pStyle w:val="15"/>
            <w:rPr>
              <w:rFonts w:asciiTheme="minorHAnsi" w:eastAsiaTheme="minorEastAsia" w:hAnsiTheme="minorHAnsi" w:cstheme="minorBidi"/>
              <w:b w:val="0"/>
              <w:lang w:val="ru-RU" w:eastAsia="ru-RU"/>
            </w:rPr>
          </w:pPr>
          <w:hyperlink w:anchor="_Toc135314729" w:history="1">
            <w:r w:rsidR="00AF1022" w:rsidRPr="0011167D">
              <w:rPr>
                <w:rStyle w:val="a4"/>
                <w:rFonts w:asciiTheme="majorHAnsi" w:eastAsia="Times New Roman" w:hAnsiTheme="majorHAnsi" w:cstheme="majorHAnsi"/>
              </w:rPr>
              <w:t>V.</w:t>
            </w:r>
            <w:r w:rsidR="00AF1022">
              <w:rPr>
                <w:rFonts w:asciiTheme="minorHAnsi" w:eastAsiaTheme="minorEastAsia" w:hAnsiTheme="minorHAnsi" w:cstheme="minorBidi"/>
                <w:b w:val="0"/>
                <w:lang w:val="ru-RU" w:eastAsia="ru-RU"/>
              </w:rPr>
              <w:tab/>
            </w:r>
            <w:r w:rsidR="00AF1022" w:rsidRPr="0011167D">
              <w:rPr>
                <w:rStyle w:val="a4"/>
                <w:rFonts w:asciiTheme="majorHAnsi" w:eastAsia="Times New Roman" w:hAnsiTheme="majorHAnsi" w:cstheme="majorHAnsi"/>
                <w:lang w:val="ru-RU"/>
              </w:rPr>
              <w:t>ОБЩИЙ ВЫВОД</w:t>
            </w:r>
            <w:r w:rsidR="00AF1022">
              <w:rPr>
                <w:webHidden/>
              </w:rPr>
              <w:tab/>
            </w:r>
            <w:r w:rsidR="00AF1022">
              <w:rPr>
                <w:webHidden/>
              </w:rPr>
              <w:fldChar w:fldCharType="begin"/>
            </w:r>
            <w:r w:rsidR="00AF1022">
              <w:rPr>
                <w:webHidden/>
              </w:rPr>
              <w:instrText xml:space="preserve"> PAGEREF _Toc135314729 \h </w:instrText>
            </w:r>
            <w:r w:rsidR="00AF1022">
              <w:rPr>
                <w:webHidden/>
              </w:rPr>
            </w:r>
            <w:r w:rsidR="00AF1022">
              <w:rPr>
                <w:webHidden/>
              </w:rPr>
              <w:fldChar w:fldCharType="separate"/>
            </w:r>
            <w:r w:rsidR="00AF1022">
              <w:rPr>
                <w:webHidden/>
              </w:rPr>
              <w:t>48</w:t>
            </w:r>
            <w:r w:rsidR="00AF1022">
              <w:rPr>
                <w:webHidden/>
              </w:rPr>
              <w:fldChar w:fldCharType="end"/>
            </w:r>
          </w:hyperlink>
        </w:p>
        <w:p w14:paraId="50927624" w14:textId="13037E9C" w:rsidR="00AF1022" w:rsidRDefault="00B2167C">
          <w:pPr>
            <w:pStyle w:val="15"/>
            <w:rPr>
              <w:rFonts w:asciiTheme="minorHAnsi" w:eastAsiaTheme="minorEastAsia" w:hAnsiTheme="minorHAnsi" w:cstheme="minorBidi"/>
              <w:b w:val="0"/>
              <w:lang w:val="ru-RU" w:eastAsia="ru-RU"/>
            </w:rPr>
          </w:pPr>
          <w:hyperlink w:anchor="_Toc135314730" w:history="1">
            <w:r w:rsidR="00AF1022" w:rsidRPr="0011167D">
              <w:rPr>
                <w:rStyle w:val="a4"/>
                <w:rFonts w:asciiTheme="majorHAnsi" w:hAnsiTheme="majorHAnsi" w:cstheme="majorHAnsi"/>
              </w:rPr>
              <w:t>VI.</w:t>
            </w:r>
            <w:r w:rsidR="00AF1022">
              <w:rPr>
                <w:rFonts w:asciiTheme="minorHAnsi" w:eastAsiaTheme="minorEastAsia" w:hAnsiTheme="minorHAnsi" w:cstheme="minorBidi"/>
                <w:b w:val="0"/>
                <w:lang w:val="ru-RU" w:eastAsia="ru-RU"/>
              </w:rPr>
              <w:tab/>
            </w:r>
            <w:r w:rsidR="00AF1022" w:rsidRPr="0011167D">
              <w:rPr>
                <w:rStyle w:val="a4"/>
                <w:rFonts w:asciiTheme="majorHAnsi" w:hAnsiTheme="majorHAnsi" w:cstheme="majorHAnsi"/>
                <w:lang w:val="ru-RU"/>
              </w:rPr>
              <w:t>РЕКОМЕНДАЦИИ</w:t>
            </w:r>
            <w:r w:rsidR="00AF1022">
              <w:rPr>
                <w:webHidden/>
              </w:rPr>
              <w:tab/>
            </w:r>
            <w:r w:rsidR="00AF1022">
              <w:rPr>
                <w:webHidden/>
              </w:rPr>
              <w:fldChar w:fldCharType="begin"/>
            </w:r>
            <w:r w:rsidR="00AF1022">
              <w:rPr>
                <w:webHidden/>
              </w:rPr>
              <w:instrText xml:space="preserve"> PAGEREF _Toc135314730 \h </w:instrText>
            </w:r>
            <w:r w:rsidR="00AF1022">
              <w:rPr>
                <w:webHidden/>
              </w:rPr>
            </w:r>
            <w:r w:rsidR="00AF1022">
              <w:rPr>
                <w:webHidden/>
              </w:rPr>
              <w:fldChar w:fldCharType="separate"/>
            </w:r>
            <w:r w:rsidR="00AF1022">
              <w:rPr>
                <w:webHidden/>
              </w:rPr>
              <w:t>50</w:t>
            </w:r>
            <w:r w:rsidR="00AF1022">
              <w:rPr>
                <w:webHidden/>
              </w:rPr>
              <w:fldChar w:fldCharType="end"/>
            </w:r>
          </w:hyperlink>
        </w:p>
        <w:p w14:paraId="1DCB290F" w14:textId="54C96870" w:rsidR="00AF1022" w:rsidRDefault="00B2167C">
          <w:pPr>
            <w:pStyle w:val="24"/>
            <w:rPr>
              <w:rFonts w:eastAsiaTheme="minorEastAsia"/>
              <w:noProof/>
              <w:lang w:eastAsia="ru-RU"/>
            </w:rPr>
          </w:pPr>
          <w:hyperlink w:anchor="_Toc135314731" w:history="1">
            <w:r w:rsidR="00AF1022" w:rsidRPr="0011167D">
              <w:rPr>
                <w:rStyle w:val="a4"/>
                <w:rFonts w:asciiTheme="majorHAnsi" w:hAnsiTheme="majorHAnsi" w:cstheme="majorHAnsi"/>
                <w:b/>
                <w:noProof/>
                <w:highlight w:val="yellow"/>
                <w:lang w:val="ro-RO"/>
              </w:rPr>
              <w:t xml:space="preserve">VII. </w:t>
            </w:r>
            <w:r w:rsidR="00AF1022" w:rsidRPr="0011167D">
              <w:rPr>
                <w:rStyle w:val="a4"/>
                <w:rFonts w:asciiTheme="majorHAnsi" w:hAnsiTheme="majorHAnsi" w:cstheme="majorHAnsi"/>
                <w:b/>
                <w:noProof/>
                <w:highlight w:val="yellow"/>
              </w:rPr>
              <w:t>ПРИЛОЖЕНИЯ</w:t>
            </w:r>
            <w:r w:rsidR="00AF1022">
              <w:rPr>
                <w:noProof/>
                <w:webHidden/>
              </w:rPr>
              <w:tab/>
            </w:r>
            <w:r w:rsidR="00AF1022">
              <w:rPr>
                <w:noProof/>
                <w:webHidden/>
              </w:rPr>
              <w:fldChar w:fldCharType="begin"/>
            </w:r>
            <w:r w:rsidR="00AF1022">
              <w:rPr>
                <w:noProof/>
                <w:webHidden/>
              </w:rPr>
              <w:instrText xml:space="preserve"> PAGEREF _Toc135314731 \h </w:instrText>
            </w:r>
            <w:r w:rsidR="00AF1022">
              <w:rPr>
                <w:noProof/>
                <w:webHidden/>
              </w:rPr>
            </w:r>
            <w:r w:rsidR="00AF1022">
              <w:rPr>
                <w:noProof/>
                <w:webHidden/>
              </w:rPr>
              <w:fldChar w:fldCharType="separate"/>
            </w:r>
            <w:r w:rsidR="00AF1022">
              <w:rPr>
                <w:noProof/>
                <w:webHidden/>
              </w:rPr>
              <w:t>52</w:t>
            </w:r>
            <w:r w:rsidR="00AF1022">
              <w:rPr>
                <w:noProof/>
                <w:webHidden/>
              </w:rPr>
              <w:fldChar w:fldCharType="end"/>
            </w:r>
          </w:hyperlink>
        </w:p>
        <w:p w14:paraId="22E8B3A6" w14:textId="6067FCE1" w:rsidR="00F44512" w:rsidRPr="00597A25" w:rsidRDefault="00F44512" w:rsidP="0097436D">
          <w:pPr>
            <w:pStyle w:val="24"/>
            <w:rPr>
              <w:noProof/>
              <w:lang w:val="ro-RO"/>
            </w:rPr>
          </w:pPr>
          <w:r w:rsidRPr="00AA385A">
            <w:rPr>
              <w:rFonts w:asciiTheme="majorHAnsi" w:hAnsiTheme="majorHAnsi" w:cstheme="majorHAnsi"/>
              <w:noProof/>
              <w:lang w:val="ro-RO"/>
            </w:rPr>
            <w:fldChar w:fldCharType="end"/>
          </w:r>
        </w:p>
      </w:sdtContent>
    </w:sdt>
    <w:p w14:paraId="171C8B1E" w14:textId="77777777" w:rsidR="00F06BDD" w:rsidRDefault="00F06BDD" w:rsidP="00845444">
      <w:pPr>
        <w:jc w:val="center"/>
        <w:rPr>
          <w:rFonts w:asciiTheme="majorHAnsi" w:hAnsiTheme="majorHAnsi" w:cstheme="majorHAnsi"/>
          <w:b/>
          <w:noProof/>
          <w:sz w:val="28"/>
          <w:szCs w:val="28"/>
          <w:lang w:val="ru-MD"/>
        </w:rPr>
      </w:pPr>
      <w:bookmarkStart w:id="1" w:name="_Toc27128879"/>
      <w:bookmarkStart w:id="2" w:name="_Toc57308257"/>
    </w:p>
    <w:p w14:paraId="62DDE069" w14:textId="7CA312FE" w:rsidR="00A86EE1" w:rsidRPr="00F06BDD" w:rsidRDefault="004D03C1" w:rsidP="00845444">
      <w:pPr>
        <w:jc w:val="center"/>
        <w:rPr>
          <w:rFonts w:asciiTheme="majorHAnsi" w:hAnsiTheme="majorHAnsi" w:cstheme="majorHAnsi"/>
          <w:b/>
          <w:noProof/>
          <w:sz w:val="28"/>
          <w:szCs w:val="28"/>
          <w:lang w:val="ru-MD"/>
        </w:rPr>
      </w:pPr>
      <w:r w:rsidRPr="00F06BDD">
        <w:rPr>
          <w:rFonts w:asciiTheme="majorHAnsi" w:hAnsiTheme="majorHAnsi" w:cstheme="majorHAnsi"/>
          <w:b/>
          <w:noProof/>
          <w:sz w:val="28"/>
          <w:szCs w:val="28"/>
          <w:lang w:val="ru-MD"/>
        </w:rPr>
        <w:t>СПИСОК АКРОНИМОВ</w:t>
      </w:r>
      <w:bookmarkEnd w:id="1"/>
      <w:bookmarkEnd w:id="2"/>
      <w:r w:rsidRPr="00F06BDD">
        <w:rPr>
          <w:rFonts w:asciiTheme="majorHAnsi" w:hAnsiTheme="majorHAnsi" w:cstheme="majorHAnsi"/>
          <w:b/>
          <w:noProof/>
          <w:sz w:val="28"/>
          <w:szCs w:val="28"/>
          <w:lang w:val="ru-MD"/>
        </w:rPr>
        <w:t xml:space="preserve"> </w:t>
      </w:r>
    </w:p>
    <w:tbl>
      <w:tblPr>
        <w:tblStyle w:val="a3"/>
        <w:tblW w:w="9360" w:type="dxa"/>
        <w:jc w:val="center"/>
        <w:tblLook w:val="04A0" w:firstRow="1" w:lastRow="0" w:firstColumn="1" w:lastColumn="0" w:noHBand="0" w:noVBand="1"/>
      </w:tblPr>
      <w:tblGrid>
        <w:gridCol w:w="2790"/>
        <w:gridCol w:w="6570"/>
      </w:tblGrid>
      <w:tr w:rsidR="004D03C1" w:rsidRPr="00F06BDD" w14:paraId="4CA35434" w14:textId="77777777" w:rsidTr="00D06392">
        <w:trPr>
          <w:trHeight w:val="20"/>
          <w:jc w:val="center"/>
        </w:trPr>
        <w:tc>
          <w:tcPr>
            <w:tcW w:w="2790" w:type="dxa"/>
          </w:tcPr>
          <w:p w14:paraId="74F7020B" w14:textId="229F246F" w:rsidR="004D03C1" w:rsidRPr="00F06BDD" w:rsidRDefault="004D03C1" w:rsidP="004D03C1">
            <w:pPr>
              <w:spacing w:after="0" w:line="240" w:lineRule="auto"/>
              <w:rPr>
                <w:rFonts w:asciiTheme="majorHAnsi" w:eastAsia="Times New Roman" w:hAnsiTheme="majorHAnsi" w:cstheme="majorHAnsi"/>
                <w:b/>
                <w:noProof/>
                <w:color w:val="000000"/>
                <w:sz w:val="24"/>
                <w:szCs w:val="24"/>
                <w:lang w:val="ru-MD"/>
              </w:rPr>
            </w:pPr>
            <w:r w:rsidRPr="00F06BDD">
              <w:rPr>
                <w:rFonts w:asciiTheme="majorHAnsi" w:eastAsia="Times New Roman" w:hAnsiTheme="majorHAnsi" w:cstheme="majorHAnsi"/>
                <w:b/>
                <w:noProof/>
                <w:color w:val="000000"/>
                <w:sz w:val="24"/>
                <w:szCs w:val="24"/>
                <w:lang w:val="ru-MD"/>
              </w:rPr>
              <w:t>МФ</w:t>
            </w:r>
          </w:p>
        </w:tc>
        <w:tc>
          <w:tcPr>
            <w:tcW w:w="6570" w:type="dxa"/>
          </w:tcPr>
          <w:p w14:paraId="43166166" w14:textId="58630A5C" w:rsidR="004D03C1" w:rsidRPr="00F06BDD" w:rsidRDefault="004D03C1" w:rsidP="004D03C1">
            <w:pPr>
              <w:spacing w:after="0" w:line="240" w:lineRule="auto"/>
              <w:rPr>
                <w:rFonts w:asciiTheme="majorHAnsi" w:eastAsia="Times New Roman" w:hAnsiTheme="majorHAnsi" w:cstheme="majorHAnsi"/>
                <w:noProof/>
                <w:color w:val="000000"/>
                <w:sz w:val="24"/>
                <w:szCs w:val="24"/>
                <w:lang w:val="ru-MD"/>
              </w:rPr>
            </w:pPr>
            <w:r w:rsidRPr="00F06BDD">
              <w:rPr>
                <w:rFonts w:asciiTheme="majorHAnsi" w:hAnsiTheme="majorHAnsi" w:cstheme="majorHAnsi"/>
                <w:sz w:val="24"/>
                <w:szCs w:val="24"/>
                <w:lang w:val="ru-MD"/>
              </w:rPr>
              <w:t>Министерство финансов</w:t>
            </w:r>
          </w:p>
        </w:tc>
      </w:tr>
      <w:tr w:rsidR="004D03C1" w:rsidRPr="00F06BDD" w14:paraId="3B872371" w14:textId="77777777" w:rsidTr="00D06392">
        <w:trPr>
          <w:trHeight w:val="20"/>
          <w:jc w:val="center"/>
        </w:trPr>
        <w:tc>
          <w:tcPr>
            <w:tcW w:w="2790" w:type="dxa"/>
          </w:tcPr>
          <w:p w14:paraId="30E23A0A" w14:textId="3E703662" w:rsidR="004D03C1" w:rsidRPr="00F06BDD" w:rsidRDefault="004D03C1" w:rsidP="004D03C1">
            <w:pPr>
              <w:spacing w:after="0" w:line="240" w:lineRule="auto"/>
              <w:rPr>
                <w:rFonts w:asciiTheme="majorHAnsi" w:eastAsia="Times New Roman" w:hAnsiTheme="majorHAnsi" w:cstheme="majorHAnsi"/>
                <w:b/>
                <w:noProof/>
                <w:color w:val="000000"/>
                <w:sz w:val="24"/>
                <w:szCs w:val="24"/>
                <w:lang w:val="ru-MD"/>
              </w:rPr>
            </w:pPr>
            <w:r w:rsidRPr="00F06BDD">
              <w:rPr>
                <w:rFonts w:asciiTheme="majorHAnsi" w:eastAsia="Times New Roman" w:hAnsiTheme="majorHAnsi" w:cstheme="majorHAnsi"/>
                <w:b/>
                <w:noProof/>
                <w:color w:val="000000"/>
                <w:sz w:val="24"/>
                <w:szCs w:val="24"/>
                <w:lang w:val="ru-MD"/>
              </w:rPr>
              <w:t>МЭИ</w:t>
            </w:r>
          </w:p>
        </w:tc>
        <w:tc>
          <w:tcPr>
            <w:tcW w:w="6570" w:type="dxa"/>
          </w:tcPr>
          <w:p w14:paraId="71D961BA" w14:textId="32EB6609" w:rsidR="004D03C1" w:rsidRPr="00F06BDD" w:rsidRDefault="004D03C1" w:rsidP="004D03C1">
            <w:pPr>
              <w:spacing w:after="0" w:line="240" w:lineRule="auto"/>
              <w:rPr>
                <w:rFonts w:asciiTheme="majorHAnsi" w:eastAsia="Times New Roman" w:hAnsiTheme="majorHAnsi" w:cstheme="majorHAnsi"/>
                <w:noProof/>
                <w:color w:val="000000"/>
                <w:sz w:val="24"/>
                <w:szCs w:val="24"/>
                <w:lang w:val="ru-MD"/>
              </w:rPr>
            </w:pPr>
            <w:r w:rsidRPr="00F06BDD">
              <w:rPr>
                <w:rFonts w:asciiTheme="majorHAnsi" w:eastAsia="Times New Roman" w:hAnsiTheme="majorHAnsi" w:cstheme="majorHAnsi"/>
                <w:noProof/>
                <w:color w:val="000000"/>
                <w:sz w:val="24"/>
                <w:szCs w:val="24"/>
                <w:lang w:val="ru-MD"/>
              </w:rPr>
              <w:t>Министерство экономики и инфраструктуры</w:t>
            </w:r>
          </w:p>
        </w:tc>
      </w:tr>
      <w:tr w:rsidR="004D03C1" w:rsidRPr="00F06BDD" w14:paraId="33055D84" w14:textId="77777777" w:rsidTr="00D06392">
        <w:trPr>
          <w:jc w:val="center"/>
        </w:trPr>
        <w:tc>
          <w:tcPr>
            <w:tcW w:w="2790" w:type="dxa"/>
          </w:tcPr>
          <w:p w14:paraId="4A677E17" w14:textId="7EF92C57" w:rsidR="004D03C1" w:rsidRPr="00F06BDD" w:rsidRDefault="004D03C1" w:rsidP="004D03C1">
            <w:pPr>
              <w:tabs>
                <w:tab w:val="left" w:pos="450"/>
                <w:tab w:val="left" w:pos="3600"/>
              </w:tabs>
              <w:spacing w:after="0"/>
              <w:ind w:right="9"/>
              <w:rPr>
                <w:rFonts w:asciiTheme="majorHAnsi" w:eastAsia="Times New Roman" w:hAnsiTheme="majorHAnsi" w:cstheme="majorHAnsi"/>
                <w:b/>
                <w:sz w:val="24"/>
                <w:szCs w:val="24"/>
                <w:lang w:val="ru-MD"/>
              </w:rPr>
            </w:pPr>
            <w:r w:rsidRPr="00F06BDD">
              <w:rPr>
                <w:rFonts w:asciiTheme="majorHAnsi" w:eastAsia="Times New Roman" w:hAnsiTheme="majorHAnsi" w:cstheme="majorHAnsi"/>
                <w:b/>
                <w:sz w:val="24"/>
                <w:szCs w:val="24"/>
                <w:lang w:val="ru-MD"/>
              </w:rPr>
              <w:t>ТС</w:t>
            </w:r>
          </w:p>
        </w:tc>
        <w:tc>
          <w:tcPr>
            <w:tcW w:w="6570" w:type="dxa"/>
          </w:tcPr>
          <w:p w14:paraId="7F5D229A" w14:textId="4DE5730D" w:rsidR="004D03C1" w:rsidRPr="00F06BDD" w:rsidRDefault="004D03C1" w:rsidP="004D03C1">
            <w:pPr>
              <w:spacing w:after="0"/>
              <w:rPr>
                <w:rFonts w:asciiTheme="majorHAnsi" w:hAnsiTheme="majorHAnsi" w:cstheme="majorHAnsi"/>
                <w:sz w:val="24"/>
                <w:szCs w:val="24"/>
                <w:lang w:val="ru-MD"/>
              </w:rPr>
            </w:pPr>
            <w:r w:rsidRPr="00F06BDD">
              <w:rPr>
                <w:rFonts w:asciiTheme="majorHAnsi" w:hAnsiTheme="majorHAnsi" w:cstheme="majorHAnsi"/>
                <w:sz w:val="24"/>
                <w:szCs w:val="24"/>
                <w:lang w:val="ru-MD"/>
              </w:rPr>
              <w:t>Таможенная служба</w:t>
            </w:r>
          </w:p>
        </w:tc>
      </w:tr>
      <w:tr w:rsidR="004D03C1" w:rsidRPr="00F06BDD" w14:paraId="36C0EF38" w14:textId="77777777" w:rsidTr="00D06392">
        <w:trPr>
          <w:jc w:val="center"/>
        </w:trPr>
        <w:tc>
          <w:tcPr>
            <w:tcW w:w="2790" w:type="dxa"/>
          </w:tcPr>
          <w:p w14:paraId="6FE15642" w14:textId="4492672C" w:rsidR="004D03C1" w:rsidRPr="00F06BDD" w:rsidRDefault="004D03C1" w:rsidP="004D03C1">
            <w:pPr>
              <w:tabs>
                <w:tab w:val="left" w:pos="450"/>
                <w:tab w:val="left" w:pos="3600"/>
              </w:tabs>
              <w:spacing w:after="0"/>
              <w:ind w:right="9"/>
              <w:rPr>
                <w:rFonts w:asciiTheme="majorHAnsi" w:eastAsia="Times New Roman" w:hAnsiTheme="majorHAnsi" w:cstheme="majorHAnsi"/>
                <w:b/>
                <w:sz w:val="24"/>
                <w:szCs w:val="24"/>
                <w:lang w:val="ru-MD"/>
              </w:rPr>
            </w:pPr>
            <w:r w:rsidRPr="00F06BDD">
              <w:rPr>
                <w:rFonts w:asciiTheme="majorHAnsi" w:eastAsia="Times New Roman" w:hAnsiTheme="majorHAnsi" w:cstheme="majorHAnsi"/>
                <w:b/>
                <w:sz w:val="24"/>
                <w:szCs w:val="24"/>
                <w:lang w:val="ru-MD"/>
              </w:rPr>
              <w:t>СПРМ</w:t>
            </w:r>
          </w:p>
        </w:tc>
        <w:tc>
          <w:tcPr>
            <w:tcW w:w="6570" w:type="dxa"/>
          </w:tcPr>
          <w:p w14:paraId="32B722DB" w14:textId="18F513D1" w:rsidR="004D03C1" w:rsidRPr="00F06BDD" w:rsidRDefault="004D03C1" w:rsidP="004D03C1">
            <w:pPr>
              <w:spacing w:after="0"/>
              <w:rPr>
                <w:rFonts w:asciiTheme="majorHAnsi" w:hAnsiTheme="majorHAnsi" w:cstheme="majorHAnsi"/>
                <w:sz w:val="24"/>
                <w:szCs w:val="24"/>
                <w:lang w:val="ru-MD"/>
              </w:rPr>
            </w:pPr>
            <w:r w:rsidRPr="00F06BDD">
              <w:rPr>
                <w:rFonts w:asciiTheme="majorHAnsi" w:hAnsiTheme="majorHAnsi" w:cstheme="majorHAnsi"/>
                <w:sz w:val="24"/>
                <w:szCs w:val="24"/>
                <w:lang w:val="ru-MD"/>
              </w:rPr>
              <w:t>Счетная палата Республики Молдова</w:t>
            </w:r>
          </w:p>
        </w:tc>
      </w:tr>
      <w:tr w:rsidR="004D03C1" w:rsidRPr="00F06BDD" w14:paraId="1EFF4A93" w14:textId="77777777" w:rsidTr="00D06392">
        <w:trPr>
          <w:jc w:val="center"/>
        </w:trPr>
        <w:tc>
          <w:tcPr>
            <w:tcW w:w="2790" w:type="dxa"/>
          </w:tcPr>
          <w:p w14:paraId="22A61202" w14:textId="5BAC6AFC" w:rsidR="004D03C1" w:rsidRPr="00F06BDD" w:rsidRDefault="004D03C1" w:rsidP="004D03C1">
            <w:pPr>
              <w:tabs>
                <w:tab w:val="left" w:pos="450"/>
                <w:tab w:val="left" w:pos="3600"/>
              </w:tabs>
              <w:spacing w:after="0"/>
              <w:ind w:right="9"/>
              <w:rPr>
                <w:rFonts w:asciiTheme="majorHAnsi" w:eastAsia="Times New Roman" w:hAnsiTheme="majorHAnsi" w:cstheme="majorHAnsi"/>
                <w:b/>
                <w:sz w:val="24"/>
                <w:szCs w:val="24"/>
                <w:lang w:val="ru-MD"/>
              </w:rPr>
            </w:pPr>
            <w:r w:rsidRPr="00F06BDD">
              <w:rPr>
                <w:rFonts w:asciiTheme="majorHAnsi" w:eastAsia="Times New Roman" w:hAnsiTheme="majorHAnsi" w:cstheme="majorHAnsi"/>
                <w:b/>
                <w:sz w:val="24"/>
                <w:szCs w:val="24"/>
                <w:lang w:val="ru-MD"/>
              </w:rPr>
              <w:t>ТИИС</w:t>
            </w:r>
          </w:p>
        </w:tc>
        <w:tc>
          <w:tcPr>
            <w:tcW w:w="6570" w:type="dxa"/>
          </w:tcPr>
          <w:p w14:paraId="580DA853" w14:textId="5E1CC037" w:rsidR="004D03C1" w:rsidRPr="00F06BDD" w:rsidRDefault="004D03C1" w:rsidP="004D03C1">
            <w:pPr>
              <w:spacing w:after="0"/>
              <w:rPr>
                <w:rFonts w:asciiTheme="majorHAnsi" w:hAnsiTheme="majorHAnsi" w:cstheme="majorHAnsi"/>
                <w:sz w:val="24"/>
                <w:szCs w:val="24"/>
                <w:lang w:val="ru-MD"/>
              </w:rPr>
            </w:pPr>
            <w:r w:rsidRPr="00F06BDD">
              <w:rPr>
                <w:rFonts w:asciiTheme="majorHAnsi" w:hAnsiTheme="majorHAnsi" w:cstheme="majorHAnsi"/>
                <w:sz w:val="24"/>
                <w:szCs w:val="24"/>
                <w:lang w:val="ru-MD"/>
              </w:rPr>
              <w:t xml:space="preserve">Таможенная интегрированная информационная система </w:t>
            </w:r>
          </w:p>
        </w:tc>
      </w:tr>
      <w:tr w:rsidR="004D03C1" w:rsidRPr="00F06BDD" w14:paraId="1F0F417D" w14:textId="77777777" w:rsidTr="00D06392">
        <w:trPr>
          <w:jc w:val="center"/>
        </w:trPr>
        <w:tc>
          <w:tcPr>
            <w:tcW w:w="2790" w:type="dxa"/>
          </w:tcPr>
          <w:p w14:paraId="42DCBBC0" w14:textId="137FC3A2" w:rsidR="004D03C1" w:rsidRPr="00F06BDD" w:rsidRDefault="004D03C1" w:rsidP="004D03C1">
            <w:pPr>
              <w:tabs>
                <w:tab w:val="left" w:pos="450"/>
                <w:tab w:val="left" w:pos="3600"/>
              </w:tabs>
              <w:spacing w:after="0"/>
              <w:ind w:right="9"/>
              <w:rPr>
                <w:rFonts w:asciiTheme="majorHAnsi" w:eastAsia="Times New Roman" w:hAnsiTheme="majorHAnsi" w:cstheme="majorHAnsi"/>
                <w:b/>
                <w:sz w:val="24"/>
                <w:szCs w:val="24"/>
                <w:lang w:val="ru-MD"/>
              </w:rPr>
            </w:pPr>
            <w:r w:rsidRPr="00F06BDD">
              <w:rPr>
                <w:rFonts w:asciiTheme="majorHAnsi" w:eastAsia="Times New Roman" w:hAnsiTheme="majorHAnsi" w:cstheme="majorHAnsi"/>
                <w:b/>
                <w:sz w:val="24"/>
                <w:szCs w:val="24"/>
                <w:lang w:val="ru-MD"/>
              </w:rPr>
              <w:t>НДС</w:t>
            </w:r>
          </w:p>
        </w:tc>
        <w:tc>
          <w:tcPr>
            <w:tcW w:w="6570" w:type="dxa"/>
          </w:tcPr>
          <w:p w14:paraId="291B8021" w14:textId="14E28A12" w:rsidR="004D03C1" w:rsidRPr="00F06BDD" w:rsidRDefault="004D03C1" w:rsidP="004D03C1">
            <w:pPr>
              <w:spacing w:after="0"/>
              <w:rPr>
                <w:rFonts w:asciiTheme="majorHAnsi" w:hAnsiTheme="majorHAnsi" w:cstheme="majorHAnsi"/>
                <w:sz w:val="24"/>
                <w:szCs w:val="24"/>
                <w:lang w:val="ru-MD"/>
              </w:rPr>
            </w:pPr>
            <w:r w:rsidRPr="00F06BDD">
              <w:rPr>
                <w:rFonts w:asciiTheme="majorHAnsi" w:hAnsiTheme="majorHAnsi" w:cstheme="majorHAnsi"/>
                <w:sz w:val="24"/>
                <w:szCs w:val="24"/>
                <w:lang w:val="ru-MD"/>
              </w:rPr>
              <w:t>Налог на добавленную стоимость</w:t>
            </w:r>
          </w:p>
        </w:tc>
      </w:tr>
      <w:tr w:rsidR="004D03C1" w:rsidRPr="00F06BDD" w14:paraId="0D501AC3" w14:textId="77777777" w:rsidTr="00D06392">
        <w:trPr>
          <w:jc w:val="center"/>
        </w:trPr>
        <w:tc>
          <w:tcPr>
            <w:tcW w:w="2790" w:type="dxa"/>
          </w:tcPr>
          <w:p w14:paraId="27502789" w14:textId="61E92458" w:rsidR="004D03C1" w:rsidRPr="00F06BDD" w:rsidRDefault="004D03C1" w:rsidP="004D03C1">
            <w:pPr>
              <w:tabs>
                <w:tab w:val="left" w:pos="450"/>
                <w:tab w:val="left" w:pos="3600"/>
              </w:tabs>
              <w:spacing w:after="0"/>
              <w:ind w:right="9"/>
              <w:rPr>
                <w:rFonts w:asciiTheme="majorHAnsi" w:eastAsia="Times New Roman" w:hAnsiTheme="majorHAnsi" w:cstheme="majorHAnsi"/>
                <w:b/>
                <w:sz w:val="24"/>
                <w:szCs w:val="24"/>
                <w:lang w:val="ru-MD"/>
              </w:rPr>
            </w:pPr>
            <w:r w:rsidRPr="00F06BDD">
              <w:rPr>
                <w:rFonts w:asciiTheme="majorHAnsi" w:eastAsia="Times New Roman" w:hAnsiTheme="majorHAnsi" w:cstheme="majorHAnsi"/>
                <w:b/>
                <w:sz w:val="24"/>
                <w:szCs w:val="24"/>
                <w:lang w:val="ru-MD"/>
              </w:rPr>
              <w:t>ТП</w:t>
            </w:r>
          </w:p>
        </w:tc>
        <w:tc>
          <w:tcPr>
            <w:tcW w:w="6570" w:type="dxa"/>
          </w:tcPr>
          <w:p w14:paraId="4909856A" w14:textId="2E3C0CFE" w:rsidR="004D03C1" w:rsidRPr="00F06BDD" w:rsidRDefault="004D03C1" w:rsidP="004D03C1">
            <w:pPr>
              <w:spacing w:after="0"/>
              <w:rPr>
                <w:rFonts w:asciiTheme="majorHAnsi" w:hAnsiTheme="majorHAnsi" w:cstheme="majorHAnsi"/>
                <w:sz w:val="24"/>
                <w:szCs w:val="24"/>
                <w:lang w:val="ru-MD"/>
              </w:rPr>
            </w:pPr>
            <w:r w:rsidRPr="00F06BDD">
              <w:rPr>
                <w:rFonts w:asciiTheme="majorHAnsi" w:hAnsiTheme="majorHAnsi" w:cstheme="majorHAnsi"/>
                <w:sz w:val="24"/>
                <w:szCs w:val="24"/>
                <w:lang w:val="ru-MD"/>
              </w:rPr>
              <w:t>Таможенные пошлины</w:t>
            </w:r>
          </w:p>
        </w:tc>
      </w:tr>
      <w:tr w:rsidR="004D03C1" w:rsidRPr="00F06BDD" w14:paraId="1DE21AA3" w14:textId="77777777" w:rsidTr="00D06392">
        <w:trPr>
          <w:jc w:val="center"/>
        </w:trPr>
        <w:tc>
          <w:tcPr>
            <w:tcW w:w="2790" w:type="dxa"/>
          </w:tcPr>
          <w:p w14:paraId="551F69DB" w14:textId="782FE3EF" w:rsidR="004D03C1" w:rsidRPr="00F06BDD" w:rsidRDefault="004D03C1" w:rsidP="004D03C1">
            <w:pPr>
              <w:tabs>
                <w:tab w:val="left" w:pos="450"/>
                <w:tab w:val="left" w:pos="3600"/>
              </w:tabs>
              <w:spacing w:after="0"/>
              <w:ind w:right="9"/>
              <w:rPr>
                <w:rFonts w:asciiTheme="majorHAnsi" w:eastAsia="Times New Roman" w:hAnsiTheme="majorHAnsi" w:cstheme="majorHAnsi"/>
                <w:b/>
                <w:sz w:val="24"/>
                <w:szCs w:val="24"/>
                <w:lang w:val="ru-MD"/>
              </w:rPr>
            </w:pPr>
            <w:r w:rsidRPr="00F06BDD">
              <w:rPr>
                <w:rFonts w:asciiTheme="majorHAnsi" w:eastAsia="Times New Roman" w:hAnsiTheme="majorHAnsi" w:cstheme="majorHAnsi"/>
                <w:b/>
                <w:sz w:val="24"/>
                <w:szCs w:val="24"/>
                <w:lang w:val="ru-MD"/>
              </w:rPr>
              <w:t>СТП</w:t>
            </w:r>
          </w:p>
        </w:tc>
        <w:tc>
          <w:tcPr>
            <w:tcW w:w="6570" w:type="dxa"/>
          </w:tcPr>
          <w:p w14:paraId="312CC72F" w14:textId="5102BAA6" w:rsidR="004D03C1" w:rsidRPr="00F06BDD" w:rsidRDefault="004D03C1" w:rsidP="004D03C1">
            <w:pPr>
              <w:spacing w:after="0"/>
              <w:rPr>
                <w:rFonts w:asciiTheme="majorHAnsi" w:hAnsiTheme="majorHAnsi" w:cstheme="majorHAnsi"/>
                <w:sz w:val="24"/>
                <w:szCs w:val="24"/>
                <w:lang w:val="ru-MD"/>
              </w:rPr>
            </w:pPr>
            <w:r w:rsidRPr="00F06BDD">
              <w:rPr>
                <w:rFonts w:asciiTheme="majorHAnsi" w:hAnsiTheme="majorHAnsi" w:cstheme="majorHAnsi"/>
                <w:sz w:val="24"/>
                <w:szCs w:val="24"/>
                <w:lang w:val="ru-MD"/>
              </w:rPr>
              <w:t>Сбор за осуществление таможенных процедур</w:t>
            </w:r>
          </w:p>
        </w:tc>
      </w:tr>
      <w:tr w:rsidR="004D03C1" w:rsidRPr="00F06BDD" w14:paraId="6E3C0195" w14:textId="77777777" w:rsidTr="00D06392">
        <w:trPr>
          <w:jc w:val="center"/>
        </w:trPr>
        <w:tc>
          <w:tcPr>
            <w:tcW w:w="2790" w:type="dxa"/>
          </w:tcPr>
          <w:p w14:paraId="06249A69" w14:textId="00C22B9B" w:rsidR="004D03C1" w:rsidRPr="00F06BDD" w:rsidRDefault="004D03C1" w:rsidP="004D03C1">
            <w:pPr>
              <w:tabs>
                <w:tab w:val="left" w:pos="450"/>
                <w:tab w:val="left" w:pos="3600"/>
              </w:tabs>
              <w:spacing w:after="0"/>
              <w:ind w:right="9"/>
              <w:rPr>
                <w:rFonts w:asciiTheme="majorHAnsi" w:eastAsia="Times New Roman" w:hAnsiTheme="majorHAnsi" w:cstheme="majorHAnsi"/>
                <w:b/>
                <w:sz w:val="24"/>
                <w:szCs w:val="24"/>
                <w:lang w:val="ru-MD"/>
              </w:rPr>
            </w:pPr>
            <w:r w:rsidRPr="00F06BDD">
              <w:rPr>
                <w:rFonts w:asciiTheme="majorHAnsi" w:eastAsia="Times New Roman" w:hAnsiTheme="majorHAnsi" w:cstheme="majorHAnsi"/>
                <w:b/>
                <w:sz w:val="24"/>
                <w:szCs w:val="24"/>
                <w:lang w:val="ru-MD"/>
              </w:rPr>
              <w:t>СНГ</w:t>
            </w:r>
          </w:p>
        </w:tc>
        <w:tc>
          <w:tcPr>
            <w:tcW w:w="6570" w:type="dxa"/>
          </w:tcPr>
          <w:p w14:paraId="454474A7" w14:textId="5395ECD2" w:rsidR="004D03C1" w:rsidRPr="00F06BDD" w:rsidRDefault="004D03C1" w:rsidP="004D03C1">
            <w:pPr>
              <w:spacing w:after="0"/>
              <w:rPr>
                <w:rFonts w:asciiTheme="majorHAnsi" w:hAnsiTheme="majorHAnsi" w:cstheme="majorHAnsi"/>
                <w:sz w:val="24"/>
                <w:szCs w:val="24"/>
                <w:lang w:val="ru-MD"/>
              </w:rPr>
            </w:pPr>
            <w:r w:rsidRPr="00F06BDD">
              <w:rPr>
                <w:rFonts w:asciiTheme="majorHAnsi" w:hAnsiTheme="majorHAnsi" w:cstheme="majorHAnsi"/>
                <w:sz w:val="24"/>
                <w:szCs w:val="24"/>
                <w:lang w:val="ru-MD"/>
              </w:rPr>
              <w:t>Содружество Независимых Государств</w:t>
            </w:r>
          </w:p>
        </w:tc>
      </w:tr>
      <w:tr w:rsidR="004D03C1" w:rsidRPr="00F06BDD" w14:paraId="2F678A1A" w14:textId="77777777" w:rsidTr="00D06392">
        <w:trPr>
          <w:jc w:val="center"/>
        </w:trPr>
        <w:tc>
          <w:tcPr>
            <w:tcW w:w="2790" w:type="dxa"/>
          </w:tcPr>
          <w:p w14:paraId="0F15A5F2" w14:textId="657BC9D3" w:rsidR="004D03C1" w:rsidRPr="00F06BDD" w:rsidRDefault="004D03C1" w:rsidP="004D03C1">
            <w:pPr>
              <w:tabs>
                <w:tab w:val="left" w:pos="450"/>
                <w:tab w:val="left" w:pos="3600"/>
              </w:tabs>
              <w:spacing w:after="0"/>
              <w:ind w:right="9"/>
              <w:rPr>
                <w:rFonts w:asciiTheme="majorHAnsi" w:eastAsia="Times New Roman" w:hAnsiTheme="majorHAnsi" w:cstheme="majorHAnsi"/>
                <w:b/>
                <w:sz w:val="24"/>
                <w:szCs w:val="24"/>
                <w:lang w:val="ru-MD"/>
              </w:rPr>
            </w:pPr>
            <w:r w:rsidRPr="00F06BDD">
              <w:rPr>
                <w:rFonts w:asciiTheme="majorHAnsi" w:eastAsia="Times New Roman" w:hAnsiTheme="majorHAnsi" w:cstheme="majorHAnsi"/>
                <w:b/>
                <w:sz w:val="24"/>
                <w:szCs w:val="24"/>
                <w:lang w:val="ru-MD"/>
              </w:rPr>
              <w:t>ЕС</w:t>
            </w:r>
          </w:p>
        </w:tc>
        <w:tc>
          <w:tcPr>
            <w:tcW w:w="6570" w:type="dxa"/>
          </w:tcPr>
          <w:p w14:paraId="4C8BEF48" w14:textId="22615AC0" w:rsidR="004D03C1" w:rsidRPr="00F06BDD" w:rsidRDefault="004D03C1" w:rsidP="004D03C1">
            <w:pPr>
              <w:spacing w:after="0"/>
              <w:rPr>
                <w:rFonts w:asciiTheme="majorHAnsi" w:hAnsiTheme="majorHAnsi" w:cstheme="majorHAnsi"/>
                <w:sz w:val="24"/>
                <w:szCs w:val="24"/>
                <w:lang w:val="ru-MD"/>
              </w:rPr>
            </w:pPr>
            <w:r w:rsidRPr="00F06BDD">
              <w:rPr>
                <w:rFonts w:asciiTheme="majorHAnsi" w:hAnsiTheme="majorHAnsi" w:cstheme="majorHAnsi"/>
                <w:sz w:val="24"/>
                <w:szCs w:val="24"/>
                <w:lang w:val="ru-MD"/>
              </w:rPr>
              <w:t>Европейский Союз</w:t>
            </w:r>
          </w:p>
        </w:tc>
      </w:tr>
      <w:tr w:rsidR="00A75852" w:rsidRPr="00F06BDD" w14:paraId="695AAA49" w14:textId="77777777" w:rsidTr="00D06392">
        <w:trPr>
          <w:jc w:val="center"/>
        </w:trPr>
        <w:tc>
          <w:tcPr>
            <w:tcW w:w="2790" w:type="dxa"/>
          </w:tcPr>
          <w:p w14:paraId="3229E555" w14:textId="5055450D" w:rsidR="00A75852" w:rsidRPr="00F06BDD" w:rsidRDefault="004D03C1" w:rsidP="00F54296">
            <w:pPr>
              <w:tabs>
                <w:tab w:val="left" w:pos="450"/>
                <w:tab w:val="left" w:pos="3600"/>
              </w:tabs>
              <w:spacing w:after="0"/>
              <w:ind w:right="9"/>
              <w:rPr>
                <w:rFonts w:asciiTheme="majorHAnsi" w:eastAsia="Times New Roman" w:hAnsiTheme="majorHAnsi" w:cstheme="majorHAnsi"/>
                <w:b/>
                <w:sz w:val="24"/>
                <w:szCs w:val="24"/>
                <w:lang w:val="ru-MD"/>
              </w:rPr>
            </w:pPr>
            <w:r w:rsidRPr="00F06BDD">
              <w:rPr>
                <w:rFonts w:asciiTheme="majorHAnsi" w:hAnsiTheme="majorHAnsi" w:cstheme="majorHAnsi"/>
                <w:b/>
                <w:sz w:val="24"/>
                <w:szCs w:val="24"/>
                <w:lang w:val="ru-MD"/>
              </w:rPr>
              <w:t>ТИИС</w:t>
            </w:r>
            <w:r w:rsidR="00F54296" w:rsidRPr="00F06BDD">
              <w:rPr>
                <w:rFonts w:asciiTheme="majorHAnsi" w:hAnsiTheme="majorHAnsi" w:cstheme="majorHAnsi"/>
                <w:b/>
                <w:sz w:val="24"/>
                <w:szCs w:val="24"/>
                <w:lang w:val="ru-MD"/>
              </w:rPr>
              <w:t xml:space="preserve"> „</w:t>
            </w:r>
            <w:r w:rsidR="00A75852" w:rsidRPr="00F06BDD">
              <w:rPr>
                <w:rFonts w:asciiTheme="majorHAnsi" w:hAnsiTheme="majorHAnsi" w:cstheme="majorHAnsi"/>
                <w:b/>
                <w:sz w:val="24"/>
                <w:szCs w:val="24"/>
                <w:lang w:val="ru-MD"/>
              </w:rPr>
              <w:t xml:space="preserve">Asycuda </w:t>
            </w:r>
            <w:r w:rsidR="00A75852" w:rsidRPr="00F06BDD">
              <w:rPr>
                <w:rFonts w:asciiTheme="majorHAnsi" w:hAnsiTheme="majorHAnsi" w:cstheme="majorHAnsi"/>
                <w:b/>
                <w:iCs/>
                <w:color w:val="000000" w:themeColor="text1"/>
                <w:sz w:val="24"/>
                <w:szCs w:val="24"/>
                <w:lang w:val="ru-MD"/>
              </w:rPr>
              <w:t>World”</w:t>
            </w:r>
          </w:p>
        </w:tc>
        <w:tc>
          <w:tcPr>
            <w:tcW w:w="6570" w:type="dxa"/>
          </w:tcPr>
          <w:p w14:paraId="0C4FB836" w14:textId="1B4CCC58" w:rsidR="00A75852" w:rsidRPr="00F06BDD" w:rsidRDefault="004D03C1" w:rsidP="00F54296">
            <w:pPr>
              <w:spacing w:after="0"/>
              <w:rPr>
                <w:rFonts w:asciiTheme="majorHAnsi" w:hAnsiTheme="majorHAnsi" w:cstheme="majorHAnsi"/>
                <w:sz w:val="24"/>
                <w:szCs w:val="24"/>
                <w:lang w:val="ru-MD"/>
              </w:rPr>
            </w:pPr>
            <w:r w:rsidRPr="00F06BDD">
              <w:rPr>
                <w:rFonts w:asciiTheme="majorHAnsi" w:hAnsiTheme="majorHAnsi" w:cstheme="majorHAnsi"/>
                <w:sz w:val="24"/>
                <w:szCs w:val="24"/>
                <w:lang w:val="ru-MD"/>
              </w:rPr>
              <w:t xml:space="preserve">Таможенная интегрированная информационная система </w:t>
            </w:r>
            <w:r w:rsidR="00F54296" w:rsidRPr="00F06BDD">
              <w:rPr>
                <w:rFonts w:asciiTheme="majorHAnsi" w:hAnsiTheme="majorHAnsi" w:cstheme="majorHAnsi"/>
                <w:sz w:val="24"/>
                <w:szCs w:val="24"/>
                <w:lang w:val="ru-MD"/>
              </w:rPr>
              <w:t>„</w:t>
            </w:r>
            <w:r w:rsidR="00A75852" w:rsidRPr="00F06BDD">
              <w:rPr>
                <w:rFonts w:asciiTheme="majorHAnsi" w:hAnsiTheme="majorHAnsi" w:cstheme="majorHAnsi"/>
                <w:sz w:val="24"/>
                <w:szCs w:val="24"/>
                <w:lang w:val="ru-MD"/>
              </w:rPr>
              <w:t xml:space="preserve">Asycuda </w:t>
            </w:r>
            <w:r w:rsidR="00A75852" w:rsidRPr="00F06BDD">
              <w:rPr>
                <w:rFonts w:asciiTheme="majorHAnsi" w:hAnsiTheme="majorHAnsi" w:cstheme="majorHAnsi"/>
                <w:iCs/>
                <w:color w:val="000000" w:themeColor="text1"/>
                <w:sz w:val="24"/>
                <w:szCs w:val="24"/>
                <w:lang w:val="ru-MD"/>
              </w:rPr>
              <w:t>World”</w:t>
            </w:r>
          </w:p>
        </w:tc>
      </w:tr>
    </w:tbl>
    <w:p w14:paraId="564394F9" w14:textId="77777777" w:rsidR="00DB3D6E" w:rsidRPr="00F06BDD" w:rsidRDefault="00DB3D6E" w:rsidP="00C05029">
      <w:pPr>
        <w:spacing w:after="0"/>
        <w:jc w:val="both"/>
        <w:rPr>
          <w:rFonts w:asciiTheme="majorHAnsi" w:hAnsiTheme="majorHAnsi" w:cstheme="majorHAnsi"/>
          <w:b/>
          <w:i/>
          <w:sz w:val="24"/>
          <w:szCs w:val="24"/>
          <w:lang w:val="ru-MD"/>
        </w:rPr>
      </w:pPr>
    </w:p>
    <w:p w14:paraId="154BBC68" w14:textId="15D0B783" w:rsidR="00F310E9" w:rsidRPr="00F06BDD" w:rsidRDefault="00EF668F" w:rsidP="00F310E9">
      <w:pPr>
        <w:jc w:val="center"/>
        <w:rPr>
          <w:rFonts w:asciiTheme="majorHAnsi" w:hAnsiTheme="majorHAnsi" w:cstheme="majorHAnsi"/>
          <w:b/>
          <w:sz w:val="28"/>
          <w:szCs w:val="28"/>
          <w:lang w:val="ru-MD"/>
        </w:rPr>
      </w:pPr>
      <w:bookmarkStart w:id="3" w:name="_Toc57308258"/>
      <w:bookmarkStart w:id="4" w:name="_Toc97104723"/>
      <w:bookmarkStart w:id="5" w:name="_Toc475691464"/>
      <w:bookmarkStart w:id="6" w:name="_Toc27128880"/>
      <w:r w:rsidRPr="00F06BDD">
        <w:rPr>
          <w:rFonts w:asciiTheme="majorHAnsi" w:hAnsiTheme="majorHAnsi" w:cstheme="majorHAnsi"/>
          <w:b/>
          <w:sz w:val="28"/>
          <w:szCs w:val="28"/>
          <w:lang w:val="ru-MD"/>
        </w:rPr>
        <w:t>ГЛОССАРИЙ</w:t>
      </w:r>
      <w:bookmarkEnd w:id="3"/>
      <w:r w:rsidRPr="00F06BDD">
        <w:rPr>
          <w:rFonts w:asciiTheme="majorHAnsi" w:hAnsiTheme="majorHAnsi" w:cstheme="majorHAnsi"/>
          <w:b/>
          <w:sz w:val="28"/>
          <w:szCs w:val="28"/>
          <w:lang w:val="ru-MD"/>
        </w:rPr>
        <w:t xml:space="preserve"> </w:t>
      </w:r>
    </w:p>
    <w:p w14:paraId="15879B41" w14:textId="02633AE5" w:rsidR="00F310E9" w:rsidRPr="00F06BDD" w:rsidRDefault="00EF668F" w:rsidP="003D23C5">
      <w:pPr>
        <w:spacing w:after="0"/>
        <w:rPr>
          <w:rFonts w:asciiTheme="majorHAnsi" w:eastAsia="Times New Roman" w:hAnsiTheme="majorHAnsi" w:cstheme="majorHAnsi"/>
          <w:sz w:val="24"/>
          <w:szCs w:val="24"/>
          <w:lang w:val="ru-MD"/>
        </w:rPr>
      </w:pPr>
      <w:r w:rsidRPr="00F06BDD">
        <w:rPr>
          <w:rFonts w:asciiTheme="majorHAnsi" w:eastAsia="Times New Roman" w:hAnsiTheme="majorHAnsi" w:cstheme="majorHAnsi"/>
          <w:b/>
          <w:iCs/>
          <w:sz w:val="24"/>
          <w:szCs w:val="24"/>
          <w:lang w:val="ru-MD"/>
        </w:rPr>
        <w:t>Таможенный плательщик</w:t>
      </w:r>
      <w:r w:rsidRPr="00F06BDD">
        <w:rPr>
          <w:rFonts w:asciiTheme="majorHAnsi" w:hAnsiTheme="majorHAnsi" w:cstheme="majorHAnsi"/>
          <w:b/>
          <w:sz w:val="24"/>
          <w:szCs w:val="24"/>
          <w:lang w:val="ru-MD"/>
        </w:rPr>
        <w:t xml:space="preserve"> </w:t>
      </w:r>
      <w:r w:rsidRPr="00F06BDD">
        <w:rPr>
          <w:rFonts w:asciiTheme="majorHAnsi" w:eastAsia="Times New Roman" w:hAnsiTheme="majorHAnsi" w:cstheme="majorHAnsi"/>
          <w:iCs/>
          <w:sz w:val="24"/>
          <w:szCs w:val="24"/>
          <w:lang w:val="ru-MD"/>
        </w:rPr>
        <w:t>-</w:t>
      </w:r>
      <w:r w:rsidRPr="00F06BDD">
        <w:rPr>
          <w:rFonts w:asciiTheme="majorHAnsi" w:eastAsia="Times New Roman" w:hAnsiTheme="majorHAnsi" w:cstheme="majorHAnsi"/>
          <w:b/>
          <w:sz w:val="24"/>
          <w:szCs w:val="24"/>
          <w:lang w:val="ru-MD"/>
        </w:rPr>
        <w:t> </w:t>
      </w:r>
      <w:r w:rsidRPr="00F06BDD">
        <w:rPr>
          <w:rFonts w:asciiTheme="majorHAnsi" w:eastAsia="Times New Roman" w:hAnsiTheme="majorHAnsi" w:cstheme="majorHAnsi"/>
          <w:sz w:val="24"/>
          <w:szCs w:val="24"/>
          <w:lang w:val="ru-MD"/>
        </w:rPr>
        <w:t>лицо, обязанное погасить таможенное обязательство</w:t>
      </w:r>
      <w:r w:rsidR="004F1801" w:rsidRPr="00F06BDD">
        <w:rPr>
          <w:rFonts w:asciiTheme="majorHAnsi" w:eastAsia="Times New Roman" w:hAnsiTheme="majorHAnsi" w:cstheme="majorHAnsi"/>
          <w:sz w:val="24"/>
          <w:szCs w:val="24"/>
          <w:lang w:val="ru-MD"/>
        </w:rPr>
        <w:t>.</w:t>
      </w:r>
      <w:bookmarkStart w:id="7" w:name="_Toc97104724"/>
      <w:bookmarkEnd w:id="4"/>
    </w:p>
    <w:p w14:paraId="0E5BCC4E" w14:textId="31A8CCC9" w:rsidR="008D6E89" w:rsidRPr="00F06BDD" w:rsidRDefault="00753466" w:rsidP="00D52183">
      <w:pPr>
        <w:spacing w:after="0"/>
        <w:jc w:val="both"/>
        <w:rPr>
          <w:rFonts w:asciiTheme="majorHAnsi" w:hAnsiTheme="majorHAnsi" w:cstheme="majorHAnsi"/>
          <w:b/>
          <w:sz w:val="24"/>
          <w:szCs w:val="24"/>
          <w:lang w:val="ru-MD"/>
        </w:rPr>
      </w:pPr>
      <w:r w:rsidRPr="00F06BDD">
        <w:rPr>
          <w:rFonts w:asciiTheme="majorHAnsi" w:eastAsia="Times New Roman" w:hAnsiTheme="majorHAnsi" w:cstheme="majorHAnsi"/>
          <w:b/>
          <w:iCs/>
          <w:sz w:val="24"/>
          <w:szCs w:val="24"/>
          <w:lang w:val="ru-MD"/>
        </w:rPr>
        <w:t>Таможенное обязательство</w:t>
      </w:r>
      <w:r w:rsidRPr="00F06BDD">
        <w:rPr>
          <w:rFonts w:asciiTheme="majorHAnsi" w:eastAsia="Times New Roman" w:hAnsiTheme="majorHAnsi" w:cstheme="majorHAnsi"/>
          <w:b/>
          <w:sz w:val="24"/>
          <w:szCs w:val="24"/>
          <w:lang w:val="ru-MD"/>
        </w:rPr>
        <w:t xml:space="preserve"> - </w:t>
      </w:r>
      <w:r w:rsidRPr="00F06BDD">
        <w:rPr>
          <w:rFonts w:asciiTheme="majorHAnsi" w:eastAsia="Times New Roman" w:hAnsiTheme="majorHAnsi" w:cstheme="majorHAnsi"/>
          <w:sz w:val="24"/>
          <w:szCs w:val="24"/>
          <w:lang w:val="ru-MD"/>
        </w:rPr>
        <w:t>обязательство по уплате таможенных платежей (в том числе штрафов, эквивалента стоимости вещественных доказательств и пени), возникших в соответствии с законодательством, а также платежей, определенных после осуществления таможенных операций</w:t>
      </w:r>
      <w:r w:rsidR="004F1801" w:rsidRPr="00F06BDD">
        <w:rPr>
          <w:rFonts w:asciiTheme="majorHAnsi" w:eastAsia="Times New Roman" w:hAnsiTheme="majorHAnsi" w:cstheme="majorHAnsi"/>
          <w:sz w:val="24"/>
          <w:szCs w:val="24"/>
          <w:lang w:val="ru-MD"/>
        </w:rPr>
        <w:t>.</w:t>
      </w:r>
      <w:bookmarkEnd w:id="7"/>
    </w:p>
    <w:p w14:paraId="72B98EF2" w14:textId="53D89005" w:rsidR="004F1801" w:rsidRPr="00F06BDD" w:rsidRDefault="004A49B6">
      <w:pPr>
        <w:spacing w:after="0"/>
        <w:jc w:val="both"/>
        <w:rPr>
          <w:rFonts w:asciiTheme="majorHAnsi" w:eastAsia="Times New Roman" w:hAnsiTheme="majorHAnsi" w:cstheme="majorHAnsi"/>
          <w:sz w:val="24"/>
          <w:szCs w:val="24"/>
          <w:lang w:val="ru-MD"/>
        </w:rPr>
      </w:pPr>
      <w:r w:rsidRPr="00F06BDD">
        <w:rPr>
          <w:rFonts w:asciiTheme="majorHAnsi" w:eastAsia="Times New Roman" w:hAnsiTheme="majorHAnsi" w:cstheme="majorHAnsi"/>
          <w:b/>
          <w:iCs/>
          <w:sz w:val="24"/>
          <w:szCs w:val="24"/>
          <w:lang w:val="ru-MD"/>
        </w:rPr>
        <w:t>Т</w:t>
      </w:r>
      <w:r w:rsidR="00753466" w:rsidRPr="00F06BDD">
        <w:rPr>
          <w:rFonts w:asciiTheme="majorHAnsi" w:eastAsia="Times New Roman" w:hAnsiTheme="majorHAnsi" w:cstheme="majorHAnsi"/>
          <w:b/>
          <w:iCs/>
          <w:sz w:val="24"/>
          <w:szCs w:val="24"/>
          <w:lang w:val="ru-MD"/>
        </w:rPr>
        <w:t xml:space="preserve">аможенные платежи – </w:t>
      </w:r>
      <w:r w:rsidR="00753466" w:rsidRPr="00F06BDD">
        <w:rPr>
          <w:rFonts w:asciiTheme="majorHAnsi" w:eastAsia="Times New Roman" w:hAnsiTheme="majorHAnsi" w:cstheme="majorHAnsi"/>
          <w:iCs/>
          <w:sz w:val="24"/>
          <w:szCs w:val="24"/>
          <w:lang w:val="ru-MD"/>
        </w:rPr>
        <w:t>таможенные</w:t>
      </w:r>
      <w:r w:rsidR="00753466" w:rsidRPr="00F06BDD">
        <w:rPr>
          <w:rFonts w:asciiTheme="majorHAnsi" w:eastAsia="Times New Roman" w:hAnsiTheme="majorHAnsi" w:cstheme="majorHAnsi"/>
          <w:b/>
          <w:iCs/>
          <w:sz w:val="24"/>
          <w:szCs w:val="24"/>
          <w:lang w:val="ru-MD"/>
        </w:rPr>
        <w:t xml:space="preserve"> </w:t>
      </w:r>
      <w:r w:rsidR="00753466" w:rsidRPr="00F06BDD">
        <w:rPr>
          <w:rFonts w:asciiTheme="majorHAnsi" w:eastAsia="Times New Roman" w:hAnsiTheme="majorHAnsi" w:cstheme="majorHAnsi"/>
          <w:iCs/>
          <w:sz w:val="24"/>
          <w:szCs w:val="24"/>
          <w:lang w:val="ru-MD"/>
        </w:rPr>
        <w:t xml:space="preserve">пошлины, </w:t>
      </w:r>
      <w:r w:rsidRPr="00F06BDD">
        <w:rPr>
          <w:rFonts w:asciiTheme="majorHAnsi" w:eastAsia="Times New Roman" w:hAnsiTheme="majorHAnsi" w:cstheme="majorHAnsi"/>
          <w:iCs/>
          <w:sz w:val="24"/>
          <w:szCs w:val="24"/>
          <w:lang w:val="ru-MD"/>
        </w:rPr>
        <w:t>сбор за осуществление таможенных процедур, налог на добавленную стоимость, акцизы и любые другие суммы, подлежащие уплате государству при ввозе товаров, взимаемые таможенным органом в соответствии с законодательством, сбор за таможенные процедуры, любые другие суммы, подлежащие уплате государству при вывозе товаров, взимаемые таможенным органом в соответствии с законодательством</w:t>
      </w:r>
      <w:r w:rsidR="004F1801" w:rsidRPr="00F06BDD">
        <w:rPr>
          <w:rFonts w:asciiTheme="majorHAnsi" w:eastAsia="Times New Roman" w:hAnsiTheme="majorHAnsi" w:cstheme="majorHAnsi"/>
          <w:sz w:val="24"/>
          <w:szCs w:val="24"/>
          <w:lang w:val="ru-MD"/>
        </w:rPr>
        <w:t>.</w:t>
      </w:r>
    </w:p>
    <w:p w14:paraId="53ADC61C" w14:textId="4380EDB8" w:rsidR="008D1DC3" w:rsidRPr="00F06BDD" w:rsidRDefault="004633A7">
      <w:pPr>
        <w:spacing w:after="0"/>
        <w:jc w:val="both"/>
        <w:rPr>
          <w:rFonts w:asciiTheme="majorHAnsi" w:hAnsiTheme="majorHAnsi" w:cstheme="majorHAnsi"/>
          <w:sz w:val="24"/>
          <w:szCs w:val="24"/>
          <w:lang w:val="ru-MD"/>
        </w:rPr>
      </w:pPr>
      <w:r>
        <w:rPr>
          <w:rFonts w:asciiTheme="majorHAnsi" w:eastAsia="Times New Roman" w:hAnsiTheme="majorHAnsi" w:cstheme="majorHAnsi"/>
          <w:b/>
          <w:color w:val="000000"/>
          <w:sz w:val="24"/>
          <w:szCs w:val="24"/>
          <w:lang w:val="ru-MD"/>
        </w:rPr>
        <w:t>Преференциаль</w:t>
      </w:r>
      <w:r w:rsidRPr="004633A7">
        <w:rPr>
          <w:rFonts w:asciiTheme="majorHAnsi" w:eastAsia="Times New Roman" w:hAnsiTheme="majorHAnsi" w:cstheme="majorHAnsi"/>
          <w:b/>
          <w:color w:val="000000"/>
          <w:sz w:val="24"/>
          <w:szCs w:val="24"/>
          <w:lang w:val="ru-MD"/>
        </w:rPr>
        <w:t>ный тарифный режим-</w:t>
      </w:r>
      <w:r w:rsidRPr="004633A7">
        <w:rPr>
          <w:rFonts w:asciiTheme="majorHAnsi" w:eastAsia="Times New Roman" w:hAnsiTheme="majorHAnsi" w:cstheme="majorHAnsi"/>
          <w:color w:val="000000"/>
          <w:sz w:val="24"/>
          <w:szCs w:val="24"/>
          <w:lang w:val="ru-MD"/>
        </w:rPr>
        <w:t>скидка или освобождение от таможенных пошлин, которые могут применяться в рамках количественного или стоимостного товарного контингента</w:t>
      </w:r>
      <w:r w:rsidR="008D1DC3" w:rsidRPr="00F06BDD">
        <w:rPr>
          <w:rFonts w:asciiTheme="majorHAnsi" w:eastAsia="Times New Roman" w:hAnsiTheme="majorHAnsi" w:cstheme="majorHAnsi"/>
          <w:color w:val="000000"/>
          <w:sz w:val="24"/>
          <w:szCs w:val="24"/>
          <w:lang w:val="ru-MD"/>
        </w:rPr>
        <w:t>.</w:t>
      </w:r>
    </w:p>
    <w:p w14:paraId="4C96051A" w14:textId="40BE4806" w:rsidR="00E8116C" w:rsidRPr="00C56AA4" w:rsidRDefault="004633A7" w:rsidP="003F487A">
      <w:pPr>
        <w:spacing w:after="0"/>
        <w:jc w:val="both"/>
        <w:rPr>
          <w:rFonts w:asciiTheme="majorHAnsi" w:hAnsiTheme="majorHAnsi" w:cstheme="majorHAnsi"/>
          <w:sz w:val="24"/>
          <w:szCs w:val="24"/>
        </w:rPr>
      </w:pPr>
      <w:r w:rsidRPr="004633A7">
        <w:rPr>
          <w:rFonts w:asciiTheme="majorHAnsi" w:eastAsia="Times New Roman" w:hAnsiTheme="majorHAnsi" w:cstheme="majorHAnsi"/>
          <w:b/>
          <w:sz w:val="24"/>
          <w:szCs w:val="24"/>
        </w:rPr>
        <w:t>Налогов</w:t>
      </w:r>
      <w:r>
        <w:rPr>
          <w:rFonts w:asciiTheme="majorHAnsi" w:eastAsia="Times New Roman" w:hAnsiTheme="majorHAnsi" w:cstheme="majorHAnsi"/>
          <w:b/>
          <w:sz w:val="24"/>
          <w:szCs w:val="24"/>
        </w:rPr>
        <w:t>ая</w:t>
      </w:r>
      <w:r w:rsidRPr="004633A7">
        <w:rPr>
          <w:rFonts w:asciiTheme="majorHAnsi" w:eastAsia="Times New Roman" w:hAnsiTheme="majorHAnsi" w:cstheme="majorHAnsi"/>
          <w:b/>
          <w:sz w:val="24"/>
          <w:szCs w:val="24"/>
        </w:rPr>
        <w:t xml:space="preserve"> </w:t>
      </w:r>
      <w:r>
        <w:rPr>
          <w:rFonts w:asciiTheme="majorHAnsi" w:eastAsia="Times New Roman" w:hAnsiTheme="majorHAnsi" w:cstheme="majorHAnsi"/>
          <w:b/>
          <w:sz w:val="24"/>
          <w:szCs w:val="24"/>
        </w:rPr>
        <w:t>льгота</w:t>
      </w:r>
      <w:r w:rsidRPr="004633A7">
        <w:rPr>
          <w:rFonts w:asciiTheme="majorHAnsi" w:eastAsia="Times New Roman" w:hAnsiTheme="majorHAnsi" w:cstheme="majorHAnsi"/>
          <w:b/>
          <w:sz w:val="24"/>
          <w:szCs w:val="24"/>
        </w:rPr>
        <w:t xml:space="preserve"> - </w:t>
      </w:r>
      <w:r w:rsidRPr="004633A7">
        <w:rPr>
          <w:rFonts w:asciiTheme="majorHAnsi" w:eastAsia="Times New Roman" w:hAnsiTheme="majorHAnsi" w:cstheme="majorHAnsi"/>
          <w:sz w:val="24"/>
          <w:szCs w:val="24"/>
        </w:rPr>
        <w:t xml:space="preserve">сумма налога или </w:t>
      </w:r>
      <w:r>
        <w:rPr>
          <w:rFonts w:asciiTheme="majorHAnsi" w:eastAsia="Times New Roman" w:hAnsiTheme="majorHAnsi" w:cstheme="majorHAnsi"/>
          <w:sz w:val="24"/>
          <w:szCs w:val="24"/>
        </w:rPr>
        <w:t>сбора,</w:t>
      </w:r>
      <w:r w:rsidRPr="004633A7">
        <w:rPr>
          <w:rFonts w:asciiTheme="majorHAnsi" w:eastAsia="Times New Roman" w:hAnsiTheme="majorHAnsi" w:cstheme="majorHAnsi"/>
          <w:sz w:val="24"/>
          <w:szCs w:val="24"/>
        </w:rPr>
        <w:t xml:space="preserve"> не</w:t>
      </w:r>
      <w:r>
        <w:rPr>
          <w:rFonts w:asciiTheme="majorHAnsi" w:eastAsia="Times New Roman" w:hAnsiTheme="majorHAnsi" w:cstheme="majorHAnsi"/>
          <w:sz w:val="24"/>
          <w:szCs w:val="24"/>
        </w:rPr>
        <w:t xml:space="preserve"> </w:t>
      </w:r>
      <w:r w:rsidRPr="004633A7">
        <w:rPr>
          <w:rFonts w:asciiTheme="majorHAnsi" w:eastAsia="Times New Roman" w:hAnsiTheme="majorHAnsi" w:cstheme="majorHAnsi"/>
          <w:sz w:val="24"/>
          <w:szCs w:val="24"/>
        </w:rPr>
        <w:t>уплаченного в бюджет. В соответствии с положениями с</w:t>
      </w:r>
      <w:r>
        <w:rPr>
          <w:rFonts w:asciiTheme="majorHAnsi" w:eastAsia="Times New Roman" w:hAnsiTheme="majorHAnsi" w:cstheme="majorHAnsi"/>
          <w:sz w:val="24"/>
          <w:szCs w:val="24"/>
        </w:rPr>
        <w:t>т.</w:t>
      </w:r>
      <w:r w:rsidRPr="004633A7">
        <w:rPr>
          <w:rFonts w:asciiTheme="majorHAnsi" w:eastAsia="Times New Roman" w:hAnsiTheme="majorHAnsi" w:cstheme="majorHAnsi"/>
          <w:sz w:val="24"/>
          <w:szCs w:val="24"/>
        </w:rPr>
        <w:t>6</w:t>
      </w:r>
      <w:r>
        <w:rPr>
          <w:rFonts w:asciiTheme="majorHAnsi" w:eastAsia="Times New Roman" w:hAnsiTheme="majorHAnsi" w:cstheme="majorHAnsi"/>
          <w:sz w:val="24"/>
          <w:szCs w:val="24"/>
        </w:rPr>
        <w:t xml:space="preserve"> </w:t>
      </w:r>
      <w:r w:rsidRPr="004633A7">
        <w:rPr>
          <w:rFonts w:asciiTheme="majorHAnsi" w:eastAsia="Times New Roman" w:hAnsiTheme="majorHAnsi" w:cstheme="majorHAnsi"/>
          <w:sz w:val="24"/>
          <w:szCs w:val="24"/>
        </w:rPr>
        <w:t xml:space="preserve">(9) </w:t>
      </w:r>
      <w:r w:rsidRPr="004633A7">
        <w:rPr>
          <w:rFonts w:asciiTheme="majorHAnsi" w:eastAsia="Times New Roman" w:hAnsiTheme="majorHAnsi" w:cstheme="majorHAnsi"/>
          <w:sz w:val="24"/>
          <w:szCs w:val="24"/>
          <w:lang w:val="fr-FR"/>
        </w:rPr>
        <w:t>g</w:t>
      </w:r>
      <w:r w:rsidRPr="004633A7">
        <w:rPr>
          <w:rFonts w:asciiTheme="majorHAnsi" w:eastAsia="Times New Roman" w:hAnsiTheme="majorHAnsi" w:cstheme="majorHAnsi"/>
          <w:sz w:val="24"/>
          <w:szCs w:val="24"/>
        </w:rPr>
        <w:t>) Налогового кодекса</w:t>
      </w:r>
      <w:r>
        <w:rPr>
          <w:rFonts w:asciiTheme="majorHAnsi" w:eastAsia="Times New Roman" w:hAnsiTheme="majorHAnsi" w:cstheme="majorHAnsi"/>
          <w:sz w:val="24"/>
          <w:szCs w:val="24"/>
        </w:rPr>
        <w:t>,</w:t>
      </w:r>
      <w:r w:rsidRPr="004633A7">
        <w:rPr>
          <w:rFonts w:asciiTheme="majorHAnsi" w:eastAsia="Times New Roman" w:hAnsiTheme="majorHAnsi" w:cstheme="majorHAnsi"/>
          <w:sz w:val="24"/>
          <w:szCs w:val="24"/>
        </w:rPr>
        <w:t xml:space="preserve"> полное или частичное освобождение от уплаты налогов или сборов представляет собой </w:t>
      </w:r>
      <w:r>
        <w:rPr>
          <w:rFonts w:asciiTheme="majorHAnsi" w:eastAsia="Times New Roman" w:hAnsiTheme="majorHAnsi" w:cstheme="majorHAnsi"/>
          <w:sz w:val="24"/>
          <w:szCs w:val="24"/>
        </w:rPr>
        <w:t>льготу</w:t>
      </w:r>
      <w:r w:rsidRPr="004633A7">
        <w:rPr>
          <w:rFonts w:asciiTheme="majorHAnsi" w:eastAsia="Times New Roman" w:hAnsiTheme="majorHAnsi" w:cstheme="majorHAnsi"/>
          <w:sz w:val="24"/>
          <w:szCs w:val="24"/>
        </w:rPr>
        <w:t xml:space="preserve"> (о</w:t>
      </w:r>
      <w:r>
        <w:rPr>
          <w:rFonts w:asciiTheme="majorHAnsi" w:eastAsia="Times New Roman" w:hAnsiTheme="majorHAnsi" w:cstheme="majorHAnsi"/>
          <w:sz w:val="24"/>
          <w:szCs w:val="24"/>
        </w:rPr>
        <w:t>свобожд</w:t>
      </w:r>
      <w:r w:rsidRPr="004633A7">
        <w:rPr>
          <w:rFonts w:asciiTheme="majorHAnsi" w:eastAsia="Times New Roman" w:hAnsiTheme="majorHAnsi" w:cstheme="majorHAnsi"/>
          <w:sz w:val="24"/>
          <w:szCs w:val="24"/>
        </w:rPr>
        <w:t xml:space="preserve">ение) </w:t>
      </w:r>
      <w:r>
        <w:rPr>
          <w:rFonts w:asciiTheme="majorHAnsi" w:eastAsia="Times New Roman" w:hAnsiTheme="majorHAnsi" w:cstheme="majorHAnsi"/>
          <w:sz w:val="24"/>
          <w:szCs w:val="24"/>
        </w:rPr>
        <w:t xml:space="preserve">от </w:t>
      </w:r>
      <w:r w:rsidRPr="004633A7">
        <w:rPr>
          <w:rFonts w:asciiTheme="majorHAnsi" w:eastAsia="Times New Roman" w:hAnsiTheme="majorHAnsi" w:cstheme="majorHAnsi"/>
          <w:sz w:val="24"/>
          <w:szCs w:val="24"/>
        </w:rPr>
        <w:t>налогообложения, котор</w:t>
      </w:r>
      <w:r>
        <w:rPr>
          <w:rFonts w:asciiTheme="majorHAnsi" w:eastAsia="Times New Roman" w:hAnsiTheme="majorHAnsi" w:cstheme="majorHAnsi"/>
          <w:sz w:val="24"/>
          <w:szCs w:val="24"/>
        </w:rPr>
        <w:t>ая</w:t>
      </w:r>
      <w:r w:rsidRPr="004633A7">
        <w:rPr>
          <w:rFonts w:asciiTheme="majorHAnsi" w:eastAsia="Times New Roman" w:hAnsiTheme="majorHAnsi" w:cstheme="majorHAnsi"/>
          <w:sz w:val="24"/>
          <w:szCs w:val="24"/>
        </w:rPr>
        <w:t xml:space="preserve"> является формой государственной помощи, предусмотренной ст.</w:t>
      </w:r>
      <w:r>
        <w:rPr>
          <w:rFonts w:asciiTheme="majorHAnsi" w:eastAsia="Times New Roman" w:hAnsiTheme="majorHAnsi" w:cstheme="majorHAnsi"/>
          <w:sz w:val="24"/>
          <w:szCs w:val="24"/>
        </w:rPr>
        <w:t xml:space="preserve">6 </w:t>
      </w:r>
      <w:r w:rsidRPr="004633A7">
        <w:rPr>
          <w:rFonts w:asciiTheme="majorHAnsi" w:eastAsia="Times New Roman" w:hAnsiTheme="majorHAnsi" w:cstheme="majorHAnsi"/>
          <w:sz w:val="24"/>
          <w:szCs w:val="24"/>
        </w:rPr>
        <w:t xml:space="preserve">(2) Закона </w:t>
      </w:r>
      <w:r>
        <w:rPr>
          <w:rFonts w:asciiTheme="majorHAnsi" w:eastAsia="Times New Roman" w:hAnsiTheme="majorHAnsi" w:cstheme="majorHAnsi"/>
          <w:sz w:val="24"/>
          <w:szCs w:val="24"/>
        </w:rPr>
        <w:t>о</w:t>
      </w:r>
      <w:r w:rsidRPr="004633A7">
        <w:rPr>
          <w:rFonts w:asciiTheme="majorHAnsi" w:eastAsia="Times New Roman" w:hAnsiTheme="majorHAnsi" w:cstheme="majorHAnsi"/>
          <w:sz w:val="24"/>
          <w:szCs w:val="24"/>
        </w:rPr>
        <w:t xml:space="preserve"> государственной помощи</w:t>
      </w:r>
      <w:r w:rsidR="00E8116C" w:rsidRPr="00C56AA4">
        <w:rPr>
          <w:rFonts w:asciiTheme="majorHAnsi" w:hAnsiTheme="majorHAnsi" w:cstheme="majorHAnsi"/>
          <w:sz w:val="24"/>
          <w:szCs w:val="24"/>
        </w:rPr>
        <w:t>.</w:t>
      </w:r>
    </w:p>
    <w:p w14:paraId="324E839F" w14:textId="5C46D2B7" w:rsidR="004F1801" w:rsidRPr="00F06BDD" w:rsidRDefault="00696711" w:rsidP="003D23C5">
      <w:pPr>
        <w:spacing w:after="0"/>
        <w:jc w:val="both"/>
        <w:rPr>
          <w:rFonts w:asciiTheme="majorHAnsi" w:hAnsiTheme="majorHAnsi" w:cstheme="majorHAnsi"/>
          <w:b/>
          <w:sz w:val="24"/>
          <w:szCs w:val="24"/>
          <w:lang w:val="ru-MD"/>
        </w:rPr>
      </w:pPr>
      <w:r w:rsidRPr="00F06BDD">
        <w:rPr>
          <w:rFonts w:asciiTheme="majorHAnsi" w:eastAsia="Times New Roman" w:hAnsiTheme="majorHAnsi" w:cstheme="majorHAnsi"/>
          <w:b/>
          <w:iCs/>
          <w:sz w:val="24"/>
          <w:szCs w:val="24"/>
          <w:lang w:val="ru-MD"/>
        </w:rPr>
        <w:t xml:space="preserve">Таможенная пошлина - </w:t>
      </w:r>
      <w:r w:rsidRPr="00F06BDD">
        <w:rPr>
          <w:rFonts w:asciiTheme="majorHAnsi" w:eastAsia="Times New Roman" w:hAnsiTheme="majorHAnsi" w:cstheme="majorHAnsi"/>
          <w:sz w:val="24"/>
          <w:szCs w:val="24"/>
          <w:lang w:val="ru-MD"/>
        </w:rPr>
        <w:t>плата, взимаемая таможенным органом в соответствии с таможенным тарифом</w:t>
      </w:r>
      <w:r w:rsidR="004F1801" w:rsidRPr="00F06BDD">
        <w:rPr>
          <w:rFonts w:asciiTheme="majorHAnsi" w:eastAsia="Times New Roman" w:hAnsiTheme="majorHAnsi" w:cstheme="majorHAnsi"/>
          <w:sz w:val="24"/>
          <w:szCs w:val="24"/>
          <w:lang w:val="ru-MD"/>
        </w:rPr>
        <w:t>.</w:t>
      </w:r>
    </w:p>
    <w:p w14:paraId="091C480D" w14:textId="48E435DF" w:rsidR="00E46579" w:rsidRPr="00F06BDD" w:rsidRDefault="00696711" w:rsidP="00D52183">
      <w:pPr>
        <w:spacing w:after="0"/>
        <w:jc w:val="both"/>
        <w:rPr>
          <w:rFonts w:asciiTheme="majorHAnsi" w:eastAsia="Times New Roman" w:hAnsiTheme="majorHAnsi" w:cstheme="majorHAnsi"/>
          <w:sz w:val="24"/>
          <w:szCs w:val="24"/>
          <w:lang w:val="ru-MD"/>
        </w:rPr>
      </w:pPr>
      <w:r w:rsidRPr="00F06BDD">
        <w:rPr>
          <w:rFonts w:asciiTheme="majorHAnsi" w:eastAsia="Times New Roman" w:hAnsiTheme="majorHAnsi" w:cstheme="majorHAnsi"/>
          <w:b/>
          <w:iCs/>
          <w:sz w:val="24"/>
          <w:szCs w:val="24"/>
          <w:lang w:val="ru-MD"/>
        </w:rPr>
        <w:t>Сбор за осуществление таможенных процедур</w:t>
      </w:r>
      <w:r w:rsidRPr="00F06BDD">
        <w:rPr>
          <w:rFonts w:asciiTheme="majorHAnsi" w:eastAsia="Times New Roman" w:hAnsiTheme="majorHAnsi" w:cstheme="majorHAnsi"/>
          <w:b/>
          <w:sz w:val="24"/>
          <w:szCs w:val="24"/>
          <w:lang w:val="ru-MD"/>
        </w:rPr>
        <w:t> </w:t>
      </w:r>
      <w:r w:rsidRPr="00F06BDD">
        <w:rPr>
          <w:rFonts w:asciiTheme="majorHAnsi" w:eastAsia="Times New Roman" w:hAnsiTheme="majorHAnsi" w:cstheme="majorHAnsi"/>
          <w:b/>
          <w:iCs/>
          <w:sz w:val="24"/>
          <w:szCs w:val="24"/>
          <w:lang w:val="ru-MD"/>
        </w:rPr>
        <w:t xml:space="preserve"> - </w:t>
      </w:r>
      <w:r w:rsidRPr="00F06BDD">
        <w:rPr>
          <w:rFonts w:asciiTheme="majorHAnsi" w:eastAsia="Times New Roman" w:hAnsiTheme="majorHAnsi" w:cstheme="majorHAnsi"/>
          <w:sz w:val="24"/>
          <w:szCs w:val="24"/>
          <w:lang w:val="ru-MD"/>
        </w:rPr>
        <w:t>плата за услуги, предоставленные таможенными органами; перечень таких услуг и размер платы за них предусмотрены законодательством</w:t>
      </w:r>
      <w:r w:rsidR="0003677B" w:rsidRPr="00F06BDD">
        <w:rPr>
          <w:rFonts w:asciiTheme="majorHAnsi" w:eastAsia="Times New Roman" w:hAnsiTheme="majorHAnsi" w:cstheme="majorHAnsi"/>
          <w:sz w:val="24"/>
          <w:szCs w:val="24"/>
          <w:lang w:val="ru-MD"/>
        </w:rPr>
        <w:t>.</w:t>
      </w:r>
    </w:p>
    <w:p w14:paraId="1D04D3AC" w14:textId="494F5A3C" w:rsidR="00E46579" w:rsidRPr="00F06BDD" w:rsidRDefault="00FB6EE3">
      <w:pPr>
        <w:spacing w:after="0"/>
        <w:jc w:val="both"/>
        <w:rPr>
          <w:rFonts w:asciiTheme="majorHAnsi" w:hAnsiTheme="majorHAnsi" w:cstheme="majorHAnsi"/>
          <w:sz w:val="24"/>
          <w:szCs w:val="24"/>
          <w:lang w:val="ru-MD"/>
        </w:rPr>
      </w:pPr>
      <w:r w:rsidRPr="00F06BDD">
        <w:rPr>
          <w:rFonts w:asciiTheme="majorHAnsi" w:hAnsiTheme="majorHAnsi" w:cstheme="majorHAnsi"/>
          <w:b/>
          <w:iCs/>
          <w:sz w:val="24"/>
          <w:szCs w:val="24"/>
          <w:lang w:val="ru-MD"/>
        </w:rPr>
        <w:t>Таможенное оформление -</w:t>
      </w:r>
      <w:r w:rsidRPr="00F06BDD">
        <w:rPr>
          <w:rFonts w:asciiTheme="majorHAnsi" w:hAnsiTheme="majorHAnsi" w:cstheme="majorHAnsi"/>
          <w:sz w:val="24"/>
          <w:szCs w:val="24"/>
          <w:lang w:val="ru-MD"/>
        </w:rPr>
        <w:t xml:space="preserve"> процедура помещения товаров и транспортных средств под определенный таможенный режим и завершение действия этого режима в соответствии с положениями Таможенного кодекса</w:t>
      </w:r>
      <w:r w:rsidR="00376956" w:rsidRPr="00F06BDD">
        <w:rPr>
          <w:rFonts w:asciiTheme="majorHAnsi" w:hAnsiTheme="majorHAnsi" w:cstheme="majorHAnsi"/>
          <w:sz w:val="24"/>
          <w:szCs w:val="24"/>
          <w:lang w:val="ru-MD"/>
        </w:rPr>
        <w:t>.</w:t>
      </w:r>
      <w:bookmarkEnd w:id="5"/>
      <w:bookmarkEnd w:id="6"/>
    </w:p>
    <w:p w14:paraId="5D3922C2" w14:textId="3A4A7D6F" w:rsidR="003A2EC4" w:rsidRPr="00F06BDD" w:rsidRDefault="00C56AA4" w:rsidP="003F487A">
      <w:pPr>
        <w:spacing w:after="0"/>
        <w:jc w:val="both"/>
        <w:rPr>
          <w:rFonts w:asciiTheme="majorHAnsi" w:hAnsiTheme="majorHAnsi" w:cstheme="majorHAnsi"/>
          <w:b/>
          <w:iCs/>
          <w:color w:val="000000"/>
          <w:sz w:val="24"/>
          <w:szCs w:val="24"/>
          <w:lang w:val="ru-MD"/>
        </w:rPr>
      </w:pPr>
      <w:r w:rsidRPr="00C56AA4">
        <w:rPr>
          <w:rFonts w:asciiTheme="majorHAnsi" w:hAnsiTheme="majorHAnsi" w:cstheme="majorHAnsi"/>
          <w:b/>
          <w:sz w:val="24"/>
          <w:szCs w:val="24"/>
          <w:lang w:val="ru-MD"/>
        </w:rPr>
        <w:t>Риски несоответствия</w:t>
      </w:r>
      <w:r>
        <w:rPr>
          <w:rFonts w:asciiTheme="majorHAnsi" w:hAnsiTheme="majorHAnsi" w:cstheme="majorHAnsi"/>
          <w:b/>
          <w:sz w:val="24"/>
          <w:szCs w:val="24"/>
          <w:lang w:val="ru-MD"/>
        </w:rPr>
        <w:t xml:space="preserve"> </w:t>
      </w:r>
      <w:r w:rsidRPr="00C56AA4">
        <w:rPr>
          <w:rFonts w:asciiTheme="majorHAnsi" w:hAnsiTheme="majorHAnsi" w:cstheme="majorHAnsi"/>
          <w:b/>
          <w:sz w:val="24"/>
          <w:szCs w:val="24"/>
          <w:lang w:val="ru-MD"/>
        </w:rPr>
        <w:t>-</w:t>
      </w:r>
      <w:r>
        <w:rPr>
          <w:rFonts w:asciiTheme="majorHAnsi" w:hAnsiTheme="majorHAnsi" w:cstheme="majorHAnsi"/>
          <w:b/>
          <w:sz w:val="24"/>
          <w:szCs w:val="24"/>
          <w:lang w:val="ru-MD"/>
        </w:rPr>
        <w:t xml:space="preserve"> </w:t>
      </w:r>
      <w:r w:rsidRPr="00C56AA4">
        <w:rPr>
          <w:rFonts w:asciiTheme="majorHAnsi" w:hAnsiTheme="majorHAnsi" w:cstheme="majorHAnsi"/>
          <w:sz w:val="24"/>
          <w:szCs w:val="24"/>
          <w:lang w:val="ru-MD"/>
        </w:rPr>
        <w:t>систематическое использование имеющейся информации для определения причин и условий возникновения рисков, их выявления, оценки частоты и серьезности их воздействия</w:t>
      </w:r>
      <w:r w:rsidR="003A2EC4" w:rsidRPr="00C56AA4">
        <w:rPr>
          <w:rFonts w:asciiTheme="majorHAnsi" w:eastAsia="Times New Roman" w:hAnsiTheme="majorHAnsi" w:cstheme="majorHAnsi"/>
          <w:sz w:val="24"/>
          <w:szCs w:val="24"/>
          <w:lang w:val="ru-MD"/>
        </w:rPr>
        <w:t>.</w:t>
      </w:r>
      <w:r w:rsidR="003A2EC4" w:rsidRPr="00F06BDD">
        <w:rPr>
          <w:rFonts w:asciiTheme="majorHAnsi" w:eastAsia="Times New Roman" w:hAnsiTheme="majorHAnsi" w:cstheme="majorHAnsi"/>
          <w:sz w:val="24"/>
          <w:szCs w:val="24"/>
          <w:lang w:val="ru-MD"/>
        </w:rPr>
        <w:t xml:space="preserve"> </w:t>
      </w:r>
    </w:p>
    <w:p w14:paraId="73F74BEF" w14:textId="64578177" w:rsidR="004F1801" w:rsidRPr="00F06BDD" w:rsidRDefault="00C56AA4" w:rsidP="003D23C5">
      <w:pPr>
        <w:spacing w:after="0"/>
        <w:jc w:val="both"/>
        <w:rPr>
          <w:rFonts w:asciiTheme="majorHAnsi" w:hAnsiTheme="majorHAnsi" w:cstheme="majorHAnsi"/>
          <w:lang w:val="ru-MD"/>
        </w:rPr>
      </w:pPr>
      <w:r w:rsidRPr="00C56AA4">
        <w:rPr>
          <w:rFonts w:asciiTheme="majorHAnsi" w:hAnsiTheme="majorHAnsi" w:cstheme="majorHAnsi"/>
          <w:b/>
          <w:sz w:val="24"/>
          <w:szCs w:val="24"/>
          <w:lang w:val="ru-MD"/>
        </w:rPr>
        <w:t>Таможенный режим</w:t>
      </w:r>
      <w:r>
        <w:rPr>
          <w:rFonts w:asciiTheme="majorHAnsi" w:hAnsiTheme="majorHAnsi" w:cstheme="majorHAnsi"/>
          <w:b/>
          <w:sz w:val="24"/>
          <w:szCs w:val="24"/>
          <w:lang w:val="ru-MD"/>
        </w:rPr>
        <w:t xml:space="preserve"> </w:t>
      </w:r>
      <w:r w:rsidRPr="00C56AA4">
        <w:rPr>
          <w:rFonts w:asciiTheme="majorHAnsi" w:hAnsiTheme="majorHAnsi" w:cstheme="majorHAnsi"/>
          <w:b/>
          <w:sz w:val="24"/>
          <w:szCs w:val="24"/>
          <w:lang w:val="ru-MD"/>
        </w:rPr>
        <w:t>-</w:t>
      </w:r>
      <w:r>
        <w:rPr>
          <w:rFonts w:asciiTheme="majorHAnsi" w:hAnsiTheme="majorHAnsi" w:cstheme="majorHAnsi"/>
          <w:b/>
          <w:sz w:val="24"/>
          <w:szCs w:val="24"/>
          <w:lang w:val="ru-MD"/>
        </w:rPr>
        <w:t xml:space="preserve"> </w:t>
      </w:r>
      <w:r w:rsidRPr="00C56AA4">
        <w:rPr>
          <w:rFonts w:asciiTheme="majorHAnsi" w:hAnsiTheme="majorHAnsi" w:cstheme="majorHAnsi"/>
          <w:sz w:val="24"/>
          <w:szCs w:val="24"/>
          <w:lang w:val="ru-MD"/>
        </w:rPr>
        <w:t>совокупность таможенных правил, определяющих статус товаров и транспортных средств в зависимости от цели операции и назначения товара</w:t>
      </w:r>
      <w:r w:rsidR="00376956" w:rsidRPr="00C56AA4">
        <w:rPr>
          <w:rFonts w:asciiTheme="majorHAnsi" w:hAnsiTheme="majorHAnsi" w:cstheme="majorHAnsi"/>
          <w:sz w:val="24"/>
          <w:szCs w:val="24"/>
          <w:lang w:val="ru-MD"/>
        </w:rPr>
        <w:t>.</w:t>
      </w:r>
    </w:p>
    <w:p w14:paraId="7128F965" w14:textId="1A3875E8" w:rsidR="00E46579" w:rsidRPr="00F06BDD" w:rsidRDefault="00FB6EE3" w:rsidP="003D23C5">
      <w:pPr>
        <w:spacing w:after="0"/>
        <w:jc w:val="both"/>
        <w:rPr>
          <w:rFonts w:asciiTheme="majorHAnsi" w:hAnsiTheme="majorHAnsi" w:cstheme="majorHAnsi"/>
          <w:sz w:val="24"/>
          <w:szCs w:val="24"/>
          <w:lang w:val="ru-MD"/>
        </w:rPr>
      </w:pPr>
      <w:r w:rsidRPr="00F06BDD">
        <w:rPr>
          <w:rFonts w:asciiTheme="majorHAnsi" w:eastAsia="Times New Roman" w:hAnsiTheme="majorHAnsi" w:cstheme="majorHAnsi"/>
          <w:b/>
          <w:bCs/>
          <w:sz w:val="24"/>
          <w:szCs w:val="24"/>
          <w:lang w:val="ru-MD"/>
        </w:rPr>
        <w:t>Коридор таможенного оформления </w:t>
      </w:r>
      <w:r w:rsidRPr="00F06BDD">
        <w:rPr>
          <w:rFonts w:asciiTheme="majorHAnsi" w:eastAsia="Times New Roman" w:hAnsiTheme="majorHAnsi" w:cstheme="majorHAnsi"/>
          <w:b/>
          <w:bCs/>
          <w:color w:val="333333"/>
          <w:sz w:val="24"/>
          <w:szCs w:val="24"/>
          <w:lang w:val="ru-MD"/>
        </w:rPr>
        <w:t>-</w:t>
      </w:r>
      <w:r w:rsidRPr="00F06BDD">
        <w:rPr>
          <w:rFonts w:asciiTheme="majorHAnsi" w:eastAsia="Times New Roman" w:hAnsiTheme="majorHAnsi" w:cstheme="majorHAnsi"/>
          <w:color w:val="333333"/>
          <w:sz w:val="24"/>
          <w:szCs w:val="24"/>
          <w:lang w:val="ru-MD"/>
        </w:rPr>
        <w:t> </w:t>
      </w:r>
      <w:r w:rsidRPr="00F06BDD">
        <w:rPr>
          <w:rFonts w:asciiTheme="majorHAnsi" w:eastAsia="Times New Roman" w:hAnsiTheme="majorHAnsi" w:cstheme="majorHAnsi"/>
          <w:sz w:val="24"/>
          <w:szCs w:val="24"/>
          <w:lang w:val="ru-MD"/>
        </w:rPr>
        <w:t>группировка на основе предопределенных избирательных критериев, обуславливающая применение различных видов таможенного контроля в процессе таможенного оформления товаров</w:t>
      </w:r>
      <w:r w:rsidR="00E46579" w:rsidRPr="00F06BDD">
        <w:rPr>
          <w:rFonts w:asciiTheme="majorHAnsi" w:eastAsia="Times New Roman" w:hAnsiTheme="majorHAnsi" w:cstheme="majorHAnsi"/>
          <w:color w:val="333333"/>
          <w:sz w:val="24"/>
          <w:szCs w:val="24"/>
          <w:lang w:val="ru-MD"/>
        </w:rPr>
        <w:t>.</w:t>
      </w:r>
    </w:p>
    <w:p w14:paraId="4BF49559" w14:textId="1B14978B" w:rsidR="00E46579" w:rsidRPr="00F06BDD" w:rsidRDefault="00FB6EE3" w:rsidP="003D23C5">
      <w:pPr>
        <w:spacing w:after="0"/>
        <w:jc w:val="both"/>
        <w:rPr>
          <w:rFonts w:asciiTheme="majorHAnsi" w:eastAsia="Times New Roman" w:hAnsiTheme="majorHAnsi" w:cstheme="majorHAnsi"/>
          <w:color w:val="333333"/>
          <w:sz w:val="24"/>
          <w:szCs w:val="24"/>
          <w:lang w:val="ru-MD"/>
        </w:rPr>
      </w:pPr>
      <w:r w:rsidRPr="00F06BDD">
        <w:rPr>
          <w:rFonts w:asciiTheme="majorHAnsi" w:eastAsia="Times New Roman" w:hAnsiTheme="majorHAnsi" w:cstheme="majorHAnsi"/>
          <w:b/>
          <w:bCs/>
          <w:sz w:val="24"/>
          <w:szCs w:val="24"/>
          <w:lang w:val="ru-MD"/>
        </w:rPr>
        <w:t>Зеленый коридор</w:t>
      </w:r>
      <w:r w:rsidRPr="00F06BDD">
        <w:rPr>
          <w:rFonts w:asciiTheme="majorHAnsi" w:eastAsia="Times New Roman" w:hAnsiTheme="majorHAnsi" w:cstheme="majorHAnsi"/>
          <w:b/>
          <w:bCs/>
          <w:color w:val="333333"/>
          <w:sz w:val="24"/>
          <w:szCs w:val="24"/>
          <w:lang w:val="ru-MD"/>
        </w:rPr>
        <w:t xml:space="preserve"> -</w:t>
      </w:r>
      <w:r w:rsidRPr="00F06BDD">
        <w:rPr>
          <w:rFonts w:asciiTheme="majorHAnsi" w:eastAsia="Times New Roman" w:hAnsiTheme="majorHAnsi" w:cstheme="majorHAnsi"/>
          <w:color w:val="333333"/>
          <w:sz w:val="24"/>
          <w:szCs w:val="24"/>
          <w:lang w:val="ru-MD"/>
        </w:rPr>
        <w:t xml:space="preserve"> </w:t>
      </w:r>
      <w:r w:rsidRPr="00F06BDD">
        <w:rPr>
          <w:rFonts w:asciiTheme="majorHAnsi" w:eastAsia="Times New Roman" w:hAnsiTheme="majorHAnsi" w:cstheme="majorHAnsi"/>
          <w:sz w:val="24"/>
          <w:szCs w:val="24"/>
          <w:lang w:val="ru-MD"/>
        </w:rPr>
        <w:t>коридор таможенного оформления, предусматривающий выпуск товара без осуществления документального контроля и физического досмотра</w:t>
      </w:r>
      <w:r w:rsidR="00E46579" w:rsidRPr="00F06BDD">
        <w:rPr>
          <w:rFonts w:asciiTheme="majorHAnsi" w:eastAsia="Times New Roman" w:hAnsiTheme="majorHAnsi" w:cstheme="majorHAnsi"/>
          <w:color w:val="333333"/>
          <w:sz w:val="24"/>
          <w:szCs w:val="24"/>
          <w:lang w:val="ru-MD"/>
        </w:rPr>
        <w:t>.</w:t>
      </w:r>
    </w:p>
    <w:p w14:paraId="01124257" w14:textId="2A791468" w:rsidR="00E46579" w:rsidRPr="00F06BDD" w:rsidRDefault="00FB6EE3" w:rsidP="00F54296">
      <w:pPr>
        <w:spacing w:after="0"/>
        <w:jc w:val="both"/>
        <w:rPr>
          <w:rFonts w:asciiTheme="majorHAnsi" w:eastAsia="Times New Roman" w:hAnsiTheme="majorHAnsi" w:cstheme="majorHAnsi"/>
          <w:color w:val="333333"/>
          <w:sz w:val="24"/>
          <w:szCs w:val="24"/>
          <w:lang w:val="ru-MD"/>
        </w:rPr>
      </w:pPr>
      <w:r w:rsidRPr="00F06BDD">
        <w:rPr>
          <w:rFonts w:asciiTheme="majorHAnsi" w:eastAsia="Times New Roman" w:hAnsiTheme="majorHAnsi" w:cstheme="majorHAnsi"/>
          <w:b/>
          <w:bCs/>
          <w:color w:val="333333"/>
          <w:sz w:val="24"/>
          <w:szCs w:val="24"/>
          <w:lang w:val="ru-MD"/>
        </w:rPr>
        <w:t xml:space="preserve">Желтый коридор </w:t>
      </w:r>
      <w:r w:rsidRPr="00F06BDD">
        <w:rPr>
          <w:rFonts w:asciiTheme="majorHAnsi" w:eastAsia="Times New Roman" w:hAnsiTheme="majorHAnsi" w:cstheme="majorHAnsi"/>
          <w:color w:val="333333"/>
          <w:sz w:val="24"/>
          <w:szCs w:val="24"/>
          <w:lang w:val="ru-MD"/>
        </w:rPr>
        <w:t xml:space="preserve">- </w:t>
      </w:r>
      <w:r w:rsidRPr="00F06BDD">
        <w:rPr>
          <w:rFonts w:asciiTheme="majorHAnsi" w:eastAsia="Times New Roman" w:hAnsiTheme="majorHAnsi" w:cstheme="majorHAnsi"/>
          <w:sz w:val="24"/>
          <w:szCs w:val="24"/>
          <w:lang w:val="ru-MD"/>
        </w:rPr>
        <w:t>коридор таможенного оформления, предусматривающий выпуск товара после обязательного документального контроля</w:t>
      </w:r>
      <w:r w:rsidR="00E46579" w:rsidRPr="00F06BDD">
        <w:rPr>
          <w:rFonts w:asciiTheme="majorHAnsi" w:eastAsia="Times New Roman" w:hAnsiTheme="majorHAnsi" w:cstheme="majorHAnsi"/>
          <w:color w:val="333333"/>
          <w:sz w:val="24"/>
          <w:szCs w:val="24"/>
          <w:lang w:val="ru-MD"/>
        </w:rPr>
        <w:t>.</w:t>
      </w:r>
    </w:p>
    <w:p w14:paraId="5481DE12" w14:textId="505B8757" w:rsidR="00BC7BFC" w:rsidRPr="00F06BDD" w:rsidRDefault="00FB6EE3" w:rsidP="00F54296">
      <w:pPr>
        <w:spacing w:after="0"/>
        <w:jc w:val="both"/>
        <w:rPr>
          <w:rFonts w:asciiTheme="majorHAnsi" w:eastAsia="Times New Roman" w:hAnsiTheme="majorHAnsi" w:cstheme="majorHAnsi"/>
          <w:color w:val="333333"/>
          <w:sz w:val="24"/>
          <w:szCs w:val="24"/>
          <w:lang w:val="ru-MD"/>
        </w:rPr>
      </w:pPr>
      <w:r w:rsidRPr="00F06BDD">
        <w:rPr>
          <w:rFonts w:asciiTheme="majorHAnsi" w:eastAsia="Times New Roman" w:hAnsiTheme="majorHAnsi" w:cstheme="majorHAnsi"/>
          <w:b/>
          <w:bCs/>
          <w:sz w:val="24"/>
          <w:szCs w:val="24"/>
          <w:lang w:val="ru-MD"/>
        </w:rPr>
        <w:t xml:space="preserve">Красный коридор </w:t>
      </w:r>
      <w:r w:rsidRPr="00F06BDD">
        <w:rPr>
          <w:rFonts w:asciiTheme="majorHAnsi" w:eastAsia="Times New Roman" w:hAnsiTheme="majorHAnsi" w:cstheme="majorHAnsi"/>
          <w:color w:val="333333"/>
          <w:sz w:val="24"/>
          <w:szCs w:val="24"/>
          <w:lang w:val="ru-MD"/>
        </w:rPr>
        <w:t xml:space="preserve">- </w:t>
      </w:r>
      <w:r w:rsidRPr="00F06BDD">
        <w:rPr>
          <w:rFonts w:asciiTheme="majorHAnsi" w:eastAsia="Times New Roman" w:hAnsiTheme="majorHAnsi" w:cstheme="majorHAnsi"/>
          <w:sz w:val="24"/>
          <w:szCs w:val="24"/>
          <w:lang w:val="ru-MD"/>
        </w:rPr>
        <w:t>коридор таможенного оформления, предусматривающий выпуск товара после обязательного документального контроля и физического досмотра</w:t>
      </w:r>
      <w:r w:rsidR="00F54296" w:rsidRPr="00F06BDD">
        <w:rPr>
          <w:rFonts w:asciiTheme="majorHAnsi" w:eastAsia="Times New Roman" w:hAnsiTheme="majorHAnsi" w:cstheme="majorHAnsi"/>
          <w:color w:val="333333"/>
          <w:sz w:val="24"/>
          <w:szCs w:val="24"/>
          <w:lang w:val="ru-MD"/>
        </w:rPr>
        <w:t>.</w:t>
      </w:r>
    </w:p>
    <w:p w14:paraId="153134D1" w14:textId="0D39D8BC" w:rsidR="00BC7BFC" w:rsidRPr="00F06BDD" w:rsidRDefault="00234B6E" w:rsidP="00F54296">
      <w:pPr>
        <w:spacing w:after="0"/>
        <w:jc w:val="both"/>
        <w:rPr>
          <w:rFonts w:asciiTheme="majorHAnsi" w:eastAsia="Times New Roman" w:hAnsiTheme="majorHAnsi" w:cstheme="majorHAnsi"/>
          <w:color w:val="333333"/>
          <w:sz w:val="24"/>
          <w:szCs w:val="24"/>
          <w:lang w:val="ru-MD"/>
        </w:rPr>
      </w:pPr>
      <w:r w:rsidRPr="00F06BDD">
        <w:rPr>
          <w:rFonts w:asciiTheme="majorHAnsi" w:eastAsia="Times New Roman" w:hAnsiTheme="majorHAnsi" w:cstheme="majorHAnsi"/>
          <w:b/>
          <w:bCs/>
          <w:sz w:val="24"/>
          <w:szCs w:val="24"/>
          <w:lang w:val="ru-MD"/>
        </w:rPr>
        <w:t>Синий коридор</w:t>
      </w:r>
      <w:r w:rsidRPr="00F06BDD">
        <w:rPr>
          <w:rFonts w:asciiTheme="majorHAnsi" w:eastAsia="Times New Roman" w:hAnsiTheme="majorHAnsi" w:cstheme="majorHAnsi"/>
          <w:b/>
          <w:bCs/>
          <w:color w:val="333333"/>
          <w:sz w:val="24"/>
          <w:szCs w:val="24"/>
          <w:lang w:val="ru-MD"/>
        </w:rPr>
        <w:t xml:space="preserve"> </w:t>
      </w:r>
      <w:r w:rsidRPr="00F06BDD">
        <w:rPr>
          <w:rFonts w:asciiTheme="majorHAnsi" w:eastAsia="Times New Roman" w:hAnsiTheme="majorHAnsi" w:cstheme="majorHAnsi"/>
          <w:color w:val="333333"/>
          <w:sz w:val="24"/>
          <w:szCs w:val="24"/>
          <w:lang w:val="ru-MD"/>
        </w:rPr>
        <w:t xml:space="preserve">- </w:t>
      </w:r>
      <w:r w:rsidRPr="00F06BDD">
        <w:rPr>
          <w:rFonts w:asciiTheme="majorHAnsi" w:eastAsia="Times New Roman" w:hAnsiTheme="majorHAnsi" w:cstheme="majorHAnsi"/>
          <w:sz w:val="24"/>
          <w:szCs w:val="24"/>
          <w:lang w:val="ru-MD"/>
        </w:rPr>
        <w:t>коридор таможенного </w:t>
      </w:r>
      <w:r w:rsidRPr="00F06BDD">
        <w:rPr>
          <w:rFonts w:asciiTheme="majorHAnsi" w:eastAsia="Times New Roman" w:hAnsiTheme="majorHAnsi" w:cstheme="majorHAnsi"/>
          <w:bCs/>
          <w:sz w:val="24"/>
          <w:szCs w:val="24"/>
          <w:lang w:val="ru-MD"/>
        </w:rPr>
        <w:t>оформления,</w:t>
      </w:r>
      <w:r w:rsidRPr="00F06BDD">
        <w:rPr>
          <w:rFonts w:asciiTheme="majorHAnsi" w:eastAsia="Times New Roman" w:hAnsiTheme="majorHAnsi" w:cstheme="majorHAnsi"/>
          <w:sz w:val="24"/>
          <w:szCs w:val="24"/>
          <w:lang w:val="ru-MD"/>
        </w:rPr>
        <w:t> предусматривающий выпуск товара без осуществления документального контроля и физического досмотра, при котором таможенные декларации утверждаются автоматически, но подлежат последующей проверке, на основе случайно отобранной выборки таможенных деклараций</w:t>
      </w:r>
      <w:r w:rsidR="00BC7BFC" w:rsidRPr="00F06BDD">
        <w:rPr>
          <w:rFonts w:asciiTheme="majorHAnsi" w:eastAsia="Times New Roman" w:hAnsiTheme="majorHAnsi" w:cstheme="majorHAnsi"/>
          <w:color w:val="333333"/>
          <w:sz w:val="24"/>
          <w:szCs w:val="24"/>
          <w:lang w:val="ru-MD"/>
        </w:rPr>
        <w:t>.</w:t>
      </w:r>
    </w:p>
    <w:p w14:paraId="1BC3F0AC" w14:textId="1C4891D6" w:rsidR="00E46579" w:rsidRPr="00F06BDD" w:rsidRDefault="00234B6E" w:rsidP="00F54296">
      <w:pPr>
        <w:spacing w:after="0"/>
        <w:jc w:val="both"/>
        <w:rPr>
          <w:rFonts w:asciiTheme="majorHAnsi" w:hAnsiTheme="majorHAnsi" w:cstheme="majorHAnsi"/>
          <w:sz w:val="24"/>
          <w:szCs w:val="24"/>
          <w:lang w:val="ru-MD"/>
        </w:rPr>
      </w:pPr>
      <w:r w:rsidRPr="00F06BDD">
        <w:rPr>
          <w:rFonts w:asciiTheme="majorHAnsi" w:hAnsiTheme="majorHAnsi" w:cstheme="majorHAnsi"/>
          <w:b/>
          <w:iCs/>
          <w:sz w:val="24"/>
          <w:szCs w:val="24"/>
          <w:lang w:val="ru-MD"/>
        </w:rPr>
        <w:t xml:space="preserve">Недоимка </w:t>
      </w:r>
      <w:r w:rsidRPr="00F06BDD">
        <w:rPr>
          <w:rFonts w:asciiTheme="majorHAnsi" w:hAnsiTheme="majorHAnsi" w:cstheme="majorHAnsi"/>
          <w:sz w:val="24"/>
          <w:szCs w:val="24"/>
          <w:lang w:val="ru-MD"/>
        </w:rPr>
        <w:t>- сумма, которую налогоплательщик/таможенный плательщик был обязан уплатить в бюджет в качестве налога, сбора или другой платы, но которую не уплатил в срок, а также сумма пени за просрочку и/или штрафа</w:t>
      </w:r>
      <w:r w:rsidR="00BC7BFC" w:rsidRPr="00F06BDD">
        <w:rPr>
          <w:rFonts w:asciiTheme="majorHAnsi" w:hAnsiTheme="majorHAnsi" w:cstheme="majorHAnsi"/>
          <w:sz w:val="24"/>
          <w:szCs w:val="24"/>
          <w:lang w:val="ru-MD"/>
        </w:rPr>
        <w:t>.</w:t>
      </w:r>
    </w:p>
    <w:p w14:paraId="46F4B98C" w14:textId="68AE1D00" w:rsidR="00BC7BFC" w:rsidRPr="00F06BDD" w:rsidRDefault="00234B6E" w:rsidP="00F54296">
      <w:pPr>
        <w:spacing w:after="0"/>
        <w:jc w:val="both"/>
        <w:rPr>
          <w:rFonts w:asciiTheme="majorHAnsi" w:eastAsia="Times New Roman" w:hAnsiTheme="majorHAnsi" w:cstheme="majorHAnsi"/>
          <w:color w:val="333333"/>
          <w:sz w:val="24"/>
          <w:szCs w:val="24"/>
          <w:lang w:val="ru-MD"/>
        </w:rPr>
      </w:pPr>
      <w:r w:rsidRPr="00F06BDD">
        <w:rPr>
          <w:rFonts w:asciiTheme="majorHAnsi" w:eastAsia="Times New Roman" w:hAnsiTheme="majorHAnsi" w:cstheme="majorHAnsi"/>
          <w:b/>
          <w:iCs/>
          <w:sz w:val="24"/>
          <w:szCs w:val="24"/>
          <w:lang w:val="ru-MD" w:eastAsia="x-none"/>
        </w:rPr>
        <w:t>Принудительное исполнение налогового и таможенного обязательства</w:t>
      </w:r>
      <w:r w:rsidRPr="00F06BDD">
        <w:rPr>
          <w:rFonts w:asciiTheme="majorHAnsi" w:eastAsia="Times New Roman" w:hAnsiTheme="majorHAnsi" w:cstheme="majorHAnsi"/>
          <w:sz w:val="24"/>
          <w:szCs w:val="24"/>
          <w:lang w:val="ru-MD" w:eastAsia="x-none"/>
        </w:rPr>
        <w:t xml:space="preserve"> - действия, предпринятые Таможенной службой по принудительному взысканию недоимки/таможенного обязательства, требующего погашения</w:t>
      </w:r>
      <w:r w:rsidR="00BC7BFC" w:rsidRPr="00F06BDD">
        <w:rPr>
          <w:rFonts w:asciiTheme="majorHAnsi" w:hAnsiTheme="majorHAnsi" w:cstheme="majorHAnsi"/>
          <w:color w:val="000000"/>
          <w:sz w:val="24"/>
          <w:szCs w:val="24"/>
          <w:lang w:val="ru-MD"/>
        </w:rPr>
        <w:t>.</w:t>
      </w:r>
    </w:p>
    <w:p w14:paraId="357EF924" w14:textId="7B01D5F1" w:rsidR="00E46579" w:rsidRPr="00F06BDD" w:rsidRDefault="00234B6E" w:rsidP="00F54296">
      <w:pPr>
        <w:spacing w:after="0"/>
        <w:jc w:val="both"/>
        <w:rPr>
          <w:rFonts w:asciiTheme="majorHAnsi" w:eastAsia="Times New Roman" w:hAnsiTheme="majorHAnsi" w:cstheme="majorHAnsi"/>
          <w:color w:val="333333"/>
          <w:sz w:val="24"/>
          <w:szCs w:val="24"/>
          <w:lang w:val="ru-MD"/>
        </w:rPr>
      </w:pPr>
      <w:r w:rsidRPr="00F06BDD">
        <w:rPr>
          <w:rFonts w:asciiTheme="majorHAnsi" w:eastAsia="Times New Roman" w:hAnsiTheme="majorHAnsi" w:cstheme="majorHAnsi"/>
          <w:b/>
          <w:iCs/>
          <w:sz w:val="24"/>
          <w:szCs w:val="24"/>
          <w:lang w:val="ru-MD" w:eastAsia="x-none"/>
        </w:rPr>
        <w:t>Таможенный режим транзита -</w:t>
      </w:r>
      <w:r w:rsidRPr="00F06BDD">
        <w:rPr>
          <w:rFonts w:asciiTheme="majorHAnsi" w:eastAsia="Times New Roman" w:hAnsiTheme="majorHAnsi" w:cstheme="majorHAnsi"/>
          <w:sz w:val="24"/>
          <w:szCs w:val="24"/>
          <w:lang w:val="ru-MD" w:eastAsia="x-none"/>
        </w:rPr>
        <w:t xml:space="preserve"> таможенный режим, при котором товары перемещаются по таможенной территории под таможенным надзором от одного таможенного органа к другому, без взимания таможенных платежей на импорт и экспорт и без применения мер политической экономики, если законодательством не предусмотрено иное</w:t>
      </w:r>
      <w:r w:rsidR="00BC7BFC" w:rsidRPr="00F06BDD">
        <w:rPr>
          <w:rFonts w:asciiTheme="majorHAnsi" w:eastAsia="Times New Roman" w:hAnsiTheme="majorHAnsi" w:cstheme="majorHAnsi"/>
          <w:sz w:val="24"/>
          <w:szCs w:val="24"/>
          <w:lang w:val="ru-MD" w:eastAsia="x-none"/>
        </w:rPr>
        <w:t>.</w:t>
      </w:r>
    </w:p>
    <w:p w14:paraId="6328A647" w14:textId="20A2255D" w:rsidR="00EC5ACD" w:rsidRPr="00F06BDD" w:rsidRDefault="00C56AA4" w:rsidP="003F487A">
      <w:pPr>
        <w:spacing w:after="0"/>
        <w:jc w:val="both"/>
        <w:rPr>
          <w:rFonts w:asciiTheme="majorHAnsi" w:hAnsiTheme="majorHAnsi" w:cstheme="majorHAnsi"/>
          <w:sz w:val="24"/>
          <w:szCs w:val="24"/>
          <w:lang w:val="ru-MD"/>
        </w:rPr>
      </w:pPr>
      <w:r w:rsidRPr="00C56AA4">
        <w:rPr>
          <w:rFonts w:asciiTheme="majorHAnsi" w:hAnsiTheme="majorHAnsi" w:cstheme="majorHAnsi"/>
          <w:b/>
          <w:sz w:val="24"/>
          <w:szCs w:val="24"/>
          <w:lang w:val="ru-MD"/>
        </w:rPr>
        <w:t xml:space="preserve">Государственная помощь </w:t>
      </w:r>
      <w:r w:rsidRPr="00C56AA4">
        <w:rPr>
          <w:rFonts w:asciiTheme="majorHAnsi" w:hAnsiTheme="majorHAnsi" w:cstheme="majorHAnsi"/>
          <w:sz w:val="24"/>
          <w:szCs w:val="24"/>
          <w:lang w:val="ru-MD"/>
        </w:rPr>
        <w:t xml:space="preserve">- любая мера поддержки, которая </w:t>
      </w:r>
      <w:r>
        <w:rPr>
          <w:rFonts w:asciiTheme="majorHAnsi" w:hAnsiTheme="majorHAnsi" w:cstheme="majorHAnsi"/>
          <w:sz w:val="24"/>
          <w:szCs w:val="24"/>
          <w:lang w:val="ru-MD"/>
        </w:rPr>
        <w:t>в совокупности</w:t>
      </w:r>
      <w:r w:rsidRPr="00C56AA4">
        <w:rPr>
          <w:rFonts w:asciiTheme="majorHAnsi" w:hAnsiTheme="majorHAnsi" w:cstheme="majorHAnsi"/>
          <w:sz w:val="24"/>
          <w:szCs w:val="24"/>
          <w:lang w:val="ru-MD"/>
        </w:rPr>
        <w:t xml:space="preserve"> соответствует следующим условиям: а) предоставляется поставщиком из государственных ресурсов или ресурсов административно-территориальных единиц в любой форме; </w:t>
      </w:r>
      <w:r w:rsidRPr="00F06BDD">
        <w:rPr>
          <w:rFonts w:asciiTheme="majorHAnsi" w:hAnsiTheme="majorHAnsi" w:cstheme="majorHAnsi"/>
          <w:sz w:val="24"/>
          <w:szCs w:val="24"/>
          <w:lang w:val="ru-MD"/>
        </w:rPr>
        <w:t>b</w:t>
      </w:r>
      <w:r>
        <w:rPr>
          <w:rFonts w:asciiTheme="majorHAnsi" w:hAnsiTheme="majorHAnsi" w:cstheme="majorHAnsi"/>
          <w:sz w:val="24"/>
          <w:szCs w:val="24"/>
          <w:lang w:val="ru-MD"/>
        </w:rPr>
        <w:t>)</w:t>
      </w:r>
      <w:r w:rsidRPr="00C56AA4">
        <w:rPr>
          <w:rFonts w:asciiTheme="majorHAnsi" w:hAnsiTheme="majorHAnsi" w:cstheme="majorHAnsi"/>
          <w:sz w:val="24"/>
          <w:szCs w:val="24"/>
          <w:lang w:val="ru-MD"/>
        </w:rPr>
        <w:t xml:space="preserve"> дает бенефициару экономическое преимущество, которое не было бы получено при нормальных рыночных условиях; </w:t>
      </w:r>
      <w:r w:rsidRPr="00F06BDD">
        <w:rPr>
          <w:rFonts w:asciiTheme="majorHAnsi" w:hAnsiTheme="majorHAnsi" w:cstheme="majorHAnsi"/>
          <w:sz w:val="24"/>
          <w:szCs w:val="24"/>
          <w:lang w:val="ru-MD"/>
        </w:rPr>
        <w:t>c</w:t>
      </w:r>
      <w:r w:rsidRPr="00C56AA4">
        <w:rPr>
          <w:rFonts w:asciiTheme="majorHAnsi" w:hAnsiTheme="majorHAnsi" w:cstheme="majorHAnsi"/>
          <w:sz w:val="24"/>
          <w:szCs w:val="24"/>
          <w:lang w:val="ru-MD"/>
        </w:rPr>
        <w:t xml:space="preserve">) предоставляется выборочно; </w:t>
      </w:r>
      <w:r w:rsidRPr="00F06BDD">
        <w:rPr>
          <w:rFonts w:asciiTheme="majorHAnsi" w:hAnsiTheme="majorHAnsi" w:cstheme="majorHAnsi"/>
          <w:sz w:val="24"/>
          <w:szCs w:val="24"/>
          <w:lang w:val="ru-MD"/>
        </w:rPr>
        <w:t>d</w:t>
      </w:r>
      <w:r w:rsidRPr="00C56AA4">
        <w:rPr>
          <w:rFonts w:asciiTheme="majorHAnsi" w:hAnsiTheme="majorHAnsi" w:cstheme="majorHAnsi"/>
          <w:sz w:val="24"/>
          <w:szCs w:val="24"/>
          <w:lang w:val="ru-MD"/>
        </w:rPr>
        <w:t>) искажает или рискует исказить конкуренцию</w:t>
      </w:r>
      <w:r w:rsidR="00EC5ACD" w:rsidRPr="00F06BDD">
        <w:rPr>
          <w:rFonts w:asciiTheme="majorHAnsi" w:hAnsiTheme="majorHAnsi" w:cstheme="majorHAnsi"/>
          <w:sz w:val="24"/>
          <w:szCs w:val="24"/>
          <w:lang w:val="ru-MD"/>
        </w:rPr>
        <w:t>.</w:t>
      </w:r>
    </w:p>
    <w:p w14:paraId="297FE795" w14:textId="074E5686" w:rsidR="00E8116C" w:rsidRPr="00F06BDD" w:rsidRDefault="00FB0211" w:rsidP="003D23C5">
      <w:pPr>
        <w:spacing w:after="0"/>
        <w:jc w:val="both"/>
        <w:rPr>
          <w:rFonts w:asciiTheme="majorHAnsi" w:hAnsiTheme="majorHAnsi" w:cstheme="majorHAnsi"/>
          <w:b/>
          <w:lang w:val="ru-MD"/>
        </w:rPr>
      </w:pPr>
      <w:r w:rsidRPr="00F06BDD">
        <w:rPr>
          <w:rFonts w:asciiTheme="majorHAnsi" w:hAnsiTheme="majorHAnsi" w:cstheme="majorHAnsi"/>
          <w:b/>
          <w:sz w:val="24"/>
          <w:szCs w:val="24"/>
          <w:lang w:val="ru-MD"/>
        </w:rPr>
        <w:t>Последующи</w:t>
      </w:r>
      <w:r w:rsidRPr="00F06BDD">
        <w:rPr>
          <w:rFonts w:asciiTheme="majorHAnsi" w:hAnsiTheme="majorHAnsi" w:cstheme="majorHAnsi"/>
          <w:b/>
          <w:iCs/>
          <w:sz w:val="24"/>
          <w:szCs w:val="24"/>
          <w:lang w:val="ru-MD"/>
        </w:rPr>
        <w:t>й контроль</w:t>
      </w:r>
      <w:r w:rsidRPr="00F06BDD">
        <w:rPr>
          <w:rFonts w:asciiTheme="majorHAnsi" w:hAnsiTheme="majorHAnsi" w:cstheme="majorHAnsi"/>
          <w:b/>
          <w:iCs/>
          <w:color w:val="000000"/>
          <w:sz w:val="24"/>
          <w:szCs w:val="24"/>
          <w:lang w:val="ru-MD"/>
        </w:rPr>
        <w:t xml:space="preserve"> -</w:t>
      </w:r>
      <w:r w:rsidRPr="00F06BDD">
        <w:rPr>
          <w:rFonts w:asciiTheme="majorHAnsi" w:hAnsiTheme="majorHAnsi" w:cstheme="majorHAnsi"/>
          <w:color w:val="000000"/>
          <w:sz w:val="24"/>
          <w:szCs w:val="24"/>
          <w:lang w:val="ru-MD"/>
        </w:rPr>
        <w:t> проверка информации из таможенной декларации и сопроводительных документов, проверка наличия и соответствия документов, предусмотренных для осуществления таможенного назначения или таможенного режима, проверка системы учета и всех документов и данных в любой форме, включая компьютеризированные, относящиеся к операциям по товарам, являющимся предметом международной торговли, или к другим предыдущим или последующим торговым операциям с участием этих товаров, проверка товаров, в случае, если они могут быть идентифицированы, транспортных средств, осмотр территорий и складских помещений</w:t>
      </w:r>
      <w:r w:rsidR="00E8116C" w:rsidRPr="00F06BDD">
        <w:rPr>
          <w:rFonts w:asciiTheme="majorHAnsi" w:hAnsiTheme="majorHAnsi" w:cstheme="majorHAnsi"/>
          <w:color w:val="000000"/>
          <w:sz w:val="24"/>
          <w:szCs w:val="24"/>
          <w:lang w:val="ru-MD"/>
        </w:rPr>
        <w:t>.</w:t>
      </w:r>
    </w:p>
    <w:p w14:paraId="2AE40749" w14:textId="77777777" w:rsidR="00A86EE1" w:rsidRPr="00F06BDD" w:rsidRDefault="00A86EE1" w:rsidP="00BC7BFC">
      <w:pPr>
        <w:spacing w:after="0"/>
        <w:jc w:val="both"/>
        <w:rPr>
          <w:rFonts w:asciiTheme="majorHAnsi" w:hAnsiTheme="majorHAnsi" w:cstheme="majorHAnsi"/>
          <w:sz w:val="24"/>
          <w:szCs w:val="24"/>
          <w:lang w:val="ru-MD"/>
        </w:rPr>
      </w:pPr>
    </w:p>
    <w:p w14:paraId="08F8524A" w14:textId="78C71D23" w:rsidR="00A86EE1" w:rsidRPr="00F06BDD" w:rsidRDefault="006D4979" w:rsidP="00A86EE1">
      <w:pPr>
        <w:rPr>
          <w:rFonts w:asciiTheme="majorHAnsi" w:hAnsiTheme="majorHAnsi" w:cstheme="majorHAnsi"/>
          <w:sz w:val="24"/>
          <w:szCs w:val="24"/>
          <w:lang w:val="ru-MD"/>
        </w:rPr>
      </w:pPr>
      <w:r w:rsidRPr="00F06BDD">
        <w:rPr>
          <w:rFonts w:asciiTheme="majorHAnsi" w:eastAsia="Times New Roman" w:hAnsiTheme="majorHAnsi" w:cstheme="majorHAnsi"/>
          <w:b/>
          <w:sz w:val="24"/>
          <w:szCs w:val="24"/>
          <w:lang w:val="ru-MD"/>
        </w:rPr>
        <w:t>Примечание:</w:t>
      </w:r>
      <w:r w:rsidRPr="00F06BDD">
        <w:rPr>
          <w:rFonts w:asciiTheme="majorHAnsi" w:eastAsia="Times New Roman" w:hAnsiTheme="majorHAnsi" w:cstheme="majorHAnsi"/>
          <w:sz w:val="24"/>
          <w:szCs w:val="24"/>
          <w:lang w:val="ru-MD"/>
        </w:rPr>
        <w:t xml:space="preserve"> Представленный Глоссарий терминов носит информативный характер и не имеет юридических последствий</w:t>
      </w:r>
      <w:r w:rsidR="00A86EE1" w:rsidRPr="00F06BDD">
        <w:rPr>
          <w:rFonts w:asciiTheme="majorHAnsi" w:eastAsia="Times New Roman" w:hAnsiTheme="majorHAnsi" w:cstheme="majorHAnsi"/>
          <w:sz w:val="24"/>
          <w:szCs w:val="24"/>
          <w:lang w:val="ru-MD"/>
        </w:rPr>
        <w:t>.</w:t>
      </w:r>
    </w:p>
    <w:p w14:paraId="3979A166" w14:textId="7A2C2A6F" w:rsidR="005567D5" w:rsidRPr="00F06BDD" w:rsidRDefault="006D4979" w:rsidP="005567D5">
      <w:pPr>
        <w:spacing w:before="120" w:line="240" w:lineRule="auto"/>
        <w:ind w:right="374"/>
        <w:rPr>
          <w:rFonts w:asciiTheme="majorHAnsi" w:hAnsiTheme="majorHAnsi" w:cstheme="majorHAnsi"/>
          <w:sz w:val="24"/>
          <w:szCs w:val="24"/>
          <w:lang w:val="ru-MD"/>
        </w:rPr>
      </w:pPr>
      <w:r w:rsidRPr="00F06BDD">
        <w:rPr>
          <w:rFonts w:cstheme="majorHAnsi"/>
          <w:bCs/>
          <w:sz w:val="24"/>
          <w:szCs w:val="24"/>
          <w:lang w:val="ru-MD"/>
        </w:rPr>
        <w:t>Отчет аудита предназначен для</w:t>
      </w:r>
      <w:r w:rsidR="005567D5" w:rsidRPr="00F06BDD">
        <w:rPr>
          <w:rFonts w:asciiTheme="majorHAnsi" w:hAnsiTheme="majorHAnsi" w:cstheme="majorHAnsi"/>
          <w:sz w:val="24"/>
          <w:szCs w:val="24"/>
          <w:lang w:val="ru-MD"/>
        </w:rPr>
        <w:t>:</w:t>
      </w:r>
    </w:p>
    <w:p w14:paraId="0A318898" w14:textId="046C3DD4" w:rsidR="005567D5" w:rsidRPr="00F06BDD" w:rsidRDefault="006D4979" w:rsidP="005567D5">
      <w:pPr>
        <w:spacing w:line="240" w:lineRule="auto"/>
        <w:jc w:val="both"/>
        <w:rPr>
          <w:rFonts w:asciiTheme="majorHAnsi" w:hAnsiTheme="majorHAnsi" w:cstheme="majorHAnsi"/>
          <w:sz w:val="24"/>
          <w:szCs w:val="24"/>
          <w:lang w:val="ru-MD"/>
        </w:rPr>
      </w:pPr>
      <w:r w:rsidRPr="00F06BDD">
        <w:rPr>
          <w:rFonts w:asciiTheme="majorHAnsi" w:eastAsia="Times New Roman" w:hAnsiTheme="majorHAnsi" w:cstheme="majorHAnsi"/>
          <w:b/>
          <w:bCs/>
          <w:sz w:val="24"/>
          <w:szCs w:val="24"/>
          <w:lang w:val="ru-MD"/>
        </w:rPr>
        <w:t>Парламента и Правительства Республики Молдова</w:t>
      </w:r>
      <w:r w:rsidR="005567D5" w:rsidRPr="00F06BDD">
        <w:rPr>
          <w:rFonts w:asciiTheme="majorHAnsi" w:hAnsiTheme="majorHAnsi" w:cstheme="majorHAnsi"/>
          <w:sz w:val="24"/>
          <w:szCs w:val="24"/>
          <w:lang w:val="ru-MD"/>
        </w:rPr>
        <w:t xml:space="preserve"> – </w:t>
      </w:r>
      <w:r w:rsidRPr="00F06BDD">
        <w:rPr>
          <w:rFonts w:asciiTheme="majorHAnsi" w:hAnsiTheme="majorHAnsi" w:cstheme="majorHAnsi"/>
          <w:sz w:val="24"/>
          <w:szCs w:val="24"/>
          <w:lang w:val="ru-MD"/>
        </w:rPr>
        <w:t>для информирования и оценки сложившейся ситуации в сфере администрирования системы налоговых и таможенных льгот, а также для возможного использования информации при принятии решений, инициатив по продвижению государственной политики в этой области</w:t>
      </w:r>
      <w:r w:rsidR="00CE71AA" w:rsidRPr="00F06BDD">
        <w:rPr>
          <w:rFonts w:asciiTheme="majorHAnsi" w:hAnsiTheme="majorHAnsi" w:cstheme="majorHAnsi"/>
          <w:sz w:val="24"/>
          <w:szCs w:val="24"/>
          <w:lang w:val="ru-MD"/>
        </w:rPr>
        <w:t>;</w:t>
      </w:r>
    </w:p>
    <w:p w14:paraId="2951EE16" w14:textId="15E2AE69" w:rsidR="005567D5" w:rsidRPr="00F06BDD" w:rsidRDefault="006D4979" w:rsidP="005567D5">
      <w:pPr>
        <w:spacing w:line="240" w:lineRule="auto"/>
        <w:jc w:val="both"/>
        <w:rPr>
          <w:rFonts w:asciiTheme="majorHAnsi" w:hAnsiTheme="majorHAnsi" w:cstheme="majorHAnsi"/>
          <w:sz w:val="24"/>
          <w:szCs w:val="24"/>
          <w:lang w:val="ru-MD"/>
        </w:rPr>
      </w:pPr>
      <w:r w:rsidRPr="00F06BDD">
        <w:rPr>
          <w:rFonts w:asciiTheme="majorHAnsi" w:eastAsia="Times New Roman" w:hAnsiTheme="majorHAnsi" w:cstheme="majorHAnsi"/>
          <w:b/>
          <w:sz w:val="24"/>
          <w:szCs w:val="24"/>
          <w:lang w:val="ru-MD"/>
        </w:rPr>
        <w:t>Министерства финансов</w:t>
      </w:r>
      <w:r w:rsidR="005567D5" w:rsidRPr="00F06BDD">
        <w:rPr>
          <w:rFonts w:asciiTheme="majorHAnsi" w:hAnsiTheme="majorHAnsi" w:cstheme="majorHAnsi"/>
          <w:b/>
          <w:sz w:val="24"/>
          <w:szCs w:val="24"/>
          <w:lang w:val="ru-MD"/>
        </w:rPr>
        <w:t>,</w:t>
      </w:r>
      <w:r w:rsidR="005567D5" w:rsidRPr="00F06BDD">
        <w:rPr>
          <w:rFonts w:asciiTheme="majorHAnsi" w:hAnsiTheme="majorHAnsi" w:cstheme="majorHAnsi"/>
          <w:sz w:val="24"/>
          <w:szCs w:val="24"/>
          <w:lang w:val="ru-MD"/>
        </w:rPr>
        <w:t xml:space="preserve"> </w:t>
      </w:r>
      <w:r w:rsidRPr="00F06BDD">
        <w:rPr>
          <w:rFonts w:asciiTheme="majorHAnsi" w:hAnsiTheme="majorHAnsi" w:cstheme="majorHAnsi"/>
          <w:sz w:val="24"/>
          <w:szCs w:val="24"/>
          <w:lang w:val="ru-MD"/>
        </w:rPr>
        <w:t>в качестве центрального отраслевого органа центрального публичного управления, ответственного за продвижение бюджетно-налоговой политики государства</w:t>
      </w:r>
      <w:r w:rsidR="00CE71AA" w:rsidRPr="00F06BDD">
        <w:rPr>
          <w:rFonts w:asciiTheme="majorHAnsi" w:hAnsiTheme="majorHAnsi" w:cstheme="majorHAnsi"/>
          <w:sz w:val="24"/>
          <w:szCs w:val="24"/>
          <w:lang w:val="ru-MD"/>
        </w:rPr>
        <w:t>;</w:t>
      </w:r>
    </w:p>
    <w:p w14:paraId="472784AE" w14:textId="3EA6A771" w:rsidR="005567D5" w:rsidRPr="00F06BDD" w:rsidRDefault="006D4979" w:rsidP="005567D5">
      <w:pPr>
        <w:spacing w:line="240" w:lineRule="auto"/>
        <w:jc w:val="both"/>
        <w:rPr>
          <w:rFonts w:asciiTheme="majorHAnsi" w:hAnsiTheme="majorHAnsi" w:cstheme="majorHAnsi"/>
          <w:sz w:val="24"/>
          <w:szCs w:val="24"/>
          <w:lang w:val="ru-MD"/>
        </w:rPr>
      </w:pPr>
      <w:r w:rsidRPr="00F06BDD">
        <w:rPr>
          <w:rFonts w:asciiTheme="majorHAnsi" w:hAnsiTheme="majorHAnsi" w:cstheme="majorHAnsi"/>
          <w:b/>
          <w:sz w:val="24"/>
          <w:szCs w:val="24"/>
          <w:lang w:val="ru-MD"/>
        </w:rPr>
        <w:t>Таможенной службы</w:t>
      </w:r>
      <w:r w:rsidR="009015C9" w:rsidRPr="00F06BDD">
        <w:rPr>
          <w:rFonts w:asciiTheme="majorHAnsi" w:hAnsiTheme="majorHAnsi" w:cstheme="majorHAnsi"/>
          <w:i/>
          <w:iCs/>
          <w:lang w:val="ru-MD"/>
        </w:rPr>
        <w:t xml:space="preserve"> </w:t>
      </w:r>
      <w:r w:rsidR="009015C9" w:rsidRPr="00F06BDD">
        <w:rPr>
          <w:rFonts w:asciiTheme="majorHAnsi" w:eastAsia="Times New Roman" w:hAnsiTheme="majorHAnsi" w:cstheme="majorHAnsi"/>
          <w:iCs/>
          <w:sz w:val="24"/>
          <w:szCs w:val="24"/>
          <w:lang w:val="ru-MD"/>
        </w:rPr>
        <w:t>–</w:t>
      </w:r>
      <w:r w:rsidR="005567D5" w:rsidRPr="00F06BDD">
        <w:rPr>
          <w:rFonts w:asciiTheme="majorHAnsi" w:hAnsiTheme="majorHAnsi" w:cstheme="majorHAnsi"/>
          <w:i/>
          <w:iCs/>
          <w:lang w:val="ru-MD"/>
        </w:rPr>
        <w:t xml:space="preserve"> </w:t>
      </w:r>
      <w:r w:rsidRPr="00F06BDD">
        <w:rPr>
          <w:rFonts w:asciiTheme="majorHAnsi" w:hAnsiTheme="majorHAnsi" w:cstheme="majorHAnsi"/>
          <w:iCs/>
          <w:sz w:val="24"/>
          <w:szCs w:val="24"/>
          <w:lang w:val="ru-MD"/>
        </w:rPr>
        <w:t xml:space="preserve">для выявления недостатков и уязвимостей, связанных с процессом предоставления налоговых и таможенных льгот, составления отчетов о бюджетных расходах на их предоставление, в том числе при </w:t>
      </w:r>
      <w:r w:rsidR="00D2786F" w:rsidRPr="00F06BDD">
        <w:rPr>
          <w:rFonts w:asciiTheme="majorHAnsi" w:hAnsiTheme="majorHAnsi" w:cstheme="majorHAnsi"/>
          <w:iCs/>
          <w:sz w:val="24"/>
          <w:szCs w:val="24"/>
          <w:lang w:val="ru-MD"/>
        </w:rPr>
        <w:t>подготовке</w:t>
      </w:r>
      <w:r w:rsidRPr="00F06BDD">
        <w:rPr>
          <w:rFonts w:asciiTheme="majorHAnsi" w:hAnsiTheme="majorHAnsi" w:cstheme="majorHAnsi"/>
          <w:iCs/>
          <w:sz w:val="24"/>
          <w:szCs w:val="24"/>
          <w:lang w:val="ru-MD"/>
        </w:rPr>
        <w:t xml:space="preserve"> отчетности по государственной помощи</w:t>
      </w:r>
      <w:r w:rsidR="00CE71AA" w:rsidRPr="00F06BDD">
        <w:rPr>
          <w:rFonts w:asciiTheme="majorHAnsi" w:hAnsiTheme="majorHAnsi" w:cstheme="majorHAnsi"/>
          <w:sz w:val="24"/>
          <w:szCs w:val="24"/>
          <w:lang w:val="ru-MD"/>
        </w:rPr>
        <w:t>;</w:t>
      </w:r>
    </w:p>
    <w:p w14:paraId="5219D403" w14:textId="5A8B0928" w:rsidR="005567D5" w:rsidRPr="00F06BDD" w:rsidRDefault="00D2786F" w:rsidP="005567D5">
      <w:pPr>
        <w:spacing w:line="240" w:lineRule="auto"/>
        <w:jc w:val="both"/>
        <w:rPr>
          <w:rFonts w:asciiTheme="majorHAnsi" w:hAnsiTheme="majorHAnsi" w:cstheme="majorHAnsi"/>
          <w:lang w:val="ru-MD"/>
        </w:rPr>
      </w:pPr>
      <w:r w:rsidRPr="00F06BDD">
        <w:rPr>
          <w:rFonts w:asciiTheme="majorHAnsi" w:hAnsiTheme="majorHAnsi" w:cstheme="majorHAnsi"/>
          <w:b/>
          <w:sz w:val="24"/>
          <w:szCs w:val="24"/>
          <w:lang w:val="ru-MD"/>
        </w:rPr>
        <w:t>Гражданского общества, других заинтересованных сторон</w:t>
      </w:r>
      <w:r w:rsidR="005567D5" w:rsidRPr="00F06BDD">
        <w:rPr>
          <w:rFonts w:asciiTheme="majorHAnsi" w:hAnsiTheme="majorHAnsi" w:cstheme="majorHAnsi"/>
          <w:b/>
          <w:sz w:val="24"/>
          <w:szCs w:val="24"/>
          <w:lang w:val="ru-MD"/>
        </w:rPr>
        <w:t>.</w:t>
      </w:r>
      <w:r w:rsidR="005567D5" w:rsidRPr="00F06BDD">
        <w:rPr>
          <w:rFonts w:asciiTheme="majorHAnsi" w:hAnsiTheme="majorHAnsi" w:cstheme="majorHAnsi"/>
          <w:lang w:val="ru-MD"/>
        </w:rPr>
        <w:t xml:space="preserve"> </w:t>
      </w:r>
    </w:p>
    <w:p w14:paraId="43E757E6" w14:textId="77777777" w:rsidR="005567D5" w:rsidRPr="00597A25" w:rsidRDefault="005567D5" w:rsidP="005567D5">
      <w:pPr>
        <w:spacing w:before="120" w:after="0" w:line="240" w:lineRule="auto"/>
        <w:ind w:right="374"/>
        <w:rPr>
          <w:rFonts w:asciiTheme="majorHAnsi" w:hAnsiTheme="majorHAnsi" w:cstheme="majorHAnsi"/>
          <w:color w:val="2E74B5" w:themeColor="accent1" w:themeShade="BF"/>
          <w:sz w:val="26"/>
          <w:szCs w:val="26"/>
          <w:lang w:val="ro-RO"/>
        </w:rPr>
      </w:pPr>
    </w:p>
    <w:p w14:paraId="1D23E01C" w14:textId="0E2D0BD8" w:rsidR="00F310E9" w:rsidRPr="00597A25" w:rsidRDefault="001F6891" w:rsidP="00724776">
      <w:pPr>
        <w:pStyle w:val="a5"/>
        <w:numPr>
          <w:ilvl w:val="0"/>
          <w:numId w:val="2"/>
        </w:numPr>
        <w:spacing w:after="120"/>
        <w:ind w:left="709" w:hanging="352"/>
        <w:outlineLvl w:val="0"/>
        <w:rPr>
          <w:rFonts w:asciiTheme="majorHAnsi" w:hAnsiTheme="majorHAnsi" w:cstheme="majorHAnsi"/>
          <w:b/>
        </w:rPr>
      </w:pPr>
      <w:bookmarkStart w:id="8" w:name="_Toc135314714"/>
      <w:r w:rsidRPr="001B7B79">
        <w:rPr>
          <w:rFonts w:asciiTheme="majorHAnsi" w:hAnsiTheme="majorHAnsi" w:cstheme="majorHAnsi"/>
          <w:b/>
          <w:lang w:val="ru-RU"/>
        </w:rPr>
        <w:t>СИНТЕЗ</w:t>
      </w:r>
      <w:bookmarkEnd w:id="8"/>
      <w:r w:rsidR="00845444" w:rsidRPr="00597A25">
        <w:rPr>
          <w:rFonts w:asciiTheme="majorHAnsi" w:hAnsiTheme="majorHAnsi" w:cstheme="majorHAnsi"/>
          <w:b/>
        </w:rPr>
        <w:t xml:space="preserve"> </w:t>
      </w:r>
    </w:p>
    <w:p w14:paraId="04594594" w14:textId="2C9C5A4E" w:rsidR="00E8116C" w:rsidRPr="00597A25" w:rsidRDefault="0082202A" w:rsidP="00724776">
      <w:pPr>
        <w:spacing w:after="120"/>
        <w:jc w:val="both"/>
        <w:rPr>
          <w:rFonts w:asciiTheme="majorHAnsi" w:hAnsiTheme="majorHAnsi" w:cstheme="majorHAnsi"/>
          <w:sz w:val="24"/>
          <w:szCs w:val="24"/>
          <w:lang w:val="ro-RO" w:bidi="en-US"/>
        </w:rPr>
      </w:pPr>
      <w:r w:rsidRPr="0082202A">
        <w:rPr>
          <w:rFonts w:asciiTheme="majorHAnsi" w:eastAsiaTheme="minorEastAsia" w:hAnsiTheme="majorHAnsi" w:cstheme="majorHAnsi"/>
          <w:sz w:val="24"/>
          <w:szCs w:val="24"/>
          <w:lang w:val="ro-RO" w:eastAsia="ru-RU"/>
        </w:rPr>
        <w:t xml:space="preserve">Налоговые и таможенные </w:t>
      </w:r>
      <w:r w:rsidR="00C246A2">
        <w:rPr>
          <w:rFonts w:asciiTheme="majorHAnsi" w:eastAsiaTheme="minorEastAsia" w:hAnsiTheme="majorHAnsi" w:cstheme="majorHAnsi"/>
          <w:sz w:val="24"/>
          <w:szCs w:val="24"/>
          <w:lang w:val="ro-RO" w:eastAsia="ru-RU"/>
        </w:rPr>
        <w:t>льготы</w:t>
      </w:r>
      <w:r w:rsidRPr="0082202A">
        <w:rPr>
          <w:rFonts w:asciiTheme="majorHAnsi" w:eastAsiaTheme="minorEastAsia" w:hAnsiTheme="majorHAnsi" w:cstheme="majorHAnsi"/>
          <w:sz w:val="24"/>
          <w:szCs w:val="24"/>
          <w:lang w:val="ro-RO" w:eastAsia="ru-RU"/>
        </w:rPr>
        <w:t xml:space="preserve"> по своей сути представляют собой отступление от нормальной структуры налогообложения, котор</w:t>
      </w:r>
      <w:r w:rsidR="003C67C5">
        <w:rPr>
          <w:rFonts w:asciiTheme="majorHAnsi" w:eastAsiaTheme="minorEastAsia" w:hAnsiTheme="majorHAnsi" w:cstheme="majorHAnsi"/>
          <w:sz w:val="24"/>
          <w:szCs w:val="24"/>
          <w:lang w:eastAsia="ru-RU"/>
        </w:rPr>
        <w:t>ые</w:t>
      </w:r>
      <w:r w:rsidRPr="0082202A">
        <w:rPr>
          <w:rFonts w:asciiTheme="majorHAnsi" w:eastAsiaTheme="minorEastAsia" w:hAnsiTheme="majorHAnsi" w:cstheme="majorHAnsi"/>
          <w:sz w:val="24"/>
          <w:szCs w:val="24"/>
          <w:lang w:val="ro-RO" w:eastAsia="ru-RU"/>
        </w:rPr>
        <w:t xml:space="preserve"> снижа</w:t>
      </w:r>
      <w:r w:rsidR="003C67C5">
        <w:rPr>
          <w:rFonts w:asciiTheme="majorHAnsi" w:eastAsiaTheme="minorEastAsia" w:hAnsiTheme="majorHAnsi" w:cstheme="majorHAnsi"/>
          <w:sz w:val="24"/>
          <w:szCs w:val="24"/>
          <w:lang w:eastAsia="ru-RU"/>
        </w:rPr>
        <w:t>ю</w:t>
      </w:r>
      <w:r w:rsidRPr="0082202A">
        <w:rPr>
          <w:rFonts w:asciiTheme="majorHAnsi" w:eastAsiaTheme="minorEastAsia" w:hAnsiTheme="majorHAnsi" w:cstheme="majorHAnsi"/>
          <w:sz w:val="24"/>
          <w:szCs w:val="24"/>
          <w:lang w:val="ro-RO" w:eastAsia="ru-RU"/>
        </w:rPr>
        <w:t xml:space="preserve">т доходы </w:t>
      </w:r>
      <w:r w:rsidR="003C67C5">
        <w:rPr>
          <w:rFonts w:asciiTheme="majorHAnsi" w:eastAsiaTheme="minorEastAsia" w:hAnsiTheme="majorHAnsi" w:cstheme="majorHAnsi"/>
          <w:sz w:val="24"/>
          <w:szCs w:val="24"/>
          <w:lang w:eastAsia="ru-RU"/>
        </w:rPr>
        <w:t>н</w:t>
      </w:r>
      <w:r w:rsidRPr="0082202A">
        <w:rPr>
          <w:rFonts w:asciiTheme="majorHAnsi" w:eastAsiaTheme="minorEastAsia" w:hAnsiTheme="majorHAnsi" w:cstheme="majorHAnsi"/>
          <w:sz w:val="24"/>
          <w:szCs w:val="24"/>
          <w:lang w:val="ro-RO" w:eastAsia="ru-RU"/>
        </w:rPr>
        <w:t xml:space="preserve">ационального </w:t>
      </w:r>
      <w:r w:rsidR="003C67C5">
        <w:rPr>
          <w:rFonts w:asciiTheme="majorHAnsi" w:eastAsiaTheme="minorEastAsia" w:hAnsiTheme="majorHAnsi" w:cstheme="majorHAnsi"/>
          <w:sz w:val="24"/>
          <w:szCs w:val="24"/>
          <w:lang w:eastAsia="ru-RU"/>
        </w:rPr>
        <w:t>публич</w:t>
      </w:r>
      <w:r w:rsidRPr="0082202A">
        <w:rPr>
          <w:rFonts w:asciiTheme="majorHAnsi" w:eastAsiaTheme="minorEastAsia" w:hAnsiTheme="majorHAnsi" w:cstheme="majorHAnsi"/>
          <w:sz w:val="24"/>
          <w:szCs w:val="24"/>
          <w:lang w:val="ro-RO" w:eastAsia="ru-RU"/>
        </w:rPr>
        <w:t>ного бюджета и оказыва</w:t>
      </w:r>
      <w:r w:rsidR="003C67C5">
        <w:rPr>
          <w:rFonts w:asciiTheme="majorHAnsi" w:eastAsiaTheme="minorEastAsia" w:hAnsiTheme="majorHAnsi" w:cstheme="majorHAnsi"/>
          <w:sz w:val="24"/>
          <w:szCs w:val="24"/>
          <w:lang w:eastAsia="ru-RU"/>
        </w:rPr>
        <w:t>ю</w:t>
      </w:r>
      <w:r w:rsidRPr="0082202A">
        <w:rPr>
          <w:rFonts w:asciiTheme="majorHAnsi" w:eastAsiaTheme="minorEastAsia" w:hAnsiTheme="majorHAnsi" w:cstheme="majorHAnsi"/>
          <w:sz w:val="24"/>
          <w:szCs w:val="24"/>
          <w:lang w:val="ro-RO" w:eastAsia="ru-RU"/>
        </w:rPr>
        <w:t xml:space="preserve">т </w:t>
      </w:r>
      <w:r w:rsidR="003C67C5">
        <w:rPr>
          <w:rFonts w:asciiTheme="majorHAnsi" w:eastAsiaTheme="minorEastAsia" w:hAnsiTheme="majorHAnsi" w:cstheme="majorHAnsi"/>
          <w:sz w:val="24"/>
          <w:szCs w:val="24"/>
          <w:lang w:eastAsia="ru-RU"/>
        </w:rPr>
        <w:t>существен</w:t>
      </w:r>
      <w:r w:rsidRPr="0082202A">
        <w:rPr>
          <w:rFonts w:asciiTheme="majorHAnsi" w:eastAsiaTheme="minorEastAsia" w:hAnsiTheme="majorHAnsi" w:cstheme="majorHAnsi"/>
          <w:sz w:val="24"/>
          <w:szCs w:val="24"/>
          <w:lang w:val="ro-RO" w:eastAsia="ru-RU"/>
        </w:rPr>
        <w:t xml:space="preserve">ное влияние на государственные финансы в целом. Исходя из того, что они представляют значительные затраты для бюджета, важно, чтобы государственные органы оценивали и </w:t>
      </w:r>
      <w:r w:rsidR="003C67C5">
        <w:rPr>
          <w:rFonts w:asciiTheme="majorHAnsi" w:eastAsiaTheme="minorEastAsia" w:hAnsiTheme="majorHAnsi" w:cstheme="majorHAnsi"/>
          <w:sz w:val="24"/>
          <w:szCs w:val="24"/>
          <w:lang w:eastAsia="ru-RU"/>
        </w:rPr>
        <w:t>отчита</w:t>
      </w:r>
      <w:r w:rsidRPr="0082202A">
        <w:rPr>
          <w:rFonts w:asciiTheme="majorHAnsi" w:eastAsiaTheme="minorEastAsia" w:hAnsiTheme="majorHAnsi" w:cstheme="majorHAnsi"/>
          <w:sz w:val="24"/>
          <w:szCs w:val="24"/>
          <w:lang w:val="ro-RO" w:eastAsia="ru-RU"/>
        </w:rPr>
        <w:t>ли</w:t>
      </w:r>
      <w:r w:rsidR="003C67C5">
        <w:rPr>
          <w:rFonts w:asciiTheme="majorHAnsi" w:eastAsiaTheme="minorEastAsia" w:hAnsiTheme="majorHAnsi" w:cstheme="majorHAnsi"/>
          <w:sz w:val="24"/>
          <w:szCs w:val="24"/>
          <w:lang w:eastAsia="ru-RU"/>
        </w:rPr>
        <w:t>сь</w:t>
      </w:r>
      <w:r w:rsidRPr="0082202A">
        <w:rPr>
          <w:rFonts w:asciiTheme="majorHAnsi" w:eastAsiaTheme="minorEastAsia" w:hAnsiTheme="majorHAnsi" w:cstheme="majorHAnsi"/>
          <w:sz w:val="24"/>
          <w:szCs w:val="24"/>
          <w:lang w:val="ro-RO" w:eastAsia="ru-RU"/>
        </w:rPr>
        <w:t xml:space="preserve"> </w:t>
      </w:r>
      <w:r w:rsidR="003C67C5">
        <w:rPr>
          <w:rFonts w:asciiTheme="majorHAnsi" w:eastAsiaTheme="minorEastAsia" w:hAnsiTheme="majorHAnsi" w:cstheme="majorHAnsi"/>
          <w:sz w:val="24"/>
          <w:szCs w:val="24"/>
          <w:lang w:eastAsia="ru-RU"/>
        </w:rPr>
        <w:t>п</w:t>
      </w:r>
      <w:r w:rsidRPr="0082202A">
        <w:rPr>
          <w:rFonts w:asciiTheme="majorHAnsi" w:eastAsiaTheme="minorEastAsia" w:hAnsiTheme="majorHAnsi" w:cstheme="majorHAnsi"/>
          <w:sz w:val="24"/>
          <w:szCs w:val="24"/>
          <w:lang w:val="ro-RO" w:eastAsia="ru-RU"/>
        </w:rPr>
        <w:t>о ни</w:t>
      </w:r>
      <w:r w:rsidR="003C67C5">
        <w:rPr>
          <w:rFonts w:asciiTheme="majorHAnsi" w:eastAsiaTheme="minorEastAsia" w:hAnsiTheme="majorHAnsi" w:cstheme="majorHAnsi"/>
          <w:sz w:val="24"/>
          <w:szCs w:val="24"/>
          <w:lang w:eastAsia="ru-RU"/>
        </w:rPr>
        <w:t>м</w:t>
      </w:r>
      <w:r w:rsidRPr="0082202A">
        <w:rPr>
          <w:rFonts w:asciiTheme="majorHAnsi" w:eastAsiaTheme="minorEastAsia" w:hAnsiTheme="majorHAnsi" w:cstheme="majorHAnsi"/>
          <w:sz w:val="24"/>
          <w:szCs w:val="24"/>
          <w:lang w:val="ro-RO" w:eastAsia="ru-RU"/>
        </w:rPr>
        <w:t xml:space="preserve"> надлежащим и прозрачным образом, а также обеспечивали интеграцию принципов надлежащего управления в использовани</w:t>
      </w:r>
      <w:r w:rsidR="003C67C5">
        <w:rPr>
          <w:rFonts w:asciiTheme="majorHAnsi" w:eastAsiaTheme="minorEastAsia" w:hAnsiTheme="majorHAnsi" w:cstheme="majorHAnsi"/>
          <w:sz w:val="24"/>
          <w:szCs w:val="24"/>
          <w:lang w:eastAsia="ru-RU"/>
        </w:rPr>
        <w:t>и</w:t>
      </w:r>
      <w:r w:rsidRPr="0082202A">
        <w:rPr>
          <w:rFonts w:asciiTheme="majorHAnsi" w:eastAsiaTheme="minorEastAsia" w:hAnsiTheme="majorHAnsi" w:cstheme="majorHAnsi"/>
          <w:sz w:val="24"/>
          <w:szCs w:val="24"/>
          <w:lang w:val="ro-RO" w:eastAsia="ru-RU"/>
        </w:rPr>
        <w:t xml:space="preserve"> льгот, предоставляемых различным категориям бенефициаров. Эти предпосылки, </w:t>
      </w:r>
      <w:r w:rsidR="003C67C5">
        <w:rPr>
          <w:rFonts w:asciiTheme="majorHAnsi" w:eastAsiaTheme="minorEastAsia" w:hAnsiTheme="majorHAnsi" w:cstheme="majorHAnsi"/>
          <w:sz w:val="24"/>
          <w:szCs w:val="24"/>
          <w:lang w:eastAsia="ru-RU"/>
        </w:rPr>
        <w:t>как и</w:t>
      </w:r>
      <w:r w:rsidRPr="0082202A">
        <w:rPr>
          <w:rFonts w:asciiTheme="majorHAnsi" w:eastAsiaTheme="minorEastAsia" w:hAnsiTheme="majorHAnsi" w:cstheme="majorHAnsi"/>
          <w:sz w:val="24"/>
          <w:szCs w:val="24"/>
          <w:lang w:val="ro-RO" w:eastAsia="ru-RU"/>
        </w:rPr>
        <w:t xml:space="preserve"> повышенны</w:t>
      </w:r>
      <w:r w:rsidR="003C67C5">
        <w:rPr>
          <w:rFonts w:asciiTheme="majorHAnsi" w:eastAsiaTheme="minorEastAsia" w:hAnsiTheme="majorHAnsi" w:cstheme="majorHAnsi"/>
          <w:sz w:val="24"/>
          <w:szCs w:val="24"/>
          <w:lang w:eastAsia="ru-RU"/>
        </w:rPr>
        <w:t>й</w:t>
      </w:r>
      <w:r w:rsidRPr="0082202A">
        <w:rPr>
          <w:rFonts w:asciiTheme="majorHAnsi" w:eastAsiaTheme="minorEastAsia" w:hAnsiTheme="majorHAnsi" w:cstheme="majorHAnsi"/>
          <w:sz w:val="24"/>
          <w:szCs w:val="24"/>
          <w:lang w:val="ro-RO" w:eastAsia="ru-RU"/>
        </w:rPr>
        <w:t xml:space="preserve"> интерес различных субъектов, заинтересованных аспекта</w:t>
      </w:r>
      <w:r w:rsidR="003C67C5">
        <w:rPr>
          <w:rFonts w:asciiTheme="majorHAnsi" w:eastAsiaTheme="minorEastAsia" w:hAnsiTheme="majorHAnsi" w:cstheme="majorHAnsi"/>
          <w:sz w:val="24"/>
          <w:szCs w:val="24"/>
          <w:lang w:eastAsia="ru-RU"/>
        </w:rPr>
        <w:t>ми</w:t>
      </w:r>
      <w:r w:rsidRPr="0082202A">
        <w:rPr>
          <w:rFonts w:asciiTheme="majorHAnsi" w:eastAsiaTheme="minorEastAsia" w:hAnsiTheme="majorHAnsi" w:cstheme="majorHAnsi"/>
          <w:sz w:val="24"/>
          <w:szCs w:val="24"/>
          <w:lang w:val="ro-RO" w:eastAsia="ru-RU"/>
        </w:rPr>
        <w:t xml:space="preserve"> управления системой налоговых и таможенных </w:t>
      </w:r>
      <w:r w:rsidR="003C67C5">
        <w:rPr>
          <w:rFonts w:asciiTheme="majorHAnsi" w:eastAsiaTheme="minorEastAsia" w:hAnsiTheme="majorHAnsi" w:cstheme="majorHAnsi"/>
          <w:sz w:val="24"/>
          <w:szCs w:val="24"/>
          <w:lang w:val="ro-RO" w:eastAsia="ru-RU"/>
        </w:rPr>
        <w:t>льгот</w:t>
      </w:r>
      <w:r w:rsidRPr="0082202A">
        <w:rPr>
          <w:rFonts w:asciiTheme="majorHAnsi" w:eastAsiaTheme="minorEastAsia" w:hAnsiTheme="majorHAnsi" w:cstheme="majorHAnsi"/>
          <w:sz w:val="24"/>
          <w:szCs w:val="24"/>
          <w:lang w:val="ro-RO" w:eastAsia="ru-RU"/>
        </w:rPr>
        <w:t>, послужили основ</w:t>
      </w:r>
      <w:r w:rsidR="003C67C5">
        <w:rPr>
          <w:rFonts w:asciiTheme="majorHAnsi" w:eastAsiaTheme="minorEastAsia" w:hAnsiTheme="majorHAnsi" w:cstheme="majorHAnsi"/>
          <w:sz w:val="24"/>
          <w:szCs w:val="24"/>
          <w:lang w:eastAsia="ru-RU"/>
        </w:rPr>
        <w:t>анием</w:t>
      </w:r>
      <w:r w:rsidRPr="0082202A">
        <w:rPr>
          <w:rFonts w:asciiTheme="majorHAnsi" w:eastAsiaTheme="minorEastAsia" w:hAnsiTheme="majorHAnsi" w:cstheme="majorHAnsi"/>
          <w:sz w:val="24"/>
          <w:szCs w:val="24"/>
          <w:lang w:val="ro-RO" w:eastAsia="ru-RU"/>
        </w:rPr>
        <w:t xml:space="preserve"> для </w:t>
      </w:r>
      <w:r w:rsidR="003C67C5">
        <w:rPr>
          <w:rFonts w:asciiTheme="majorHAnsi" w:eastAsiaTheme="minorEastAsia" w:hAnsiTheme="majorHAnsi" w:cstheme="majorHAnsi"/>
          <w:sz w:val="24"/>
          <w:szCs w:val="24"/>
          <w:lang w:eastAsia="ru-RU"/>
        </w:rPr>
        <w:t>определе</w:t>
      </w:r>
      <w:r w:rsidRPr="0082202A">
        <w:rPr>
          <w:rFonts w:asciiTheme="majorHAnsi" w:eastAsiaTheme="minorEastAsia" w:hAnsiTheme="majorHAnsi" w:cstheme="majorHAnsi"/>
          <w:sz w:val="24"/>
          <w:szCs w:val="24"/>
          <w:lang w:val="ro-RO" w:eastAsia="ru-RU"/>
        </w:rPr>
        <w:t>ния темы аудита. Так, Счетная палата</w:t>
      </w:r>
      <w:r w:rsidR="003C67C5" w:rsidRPr="003C67C5">
        <w:rPr>
          <w:rFonts w:asciiTheme="majorHAnsi" w:eastAsiaTheme="minorEastAsia" w:hAnsiTheme="majorHAnsi" w:cstheme="majorHAnsi"/>
          <w:sz w:val="24"/>
          <w:szCs w:val="24"/>
          <w:lang w:val="ro-RO" w:eastAsia="ru-RU"/>
        </w:rPr>
        <w:t>,</w:t>
      </w:r>
      <w:r w:rsidRPr="0082202A">
        <w:rPr>
          <w:rFonts w:asciiTheme="majorHAnsi" w:eastAsiaTheme="minorEastAsia" w:hAnsiTheme="majorHAnsi" w:cstheme="majorHAnsi"/>
          <w:sz w:val="24"/>
          <w:szCs w:val="24"/>
          <w:lang w:val="ro-RO" w:eastAsia="ru-RU"/>
        </w:rPr>
        <w:t xml:space="preserve"> в соответствии с </w:t>
      </w:r>
      <w:r w:rsidR="003C67C5" w:rsidRPr="003C67C5">
        <w:rPr>
          <w:rFonts w:asciiTheme="majorHAnsi" w:eastAsiaTheme="minorEastAsia" w:hAnsiTheme="majorHAnsi" w:cstheme="majorHAnsi"/>
          <w:sz w:val="24"/>
          <w:szCs w:val="24"/>
          <w:lang w:val="ro-RO" w:eastAsia="ru-RU"/>
        </w:rPr>
        <w:t>Программой</w:t>
      </w:r>
      <w:r w:rsidRPr="0082202A">
        <w:rPr>
          <w:rFonts w:asciiTheme="majorHAnsi" w:eastAsiaTheme="minorEastAsia" w:hAnsiTheme="majorHAnsi" w:cstheme="majorHAnsi"/>
          <w:sz w:val="24"/>
          <w:szCs w:val="24"/>
          <w:lang w:val="ro-RO" w:eastAsia="ru-RU"/>
        </w:rPr>
        <w:t xml:space="preserve"> аудиторской деятельности на 2022 год</w:t>
      </w:r>
      <w:r w:rsidR="003C67C5" w:rsidRPr="00597A25">
        <w:rPr>
          <w:rFonts w:asciiTheme="majorHAnsi" w:eastAsiaTheme="minorEastAsia" w:hAnsiTheme="majorHAnsi" w:cstheme="majorHAnsi"/>
          <w:sz w:val="24"/>
          <w:szCs w:val="24"/>
          <w:vertAlign w:val="superscript"/>
          <w:lang w:val="ro-RO" w:bidi="en-US"/>
        </w:rPr>
        <w:footnoteReference w:id="1"/>
      </w:r>
      <w:r w:rsidR="003C67C5" w:rsidRPr="003C67C5">
        <w:rPr>
          <w:rFonts w:asciiTheme="majorHAnsi" w:eastAsiaTheme="minorEastAsia" w:hAnsiTheme="majorHAnsi" w:cstheme="majorHAnsi"/>
          <w:sz w:val="24"/>
          <w:szCs w:val="24"/>
          <w:lang w:val="ro-RO" w:eastAsia="ru-RU"/>
        </w:rPr>
        <w:t>,</w:t>
      </w:r>
      <w:r w:rsidRPr="0082202A">
        <w:rPr>
          <w:rFonts w:asciiTheme="majorHAnsi" w:eastAsiaTheme="minorEastAsia" w:hAnsiTheme="majorHAnsi" w:cstheme="majorHAnsi"/>
          <w:sz w:val="24"/>
          <w:szCs w:val="24"/>
          <w:lang w:val="ro-RO" w:eastAsia="ru-RU"/>
        </w:rPr>
        <w:t xml:space="preserve"> провела аудит соответствия </w:t>
      </w:r>
      <w:r w:rsidR="003C67C5" w:rsidRPr="003C67C5">
        <w:rPr>
          <w:rFonts w:asciiTheme="majorHAnsi" w:hAnsiTheme="majorHAnsi" w:cstheme="majorHAnsi"/>
          <w:sz w:val="24"/>
          <w:szCs w:val="24"/>
          <w:lang w:val="ro-RO"/>
        </w:rPr>
        <w:t xml:space="preserve">администрирования </w:t>
      </w:r>
      <w:r w:rsidR="003C67C5" w:rsidRPr="003C67C5">
        <w:rPr>
          <w:rFonts w:asciiTheme="majorHAnsi" w:hAnsiTheme="majorHAnsi" w:cstheme="majorHAnsi"/>
          <w:bCs/>
          <w:sz w:val="24"/>
          <w:szCs w:val="24"/>
          <w:lang w:val="ro-RO"/>
        </w:rPr>
        <w:t>системы налоговых и таможенных льгот, за 2020-2021 годы</w:t>
      </w:r>
      <w:r w:rsidR="00965BC2">
        <w:rPr>
          <w:rFonts w:asciiTheme="majorHAnsi" w:eastAsiaTheme="minorEastAsia" w:hAnsiTheme="majorHAnsi" w:cstheme="majorHAnsi"/>
          <w:color w:val="000000"/>
          <w:sz w:val="24"/>
          <w:szCs w:val="24"/>
          <w:lang w:val="ro-RO"/>
        </w:rPr>
        <w:t>.</w:t>
      </w:r>
    </w:p>
    <w:p w14:paraId="6FCEE31A" w14:textId="4BCA8B7B" w:rsidR="006E6B4B" w:rsidRPr="00597A25" w:rsidRDefault="0082202A" w:rsidP="006E6B4B">
      <w:pPr>
        <w:spacing w:after="120"/>
        <w:jc w:val="both"/>
        <w:rPr>
          <w:rFonts w:asciiTheme="majorHAnsi" w:hAnsiTheme="majorHAnsi" w:cstheme="majorHAnsi"/>
          <w:sz w:val="24"/>
          <w:szCs w:val="24"/>
          <w:lang w:val="ro-RO"/>
        </w:rPr>
      </w:pPr>
      <w:r w:rsidRPr="0082202A">
        <w:rPr>
          <w:rFonts w:asciiTheme="majorHAnsi" w:hAnsiTheme="majorHAnsi" w:cstheme="majorHAnsi"/>
          <w:sz w:val="24"/>
          <w:szCs w:val="24"/>
          <w:lang w:val="ro-RO" w:bidi="en-US"/>
        </w:rPr>
        <w:t xml:space="preserve">Выявленные проблемы и уязвимости были сформулированы на основе </w:t>
      </w:r>
      <w:r w:rsidR="003C67C5">
        <w:rPr>
          <w:rFonts w:asciiTheme="majorHAnsi" w:hAnsiTheme="majorHAnsi" w:cstheme="majorHAnsi"/>
          <w:sz w:val="24"/>
          <w:szCs w:val="24"/>
          <w:lang w:val="ro-RO" w:bidi="en-US"/>
        </w:rPr>
        <w:t>констатаций</w:t>
      </w:r>
      <w:r w:rsidRPr="0082202A">
        <w:rPr>
          <w:rFonts w:asciiTheme="majorHAnsi" w:hAnsiTheme="majorHAnsi" w:cstheme="majorHAnsi"/>
          <w:sz w:val="24"/>
          <w:szCs w:val="24"/>
          <w:lang w:val="ro-RO" w:bidi="en-US"/>
        </w:rPr>
        <w:t xml:space="preserve"> аудита, которые </w:t>
      </w:r>
      <w:r w:rsidR="003C67C5" w:rsidRPr="003C67C5">
        <w:rPr>
          <w:rFonts w:asciiTheme="majorHAnsi" w:hAnsiTheme="majorHAnsi" w:cstheme="majorHAnsi"/>
          <w:sz w:val="24"/>
          <w:szCs w:val="24"/>
          <w:lang w:val="ro-RO" w:bidi="en-US"/>
        </w:rPr>
        <w:t>отмеч</w:t>
      </w:r>
      <w:r w:rsidRPr="0082202A">
        <w:rPr>
          <w:rFonts w:asciiTheme="majorHAnsi" w:hAnsiTheme="majorHAnsi" w:cstheme="majorHAnsi"/>
          <w:sz w:val="24"/>
          <w:szCs w:val="24"/>
          <w:lang w:val="ro-RO" w:bidi="en-US"/>
        </w:rPr>
        <w:t>ают следующее</w:t>
      </w:r>
      <w:r w:rsidR="006E6B4B" w:rsidRPr="00597A25">
        <w:rPr>
          <w:rFonts w:asciiTheme="majorHAnsi" w:hAnsiTheme="majorHAnsi" w:cstheme="majorHAnsi"/>
          <w:sz w:val="24"/>
          <w:szCs w:val="24"/>
          <w:lang w:val="ro-RO" w:bidi="en-US"/>
        </w:rPr>
        <w:t>:</w:t>
      </w:r>
    </w:p>
    <w:p w14:paraId="6EEB6051" w14:textId="4A3DCFBC" w:rsidR="00C3103A" w:rsidRPr="00597A25" w:rsidRDefault="00295208" w:rsidP="00C246A2">
      <w:pPr>
        <w:pStyle w:val="a7"/>
        <w:numPr>
          <w:ilvl w:val="0"/>
          <w:numId w:val="10"/>
        </w:numPr>
        <w:shd w:val="clear" w:color="auto" w:fill="FFFFFF"/>
        <w:spacing w:line="276" w:lineRule="auto"/>
        <w:ind w:left="0" w:firstLine="360"/>
        <w:textAlignment w:val="baseline"/>
        <w:rPr>
          <w:rFonts w:asciiTheme="majorHAnsi" w:hAnsiTheme="majorHAnsi" w:cstheme="majorHAnsi"/>
          <w:i/>
          <w:color w:val="000000"/>
          <w:lang w:val="ro-RO"/>
        </w:rPr>
      </w:pPr>
      <w:r w:rsidRPr="00295208">
        <w:rPr>
          <w:rFonts w:asciiTheme="majorHAnsi" w:hAnsiTheme="majorHAnsi" w:cstheme="majorHAnsi"/>
          <w:i/>
          <w:lang w:val="ro-RO"/>
        </w:rPr>
        <w:t>согласно</w:t>
      </w:r>
      <w:r w:rsidR="0082202A" w:rsidRPr="0082202A">
        <w:rPr>
          <w:rFonts w:asciiTheme="majorHAnsi" w:hAnsiTheme="majorHAnsi" w:cstheme="majorHAnsi"/>
          <w:i/>
          <w:lang w:val="ro-RO"/>
        </w:rPr>
        <w:t xml:space="preserve"> данным </w:t>
      </w:r>
      <w:r>
        <w:rPr>
          <w:rFonts w:asciiTheme="majorHAnsi" w:hAnsiTheme="majorHAnsi" w:cstheme="majorHAnsi"/>
          <w:i/>
          <w:lang w:val="ro-RO"/>
        </w:rPr>
        <w:t>ТИИС</w:t>
      </w:r>
      <w:r w:rsidR="0082202A" w:rsidRPr="0082202A">
        <w:rPr>
          <w:rFonts w:asciiTheme="majorHAnsi" w:hAnsiTheme="majorHAnsi" w:cstheme="majorHAnsi"/>
          <w:i/>
          <w:lang w:val="ro-RO"/>
        </w:rPr>
        <w:t xml:space="preserve"> </w:t>
      </w:r>
      <w:r w:rsidRPr="00597A25">
        <w:rPr>
          <w:rFonts w:asciiTheme="majorHAnsi" w:eastAsia="Times New Roman" w:hAnsiTheme="majorHAnsi" w:cstheme="majorHAnsi"/>
          <w:bCs/>
          <w:i/>
          <w:iCs/>
          <w:lang w:val="ro-RO" w:eastAsia="ru-RU"/>
        </w:rPr>
        <w:t>„</w:t>
      </w:r>
      <w:r w:rsidRPr="00597A25">
        <w:rPr>
          <w:rFonts w:asciiTheme="majorHAnsi" w:hAnsiTheme="majorHAnsi" w:cstheme="majorHAnsi"/>
          <w:i/>
          <w:noProof/>
          <w:lang w:val="ro-RO"/>
        </w:rPr>
        <w:t>Asycuda</w:t>
      </w:r>
      <w:r w:rsidRPr="00597A25">
        <w:rPr>
          <w:rFonts w:asciiTheme="majorHAnsi" w:eastAsia="Times New Roman" w:hAnsiTheme="majorHAnsi" w:cstheme="majorHAnsi"/>
          <w:bCs/>
          <w:i/>
          <w:iCs/>
          <w:lang w:val="ro-RO" w:eastAsia="ru-RU"/>
        </w:rPr>
        <w:t xml:space="preserve"> World”</w:t>
      </w:r>
      <w:r w:rsidR="0082202A" w:rsidRPr="0082202A">
        <w:rPr>
          <w:rFonts w:asciiTheme="majorHAnsi" w:hAnsiTheme="majorHAnsi" w:cstheme="majorHAnsi"/>
          <w:i/>
          <w:lang w:val="ro-RO"/>
        </w:rPr>
        <w:t xml:space="preserve">, налоговые и таможенные </w:t>
      </w:r>
      <w:r w:rsidRPr="00295208">
        <w:rPr>
          <w:rFonts w:asciiTheme="majorHAnsi" w:hAnsiTheme="majorHAnsi" w:cstheme="majorHAnsi"/>
          <w:i/>
          <w:lang w:val="ro-RO"/>
        </w:rPr>
        <w:t>льготы</w:t>
      </w:r>
      <w:r w:rsidR="0082202A" w:rsidRPr="0082202A">
        <w:rPr>
          <w:rFonts w:asciiTheme="majorHAnsi" w:hAnsiTheme="majorHAnsi" w:cstheme="majorHAnsi"/>
          <w:i/>
          <w:lang w:val="ro-RO"/>
        </w:rPr>
        <w:t xml:space="preserve"> за последние 5 лет составили в общей сложности 48,7 </w:t>
      </w:r>
      <w:r>
        <w:rPr>
          <w:rFonts w:asciiTheme="majorHAnsi" w:hAnsiTheme="majorHAnsi" w:cstheme="majorHAnsi"/>
          <w:i/>
          <w:lang w:val="ro-RO"/>
        </w:rPr>
        <w:t>млрд. леев</w:t>
      </w:r>
      <w:r w:rsidR="0082202A" w:rsidRPr="0082202A">
        <w:rPr>
          <w:rFonts w:asciiTheme="majorHAnsi" w:hAnsiTheme="majorHAnsi" w:cstheme="majorHAnsi"/>
          <w:i/>
          <w:lang w:val="ro-RO"/>
        </w:rPr>
        <w:t xml:space="preserve">, </w:t>
      </w:r>
      <w:r w:rsidRPr="00295208">
        <w:rPr>
          <w:rFonts w:asciiTheme="majorHAnsi" w:hAnsiTheme="majorHAnsi" w:cstheme="majorHAnsi"/>
          <w:i/>
          <w:lang w:val="ro-RO"/>
        </w:rPr>
        <w:t>с</w:t>
      </w:r>
      <w:r w:rsidR="0082202A" w:rsidRPr="0082202A">
        <w:rPr>
          <w:rFonts w:asciiTheme="majorHAnsi" w:hAnsiTheme="majorHAnsi" w:cstheme="majorHAnsi"/>
          <w:i/>
          <w:lang w:val="ro-RO"/>
        </w:rPr>
        <w:t xml:space="preserve"> темпом роста между 17,5%, или 8 259,7 </w:t>
      </w:r>
      <w:r>
        <w:rPr>
          <w:rFonts w:asciiTheme="majorHAnsi" w:hAnsiTheme="majorHAnsi" w:cstheme="majorHAnsi"/>
          <w:i/>
          <w:lang w:val="ro-RO"/>
        </w:rPr>
        <w:t>млн. леев</w:t>
      </w:r>
      <w:r w:rsidR="0082202A" w:rsidRPr="0082202A">
        <w:rPr>
          <w:rFonts w:asciiTheme="majorHAnsi" w:hAnsiTheme="majorHAnsi" w:cstheme="majorHAnsi"/>
          <w:i/>
          <w:lang w:val="ro-RO"/>
        </w:rPr>
        <w:t xml:space="preserve"> в 2018 году</w:t>
      </w:r>
      <w:r w:rsidR="00D87457" w:rsidRPr="00D87457">
        <w:rPr>
          <w:rFonts w:asciiTheme="majorHAnsi" w:hAnsiTheme="majorHAnsi" w:cstheme="majorHAnsi"/>
          <w:i/>
          <w:lang w:val="ro-RO"/>
        </w:rPr>
        <w:t>,</w:t>
      </w:r>
      <w:r w:rsidR="0082202A" w:rsidRPr="0082202A">
        <w:rPr>
          <w:rFonts w:asciiTheme="majorHAnsi" w:hAnsiTheme="majorHAnsi" w:cstheme="majorHAnsi"/>
          <w:i/>
          <w:lang w:val="ro-RO"/>
        </w:rPr>
        <w:t xml:space="preserve"> до 25,0%, или 13 340,2 млн.</w:t>
      </w:r>
      <w:r w:rsidR="00D87457" w:rsidRPr="00D87457">
        <w:rPr>
          <w:rFonts w:asciiTheme="majorHAnsi" w:hAnsiTheme="majorHAnsi" w:cstheme="majorHAnsi"/>
          <w:i/>
          <w:lang w:val="ro-RO"/>
        </w:rPr>
        <w:t xml:space="preserve"> </w:t>
      </w:r>
      <w:r w:rsidR="0082202A" w:rsidRPr="0082202A">
        <w:rPr>
          <w:rFonts w:asciiTheme="majorHAnsi" w:hAnsiTheme="majorHAnsi" w:cstheme="majorHAnsi"/>
          <w:i/>
          <w:lang w:val="ro-RO"/>
        </w:rPr>
        <w:t>леев в 2021 году</w:t>
      </w:r>
      <w:r w:rsidR="00D87457" w:rsidRPr="00D87457">
        <w:rPr>
          <w:rFonts w:asciiTheme="majorHAnsi" w:hAnsiTheme="majorHAnsi" w:cstheme="majorHAnsi"/>
          <w:i/>
          <w:lang w:val="ro-RO"/>
        </w:rPr>
        <w:t>, а</w:t>
      </w:r>
      <w:r w:rsidR="0082202A" w:rsidRPr="0082202A">
        <w:rPr>
          <w:rFonts w:asciiTheme="majorHAnsi" w:hAnsiTheme="majorHAnsi" w:cstheme="majorHAnsi"/>
          <w:i/>
          <w:lang w:val="ro-RO"/>
        </w:rPr>
        <w:t xml:space="preserve"> по отношению к управляемым доходам варьировали в пределах годового роста от 35,3% до 46,7% </w:t>
      </w:r>
      <w:r w:rsidR="004B0FC9" w:rsidRPr="00597A25">
        <w:rPr>
          <w:rFonts w:asciiTheme="majorHAnsi" w:hAnsiTheme="majorHAnsi" w:cstheme="majorHAnsi"/>
          <w:i/>
          <w:lang w:val="ro-RO"/>
        </w:rPr>
        <w:t xml:space="preserve"> </w:t>
      </w:r>
      <w:r w:rsidR="00BD2417" w:rsidRPr="00597A25">
        <w:rPr>
          <w:rFonts w:asciiTheme="majorHAnsi" w:eastAsia="Times New Roman" w:hAnsiTheme="majorHAnsi" w:cstheme="majorHAnsi"/>
          <w:i/>
          <w:lang w:val="ro-RO"/>
        </w:rPr>
        <w:t>(</w:t>
      </w:r>
      <w:r w:rsidR="008F674C">
        <w:rPr>
          <w:rFonts w:asciiTheme="majorHAnsi" w:eastAsia="Times New Roman" w:hAnsiTheme="majorHAnsi" w:cstheme="majorHAnsi"/>
          <w:i/>
          <w:lang w:val="ro-RO"/>
        </w:rPr>
        <w:t>п</w:t>
      </w:r>
      <w:r w:rsidR="00BD2417" w:rsidRPr="00597A25">
        <w:rPr>
          <w:rFonts w:asciiTheme="majorHAnsi" w:eastAsia="Times New Roman" w:hAnsiTheme="majorHAnsi" w:cstheme="majorHAnsi"/>
          <w:i/>
          <w:lang w:val="ro-RO"/>
        </w:rPr>
        <w:t>.</w:t>
      </w:r>
      <w:r w:rsidR="008824B5" w:rsidRPr="00597A25">
        <w:rPr>
          <w:rFonts w:asciiTheme="majorHAnsi" w:eastAsia="Times New Roman" w:hAnsiTheme="majorHAnsi" w:cstheme="majorHAnsi"/>
          <w:i/>
          <w:lang w:val="ro-RO"/>
        </w:rPr>
        <w:t>4.</w:t>
      </w:r>
      <w:r w:rsidR="007941F0" w:rsidRPr="00597A25">
        <w:rPr>
          <w:rFonts w:asciiTheme="majorHAnsi" w:eastAsia="Times New Roman" w:hAnsiTheme="majorHAnsi" w:cstheme="majorHAnsi"/>
          <w:i/>
          <w:lang w:val="ro-RO"/>
        </w:rPr>
        <w:t>1</w:t>
      </w:r>
      <w:r w:rsidR="00BD2417" w:rsidRPr="00597A25">
        <w:rPr>
          <w:rFonts w:asciiTheme="majorHAnsi" w:eastAsia="Times New Roman" w:hAnsiTheme="majorHAnsi" w:cstheme="majorHAnsi"/>
          <w:i/>
          <w:lang w:val="ro-RO"/>
        </w:rPr>
        <w:t>)</w:t>
      </w:r>
      <w:r w:rsidR="00C91BED">
        <w:rPr>
          <w:rFonts w:asciiTheme="majorHAnsi" w:eastAsia="Times New Roman" w:hAnsiTheme="majorHAnsi" w:cstheme="majorHAnsi"/>
          <w:i/>
          <w:lang w:val="ro-RO"/>
        </w:rPr>
        <w:t>;</w:t>
      </w:r>
    </w:p>
    <w:p w14:paraId="56DAF7A3" w14:textId="1E4A0B47" w:rsidR="005A5380" w:rsidRPr="00597A25" w:rsidRDefault="0082202A" w:rsidP="00C246A2">
      <w:pPr>
        <w:pStyle w:val="a7"/>
        <w:numPr>
          <w:ilvl w:val="0"/>
          <w:numId w:val="10"/>
        </w:numPr>
        <w:shd w:val="clear" w:color="auto" w:fill="FFFFFF"/>
        <w:spacing w:line="276" w:lineRule="auto"/>
        <w:ind w:left="0" w:firstLine="360"/>
        <w:textAlignment w:val="baseline"/>
        <w:rPr>
          <w:rFonts w:asciiTheme="majorHAnsi" w:hAnsiTheme="majorHAnsi" w:cstheme="majorHAnsi"/>
          <w:i/>
          <w:color w:val="000000"/>
          <w:lang w:val="ro-RO"/>
        </w:rPr>
      </w:pPr>
      <w:r w:rsidRPr="0082202A">
        <w:rPr>
          <w:rFonts w:asciiTheme="majorHAnsi" w:eastAsia="Times New Roman" w:hAnsiTheme="majorHAnsi" w:cstheme="majorHAnsi"/>
          <w:i/>
          <w:lang w:val="ro-RO"/>
        </w:rPr>
        <w:t xml:space="preserve">налоговые и таможенные </w:t>
      </w:r>
      <w:r w:rsidR="00D87457">
        <w:rPr>
          <w:rFonts w:asciiTheme="majorHAnsi" w:eastAsia="Times New Roman" w:hAnsiTheme="majorHAnsi" w:cstheme="majorHAnsi"/>
          <w:i/>
          <w:lang w:val="ro-RO"/>
        </w:rPr>
        <w:t>льготы</w:t>
      </w:r>
      <w:r w:rsidRPr="0082202A">
        <w:rPr>
          <w:rFonts w:asciiTheme="majorHAnsi" w:eastAsia="Times New Roman" w:hAnsiTheme="majorHAnsi" w:cstheme="majorHAnsi"/>
          <w:i/>
          <w:lang w:val="ro-RO"/>
        </w:rPr>
        <w:t xml:space="preserve">, предоставляемые в 2021 году экономическим агентам </w:t>
      </w:r>
      <w:r w:rsidR="00D87457" w:rsidRPr="00D87457">
        <w:rPr>
          <w:rFonts w:asciiTheme="majorHAnsi" w:eastAsia="Times New Roman" w:hAnsiTheme="majorHAnsi" w:cstheme="majorHAnsi"/>
          <w:i/>
          <w:lang w:val="ro-RO"/>
        </w:rPr>
        <w:t>Т</w:t>
      </w:r>
      <w:r w:rsidRPr="0082202A">
        <w:rPr>
          <w:rFonts w:asciiTheme="majorHAnsi" w:eastAsia="Times New Roman" w:hAnsiTheme="majorHAnsi" w:cstheme="majorHAnsi"/>
          <w:i/>
          <w:lang w:val="ro-RO"/>
        </w:rPr>
        <w:t xml:space="preserve">аможенной службой при импорте товаров в </w:t>
      </w:r>
      <w:r w:rsidR="00D87457" w:rsidRPr="00D87457">
        <w:rPr>
          <w:rFonts w:asciiTheme="majorHAnsi" w:eastAsia="Times New Roman" w:hAnsiTheme="majorHAnsi" w:cstheme="majorHAnsi"/>
          <w:i/>
          <w:lang w:val="ro-RO"/>
        </w:rPr>
        <w:t>сумм</w:t>
      </w:r>
      <w:r w:rsidRPr="0082202A">
        <w:rPr>
          <w:rFonts w:asciiTheme="majorHAnsi" w:eastAsia="Times New Roman" w:hAnsiTheme="majorHAnsi" w:cstheme="majorHAnsi"/>
          <w:i/>
          <w:lang w:val="ro-RO"/>
        </w:rPr>
        <w:t>е 13 340,2 млн</w:t>
      </w:r>
      <w:r w:rsidR="00D87457" w:rsidRPr="00D87457">
        <w:rPr>
          <w:rFonts w:asciiTheme="majorHAnsi" w:eastAsia="Times New Roman" w:hAnsiTheme="majorHAnsi" w:cstheme="majorHAnsi"/>
          <w:i/>
          <w:lang w:val="ro-RO"/>
        </w:rPr>
        <w:t>. леев,</w:t>
      </w:r>
      <w:r w:rsidRPr="0082202A">
        <w:rPr>
          <w:rFonts w:asciiTheme="majorHAnsi" w:eastAsia="Times New Roman" w:hAnsiTheme="majorHAnsi" w:cstheme="majorHAnsi"/>
          <w:i/>
          <w:lang w:val="ro-RO"/>
        </w:rPr>
        <w:t xml:space="preserve"> превысили </w:t>
      </w:r>
      <w:r w:rsidR="00D87457" w:rsidRPr="00D87457">
        <w:rPr>
          <w:rFonts w:asciiTheme="majorHAnsi" w:eastAsia="Times New Roman" w:hAnsiTheme="majorHAnsi" w:cstheme="majorHAnsi"/>
          <w:i/>
          <w:lang w:val="ro-RO"/>
        </w:rPr>
        <w:t xml:space="preserve">на </w:t>
      </w:r>
      <w:r w:rsidRPr="0082202A">
        <w:rPr>
          <w:rFonts w:asciiTheme="majorHAnsi" w:eastAsia="Times New Roman" w:hAnsiTheme="majorHAnsi" w:cstheme="majorHAnsi"/>
          <w:i/>
          <w:lang w:val="ro-RO"/>
        </w:rPr>
        <w:t xml:space="preserve">2 665,1 </w:t>
      </w:r>
      <w:r w:rsidR="00295208">
        <w:rPr>
          <w:rFonts w:asciiTheme="majorHAnsi" w:eastAsia="Times New Roman" w:hAnsiTheme="majorHAnsi" w:cstheme="majorHAnsi"/>
          <w:i/>
          <w:lang w:val="ro-RO"/>
        </w:rPr>
        <w:t>млн. леев</w:t>
      </w:r>
      <w:r w:rsidRPr="0082202A">
        <w:rPr>
          <w:rFonts w:asciiTheme="majorHAnsi" w:eastAsia="Times New Roman" w:hAnsiTheme="majorHAnsi" w:cstheme="majorHAnsi"/>
          <w:i/>
          <w:lang w:val="ro-RO"/>
        </w:rPr>
        <w:t xml:space="preserve"> (25,0%) объем льгот, предоставленных в 2020 году, и </w:t>
      </w:r>
      <w:r w:rsidR="00D87457" w:rsidRPr="00D87457">
        <w:rPr>
          <w:rFonts w:asciiTheme="majorHAnsi" w:eastAsia="Times New Roman" w:hAnsiTheme="majorHAnsi" w:cstheme="majorHAnsi"/>
          <w:i/>
          <w:lang w:val="ro-RO"/>
        </w:rPr>
        <w:t xml:space="preserve">на </w:t>
      </w:r>
      <w:r w:rsidRPr="0082202A">
        <w:rPr>
          <w:rFonts w:asciiTheme="majorHAnsi" w:eastAsia="Times New Roman" w:hAnsiTheme="majorHAnsi" w:cstheme="majorHAnsi"/>
          <w:i/>
          <w:lang w:val="ro-RO"/>
        </w:rPr>
        <w:t xml:space="preserve">6 313,3 </w:t>
      </w:r>
      <w:r w:rsidR="00295208">
        <w:rPr>
          <w:rFonts w:asciiTheme="majorHAnsi" w:eastAsia="Times New Roman" w:hAnsiTheme="majorHAnsi" w:cstheme="majorHAnsi"/>
          <w:i/>
          <w:lang w:val="ro-RO"/>
        </w:rPr>
        <w:t>млн. леев</w:t>
      </w:r>
      <w:r w:rsidRPr="0082202A">
        <w:rPr>
          <w:rFonts w:asciiTheme="majorHAnsi" w:eastAsia="Times New Roman" w:hAnsiTheme="majorHAnsi" w:cstheme="majorHAnsi"/>
          <w:i/>
          <w:lang w:val="ro-RO"/>
        </w:rPr>
        <w:t xml:space="preserve"> (89,8%) объем льгот, предоставленных в 2017 году (7 026,9 </w:t>
      </w:r>
      <w:r w:rsidR="00295208">
        <w:rPr>
          <w:rFonts w:asciiTheme="majorHAnsi" w:eastAsia="Times New Roman" w:hAnsiTheme="majorHAnsi" w:cstheme="majorHAnsi"/>
          <w:i/>
          <w:lang w:val="ro-RO"/>
        </w:rPr>
        <w:t>млн. леев</w:t>
      </w:r>
      <w:r w:rsidRPr="0082202A">
        <w:rPr>
          <w:rFonts w:asciiTheme="majorHAnsi" w:eastAsia="Times New Roman" w:hAnsiTheme="majorHAnsi" w:cstheme="majorHAnsi"/>
          <w:i/>
          <w:lang w:val="ro-RO"/>
        </w:rPr>
        <w:t xml:space="preserve">), будучи самым высоким уровнем за последние пять лет </w:t>
      </w:r>
      <w:r w:rsidR="0073629C" w:rsidRPr="00597A25">
        <w:rPr>
          <w:rFonts w:asciiTheme="majorHAnsi" w:eastAsia="Times New Roman" w:hAnsiTheme="majorHAnsi" w:cstheme="majorHAnsi"/>
          <w:i/>
          <w:lang w:val="ro-RO"/>
        </w:rPr>
        <w:t>(</w:t>
      </w:r>
      <w:r w:rsidR="008F674C">
        <w:rPr>
          <w:rFonts w:asciiTheme="majorHAnsi" w:eastAsia="Times New Roman" w:hAnsiTheme="majorHAnsi" w:cstheme="majorHAnsi"/>
          <w:i/>
          <w:lang w:val="ro-RO"/>
        </w:rPr>
        <w:t>п</w:t>
      </w:r>
      <w:r w:rsidR="0073629C" w:rsidRPr="00597A25">
        <w:rPr>
          <w:rFonts w:asciiTheme="majorHAnsi" w:eastAsia="Times New Roman" w:hAnsiTheme="majorHAnsi" w:cstheme="majorHAnsi"/>
          <w:i/>
          <w:lang w:val="ro-RO"/>
        </w:rPr>
        <w:t>.</w:t>
      </w:r>
      <w:r w:rsidR="008824B5" w:rsidRPr="00597A25">
        <w:rPr>
          <w:rFonts w:asciiTheme="majorHAnsi" w:eastAsia="Times New Roman" w:hAnsiTheme="majorHAnsi" w:cstheme="majorHAnsi"/>
          <w:i/>
          <w:lang w:val="ro-RO"/>
        </w:rPr>
        <w:t>4.</w:t>
      </w:r>
      <w:r w:rsidR="007941F0" w:rsidRPr="00597A25">
        <w:rPr>
          <w:rFonts w:asciiTheme="majorHAnsi" w:eastAsia="Times New Roman" w:hAnsiTheme="majorHAnsi" w:cstheme="majorHAnsi"/>
          <w:i/>
          <w:lang w:val="ro-RO"/>
        </w:rPr>
        <w:t>1</w:t>
      </w:r>
      <w:r w:rsidR="0073629C" w:rsidRPr="00597A25">
        <w:rPr>
          <w:rFonts w:asciiTheme="majorHAnsi" w:eastAsia="Times New Roman" w:hAnsiTheme="majorHAnsi" w:cstheme="majorHAnsi"/>
          <w:i/>
          <w:lang w:val="ro-RO"/>
        </w:rPr>
        <w:t>)</w:t>
      </w:r>
      <w:r w:rsidR="00C91BED">
        <w:rPr>
          <w:rFonts w:asciiTheme="majorHAnsi" w:eastAsia="Times New Roman" w:hAnsiTheme="majorHAnsi" w:cstheme="majorHAnsi"/>
          <w:i/>
          <w:lang w:val="ro-RO"/>
        </w:rPr>
        <w:t>;</w:t>
      </w:r>
    </w:p>
    <w:p w14:paraId="295B1DEE" w14:textId="46348A93" w:rsidR="005A5380" w:rsidRPr="00597A25" w:rsidRDefault="0082202A" w:rsidP="00C246A2">
      <w:pPr>
        <w:pStyle w:val="a7"/>
        <w:numPr>
          <w:ilvl w:val="0"/>
          <w:numId w:val="10"/>
        </w:numPr>
        <w:shd w:val="clear" w:color="auto" w:fill="FFFFFF"/>
        <w:spacing w:line="276" w:lineRule="auto"/>
        <w:ind w:left="0" w:firstLine="360"/>
        <w:textAlignment w:val="baseline"/>
        <w:rPr>
          <w:rFonts w:asciiTheme="majorHAnsi" w:hAnsiTheme="majorHAnsi" w:cstheme="majorHAnsi"/>
          <w:i/>
          <w:color w:val="000000"/>
          <w:lang w:val="ro-RO"/>
        </w:rPr>
      </w:pPr>
      <w:r w:rsidRPr="0082202A">
        <w:rPr>
          <w:rFonts w:asciiTheme="majorHAnsi" w:eastAsia="Times New Roman" w:hAnsiTheme="majorHAnsi" w:cstheme="majorHAnsi"/>
          <w:i/>
          <w:lang w:val="ro-RO"/>
        </w:rPr>
        <w:t>из-за не</w:t>
      </w:r>
      <w:r w:rsidR="00D87457" w:rsidRPr="00D87457">
        <w:rPr>
          <w:rFonts w:asciiTheme="majorHAnsi" w:eastAsia="Times New Roman" w:hAnsiTheme="majorHAnsi" w:cstheme="majorHAnsi"/>
          <w:i/>
          <w:lang w:val="ro-RO"/>
        </w:rPr>
        <w:t>пересмотра</w:t>
      </w:r>
      <w:r w:rsidRPr="0082202A">
        <w:rPr>
          <w:rFonts w:asciiTheme="majorHAnsi" w:eastAsia="Times New Roman" w:hAnsiTheme="majorHAnsi" w:cstheme="majorHAnsi"/>
          <w:i/>
          <w:lang w:val="ro-RO"/>
        </w:rPr>
        <w:t xml:space="preserve"> или не</w:t>
      </w:r>
      <w:r w:rsidR="00D87457" w:rsidRPr="00D87457">
        <w:rPr>
          <w:rFonts w:asciiTheme="majorHAnsi" w:eastAsia="Times New Roman" w:hAnsiTheme="majorHAnsi" w:cstheme="majorHAnsi"/>
          <w:i/>
          <w:lang w:val="ro-RO"/>
        </w:rPr>
        <w:t>аннулирова</w:t>
      </w:r>
      <w:r w:rsidRPr="0082202A">
        <w:rPr>
          <w:rFonts w:asciiTheme="majorHAnsi" w:eastAsia="Times New Roman" w:hAnsiTheme="majorHAnsi" w:cstheme="majorHAnsi"/>
          <w:i/>
          <w:lang w:val="ro-RO"/>
        </w:rPr>
        <w:t xml:space="preserve">ния ранее утвержденных налоговых и таможенных льгот, в том числе на срок более 10 лет, а также из-за введения в последние годы новых </w:t>
      </w:r>
      <w:r w:rsidR="00C246A2">
        <w:rPr>
          <w:rFonts w:asciiTheme="majorHAnsi" w:eastAsia="Times New Roman" w:hAnsiTheme="majorHAnsi" w:cstheme="majorHAnsi"/>
          <w:i/>
          <w:lang w:val="ro-RO"/>
        </w:rPr>
        <w:t>льгот</w:t>
      </w:r>
      <w:r w:rsidRPr="0082202A">
        <w:rPr>
          <w:rFonts w:asciiTheme="majorHAnsi" w:eastAsia="Times New Roman" w:hAnsiTheme="majorHAnsi" w:cstheme="majorHAnsi"/>
          <w:i/>
          <w:lang w:val="ro-RO"/>
        </w:rPr>
        <w:t xml:space="preserve"> для </w:t>
      </w:r>
      <w:r w:rsidR="00D87457">
        <w:rPr>
          <w:rFonts w:asciiTheme="majorHAnsi" w:eastAsia="Times New Roman" w:hAnsiTheme="majorHAnsi" w:cstheme="majorHAnsi"/>
          <w:i/>
          <w:lang w:val="ro-RO"/>
        </w:rPr>
        <w:t>импортируемых</w:t>
      </w:r>
      <w:r w:rsidRPr="0082202A">
        <w:rPr>
          <w:rFonts w:asciiTheme="majorHAnsi" w:eastAsia="Times New Roman" w:hAnsiTheme="majorHAnsi" w:cstheme="majorHAnsi"/>
          <w:i/>
          <w:lang w:val="ro-RO"/>
        </w:rPr>
        <w:t xml:space="preserve"> товаров, по состоянию на конец 2021 года они </w:t>
      </w:r>
      <w:r w:rsidR="00D87457" w:rsidRPr="00D87457">
        <w:rPr>
          <w:rFonts w:asciiTheme="majorHAnsi" w:eastAsia="Times New Roman" w:hAnsiTheme="majorHAnsi" w:cstheme="majorHAnsi"/>
          <w:i/>
          <w:lang w:val="ro-RO"/>
        </w:rPr>
        <w:t>увеличились</w:t>
      </w:r>
      <w:r w:rsidRPr="0082202A">
        <w:rPr>
          <w:rFonts w:asciiTheme="majorHAnsi" w:eastAsia="Times New Roman" w:hAnsiTheme="majorHAnsi" w:cstheme="majorHAnsi"/>
          <w:i/>
          <w:lang w:val="ro-RO"/>
        </w:rPr>
        <w:t xml:space="preserve"> и составляли 89 видов налоговых и таможенных </w:t>
      </w:r>
      <w:r w:rsidR="00C246A2">
        <w:rPr>
          <w:rFonts w:asciiTheme="majorHAnsi" w:eastAsia="Times New Roman" w:hAnsiTheme="majorHAnsi" w:cstheme="majorHAnsi"/>
          <w:i/>
          <w:lang w:val="ro-RO"/>
        </w:rPr>
        <w:t>льгот</w:t>
      </w:r>
      <w:r w:rsidRPr="0082202A">
        <w:rPr>
          <w:rFonts w:asciiTheme="majorHAnsi" w:eastAsia="Times New Roman" w:hAnsiTheme="majorHAnsi" w:cstheme="majorHAnsi"/>
          <w:i/>
          <w:lang w:val="ro-RO"/>
        </w:rPr>
        <w:t xml:space="preserve">, в том числе 76 видов </w:t>
      </w:r>
      <w:r w:rsidR="00C246A2">
        <w:rPr>
          <w:rFonts w:asciiTheme="majorHAnsi" w:eastAsia="Times New Roman" w:hAnsiTheme="majorHAnsi" w:cstheme="majorHAnsi"/>
          <w:i/>
          <w:lang w:val="ro-RO"/>
        </w:rPr>
        <w:t>льгот</w:t>
      </w:r>
      <w:r w:rsidRPr="0082202A">
        <w:rPr>
          <w:rFonts w:asciiTheme="majorHAnsi" w:eastAsia="Times New Roman" w:hAnsiTheme="majorHAnsi" w:cstheme="majorHAnsi"/>
          <w:i/>
          <w:lang w:val="ro-RO"/>
        </w:rPr>
        <w:t xml:space="preserve">, или 85,4% </w:t>
      </w:r>
      <w:r w:rsidR="00D87457" w:rsidRPr="00D87457">
        <w:rPr>
          <w:rFonts w:asciiTheme="majorHAnsi" w:eastAsia="Times New Roman" w:hAnsiTheme="majorHAnsi" w:cstheme="majorHAnsi"/>
          <w:i/>
          <w:lang w:val="ro-RO"/>
        </w:rPr>
        <w:t xml:space="preserve">от всех </w:t>
      </w:r>
      <w:r w:rsidRPr="0082202A">
        <w:rPr>
          <w:rFonts w:asciiTheme="majorHAnsi" w:eastAsia="Times New Roman" w:hAnsiTheme="majorHAnsi" w:cstheme="majorHAnsi"/>
          <w:i/>
          <w:lang w:val="ro-RO"/>
        </w:rPr>
        <w:t xml:space="preserve">видов </w:t>
      </w:r>
      <w:r w:rsidR="00D87457" w:rsidRPr="00D87457">
        <w:rPr>
          <w:rFonts w:asciiTheme="majorHAnsi" w:eastAsia="Times New Roman" w:hAnsiTheme="majorHAnsi" w:cstheme="majorHAnsi"/>
          <w:i/>
          <w:lang w:val="ro-RO"/>
        </w:rPr>
        <w:t>освобожд</w:t>
      </w:r>
      <w:r w:rsidRPr="0082202A">
        <w:rPr>
          <w:rFonts w:asciiTheme="majorHAnsi" w:eastAsia="Times New Roman" w:hAnsiTheme="majorHAnsi" w:cstheme="majorHAnsi"/>
          <w:i/>
          <w:lang w:val="ro-RO"/>
        </w:rPr>
        <w:t xml:space="preserve">ений </w:t>
      </w:r>
      <w:r w:rsidR="00D87457" w:rsidRPr="00D87457">
        <w:rPr>
          <w:rFonts w:asciiTheme="majorHAnsi" w:eastAsia="Times New Roman" w:hAnsiTheme="majorHAnsi" w:cstheme="majorHAnsi"/>
          <w:i/>
          <w:lang w:val="ro-RO"/>
        </w:rPr>
        <w:t>были предоставлены на срок</w:t>
      </w:r>
      <w:r w:rsidRPr="0082202A">
        <w:rPr>
          <w:rFonts w:asciiTheme="majorHAnsi" w:eastAsia="Times New Roman" w:hAnsiTheme="majorHAnsi" w:cstheme="majorHAnsi"/>
          <w:i/>
          <w:lang w:val="ro-RO"/>
        </w:rPr>
        <w:t xml:space="preserve"> более 10 лет, а остальные 13 видов </w:t>
      </w:r>
      <w:r w:rsidR="00C246A2">
        <w:rPr>
          <w:rFonts w:asciiTheme="majorHAnsi" w:eastAsia="Times New Roman" w:hAnsiTheme="majorHAnsi" w:cstheme="majorHAnsi"/>
          <w:i/>
          <w:lang w:val="ro-RO"/>
        </w:rPr>
        <w:t>льгот</w:t>
      </w:r>
      <w:r w:rsidRPr="0082202A">
        <w:rPr>
          <w:rFonts w:asciiTheme="majorHAnsi" w:eastAsia="Times New Roman" w:hAnsiTheme="majorHAnsi" w:cstheme="majorHAnsi"/>
          <w:i/>
          <w:lang w:val="ro-RO"/>
        </w:rPr>
        <w:t xml:space="preserve"> (14,6%) имеют </w:t>
      </w:r>
      <w:r w:rsidR="00D87457" w:rsidRPr="00D87457">
        <w:rPr>
          <w:rFonts w:asciiTheme="majorHAnsi" w:eastAsia="Times New Roman" w:hAnsiTheme="majorHAnsi" w:cstheme="majorHAnsi"/>
          <w:i/>
          <w:lang w:val="ro-RO"/>
        </w:rPr>
        <w:t>срок действия</w:t>
      </w:r>
      <w:r w:rsidRPr="0082202A">
        <w:rPr>
          <w:rFonts w:asciiTheme="majorHAnsi" w:eastAsia="Times New Roman" w:hAnsiTheme="majorHAnsi" w:cstheme="majorHAnsi"/>
          <w:i/>
          <w:lang w:val="ro-RO"/>
        </w:rPr>
        <w:t xml:space="preserve"> от 1 года до 5 лет, </w:t>
      </w:r>
      <w:r w:rsidR="00D87457" w:rsidRPr="00D87457">
        <w:rPr>
          <w:rFonts w:asciiTheme="majorHAnsi" w:eastAsia="Times New Roman" w:hAnsiTheme="majorHAnsi" w:cstheme="majorHAnsi"/>
          <w:i/>
          <w:lang w:val="ro-RO"/>
        </w:rPr>
        <w:t>что</w:t>
      </w:r>
      <w:r w:rsidRPr="0082202A">
        <w:rPr>
          <w:rFonts w:asciiTheme="majorHAnsi" w:eastAsia="Times New Roman" w:hAnsiTheme="majorHAnsi" w:cstheme="majorHAnsi"/>
          <w:i/>
          <w:lang w:val="ro-RO"/>
        </w:rPr>
        <w:t xml:space="preserve"> привел</w:t>
      </w:r>
      <w:r w:rsidR="00D87457" w:rsidRPr="00D87457">
        <w:rPr>
          <w:rFonts w:asciiTheme="majorHAnsi" w:eastAsia="Times New Roman" w:hAnsiTheme="majorHAnsi" w:cstheme="majorHAnsi"/>
          <w:i/>
          <w:lang w:val="ro-RO"/>
        </w:rPr>
        <w:t>о</w:t>
      </w:r>
      <w:r w:rsidRPr="0082202A">
        <w:rPr>
          <w:rFonts w:asciiTheme="majorHAnsi" w:eastAsia="Times New Roman" w:hAnsiTheme="majorHAnsi" w:cstheme="majorHAnsi"/>
          <w:i/>
          <w:lang w:val="ro-RO"/>
        </w:rPr>
        <w:t xml:space="preserve"> к </w:t>
      </w:r>
      <w:r w:rsidR="00D87457" w:rsidRPr="00D87457">
        <w:rPr>
          <w:rFonts w:asciiTheme="majorHAnsi" w:eastAsia="Times New Roman" w:hAnsiTheme="majorHAnsi" w:cstheme="majorHAnsi"/>
          <w:i/>
          <w:lang w:val="ro-RO"/>
        </w:rPr>
        <w:t>не</w:t>
      </w:r>
      <w:r w:rsidR="00DF4373" w:rsidRPr="00DF4373">
        <w:rPr>
          <w:rFonts w:asciiTheme="majorHAnsi" w:eastAsia="Times New Roman" w:hAnsiTheme="majorHAnsi" w:cstheme="majorHAnsi"/>
          <w:i/>
          <w:lang w:val="ro-RO"/>
        </w:rPr>
        <w:t>поступле</w:t>
      </w:r>
      <w:r w:rsidR="00D87457" w:rsidRPr="00D87457">
        <w:rPr>
          <w:rFonts w:asciiTheme="majorHAnsi" w:eastAsia="Times New Roman" w:hAnsiTheme="majorHAnsi" w:cstheme="majorHAnsi"/>
          <w:i/>
          <w:lang w:val="ro-RO"/>
        </w:rPr>
        <w:t>нию,</w:t>
      </w:r>
      <w:r w:rsidR="00D87457" w:rsidRPr="00DF4373">
        <w:rPr>
          <w:rFonts w:asciiTheme="majorHAnsi" w:eastAsia="Times New Roman" w:hAnsiTheme="majorHAnsi" w:cstheme="majorHAnsi"/>
          <w:i/>
          <w:lang w:val="ro-RO"/>
        </w:rPr>
        <w:t xml:space="preserve"> на протяжении многих</w:t>
      </w:r>
      <w:r w:rsidRPr="0082202A">
        <w:rPr>
          <w:rFonts w:asciiTheme="majorHAnsi" w:eastAsia="Times New Roman" w:hAnsiTheme="majorHAnsi" w:cstheme="majorHAnsi"/>
          <w:i/>
          <w:lang w:val="ro-RO"/>
        </w:rPr>
        <w:t xml:space="preserve"> лет</w:t>
      </w:r>
      <w:r w:rsidR="00DF4373" w:rsidRPr="00DF4373">
        <w:rPr>
          <w:rFonts w:asciiTheme="majorHAnsi" w:eastAsia="Times New Roman" w:hAnsiTheme="majorHAnsi" w:cstheme="majorHAnsi"/>
          <w:i/>
          <w:lang w:val="ro-RO"/>
        </w:rPr>
        <w:t>,</w:t>
      </w:r>
      <w:r w:rsidRPr="0082202A">
        <w:rPr>
          <w:rFonts w:asciiTheme="majorHAnsi" w:eastAsia="Times New Roman" w:hAnsiTheme="majorHAnsi" w:cstheme="majorHAnsi"/>
          <w:i/>
          <w:lang w:val="ro-RO"/>
        </w:rPr>
        <w:t xml:space="preserve"> доход</w:t>
      </w:r>
      <w:r w:rsidR="00DF4373" w:rsidRPr="00DF4373">
        <w:rPr>
          <w:rFonts w:asciiTheme="majorHAnsi" w:eastAsia="Times New Roman" w:hAnsiTheme="majorHAnsi" w:cstheme="majorHAnsi"/>
          <w:i/>
          <w:lang w:val="ro-RO"/>
        </w:rPr>
        <w:t>ов</w:t>
      </w:r>
      <w:r w:rsidRPr="0082202A">
        <w:rPr>
          <w:rFonts w:asciiTheme="majorHAnsi" w:eastAsia="Times New Roman" w:hAnsiTheme="majorHAnsi" w:cstheme="majorHAnsi"/>
          <w:i/>
          <w:lang w:val="ro-RO"/>
        </w:rPr>
        <w:t xml:space="preserve"> в государственный бюджет  </w:t>
      </w:r>
      <w:r w:rsidR="005A5380" w:rsidRPr="00597A25">
        <w:rPr>
          <w:rFonts w:asciiTheme="majorHAnsi" w:eastAsia="Times New Roman" w:hAnsiTheme="majorHAnsi" w:cstheme="majorHAnsi"/>
          <w:i/>
          <w:lang w:val="ro-RO"/>
        </w:rPr>
        <w:t>(</w:t>
      </w:r>
      <w:r w:rsidR="008F674C">
        <w:rPr>
          <w:rFonts w:asciiTheme="majorHAnsi" w:eastAsia="Times New Roman" w:hAnsiTheme="majorHAnsi" w:cstheme="majorHAnsi"/>
          <w:i/>
          <w:lang w:val="ro-RO"/>
        </w:rPr>
        <w:t>п</w:t>
      </w:r>
      <w:r w:rsidR="005A5380" w:rsidRPr="00597A25">
        <w:rPr>
          <w:rFonts w:asciiTheme="majorHAnsi" w:eastAsia="Times New Roman" w:hAnsiTheme="majorHAnsi" w:cstheme="majorHAnsi"/>
          <w:i/>
          <w:lang w:val="ro-RO"/>
        </w:rPr>
        <w:t>.4.1)</w:t>
      </w:r>
      <w:r w:rsidR="00C91BED">
        <w:rPr>
          <w:rFonts w:asciiTheme="majorHAnsi" w:eastAsia="Times New Roman" w:hAnsiTheme="majorHAnsi" w:cstheme="majorHAnsi"/>
          <w:i/>
          <w:lang w:val="ro-RO"/>
        </w:rPr>
        <w:t>;</w:t>
      </w:r>
    </w:p>
    <w:p w14:paraId="2797F4A6" w14:textId="1BFA7204" w:rsidR="005A5380" w:rsidRPr="00597A25" w:rsidRDefault="000D0D4E" w:rsidP="000D0D4E">
      <w:pPr>
        <w:pStyle w:val="a7"/>
        <w:numPr>
          <w:ilvl w:val="0"/>
          <w:numId w:val="10"/>
        </w:numPr>
        <w:shd w:val="clear" w:color="auto" w:fill="FFFFFF"/>
        <w:spacing w:line="276" w:lineRule="auto"/>
        <w:ind w:left="0" w:firstLine="360"/>
        <w:textAlignment w:val="baseline"/>
        <w:rPr>
          <w:rFonts w:asciiTheme="majorHAnsi" w:hAnsiTheme="majorHAnsi" w:cstheme="majorHAnsi"/>
          <w:i/>
          <w:color w:val="000000"/>
          <w:lang w:val="ro-RO"/>
        </w:rPr>
      </w:pPr>
      <w:r>
        <w:rPr>
          <w:rFonts w:asciiTheme="majorHAnsi" w:eastAsia="Times New Roman" w:hAnsiTheme="majorHAnsi" w:cstheme="majorHAnsi"/>
          <w:bCs/>
          <w:i/>
          <w:lang w:val="ru-RU"/>
        </w:rPr>
        <w:t>П</w:t>
      </w:r>
      <w:r>
        <w:rPr>
          <w:rFonts w:asciiTheme="majorHAnsi" w:eastAsia="Times New Roman" w:hAnsiTheme="majorHAnsi" w:cstheme="majorHAnsi"/>
          <w:bCs/>
          <w:i/>
          <w:lang w:val="ro-RO"/>
        </w:rPr>
        <w:t xml:space="preserve">риказом </w:t>
      </w:r>
      <w:r w:rsidRPr="000D0D4E">
        <w:rPr>
          <w:rFonts w:asciiTheme="majorHAnsi" w:eastAsia="Times New Roman" w:hAnsiTheme="majorHAnsi" w:cstheme="majorHAnsi"/>
          <w:bCs/>
          <w:i/>
          <w:lang w:val="ro-RO"/>
        </w:rPr>
        <w:t>МФ</w:t>
      </w:r>
      <w:r>
        <w:rPr>
          <w:rFonts w:asciiTheme="majorHAnsi" w:eastAsia="Times New Roman" w:hAnsiTheme="majorHAnsi" w:cstheme="majorHAnsi"/>
          <w:bCs/>
          <w:i/>
          <w:lang w:val="ro-RO"/>
        </w:rPr>
        <w:t xml:space="preserve"> №</w:t>
      </w:r>
      <w:r w:rsidRPr="000D0D4E">
        <w:rPr>
          <w:rFonts w:asciiTheme="majorHAnsi" w:eastAsia="Times New Roman" w:hAnsiTheme="majorHAnsi" w:cstheme="majorHAnsi"/>
          <w:bCs/>
          <w:i/>
          <w:lang w:val="ro-RO"/>
        </w:rPr>
        <w:t xml:space="preserve">45 от 12.02.2018 </w:t>
      </w:r>
      <w:r w:rsidR="00DF4373">
        <w:rPr>
          <w:rFonts w:asciiTheme="majorHAnsi" w:eastAsia="Times New Roman" w:hAnsiTheme="majorHAnsi" w:cstheme="majorHAnsi"/>
          <w:bCs/>
          <w:i/>
          <w:lang w:val="ru-RU"/>
        </w:rPr>
        <w:t xml:space="preserve">был </w:t>
      </w:r>
      <w:r w:rsidRPr="000D0D4E">
        <w:rPr>
          <w:rFonts w:asciiTheme="majorHAnsi" w:eastAsia="Times New Roman" w:hAnsiTheme="majorHAnsi" w:cstheme="majorHAnsi"/>
          <w:bCs/>
          <w:i/>
          <w:lang w:val="ro-RO"/>
        </w:rPr>
        <w:t xml:space="preserve">утвержден </w:t>
      </w:r>
      <w:r>
        <w:rPr>
          <w:rFonts w:asciiTheme="majorHAnsi" w:eastAsia="Times New Roman" w:hAnsiTheme="majorHAnsi" w:cstheme="majorHAnsi"/>
          <w:bCs/>
          <w:i/>
          <w:lang w:val="ru-RU"/>
        </w:rPr>
        <w:t>Е</w:t>
      </w:r>
      <w:r w:rsidRPr="000D0D4E">
        <w:rPr>
          <w:rFonts w:asciiTheme="majorHAnsi" w:eastAsia="Times New Roman" w:hAnsiTheme="majorHAnsi" w:cstheme="majorHAnsi"/>
          <w:bCs/>
          <w:i/>
          <w:lang w:val="ro-RO"/>
        </w:rPr>
        <w:t xml:space="preserve">диный регистр налоговых и таможенных </w:t>
      </w:r>
      <w:r>
        <w:rPr>
          <w:rFonts w:asciiTheme="majorHAnsi" w:eastAsia="Times New Roman" w:hAnsiTheme="majorHAnsi" w:cstheme="majorHAnsi"/>
          <w:bCs/>
          <w:i/>
          <w:lang w:val="ro-RO"/>
        </w:rPr>
        <w:t>льгот</w:t>
      </w:r>
      <w:r w:rsidRPr="000D0D4E">
        <w:rPr>
          <w:rFonts w:asciiTheme="majorHAnsi" w:eastAsia="Times New Roman" w:hAnsiTheme="majorHAnsi" w:cstheme="majorHAnsi"/>
          <w:bCs/>
          <w:i/>
          <w:lang w:val="ro-RO"/>
        </w:rPr>
        <w:t xml:space="preserve">, однако он не был опубликован в установленном порядке, и, соответственно, не было разработано Положение о </w:t>
      </w:r>
      <w:r w:rsidR="00DF4373">
        <w:rPr>
          <w:rFonts w:asciiTheme="majorHAnsi" w:eastAsia="Times New Roman" w:hAnsiTheme="majorHAnsi" w:cstheme="majorHAnsi"/>
          <w:bCs/>
          <w:i/>
          <w:lang w:val="ru-RU"/>
        </w:rPr>
        <w:t>порядке</w:t>
      </w:r>
      <w:r w:rsidRPr="000D0D4E">
        <w:rPr>
          <w:rFonts w:asciiTheme="majorHAnsi" w:eastAsia="Times New Roman" w:hAnsiTheme="majorHAnsi" w:cstheme="majorHAnsi"/>
          <w:bCs/>
          <w:i/>
          <w:lang w:val="ro-RO"/>
        </w:rPr>
        <w:t xml:space="preserve"> заполн</w:t>
      </w:r>
      <w:r w:rsidR="00DF4373">
        <w:rPr>
          <w:rFonts w:asciiTheme="majorHAnsi" w:eastAsia="Times New Roman" w:hAnsiTheme="majorHAnsi" w:cstheme="majorHAnsi"/>
          <w:bCs/>
          <w:i/>
          <w:lang w:val="ru-RU"/>
        </w:rPr>
        <w:t>ения</w:t>
      </w:r>
      <w:r w:rsidRPr="000D0D4E">
        <w:rPr>
          <w:rFonts w:asciiTheme="majorHAnsi" w:eastAsia="Times New Roman" w:hAnsiTheme="majorHAnsi" w:cstheme="majorHAnsi"/>
          <w:bCs/>
          <w:i/>
          <w:lang w:val="ro-RO"/>
        </w:rPr>
        <w:t xml:space="preserve"> указанн</w:t>
      </w:r>
      <w:r w:rsidR="00DF4373">
        <w:rPr>
          <w:rFonts w:asciiTheme="majorHAnsi" w:eastAsia="Times New Roman" w:hAnsiTheme="majorHAnsi" w:cstheme="majorHAnsi"/>
          <w:bCs/>
          <w:i/>
          <w:lang w:val="ru-RU"/>
        </w:rPr>
        <w:t>ого</w:t>
      </w:r>
      <w:r w:rsidRPr="000D0D4E">
        <w:rPr>
          <w:rFonts w:asciiTheme="majorHAnsi" w:eastAsia="Times New Roman" w:hAnsiTheme="majorHAnsi" w:cstheme="majorHAnsi"/>
          <w:bCs/>
          <w:i/>
          <w:lang w:val="ro-RO"/>
        </w:rPr>
        <w:t xml:space="preserve"> </w:t>
      </w:r>
      <w:r w:rsidR="00DF4373">
        <w:rPr>
          <w:rFonts w:asciiTheme="majorHAnsi" w:eastAsia="Times New Roman" w:hAnsiTheme="majorHAnsi" w:cstheme="majorHAnsi"/>
          <w:bCs/>
          <w:i/>
          <w:lang w:val="ru-RU"/>
        </w:rPr>
        <w:t>Р</w:t>
      </w:r>
      <w:r w:rsidRPr="000D0D4E">
        <w:rPr>
          <w:rFonts w:asciiTheme="majorHAnsi" w:eastAsia="Times New Roman" w:hAnsiTheme="majorHAnsi" w:cstheme="majorHAnsi"/>
          <w:bCs/>
          <w:i/>
          <w:lang w:val="ro-RO"/>
        </w:rPr>
        <w:t>егистр</w:t>
      </w:r>
      <w:r w:rsidR="00DF4373">
        <w:rPr>
          <w:rFonts w:asciiTheme="majorHAnsi" w:eastAsia="Times New Roman" w:hAnsiTheme="majorHAnsi" w:cstheme="majorHAnsi"/>
          <w:bCs/>
          <w:i/>
          <w:lang w:val="ru-RU"/>
        </w:rPr>
        <w:t>а</w:t>
      </w:r>
      <w:r w:rsidRPr="000D0D4E">
        <w:rPr>
          <w:rFonts w:asciiTheme="majorHAnsi" w:eastAsia="Times New Roman" w:hAnsiTheme="majorHAnsi" w:cstheme="majorHAnsi"/>
          <w:bCs/>
          <w:i/>
          <w:lang w:val="ro-RO"/>
        </w:rPr>
        <w:t>, чтобы избежать толкований относительно того, как соо</w:t>
      </w:r>
      <w:r w:rsidR="00DF4373">
        <w:rPr>
          <w:rFonts w:asciiTheme="majorHAnsi" w:eastAsia="Times New Roman" w:hAnsiTheme="majorHAnsi" w:cstheme="majorHAnsi"/>
          <w:bCs/>
          <w:i/>
          <w:lang w:val="ru-RU"/>
        </w:rPr>
        <w:t>отчитаться</w:t>
      </w:r>
      <w:r w:rsidRPr="000D0D4E">
        <w:rPr>
          <w:rFonts w:asciiTheme="majorHAnsi" w:eastAsia="Times New Roman" w:hAnsiTheme="majorHAnsi" w:cstheme="majorHAnsi"/>
          <w:bCs/>
          <w:i/>
          <w:lang w:val="ro-RO"/>
        </w:rPr>
        <w:t xml:space="preserve">/не </w:t>
      </w:r>
      <w:r w:rsidR="00DF4373">
        <w:rPr>
          <w:rFonts w:asciiTheme="majorHAnsi" w:eastAsia="Times New Roman" w:hAnsiTheme="majorHAnsi" w:cstheme="majorHAnsi"/>
          <w:bCs/>
          <w:i/>
          <w:lang w:val="ru-RU"/>
        </w:rPr>
        <w:t>отчитаться по</w:t>
      </w:r>
      <w:r w:rsidRPr="000D0D4E">
        <w:rPr>
          <w:rFonts w:asciiTheme="majorHAnsi" w:eastAsia="Times New Roman" w:hAnsiTheme="majorHAnsi" w:cstheme="majorHAnsi"/>
          <w:bCs/>
          <w:i/>
          <w:lang w:val="ro-RO"/>
        </w:rPr>
        <w:t xml:space="preserve"> акцизны</w:t>
      </w:r>
      <w:r w:rsidR="00DF4373">
        <w:rPr>
          <w:rFonts w:asciiTheme="majorHAnsi" w:eastAsia="Times New Roman" w:hAnsiTheme="majorHAnsi" w:cstheme="majorHAnsi"/>
          <w:bCs/>
          <w:i/>
          <w:lang w:val="ru-RU"/>
        </w:rPr>
        <w:t>м</w:t>
      </w:r>
      <w:r w:rsidRPr="000D0D4E">
        <w:rPr>
          <w:rFonts w:asciiTheme="majorHAnsi" w:eastAsia="Times New Roman" w:hAnsiTheme="majorHAnsi" w:cstheme="majorHAnsi"/>
          <w:bCs/>
          <w:i/>
          <w:lang w:val="ro-RO"/>
        </w:rPr>
        <w:t xml:space="preserve"> льгот</w:t>
      </w:r>
      <w:r w:rsidR="00DF4373">
        <w:rPr>
          <w:rFonts w:asciiTheme="majorHAnsi" w:eastAsia="Times New Roman" w:hAnsiTheme="majorHAnsi" w:cstheme="majorHAnsi"/>
          <w:bCs/>
          <w:i/>
          <w:lang w:val="ru-RU"/>
        </w:rPr>
        <w:t>ам</w:t>
      </w:r>
      <w:r w:rsidRPr="000D0D4E">
        <w:rPr>
          <w:rFonts w:asciiTheme="majorHAnsi" w:eastAsia="Times New Roman" w:hAnsiTheme="majorHAnsi" w:cstheme="majorHAnsi"/>
          <w:bCs/>
          <w:i/>
          <w:lang w:val="ro-RO"/>
        </w:rPr>
        <w:t>, таможенны</w:t>
      </w:r>
      <w:r w:rsidR="00DF4373">
        <w:rPr>
          <w:rFonts w:asciiTheme="majorHAnsi" w:eastAsia="Times New Roman" w:hAnsiTheme="majorHAnsi" w:cstheme="majorHAnsi"/>
          <w:bCs/>
          <w:i/>
          <w:lang w:val="ru-RU"/>
        </w:rPr>
        <w:t>м</w:t>
      </w:r>
      <w:r w:rsidRPr="000D0D4E">
        <w:rPr>
          <w:rFonts w:asciiTheme="majorHAnsi" w:eastAsia="Times New Roman" w:hAnsiTheme="majorHAnsi" w:cstheme="majorHAnsi"/>
          <w:bCs/>
          <w:i/>
          <w:lang w:val="ro-RO"/>
        </w:rPr>
        <w:t xml:space="preserve"> пошлин</w:t>
      </w:r>
      <w:r w:rsidR="00DF4373">
        <w:rPr>
          <w:rFonts w:asciiTheme="majorHAnsi" w:eastAsia="Times New Roman" w:hAnsiTheme="majorHAnsi" w:cstheme="majorHAnsi"/>
          <w:bCs/>
          <w:i/>
          <w:lang w:val="ru-RU"/>
        </w:rPr>
        <w:t>ам</w:t>
      </w:r>
      <w:r w:rsidRPr="000D0D4E">
        <w:rPr>
          <w:rFonts w:asciiTheme="majorHAnsi" w:eastAsia="Times New Roman" w:hAnsiTheme="majorHAnsi" w:cstheme="majorHAnsi"/>
          <w:bCs/>
          <w:i/>
          <w:lang w:val="ro-RO"/>
        </w:rPr>
        <w:t>, пошлин</w:t>
      </w:r>
      <w:r w:rsidR="00DF4373">
        <w:rPr>
          <w:rFonts w:asciiTheme="majorHAnsi" w:eastAsia="Times New Roman" w:hAnsiTheme="majorHAnsi" w:cstheme="majorHAnsi"/>
          <w:bCs/>
          <w:i/>
          <w:lang w:val="ru-RU"/>
        </w:rPr>
        <w:t>ам</w:t>
      </w:r>
      <w:r w:rsidRPr="000D0D4E">
        <w:rPr>
          <w:rFonts w:asciiTheme="majorHAnsi" w:eastAsia="Times New Roman" w:hAnsiTheme="majorHAnsi" w:cstheme="majorHAnsi"/>
          <w:bCs/>
          <w:i/>
          <w:lang w:val="ro-RO"/>
        </w:rPr>
        <w:t xml:space="preserve"> на таможенные процедуры и НДС с правом и без права вычета налогов</w:t>
      </w:r>
      <w:r w:rsidR="005A5380" w:rsidRPr="00597A25">
        <w:rPr>
          <w:rFonts w:asciiTheme="majorHAnsi" w:eastAsia="Times New Roman" w:hAnsiTheme="majorHAnsi" w:cstheme="majorHAnsi"/>
          <w:bCs/>
          <w:i/>
          <w:lang w:val="ro-RO"/>
        </w:rPr>
        <w:t xml:space="preserve"> </w:t>
      </w:r>
      <w:r w:rsidR="005A5380" w:rsidRPr="00597A25">
        <w:rPr>
          <w:rFonts w:asciiTheme="majorHAnsi" w:eastAsia="Times New Roman" w:hAnsiTheme="majorHAnsi" w:cstheme="majorHAnsi"/>
          <w:i/>
          <w:lang w:val="ro-RO"/>
        </w:rPr>
        <w:t>(</w:t>
      </w:r>
      <w:r w:rsidR="008F674C">
        <w:rPr>
          <w:rFonts w:asciiTheme="majorHAnsi" w:eastAsia="Times New Roman" w:hAnsiTheme="majorHAnsi" w:cstheme="majorHAnsi"/>
          <w:i/>
          <w:lang w:val="ro-RO"/>
        </w:rPr>
        <w:t>п</w:t>
      </w:r>
      <w:r w:rsidR="005A5380" w:rsidRPr="00597A25">
        <w:rPr>
          <w:rFonts w:asciiTheme="majorHAnsi" w:eastAsia="Times New Roman" w:hAnsiTheme="majorHAnsi" w:cstheme="majorHAnsi"/>
          <w:i/>
          <w:lang w:val="ro-RO"/>
        </w:rPr>
        <w:t>.4.1)</w:t>
      </w:r>
      <w:r w:rsidR="00CF24B4">
        <w:rPr>
          <w:rFonts w:asciiTheme="majorHAnsi" w:eastAsia="Times New Roman" w:hAnsiTheme="majorHAnsi" w:cstheme="majorHAnsi"/>
          <w:i/>
          <w:lang w:val="ro-RO"/>
        </w:rPr>
        <w:t>;</w:t>
      </w:r>
      <w:r w:rsidR="00BB27C6">
        <w:rPr>
          <w:rFonts w:asciiTheme="majorHAnsi" w:eastAsia="Times New Roman" w:hAnsiTheme="majorHAnsi" w:cstheme="majorHAnsi"/>
          <w:i/>
          <w:lang w:val="ro-RO"/>
        </w:rPr>
        <w:t xml:space="preserve"> </w:t>
      </w:r>
    </w:p>
    <w:p w14:paraId="0B915F32" w14:textId="39C507C7" w:rsidR="005A5380" w:rsidRPr="00597A25" w:rsidRDefault="00C246A2" w:rsidP="00C246A2">
      <w:pPr>
        <w:pStyle w:val="a7"/>
        <w:numPr>
          <w:ilvl w:val="0"/>
          <w:numId w:val="10"/>
        </w:numPr>
        <w:shd w:val="clear" w:color="auto" w:fill="FFFFFF"/>
        <w:spacing w:line="276" w:lineRule="auto"/>
        <w:ind w:left="0" w:firstLine="360"/>
        <w:textAlignment w:val="baseline"/>
        <w:rPr>
          <w:rFonts w:asciiTheme="majorHAnsi" w:hAnsiTheme="majorHAnsi" w:cstheme="majorHAnsi"/>
          <w:i/>
          <w:color w:val="000000"/>
          <w:lang w:val="ro-RO"/>
        </w:rPr>
      </w:pPr>
      <w:r w:rsidRPr="00C246A2">
        <w:rPr>
          <w:rFonts w:asciiTheme="majorHAnsi" w:eastAsia="Times New Roman" w:hAnsiTheme="majorHAnsi" w:cstheme="majorHAnsi"/>
          <w:i/>
          <w:lang w:val="ro-RO"/>
        </w:rPr>
        <w:t xml:space="preserve">в период 2020 </w:t>
      </w:r>
      <w:r w:rsidR="00DF4373" w:rsidRPr="00D32A9C">
        <w:rPr>
          <w:rFonts w:asciiTheme="majorHAnsi" w:eastAsia="Times New Roman" w:hAnsiTheme="majorHAnsi" w:cstheme="majorHAnsi"/>
          <w:i/>
          <w:lang w:val="ro-RO"/>
        </w:rPr>
        <w:t>-</w:t>
      </w:r>
      <w:r w:rsidRPr="00C246A2">
        <w:rPr>
          <w:rFonts w:asciiTheme="majorHAnsi" w:eastAsia="Times New Roman" w:hAnsiTheme="majorHAnsi" w:cstheme="majorHAnsi"/>
          <w:i/>
          <w:lang w:val="ro-RO"/>
        </w:rPr>
        <w:t xml:space="preserve"> 2021 год</w:t>
      </w:r>
      <w:r w:rsidR="00DF4373" w:rsidRPr="00D32A9C">
        <w:rPr>
          <w:rFonts w:asciiTheme="majorHAnsi" w:eastAsia="Times New Roman" w:hAnsiTheme="majorHAnsi" w:cstheme="majorHAnsi"/>
          <w:i/>
          <w:lang w:val="ro-RO"/>
        </w:rPr>
        <w:t>ов в</w:t>
      </w:r>
      <w:r w:rsidRPr="00C246A2">
        <w:rPr>
          <w:rFonts w:asciiTheme="majorHAnsi" w:eastAsia="Times New Roman" w:hAnsiTheme="majorHAnsi" w:cstheme="majorHAnsi"/>
          <w:i/>
          <w:lang w:val="ro-RO"/>
        </w:rPr>
        <w:t xml:space="preserve"> цел</w:t>
      </w:r>
      <w:r w:rsidR="00DF4373" w:rsidRPr="00D32A9C">
        <w:rPr>
          <w:rFonts w:asciiTheme="majorHAnsi" w:eastAsia="Times New Roman" w:hAnsiTheme="majorHAnsi" w:cstheme="majorHAnsi"/>
          <w:i/>
          <w:lang w:val="ro-RO"/>
        </w:rPr>
        <w:t>ях</w:t>
      </w:r>
      <w:r w:rsidRPr="00C246A2">
        <w:rPr>
          <w:rFonts w:asciiTheme="majorHAnsi" w:eastAsia="Times New Roman" w:hAnsiTheme="majorHAnsi" w:cstheme="majorHAnsi"/>
          <w:i/>
          <w:lang w:val="ro-RO"/>
        </w:rPr>
        <w:t xml:space="preserve"> </w:t>
      </w:r>
      <w:r w:rsidR="00D32A9C" w:rsidRPr="00D32A9C">
        <w:rPr>
          <w:rFonts w:asciiTheme="majorHAnsi" w:eastAsia="Times New Roman" w:hAnsiTheme="majorHAnsi" w:cstheme="majorHAnsi"/>
          <w:i/>
          <w:lang w:val="ro-RO"/>
        </w:rPr>
        <w:t xml:space="preserve">приведения </w:t>
      </w:r>
      <w:r w:rsidRPr="00C246A2">
        <w:rPr>
          <w:rFonts w:asciiTheme="majorHAnsi" w:eastAsia="Times New Roman" w:hAnsiTheme="majorHAnsi" w:cstheme="majorHAnsi"/>
          <w:i/>
          <w:lang w:val="ro-RO"/>
        </w:rPr>
        <w:t xml:space="preserve">национального законодательства </w:t>
      </w:r>
      <w:r w:rsidR="00D32A9C" w:rsidRPr="00D32A9C">
        <w:rPr>
          <w:rFonts w:asciiTheme="majorHAnsi" w:eastAsia="Times New Roman" w:hAnsiTheme="majorHAnsi" w:cstheme="majorHAnsi"/>
          <w:i/>
          <w:lang w:val="ro-RO"/>
        </w:rPr>
        <w:t>в соответствие</w:t>
      </w:r>
      <w:r w:rsidR="00D32A9C" w:rsidRPr="00C246A2">
        <w:rPr>
          <w:rFonts w:asciiTheme="majorHAnsi" w:eastAsia="Times New Roman" w:hAnsiTheme="majorHAnsi" w:cstheme="majorHAnsi"/>
          <w:i/>
          <w:lang w:val="ro-RO"/>
        </w:rPr>
        <w:t xml:space="preserve"> </w:t>
      </w:r>
      <w:r w:rsidRPr="00C246A2">
        <w:rPr>
          <w:rFonts w:asciiTheme="majorHAnsi" w:eastAsia="Times New Roman" w:hAnsiTheme="majorHAnsi" w:cstheme="majorHAnsi"/>
          <w:i/>
          <w:lang w:val="ro-RO"/>
        </w:rPr>
        <w:t xml:space="preserve">обязательствам, принятым Соглашением об ассоциации, заключенным между Республикой Молдова и Европейским Союзом, а также увеличения доходов государственного бюджета, </w:t>
      </w:r>
      <w:r w:rsidR="00D32A9C" w:rsidRPr="00D32A9C">
        <w:rPr>
          <w:rFonts w:asciiTheme="majorHAnsi" w:eastAsia="Times New Roman" w:hAnsiTheme="majorHAnsi" w:cstheme="majorHAnsi"/>
          <w:i/>
          <w:lang w:val="ro-RO"/>
        </w:rPr>
        <w:t>ТС</w:t>
      </w:r>
      <w:r w:rsidRPr="00C246A2">
        <w:rPr>
          <w:rFonts w:asciiTheme="majorHAnsi" w:eastAsia="Times New Roman" w:hAnsiTheme="majorHAnsi" w:cstheme="majorHAnsi"/>
          <w:i/>
          <w:lang w:val="ro-RO"/>
        </w:rPr>
        <w:t xml:space="preserve"> предложила </w:t>
      </w:r>
      <w:r w:rsidR="00D32A9C" w:rsidRPr="00D32A9C">
        <w:rPr>
          <w:rFonts w:asciiTheme="majorHAnsi" w:eastAsia="Times New Roman" w:hAnsiTheme="majorHAnsi" w:cstheme="majorHAnsi"/>
          <w:i/>
          <w:lang w:val="ro-RO"/>
        </w:rPr>
        <w:t>МФ</w:t>
      </w:r>
      <w:r w:rsidRPr="00C246A2">
        <w:rPr>
          <w:rFonts w:asciiTheme="majorHAnsi" w:eastAsia="Times New Roman" w:hAnsiTheme="majorHAnsi" w:cstheme="majorHAnsi"/>
          <w:i/>
          <w:lang w:val="ro-RO"/>
        </w:rPr>
        <w:t xml:space="preserve"> отменить некоторые налоговые и таможенные льготы, предоставляемые на некоторые виды товаров, оцениваемые в 1,0 млрд. </w:t>
      </w:r>
      <w:r w:rsidR="00D32A9C" w:rsidRPr="00D32A9C">
        <w:rPr>
          <w:rFonts w:asciiTheme="majorHAnsi" w:eastAsia="Times New Roman" w:hAnsiTheme="majorHAnsi" w:cstheme="majorHAnsi"/>
          <w:i/>
          <w:lang w:val="ro-RO"/>
        </w:rPr>
        <w:t>леев</w:t>
      </w:r>
      <w:r w:rsidRPr="00C246A2">
        <w:rPr>
          <w:rFonts w:asciiTheme="majorHAnsi" w:eastAsia="Times New Roman" w:hAnsiTheme="majorHAnsi" w:cstheme="majorHAnsi"/>
          <w:i/>
          <w:lang w:val="ro-RO"/>
        </w:rPr>
        <w:t xml:space="preserve">, однако, </w:t>
      </w:r>
      <w:r w:rsidR="00D32A9C" w:rsidRPr="00D32A9C">
        <w:rPr>
          <w:rFonts w:asciiTheme="majorHAnsi" w:eastAsia="Times New Roman" w:hAnsiTheme="majorHAnsi" w:cstheme="majorHAnsi"/>
          <w:i/>
          <w:lang w:val="ro-RO"/>
        </w:rPr>
        <w:t xml:space="preserve">они </w:t>
      </w:r>
      <w:r w:rsidRPr="00C246A2">
        <w:rPr>
          <w:rFonts w:asciiTheme="majorHAnsi" w:eastAsia="Times New Roman" w:hAnsiTheme="majorHAnsi" w:cstheme="majorHAnsi"/>
          <w:i/>
          <w:lang w:val="ro-RO"/>
        </w:rPr>
        <w:t xml:space="preserve">остались в силе </w:t>
      </w:r>
      <w:r w:rsidR="005A5380" w:rsidRPr="00597A25">
        <w:rPr>
          <w:rFonts w:asciiTheme="majorHAnsi" w:eastAsia="Times New Roman" w:hAnsiTheme="majorHAnsi" w:cstheme="majorHAnsi"/>
          <w:i/>
          <w:lang w:val="ro-RO"/>
        </w:rPr>
        <w:t>(</w:t>
      </w:r>
      <w:r w:rsidR="008F674C">
        <w:rPr>
          <w:rFonts w:asciiTheme="majorHAnsi" w:eastAsia="Times New Roman" w:hAnsiTheme="majorHAnsi" w:cstheme="majorHAnsi"/>
          <w:i/>
          <w:lang w:val="ro-RO"/>
        </w:rPr>
        <w:t>п</w:t>
      </w:r>
      <w:r w:rsidR="005A5380" w:rsidRPr="00597A25">
        <w:rPr>
          <w:rFonts w:asciiTheme="majorHAnsi" w:eastAsia="Times New Roman" w:hAnsiTheme="majorHAnsi" w:cstheme="majorHAnsi"/>
          <w:i/>
          <w:lang w:val="ro-RO"/>
        </w:rPr>
        <w:t>.4.1)</w:t>
      </w:r>
      <w:r w:rsidR="00A67F95">
        <w:rPr>
          <w:rFonts w:asciiTheme="majorHAnsi" w:eastAsia="Times New Roman" w:hAnsiTheme="majorHAnsi" w:cstheme="majorHAnsi"/>
          <w:i/>
          <w:lang w:val="ro-RO"/>
        </w:rPr>
        <w:t>;</w:t>
      </w:r>
    </w:p>
    <w:p w14:paraId="62FDC14D" w14:textId="1D363730" w:rsidR="005A5380" w:rsidRPr="00153999" w:rsidRDefault="0016658B" w:rsidP="00C246A2">
      <w:pPr>
        <w:pStyle w:val="a7"/>
        <w:numPr>
          <w:ilvl w:val="0"/>
          <w:numId w:val="10"/>
        </w:numPr>
        <w:shd w:val="clear" w:color="auto" w:fill="FFFFFF"/>
        <w:spacing w:line="276" w:lineRule="auto"/>
        <w:ind w:left="0" w:firstLine="360"/>
        <w:textAlignment w:val="baseline"/>
        <w:rPr>
          <w:rFonts w:asciiTheme="majorHAnsi" w:hAnsiTheme="majorHAnsi" w:cstheme="majorHAnsi"/>
          <w:i/>
          <w:color w:val="000000"/>
          <w:lang w:val="ro-RO"/>
        </w:rPr>
      </w:pPr>
      <w:r>
        <w:rPr>
          <w:rFonts w:asciiTheme="majorHAnsi" w:hAnsiTheme="majorHAnsi" w:cstheme="majorHAnsi"/>
          <w:i/>
          <w:lang w:val="ro-RO"/>
        </w:rPr>
        <w:t>МФ</w:t>
      </w:r>
      <w:r w:rsidR="00C246A2" w:rsidRPr="00C246A2">
        <w:rPr>
          <w:rFonts w:asciiTheme="majorHAnsi" w:hAnsiTheme="majorHAnsi" w:cstheme="majorHAnsi"/>
          <w:i/>
          <w:lang w:val="ro-RO"/>
        </w:rPr>
        <w:t xml:space="preserve"> и </w:t>
      </w:r>
      <w:r w:rsidRPr="0016658B">
        <w:rPr>
          <w:rFonts w:asciiTheme="majorHAnsi" w:hAnsiTheme="majorHAnsi" w:cstheme="majorHAnsi"/>
          <w:i/>
          <w:lang w:val="ro-RO"/>
        </w:rPr>
        <w:t>ТС</w:t>
      </w:r>
      <w:r w:rsidR="00C246A2" w:rsidRPr="00C246A2">
        <w:rPr>
          <w:rFonts w:asciiTheme="majorHAnsi" w:hAnsiTheme="majorHAnsi" w:cstheme="majorHAnsi"/>
          <w:i/>
          <w:lang w:val="ro-RO"/>
        </w:rPr>
        <w:t xml:space="preserve"> не определили совместно </w:t>
      </w:r>
      <w:r w:rsidRPr="0016658B">
        <w:rPr>
          <w:rFonts w:asciiTheme="majorHAnsi" w:hAnsiTheme="majorHAnsi" w:cstheme="majorHAnsi"/>
          <w:i/>
          <w:lang w:val="ro-RO"/>
        </w:rPr>
        <w:t>действенн</w:t>
      </w:r>
      <w:r w:rsidR="00C246A2" w:rsidRPr="00C246A2">
        <w:rPr>
          <w:rFonts w:asciiTheme="majorHAnsi" w:hAnsiTheme="majorHAnsi" w:cstheme="majorHAnsi"/>
          <w:i/>
          <w:lang w:val="ro-RO"/>
        </w:rPr>
        <w:t xml:space="preserve">ый </w:t>
      </w:r>
      <w:r w:rsidRPr="0016658B">
        <w:rPr>
          <w:rFonts w:asciiTheme="majorHAnsi" w:hAnsiTheme="majorHAnsi" w:cstheme="majorHAnsi"/>
          <w:i/>
          <w:lang w:val="ro-RO"/>
        </w:rPr>
        <w:t>механизм</w:t>
      </w:r>
      <w:r w:rsidR="00C246A2" w:rsidRPr="00C246A2">
        <w:rPr>
          <w:rFonts w:asciiTheme="majorHAnsi" w:hAnsiTheme="majorHAnsi" w:cstheme="majorHAnsi"/>
          <w:i/>
          <w:lang w:val="ro-RO"/>
        </w:rPr>
        <w:t xml:space="preserve"> для системного мониторинга </w:t>
      </w:r>
      <w:r w:rsidRPr="0016658B">
        <w:rPr>
          <w:rFonts w:asciiTheme="majorHAnsi" w:hAnsiTheme="majorHAnsi" w:cstheme="majorHAnsi"/>
          <w:i/>
          <w:lang w:val="ro-RO"/>
        </w:rPr>
        <w:t>правильн</w:t>
      </w:r>
      <w:r w:rsidR="00C246A2" w:rsidRPr="00C246A2">
        <w:rPr>
          <w:rFonts w:asciiTheme="majorHAnsi" w:hAnsiTheme="majorHAnsi" w:cstheme="majorHAnsi"/>
          <w:i/>
          <w:lang w:val="ro-RO"/>
        </w:rPr>
        <w:t xml:space="preserve">ости и законности </w:t>
      </w:r>
      <w:r>
        <w:rPr>
          <w:rFonts w:asciiTheme="majorHAnsi" w:hAnsiTheme="majorHAnsi" w:cstheme="majorHAnsi"/>
          <w:i/>
          <w:lang w:val="ro-RO"/>
        </w:rPr>
        <w:t>освобождений</w:t>
      </w:r>
      <w:r w:rsidR="00C246A2" w:rsidRPr="00C246A2">
        <w:rPr>
          <w:rFonts w:asciiTheme="majorHAnsi" w:hAnsiTheme="majorHAnsi" w:cstheme="majorHAnsi"/>
          <w:i/>
          <w:lang w:val="ro-RO"/>
        </w:rPr>
        <w:t xml:space="preserve">, </w:t>
      </w:r>
      <w:r w:rsidR="00982388" w:rsidRPr="00982388">
        <w:rPr>
          <w:rFonts w:asciiTheme="majorHAnsi" w:hAnsiTheme="majorHAnsi" w:cstheme="majorHAnsi"/>
          <w:i/>
          <w:lang w:val="ro-RO"/>
        </w:rPr>
        <w:t>предоставленных</w:t>
      </w:r>
      <w:r w:rsidR="00C246A2" w:rsidRPr="00C246A2">
        <w:rPr>
          <w:rFonts w:asciiTheme="majorHAnsi" w:hAnsiTheme="majorHAnsi" w:cstheme="majorHAnsi"/>
          <w:i/>
          <w:lang w:val="ro-RO"/>
        </w:rPr>
        <w:t xml:space="preserve"> некоторым экономическим агентам, в частности тем, кто подвержен риску </w:t>
      </w:r>
      <w:r w:rsidR="00982388" w:rsidRPr="00982388">
        <w:rPr>
          <w:rFonts w:asciiTheme="majorHAnsi" w:hAnsiTheme="majorHAnsi" w:cstheme="majorHAnsi"/>
          <w:i/>
          <w:lang w:val="ro-RO"/>
        </w:rPr>
        <w:t>не</w:t>
      </w:r>
      <w:r w:rsidR="00C246A2" w:rsidRPr="00C246A2">
        <w:rPr>
          <w:rFonts w:asciiTheme="majorHAnsi" w:hAnsiTheme="majorHAnsi" w:cstheme="majorHAnsi"/>
          <w:i/>
          <w:lang w:val="ro-RO"/>
        </w:rPr>
        <w:t xml:space="preserve">соблюдения требований, а также не установили рычаги </w:t>
      </w:r>
      <w:r w:rsidR="00982388" w:rsidRPr="00982388">
        <w:rPr>
          <w:rFonts w:asciiTheme="majorHAnsi" w:hAnsiTheme="majorHAnsi" w:cstheme="majorHAnsi"/>
          <w:i/>
          <w:lang w:val="ro-RO"/>
        </w:rPr>
        <w:t>для повышения ответственности</w:t>
      </w:r>
      <w:r w:rsidR="00C246A2" w:rsidRPr="00C246A2">
        <w:rPr>
          <w:rFonts w:asciiTheme="majorHAnsi" w:hAnsiTheme="majorHAnsi" w:cstheme="majorHAnsi"/>
          <w:i/>
          <w:lang w:val="ro-RO"/>
        </w:rPr>
        <w:t xml:space="preserve"> всех бенефициаров, </w:t>
      </w:r>
      <w:r w:rsidR="00982388" w:rsidRPr="00982388">
        <w:rPr>
          <w:rFonts w:asciiTheme="majorHAnsi" w:hAnsiTheme="majorHAnsi" w:cstheme="majorHAnsi"/>
          <w:i/>
          <w:lang w:val="ro-RO"/>
        </w:rPr>
        <w:t xml:space="preserve">неправильно </w:t>
      </w:r>
      <w:r w:rsidR="00C246A2" w:rsidRPr="00C246A2">
        <w:rPr>
          <w:rFonts w:asciiTheme="majorHAnsi" w:hAnsiTheme="majorHAnsi" w:cstheme="majorHAnsi"/>
          <w:i/>
          <w:lang w:val="ro-RO"/>
        </w:rPr>
        <w:t>использую</w:t>
      </w:r>
      <w:r w:rsidR="00982388" w:rsidRPr="00982388">
        <w:rPr>
          <w:rFonts w:asciiTheme="majorHAnsi" w:hAnsiTheme="majorHAnsi" w:cstheme="majorHAnsi"/>
          <w:i/>
          <w:lang w:val="ro-RO"/>
        </w:rPr>
        <w:t>щим</w:t>
      </w:r>
      <w:r w:rsidR="00C246A2" w:rsidRPr="00C246A2">
        <w:rPr>
          <w:rFonts w:asciiTheme="majorHAnsi" w:hAnsiTheme="majorHAnsi" w:cstheme="majorHAnsi"/>
          <w:i/>
          <w:lang w:val="ro-RO"/>
        </w:rPr>
        <w:t xml:space="preserve"> предоставляемые государством </w:t>
      </w:r>
      <w:r w:rsidR="00982388" w:rsidRPr="00982388">
        <w:rPr>
          <w:rFonts w:asciiTheme="majorHAnsi" w:hAnsiTheme="majorHAnsi" w:cstheme="majorHAnsi"/>
          <w:i/>
          <w:lang w:val="ro-RO"/>
        </w:rPr>
        <w:t>льготы</w:t>
      </w:r>
      <w:r w:rsidR="00C246A2" w:rsidRPr="00C246A2">
        <w:rPr>
          <w:rFonts w:asciiTheme="majorHAnsi" w:hAnsiTheme="majorHAnsi" w:cstheme="majorHAnsi"/>
          <w:i/>
          <w:lang w:val="ro-RO"/>
        </w:rPr>
        <w:t xml:space="preserve">  </w:t>
      </w:r>
      <w:r w:rsidR="005A5380" w:rsidRPr="00153999">
        <w:rPr>
          <w:rFonts w:asciiTheme="majorHAnsi" w:eastAsia="Times New Roman" w:hAnsiTheme="majorHAnsi" w:cstheme="majorHAnsi"/>
          <w:i/>
          <w:lang w:val="ro-RO"/>
        </w:rPr>
        <w:t>(</w:t>
      </w:r>
      <w:r w:rsidR="008F674C">
        <w:rPr>
          <w:rFonts w:asciiTheme="majorHAnsi" w:eastAsia="Times New Roman" w:hAnsiTheme="majorHAnsi" w:cstheme="majorHAnsi"/>
          <w:i/>
          <w:lang w:val="ro-RO"/>
        </w:rPr>
        <w:t>п</w:t>
      </w:r>
      <w:r w:rsidR="005A5380" w:rsidRPr="00153999">
        <w:rPr>
          <w:rFonts w:asciiTheme="majorHAnsi" w:eastAsia="Times New Roman" w:hAnsiTheme="majorHAnsi" w:cstheme="majorHAnsi"/>
          <w:i/>
          <w:lang w:val="ro-RO"/>
        </w:rPr>
        <w:t>.4.1)</w:t>
      </w:r>
      <w:r w:rsidR="00A67F95" w:rsidRPr="00153999">
        <w:rPr>
          <w:rFonts w:asciiTheme="majorHAnsi" w:eastAsia="Times New Roman" w:hAnsiTheme="majorHAnsi" w:cstheme="majorHAnsi"/>
          <w:i/>
          <w:lang w:val="ro-RO"/>
        </w:rPr>
        <w:t>;</w:t>
      </w:r>
    </w:p>
    <w:p w14:paraId="3BED9365" w14:textId="69C5E7D3" w:rsidR="0054718F" w:rsidRPr="00597A25" w:rsidRDefault="00C246A2" w:rsidP="00C246A2">
      <w:pPr>
        <w:pStyle w:val="a7"/>
        <w:numPr>
          <w:ilvl w:val="0"/>
          <w:numId w:val="10"/>
        </w:numPr>
        <w:shd w:val="clear" w:color="auto" w:fill="FFFFFF"/>
        <w:spacing w:line="276" w:lineRule="auto"/>
        <w:ind w:left="0" w:firstLine="360"/>
        <w:textAlignment w:val="baseline"/>
        <w:rPr>
          <w:rFonts w:asciiTheme="majorHAnsi" w:hAnsiTheme="majorHAnsi" w:cstheme="majorHAnsi"/>
          <w:i/>
          <w:color w:val="000000"/>
          <w:lang w:val="ro-RO"/>
        </w:rPr>
      </w:pPr>
      <w:r w:rsidRPr="00C246A2">
        <w:rPr>
          <w:rFonts w:asciiTheme="majorHAnsi" w:eastAsiaTheme="majorEastAsia" w:hAnsiTheme="majorHAnsi" w:cstheme="majorHAnsi"/>
          <w:i/>
          <w:lang w:val="ro-RO"/>
        </w:rPr>
        <w:t xml:space="preserve">освобождения от уплаты НДС и акциза, предоставленные </w:t>
      </w:r>
      <w:r w:rsidR="00982388" w:rsidRPr="00982388">
        <w:rPr>
          <w:rFonts w:asciiTheme="majorHAnsi" w:eastAsiaTheme="majorEastAsia" w:hAnsiTheme="majorHAnsi" w:cstheme="majorHAnsi"/>
          <w:i/>
          <w:lang w:val="ro-RO"/>
        </w:rPr>
        <w:t>за</w:t>
      </w:r>
      <w:r w:rsidRPr="00C246A2">
        <w:rPr>
          <w:rFonts w:asciiTheme="majorHAnsi" w:eastAsiaTheme="majorEastAsia" w:hAnsiTheme="majorHAnsi" w:cstheme="majorHAnsi"/>
          <w:i/>
          <w:lang w:val="ro-RO"/>
        </w:rPr>
        <w:t xml:space="preserve"> последни</w:t>
      </w:r>
      <w:r w:rsidR="00982388" w:rsidRPr="00982388">
        <w:rPr>
          <w:rFonts w:asciiTheme="majorHAnsi" w:eastAsiaTheme="majorEastAsia" w:hAnsiTheme="majorHAnsi" w:cstheme="majorHAnsi"/>
          <w:i/>
          <w:lang w:val="ro-RO"/>
        </w:rPr>
        <w:t>е</w:t>
      </w:r>
      <w:r w:rsidRPr="00C246A2">
        <w:rPr>
          <w:rFonts w:asciiTheme="majorHAnsi" w:eastAsiaTheme="majorEastAsia" w:hAnsiTheme="majorHAnsi" w:cstheme="majorHAnsi"/>
          <w:i/>
          <w:lang w:val="ro-RO"/>
        </w:rPr>
        <w:t xml:space="preserve"> тр</w:t>
      </w:r>
      <w:r w:rsidR="00982388" w:rsidRPr="00982388">
        <w:rPr>
          <w:rFonts w:asciiTheme="majorHAnsi" w:eastAsiaTheme="majorEastAsia" w:hAnsiTheme="majorHAnsi" w:cstheme="majorHAnsi"/>
          <w:i/>
          <w:lang w:val="ro-RO"/>
        </w:rPr>
        <w:t>и года</w:t>
      </w:r>
      <w:r w:rsidRPr="00C246A2">
        <w:rPr>
          <w:rFonts w:asciiTheme="majorHAnsi" w:eastAsiaTheme="majorEastAsia" w:hAnsiTheme="majorHAnsi" w:cstheme="majorHAnsi"/>
          <w:i/>
          <w:lang w:val="ro-RO"/>
        </w:rPr>
        <w:t xml:space="preserve"> при импорте нефтепродуктов (Jet Fuel A 1), предназначенных для </w:t>
      </w:r>
      <w:r w:rsidR="00982388" w:rsidRPr="00982388">
        <w:rPr>
          <w:rFonts w:asciiTheme="majorHAnsi" w:eastAsiaTheme="majorEastAsia" w:hAnsiTheme="majorHAnsi" w:cstheme="majorHAnsi"/>
          <w:i/>
          <w:lang w:val="ro-RO"/>
        </w:rPr>
        <w:t>заправки</w:t>
      </w:r>
      <w:r w:rsidRPr="00C246A2">
        <w:rPr>
          <w:rFonts w:asciiTheme="majorHAnsi" w:eastAsiaTheme="majorEastAsia" w:hAnsiTheme="majorHAnsi" w:cstheme="majorHAnsi"/>
          <w:i/>
          <w:lang w:val="ro-RO"/>
        </w:rPr>
        <w:t xml:space="preserve"> самолетов для международных грузовых и пассажирских перевозок, достигли значительных </w:t>
      </w:r>
      <w:r w:rsidR="00982388" w:rsidRPr="00982388">
        <w:rPr>
          <w:rFonts w:asciiTheme="majorHAnsi" w:eastAsiaTheme="majorEastAsia" w:hAnsiTheme="majorHAnsi" w:cstheme="majorHAnsi"/>
          <w:i/>
          <w:lang w:val="ro-RO"/>
        </w:rPr>
        <w:t>размер</w:t>
      </w:r>
      <w:r w:rsidRPr="00C246A2">
        <w:rPr>
          <w:rFonts w:asciiTheme="majorHAnsi" w:eastAsiaTheme="majorEastAsia" w:hAnsiTheme="majorHAnsi" w:cstheme="majorHAnsi"/>
          <w:i/>
          <w:lang w:val="ro-RO"/>
        </w:rPr>
        <w:t xml:space="preserve">ов, составляющих 1,1 </w:t>
      </w:r>
      <w:r w:rsidR="00295208">
        <w:rPr>
          <w:rFonts w:asciiTheme="majorHAnsi" w:eastAsiaTheme="majorEastAsia" w:hAnsiTheme="majorHAnsi" w:cstheme="majorHAnsi"/>
          <w:i/>
          <w:lang w:val="ro-RO"/>
        </w:rPr>
        <w:t>млрд. леев</w:t>
      </w:r>
      <w:r w:rsidRPr="00C246A2">
        <w:rPr>
          <w:rFonts w:asciiTheme="majorHAnsi" w:eastAsiaTheme="majorEastAsia" w:hAnsiTheme="majorHAnsi" w:cstheme="majorHAnsi"/>
          <w:i/>
          <w:lang w:val="ro-RO"/>
        </w:rPr>
        <w:t xml:space="preserve">, </w:t>
      </w:r>
      <w:r w:rsidR="00982388" w:rsidRPr="00982388">
        <w:rPr>
          <w:rFonts w:asciiTheme="majorHAnsi" w:eastAsiaTheme="majorEastAsia" w:hAnsiTheme="majorHAnsi" w:cstheme="majorHAnsi"/>
          <w:i/>
          <w:lang w:val="ro-RO"/>
        </w:rPr>
        <w:t xml:space="preserve">при этом </w:t>
      </w:r>
      <w:r w:rsidRPr="00C246A2">
        <w:rPr>
          <w:rFonts w:asciiTheme="majorHAnsi" w:eastAsiaTheme="majorEastAsia" w:hAnsiTheme="majorHAnsi" w:cstheme="majorHAnsi"/>
          <w:i/>
          <w:lang w:val="ro-RO"/>
        </w:rPr>
        <w:t xml:space="preserve">импорт </w:t>
      </w:r>
      <w:r w:rsidR="00982388" w:rsidRPr="00982388">
        <w:rPr>
          <w:rFonts w:asciiTheme="majorHAnsi" w:eastAsiaTheme="majorEastAsia" w:hAnsiTheme="majorHAnsi" w:cstheme="majorHAnsi"/>
          <w:i/>
          <w:lang w:val="ro-RO"/>
        </w:rPr>
        <w:t xml:space="preserve">был </w:t>
      </w:r>
      <w:r w:rsidRPr="00C246A2">
        <w:rPr>
          <w:rFonts w:asciiTheme="majorHAnsi" w:eastAsiaTheme="majorEastAsia" w:hAnsiTheme="majorHAnsi" w:cstheme="majorHAnsi"/>
          <w:i/>
          <w:lang w:val="ro-RO"/>
        </w:rPr>
        <w:t xml:space="preserve">монополизирован, не </w:t>
      </w:r>
      <w:r w:rsidR="00982388" w:rsidRPr="00982388">
        <w:rPr>
          <w:rFonts w:asciiTheme="majorHAnsi" w:eastAsiaTheme="majorEastAsia" w:hAnsiTheme="majorHAnsi" w:cstheme="majorHAnsi"/>
          <w:i/>
          <w:lang w:val="ro-RO"/>
        </w:rPr>
        <w:t xml:space="preserve">были </w:t>
      </w:r>
      <w:r w:rsidRPr="00C246A2">
        <w:rPr>
          <w:rFonts w:asciiTheme="majorHAnsi" w:eastAsiaTheme="majorEastAsia" w:hAnsiTheme="majorHAnsi" w:cstheme="majorHAnsi"/>
          <w:i/>
          <w:lang w:val="ro-RO"/>
        </w:rPr>
        <w:t xml:space="preserve">установлены правила рыночных цен на </w:t>
      </w:r>
      <w:r w:rsidR="00982388" w:rsidRPr="00C246A2">
        <w:rPr>
          <w:rFonts w:asciiTheme="majorHAnsi" w:eastAsiaTheme="majorEastAsia" w:hAnsiTheme="majorHAnsi" w:cstheme="majorHAnsi"/>
          <w:i/>
          <w:lang w:val="ro-RO"/>
        </w:rPr>
        <w:t>товар</w:t>
      </w:r>
      <w:r w:rsidR="00982388" w:rsidRPr="00982388">
        <w:rPr>
          <w:rFonts w:asciiTheme="majorHAnsi" w:eastAsiaTheme="majorEastAsia" w:hAnsiTheme="majorHAnsi" w:cstheme="majorHAnsi"/>
          <w:i/>
          <w:lang w:val="ro-RO"/>
        </w:rPr>
        <w:t>,</w:t>
      </w:r>
      <w:r w:rsidR="00982388" w:rsidRPr="00C246A2">
        <w:rPr>
          <w:rFonts w:asciiTheme="majorHAnsi" w:eastAsiaTheme="majorEastAsia" w:hAnsiTheme="majorHAnsi" w:cstheme="majorHAnsi"/>
          <w:i/>
          <w:lang w:val="ro-RO"/>
        </w:rPr>
        <w:t xml:space="preserve"> </w:t>
      </w:r>
      <w:r w:rsidRPr="00C246A2">
        <w:rPr>
          <w:rFonts w:asciiTheme="majorHAnsi" w:eastAsiaTheme="majorEastAsia" w:hAnsiTheme="majorHAnsi" w:cstheme="majorHAnsi"/>
          <w:i/>
          <w:lang w:val="ro-RO"/>
        </w:rPr>
        <w:t>импорт</w:t>
      </w:r>
      <w:r w:rsidR="00982388" w:rsidRPr="00982388">
        <w:rPr>
          <w:rFonts w:asciiTheme="majorHAnsi" w:eastAsiaTheme="majorEastAsia" w:hAnsiTheme="majorHAnsi" w:cstheme="majorHAnsi"/>
          <w:i/>
          <w:lang w:val="ro-RO"/>
        </w:rPr>
        <w:t>ирем</w:t>
      </w:r>
      <w:r w:rsidRPr="00C246A2">
        <w:rPr>
          <w:rFonts w:asciiTheme="majorHAnsi" w:eastAsiaTheme="majorEastAsia" w:hAnsiTheme="majorHAnsi" w:cstheme="majorHAnsi"/>
          <w:i/>
          <w:lang w:val="ro-RO"/>
        </w:rPr>
        <w:t xml:space="preserve">ый с </w:t>
      </w:r>
      <w:r w:rsidR="00982388" w:rsidRPr="00982388">
        <w:rPr>
          <w:rFonts w:asciiTheme="majorHAnsi" w:eastAsiaTheme="majorEastAsia" w:hAnsiTheme="majorHAnsi" w:cstheme="majorHAnsi"/>
          <w:i/>
          <w:lang w:val="ro-RO"/>
        </w:rPr>
        <w:t>освобожд</w:t>
      </w:r>
      <w:r w:rsidRPr="00C246A2">
        <w:rPr>
          <w:rFonts w:asciiTheme="majorHAnsi" w:eastAsiaTheme="majorEastAsia" w:hAnsiTheme="majorHAnsi" w:cstheme="majorHAnsi"/>
          <w:i/>
          <w:lang w:val="ro-RO"/>
        </w:rPr>
        <w:t xml:space="preserve">ениями  </w:t>
      </w:r>
      <w:r w:rsidR="0054718F" w:rsidRPr="00597A25">
        <w:rPr>
          <w:rFonts w:asciiTheme="majorHAnsi" w:eastAsia="Times New Roman" w:hAnsiTheme="majorHAnsi" w:cstheme="majorHAnsi"/>
          <w:i/>
          <w:lang w:val="ro-RO"/>
        </w:rPr>
        <w:t>(</w:t>
      </w:r>
      <w:r w:rsidR="008F674C">
        <w:rPr>
          <w:rFonts w:asciiTheme="majorHAnsi" w:eastAsia="Times New Roman" w:hAnsiTheme="majorHAnsi" w:cstheme="majorHAnsi"/>
          <w:i/>
          <w:lang w:val="ro-RO"/>
        </w:rPr>
        <w:t>п</w:t>
      </w:r>
      <w:r w:rsidR="0054718F" w:rsidRPr="00597A25">
        <w:rPr>
          <w:rFonts w:asciiTheme="majorHAnsi" w:eastAsia="Times New Roman" w:hAnsiTheme="majorHAnsi" w:cstheme="majorHAnsi"/>
          <w:i/>
          <w:lang w:val="ro-RO"/>
        </w:rPr>
        <w:t>.4.2.1)</w:t>
      </w:r>
      <w:r w:rsidR="00556340">
        <w:rPr>
          <w:rFonts w:asciiTheme="majorHAnsi" w:eastAsia="Times New Roman" w:hAnsiTheme="majorHAnsi" w:cstheme="majorHAnsi"/>
          <w:i/>
          <w:lang w:val="ro-RO"/>
        </w:rPr>
        <w:t>;</w:t>
      </w:r>
    </w:p>
    <w:p w14:paraId="243C5D2A" w14:textId="74C20E3D" w:rsidR="00C05C45" w:rsidRPr="00C05C45" w:rsidRDefault="00C246A2" w:rsidP="00C246A2">
      <w:pPr>
        <w:pStyle w:val="a7"/>
        <w:numPr>
          <w:ilvl w:val="0"/>
          <w:numId w:val="10"/>
        </w:numPr>
        <w:shd w:val="clear" w:color="auto" w:fill="FFFFFF"/>
        <w:spacing w:line="276" w:lineRule="auto"/>
        <w:ind w:left="0" w:firstLine="360"/>
        <w:textAlignment w:val="baseline"/>
        <w:rPr>
          <w:rFonts w:asciiTheme="majorHAnsi" w:hAnsiTheme="majorHAnsi" w:cstheme="majorHAnsi"/>
          <w:i/>
          <w:color w:val="000000"/>
          <w:lang w:val="ro-RO"/>
        </w:rPr>
      </w:pPr>
      <w:r w:rsidRPr="00C246A2">
        <w:rPr>
          <w:rFonts w:asciiTheme="majorHAnsi" w:eastAsia="Calibri" w:hAnsiTheme="majorHAnsi" w:cstheme="majorHAnsi"/>
          <w:i/>
          <w:lang w:val="ro-RO"/>
        </w:rPr>
        <w:t xml:space="preserve">в 2020-2021 годах около 98% импорта сахара с налоговыми и таможенными льготами было осуществлено двумя экономическими агентами из Республики Молдова и </w:t>
      </w:r>
      <w:r w:rsidR="00315BF9" w:rsidRPr="00315BF9">
        <w:rPr>
          <w:rFonts w:asciiTheme="majorHAnsi" w:eastAsia="Calibri" w:hAnsiTheme="majorHAnsi" w:cstheme="majorHAnsi"/>
          <w:i/>
          <w:lang w:val="ro-RO"/>
        </w:rPr>
        <w:t xml:space="preserve">одним </w:t>
      </w:r>
      <w:r w:rsidRPr="00C246A2">
        <w:rPr>
          <w:rFonts w:asciiTheme="majorHAnsi" w:eastAsia="Calibri" w:hAnsiTheme="majorHAnsi" w:cstheme="majorHAnsi"/>
          <w:i/>
          <w:lang w:val="ro-RO"/>
        </w:rPr>
        <w:t xml:space="preserve">экономическим агентом из Приднестровья, которые импортировали 47,2 тыс. тонн белого сахара на сумму 377,8 </w:t>
      </w:r>
      <w:r w:rsidR="00295208">
        <w:rPr>
          <w:rFonts w:asciiTheme="majorHAnsi" w:eastAsia="Calibri" w:hAnsiTheme="majorHAnsi" w:cstheme="majorHAnsi"/>
          <w:i/>
          <w:lang w:val="ro-RO"/>
        </w:rPr>
        <w:t>млн. леев</w:t>
      </w:r>
      <w:r w:rsidRPr="00C246A2">
        <w:rPr>
          <w:rFonts w:asciiTheme="majorHAnsi" w:eastAsia="Calibri" w:hAnsiTheme="majorHAnsi" w:cstheme="majorHAnsi"/>
          <w:i/>
          <w:lang w:val="ro-RO"/>
        </w:rPr>
        <w:t xml:space="preserve">, а </w:t>
      </w:r>
      <w:r w:rsidR="00315BF9" w:rsidRPr="00315BF9">
        <w:rPr>
          <w:rFonts w:asciiTheme="majorHAnsi" w:eastAsia="Calibri" w:hAnsiTheme="majorHAnsi" w:cstheme="majorHAnsi"/>
          <w:i/>
          <w:lang w:val="ro-RO"/>
        </w:rPr>
        <w:t>ТС</w:t>
      </w:r>
      <w:r w:rsidRPr="00C246A2">
        <w:rPr>
          <w:rFonts w:asciiTheme="majorHAnsi" w:eastAsia="Calibri" w:hAnsiTheme="majorHAnsi" w:cstheme="majorHAnsi"/>
          <w:i/>
          <w:lang w:val="ro-RO"/>
        </w:rPr>
        <w:t xml:space="preserve"> предоставил</w:t>
      </w:r>
      <w:r w:rsidR="00315BF9" w:rsidRPr="00315BF9">
        <w:rPr>
          <w:rFonts w:asciiTheme="majorHAnsi" w:eastAsia="Calibri" w:hAnsiTheme="majorHAnsi" w:cstheme="majorHAnsi"/>
          <w:i/>
          <w:lang w:val="ro-RO"/>
        </w:rPr>
        <w:t>а</w:t>
      </w:r>
      <w:r w:rsidRPr="00C246A2">
        <w:rPr>
          <w:rFonts w:asciiTheme="majorHAnsi" w:eastAsia="Calibri" w:hAnsiTheme="majorHAnsi" w:cstheme="majorHAnsi"/>
          <w:i/>
          <w:lang w:val="ro-RO"/>
        </w:rPr>
        <w:t xml:space="preserve"> </w:t>
      </w:r>
      <w:r w:rsidR="00315BF9" w:rsidRPr="00315BF9">
        <w:rPr>
          <w:rFonts w:asciiTheme="majorHAnsi" w:eastAsia="Calibri" w:hAnsiTheme="majorHAnsi" w:cstheme="majorHAnsi"/>
          <w:i/>
          <w:lang w:val="ro-RO"/>
        </w:rPr>
        <w:t>освобождения</w:t>
      </w:r>
      <w:r w:rsidRPr="00C246A2">
        <w:rPr>
          <w:rFonts w:asciiTheme="majorHAnsi" w:eastAsia="Calibri" w:hAnsiTheme="majorHAnsi" w:cstheme="majorHAnsi"/>
          <w:i/>
          <w:lang w:val="ro-RO"/>
        </w:rPr>
        <w:t xml:space="preserve"> на импорт сахара </w:t>
      </w:r>
      <w:r w:rsidR="00315BF9" w:rsidRPr="00315BF9">
        <w:rPr>
          <w:rFonts w:asciiTheme="majorHAnsi" w:eastAsia="Calibri" w:hAnsiTheme="majorHAnsi" w:cstheme="majorHAnsi"/>
          <w:i/>
          <w:lang w:val="ro-RO"/>
        </w:rPr>
        <w:t>на</w:t>
      </w:r>
      <w:r w:rsidRPr="00C246A2">
        <w:rPr>
          <w:rFonts w:asciiTheme="majorHAnsi" w:eastAsia="Calibri" w:hAnsiTheme="majorHAnsi" w:cstheme="majorHAnsi"/>
          <w:i/>
          <w:lang w:val="ro-RO"/>
        </w:rPr>
        <w:t xml:space="preserve"> общ</w:t>
      </w:r>
      <w:r w:rsidR="00315BF9" w:rsidRPr="00315BF9">
        <w:rPr>
          <w:rFonts w:asciiTheme="majorHAnsi" w:eastAsia="Calibri" w:hAnsiTheme="majorHAnsi" w:cstheme="majorHAnsi"/>
          <w:i/>
          <w:lang w:val="ro-RO"/>
        </w:rPr>
        <w:t>ую</w:t>
      </w:r>
      <w:r w:rsidRPr="00C246A2">
        <w:rPr>
          <w:rFonts w:asciiTheme="majorHAnsi" w:eastAsia="Calibri" w:hAnsiTheme="majorHAnsi" w:cstheme="majorHAnsi"/>
          <w:i/>
          <w:lang w:val="ro-RO"/>
        </w:rPr>
        <w:t xml:space="preserve"> с</w:t>
      </w:r>
      <w:r w:rsidR="00315BF9" w:rsidRPr="00315BF9">
        <w:rPr>
          <w:rFonts w:asciiTheme="majorHAnsi" w:eastAsia="Calibri" w:hAnsiTheme="majorHAnsi" w:cstheme="majorHAnsi"/>
          <w:i/>
          <w:lang w:val="ro-RO"/>
        </w:rPr>
        <w:t>умму</w:t>
      </w:r>
      <w:r w:rsidRPr="00C246A2">
        <w:rPr>
          <w:rFonts w:asciiTheme="majorHAnsi" w:eastAsia="Calibri" w:hAnsiTheme="majorHAnsi" w:cstheme="majorHAnsi"/>
          <w:i/>
          <w:lang w:val="ro-RO"/>
        </w:rPr>
        <w:t xml:space="preserve"> 357,6 млн.</w:t>
      </w:r>
      <w:r w:rsidR="00315BF9" w:rsidRPr="00315BF9">
        <w:rPr>
          <w:rFonts w:asciiTheme="majorHAnsi" w:eastAsia="Calibri" w:hAnsiTheme="majorHAnsi" w:cstheme="majorHAnsi"/>
          <w:i/>
          <w:lang w:val="ro-RO"/>
        </w:rPr>
        <w:t xml:space="preserve"> </w:t>
      </w:r>
      <w:r w:rsidRPr="00C246A2">
        <w:rPr>
          <w:rFonts w:asciiTheme="majorHAnsi" w:eastAsia="Calibri" w:hAnsiTheme="majorHAnsi" w:cstheme="majorHAnsi"/>
          <w:i/>
          <w:lang w:val="ro-RO"/>
        </w:rPr>
        <w:t xml:space="preserve">леев, включая </w:t>
      </w:r>
      <w:r w:rsidR="00315BF9" w:rsidRPr="00315BF9">
        <w:rPr>
          <w:rFonts w:asciiTheme="majorHAnsi" w:eastAsia="Calibri" w:hAnsiTheme="majorHAnsi" w:cstheme="majorHAnsi"/>
          <w:i/>
          <w:lang w:val="ro-RO"/>
        </w:rPr>
        <w:t xml:space="preserve">освобождения </w:t>
      </w:r>
      <w:r w:rsidRPr="00C246A2">
        <w:rPr>
          <w:rFonts w:asciiTheme="majorHAnsi" w:eastAsia="Calibri" w:hAnsiTheme="majorHAnsi" w:cstheme="majorHAnsi"/>
          <w:i/>
          <w:lang w:val="ro-RO"/>
        </w:rPr>
        <w:t xml:space="preserve">по льготным таможенным пошлинам в размере 154,2 </w:t>
      </w:r>
      <w:r w:rsidR="00295208">
        <w:rPr>
          <w:rFonts w:asciiTheme="majorHAnsi" w:eastAsia="Calibri" w:hAnsiTheme="majorHAnsi" w:cstheme="majorHAnsi"/>
          <w:i/>
          <w:lang w:val="ro-RO"/>
        </w:rPr>
        <w:t>млн. леев</w:t>
      </w:r>
      <w:r w:rsidR="00556340">
        <w:rPr>
          <w:rFonts w:asciiTheme="majorHAnsi" w:eastAsia="Times New Roman" w:hAnsiTheme="majorHAnsi" w:cstheme="majorHAnsi"/>
          <w:i/>
          <w:lang w:val="ro-RO"/>
        </w:rPr>
        <w:t>;</w:t>
      </w:r>
    </w:p>
    <w:p w14:paraId="3ACED512" w14:textId="24F5E5C0" w:rsidR="0019503E" w:rsidRPr="00C05C45" w:rsidRDefault="00C246A2" w:rsidP="00C246A2">
      <w:pPr>
        <w:pStyle w:val="a7"/>
        <w:numPr>
          <w:ilvl w:val="0"/>
          <w:numId w:val="10"/>
        </w:numPr>
        <w:shd w:val="clear" w:color="auto" w:fill="FFFFFF"/>
        <w:spacing w:line="276" w:lineRule="auto"/>
        <w:ind w:left="0" w:firstLine="360"/>
        <w:textAlignment w:val="baseline"/>
        <w:rPr>
          <w:rFonts w:asciiTheme="majorHAnsi" w:hAnsiTheme="majorHAnsi" w:cstheme="majorHAnsi"/>
          <w:i/>
          <w:color w:val="000000"/>
          <w:lang w:val="ro-RO"/>
        </w:rPr>
      </w:pPr>
      <w:r w:rsidRPr="00C246A2">
        <w:rPr>
          <w:rFonts w:asciiTheme="majorHAnsi" w:hAnsiTheme="majorHAnsi" w:cstheme="majorHAnsi"/>
          <w:i/>
          <w:iCs/>
          <w:lang w:val="ro-RO"/>
        </w:rPr>
        <w:t>в 2014-2021 г</w:t>
      </w:r>
      <w:r w:rsidR="00315BF9">
        <w:rPr>
          <w:rFonts w:asciiTheme="majorHAnsi" w:hAnsiTheme="majorHAnsi" w:cstheme="majorHAnsi"/>
          <w:i/>
          <w:iCs/>
          <w:lang w:val="ru-RU"/>
        </w:rPr>
        <w:t>одах</w:t>
      </w:r>
      <w:r w:rsidRPr="00C246A2">
        <w:rPr>
          <w:rFonts w:asciiTheme="majorHAnsi" w:hAnsiTheme="majorHAnsi" w:cstheme="majorHAnsi"/>
          <w:i/>
          <w:iCs/>
          <w:lang w:val="ro-RO"/>
        </w:rPr>
        <w:t xml:space="preserve"> </w:t>
      </w:r>
      <w:r w:rsidR="000F5495">
        <w:rPr>
          <w:rFonts w:asciiTheme="majorHAnsi" w:hAnsiTheme="majorHAnsi" w:cstheme="majorHAnsi"/>
          <w:i/>
          <w:iCs/>
          <w:lang w:val="ru-RU"/>
        </w:rPr>
        <w:t>лимиты</w:t>
      </w:r>
      <w:r w:rsidRPr="00C246A2">
        <w:rPr>
          <w:rFonts w:asciiTheme="majorHAnsi" w:hAnsiTheme="majorHAnsi" w:cstheme="majorHAnsi"/>
          <w:i/>
          <w:iCs/>
          <w:lang w:val="ro-RO"/>
        </w:rPr>
        <w:t xml:space="preserve"> льготных тарифных квот увеличились и достигли </w:t>
      </w:r>
      <w:r w:rsidR="00C57403">
        <w:rPr>
          <w:rFonts w:asciiTheme="majorHAnsi" w:hAnsiTheme="majorHAnsi" w:cstheme="majorHAnsi"/>
          <w:i/>
          <w:iCs/>
          <w:lang w:val="ru-RU"/>
        </w:rPr>
        <w:t>уровня</w:t>
      </w:r>
      <w:r w:rsidRPr="00C246A2">
        <w:rPr>
          <w:rFonts w:asciiTheme="majorHAnsi" w:hAnsiTheme="majorHAnsi" w:cstheme="majorHAnsi"/>
          <w:i/>
          <w:iCs/>
          <w:lang w:val="ro-RO"/>
        </w:rPr>
        <w:t xml:space="preserve"> в 19,3 тыс. тонн белого сахара и с</w:t>
      </w:r>
      <w:r w:rsidR="00C57403">
        <w:rPr>
          <w:rFonts w:asciiTheme="majorHAnsi" w:hAnsiTheme="majorHAnsi" w:cstheme="majorHAnsi"/>
          <w:i/>
          <w:iCs/>
          <w:lang w:val="ru-RU"/>
        </w:rPr>
        <w:t>ахарной продукции</w:t>
      </w:r>
      <w:r w:rsidRPr="00C246A2">
        <w:rPr>
          <w:rFonts w:asciiTheme="majorHAnsi" w:hAnsiTheme="majorHAnsi" w:cstheme="majorHAnsi"/>
          <w:i/>
          <w:iCs/>
          <w:lang w:val="ro-RO"/>
        </w:rPr>
        <w:t xml:space="preserve"> в год</w:t>
      </w:r>
      <w:r w:rsidR="00C57403">
        <w:rPr>
          <w:rFonts w:asciiTheme="majorHAnsi" w:hAnsiTheme="majorHAnsi" w:cstheme="majorHAnsi"/>
          <w:i/>
          <w:iCs/>
          <w:lang w:val="ru-RU"/>
        </w:rPr>
        <w:t>,</w:t>
      </w:r>
      <w:r w:rsidRPr="00C246A2">
        <w:rPr>
          <w:rFonts w:asciiTheme="majorHAnsi" w:hAnsiTheme="majorHAnsi" w:cstheme="majorHAnsi"/>
          <w:i/>
          <w:iCs/>
          <w:lang w:val="ro-RO"/>
        </w:rPr>
        <w:t xml:space="preserve"> по сравнению с </w:t>
      </w:r>
      <w:r w:rsidR="00C57403">
        <w:rPr>
          <w:rFonts w:asciiTheme="majorHAnsi" w:hAnsiTheme="majorHAnsi" w:cstheme="majorHAnsi"/>
          <w:i/>
          <w:iCs/>
          <w:lang w:val="ru-RU"/>
        </w:rPr>
        <w:t>квота</w:t>
      </w:r>
      <w:r w:rsidRPr="00C246A2">
        <w:rPr>
          <w:rFonts w:asciiTheme="majorHAnsi" w:hAnsiTheme="majorHAnsi" w:cstheme="majorHAnsi"/>
          <w:i/>
          <w:iCs/>
          <w:lang w:val="ro-RO"/>
        </w:rPr>
        <w:t>ми, зарегистрирован</w:t>
      </w:r>
      <w:r w:rsidR="00C57403">
        <w:rPr>
          <w:rFonts w:asciiTheme="majorHAnsi" w:hAnsiTheme="majorHAnsi" w:cstheme="majorHAnsi"/>
          <w:i/>
          <w:iCs/>
          <w:lang w:val="ru-RU"/>
        </w:rPr>
        <w:t>н</w:t>
      </w:r>
      <w:r w:rsidRPr="00C246A2">
        <w:rPr>
          <w:rFonts w:asciiTheme="majorHAnsi" w:hAnsiTheme="majorHAnsi" w:cstheme="majorHAnsi"/>
          <w:i/>
          <w:iCs/>
          <w:lang w:val="ro-RO"/>
        </w:rPr>
        <w:t>ы</w:t>
      </w:r>
      <w:r w:rsidR="00C57403">
        <w:rPr>
          <w:rFonts w:asciiTheme="majorHAnsi" w:hAnsiTheme="majorHAnsi" w:cstheme="majorHAnsi"/>
          <w:i/>
          <w:iCs/>
          <w:lang w:val="ru-RU"/>
        </w:rPr>
        <w:t>ми</w:t>
      </w:r>
      <w:r w:rsidRPr="00C246A2">
        <w:rPr>
          <w:rFonts w:asciiTheme="majorHAnsi" w:hAnsiTheme="majorHAnsi" w:cstheme="majorHAnsi"/>
          <w:i/>
          <w:iCs/>
          <w:lang w:val="ro-RO"/>
        </w:rPr>
        <w:t xml:space="preserve"> на 01.01.2014, в том числе 9,6 тыс. тонн сахара в год, происходящего из ЕС, и 1,3 тыс. тонн из Великобритании, импортируемых с применением таможенно</w:t>
      </w:r>
      <w:r w:rsidR="00C57403">
        <w:rPr>
          <w:rFonts w:asciiTheme="majorHAnsi" w:hAnsiTheme="majorHAnsi" w:cstheme="majorHAnsi"/>
          <w:i/>
          <w:iCs/>
          <w:lang w:val="ru-RU"/>
        </w:rPr>
        <w:t>й</w:t>
      </w:r>
      <w:r w:rsidRPr="00C246A2">
        <w:rPr>
          <w:rFonts w:asciiTheme="majorHAnsi" w:hAnsiTheme="majorHAnsi" w:cstheme="majorHAnsi"/>
          <w:i/>
          <w:iCs/>
          <w:lang w:val="ro-RO"/>
        </w:rPr>
        <w:t xml:space="preserve"> </w:t>
      </w:r>
      <w:r w:rsidR="00C57403">
        <w:rPr>
          <w:rFonts w:asciiTheme="majorHAnsi" w:hAnsiTheme="majorHAnsi" w:cstheme="majorHAnsi"/>
          <w:i/>
          <w:iCs/>
          <w:lang w:val="ru-RU"/>
        </w:rPr>
        <w:t>пошлины</w:t>
      </w:r>
      <w:r w:rsidRPr="00C246A2">
        <w:rPr>
          <w:rFonts w:asciiTheme="majorHAnsi" w:hAnsiTheme="majorHAnsi" w:cstheme="majorHAnsi"/>
          <w:i/>
          <w:iCs/>
          <w:lang w:val="ro-RO"/>
        </w:rPr>
        <w:t xml:space="preserve"> 0%, что составляет 56,5% сахара с</w:t>
      </w:r>
      <w:r w:rsidR="00C57403">
        <w:rPr>
          <w:rFonts w:asciiTheme="majorHAnsi" w:hAnsiTheme="majorHAnsi" w:cstheme="majorHAnsi"/>
          <w:i/>
          <w:iCs/>
          <w:lang w:val="ru-RU"/>
        </w:rPr>
        <w:t xml:space="preserve">о льготными </w:t>
      </w:r>
      <w:r w:rsidRPr="00C246A2">
        <w:rPr>
          <w:rFonts w:asciiTheme="majorHAnsi" w:hAnsiTheme="majorHAnsi" w:cstheme="majorHAnsi"/>
          <w:i/>
          <w:iCs/>
          <w:lang w:val="ro-RO"/>
        </w:rPr>
        <w:t>тарифными, а также 8,3 тыс.</w:t>
      </w:r>
      <w:r w:rsidR="00C57403">
        <w:rPr>
          <w:rFonts w:asciiTheme="majorHAnsi" w:hAnsiTheme="majorHAnsi" w:cstheme="majorHAnsi"/>
          <w:i/>
          <w:iCs/>
          <w:lang w:val="ru-RU"/>
        </w:rPr>
        <w:t xml:space="preserve"> </w:t>
      </w:r>
      <w:r w:rsidR="00C57403" w:rsidRPr="00C246A2">
        <w:rPr>
          <w:rFonts w:asciiTheme="majorHAnsi" w:hAnsiTheme="majorHAnsi" w:cstheme="majorHAnsi"/>
          <w:i/>
          <w:iCs/>
          <w:lang w:val="ro-RO"/>
        </w:rPr>
        <w:t>тонн белого сахара и с</w:t>
      </w:r>
      <w:r w:rsidR="00C57403">
        <w:rPr>
          <w:rFonts w:asciiTheme="majorHAnsi" w:hAnsiTheme="majorHAnsi" w:cstheme="majorHAnsi"/>
          <w:i/>
          <w:iCs/>
          <w:lang w:val="ru-RU"/>
        </w:rPr>
        <w:t>ахарной продукции</w:t>
      </w:r>
      <w:r w:rsidR="00C57403" w:rsidRPr="00C246A2">
        <w:rPr>
          <w:rFonts w:asciiTheme="majorHAnsi" w:hAnsiTheme="majorHAnsi" w:cstheme="majorHAnsi"/>
          <w:i/>
          <w:iCs/>
          <w:lang w:val="ro-RO"/>
        </w:rPr>
        <w:t xml:space="preserve"> в год</w:t>
      </w:r>
      <w:r w:rsidRPr="00C246A2">
        <w:rPr>
          <w:rFonts w:asciiTheme="majorHAnsi" w:hAnsiTheme="majorHAnsi" w:cstheme="majorHAnsi"/>
          <w:i/>
          <w:iCs/>
          <w:lang w:val="ro-RO"/>
        </w:rPr>
        <w:t xml:space="preserve"> </w:t>
      </w:r>
      <w:r w:rsidR="00C57403">
        <w:rPr>
          <w:rFonts w:asciiTheme="majorHAnsi" w:hAnsiTheme="majorHAnsi" w:cstheme="majorHAnsi"/>
          <w:i/>
          <w:iCs/>
          <w:lang w:val="ru-RU"/>
        </w:rPr>
        <w:t>(</w:t>
      </w:r>
      <w:r w:rsidRPr="00C246A2">
        <w:rPr>
          <w:rFonts w:asciiTheme="majorHAnsi" w:hAnsiTheme="majorHAnsi" w:cstheme="majorHAnsi"/>
          <w:i/>
          <w:iCs/>
          <w:lang w:val="ro-RO"/>
        </w:rPr>
        <w:t xml:space="preserve">43,5%) с применением сниженной таможенной пошлины в размере 10%, включая 6,1 тыс. тонн сахара, происходящего из ЕС, </w:t>
      </w:r>
      <w:r w:rsidR="00C57403">
        <w:rPr>
          <w:rFonts w:asciiTheme="majorHAnsi" w:hAnsiTheme="majorHAnsi" w:cstheme="majorHAnsi"/>
          <w:i/>
          <w:iCs/>
          <w:lang w:val="ru-RU"/>
        </w:rPr>
        <w:t xml:space="preserve">эта </w:t>
      </w:r>
      <w:r w:rsidRPr="00C246A2">
        <w:rPr>
          <w:rFonts w:asciiTheme="majorHAnsi" w:hAnsiTheme="majorHAnsi" w:cstheme="majorHAnsi"/>
          <w:i/>
          <w:iCs/>
          <w:lang w:val="ro-RO"/>
        </w:rPr>
        <w:t>квота</w:t>
      </w:r>
      <w:r w:rsidR="00C57403">
        <w:rPr>
          <w:rFonts w:asciiTheme="majorHAnsi" w:hAnsiTheme="majorHAnsi" w:cstheme="majorHAnsi"/>
          <w:i/>
          <w:iCs/>
          <w:lang w:val="ru-RU"/>
        </w:rPr>
        <w:t xml:space="preserve"> </w:t>
      </w:r>
      <w:r w:rsidRPr="00C246A2">
        <w:rPr>
          <w:rFonts w:asciiTheme="majorHAnsi" w:hAnsiTheme="majorHAnsi" w:cstheme="majorHAnsi"/>
          <w:i/>
          <w:iCs/>
          <w:lang w:val="ro-RO"/>
        </w:rPr>
        <w:t xml:space="preserve">была утверждена в соответствии с </w:t>
      </w:r>
      <w:r w:rsidR="00C57403">
        <w:rPr>
          <w:rFonts w:asciiTheme="majorHAnsi" w:hAnsiTheme="majorHAnsi" w:cstheme="majorHAnsi"/>
          <w:i/>
          <w:iCs/>
          <w:lang w:val="ru-RU"/>
        </w:rPr>
        <w:t>С</w:t>
      </w:r>
      <w:r w:rsidRPr="00C246A2">
        <w:rPr>
          <w:rFonts w:asciiTheme="majorHAnsi" w:hAnsiTheme="majorHAnsi" w:cstheme="majorHAnsi"/>
          <w:i/>
          <w:iCs/>
          <w:lang w:val="ro-RO"/>
        </w:rPr>
        <w:t xml:space="preserve">оглашением со Всемирной торговой организацией. Льготный тарифный контингент на белый сахар составляет 16,7 тыс. тонн, а на другие сахара - 2,6 тыс. тонн. Одновременно при импорте сахара из сахарной свеклы была применена </w:t>
      </w:r>
      <w:r w:rsidR="00C57403" w:rsidRPr="00C57403">
        <w:rPr>
          <w:rFonts w:asciiTheme="majorHAnsi" w:hAnsiTheme="majorHAnsi" w:cstheme="majorHAnsi"/>
          <w:i/>
          <w:iCs/>
          <w:lang w:val="ro-RO"/>
        </w:rPr>
        <w:t>с</w:t>
      </w:r>
      <w:r w:rsidRPr="00C246A2">
        <w:rPr>
          <w:rFonts w:asciiTheme="majorHAnsi" w:hAnsiTheme="majorHAnsi" w:cstheme="majorHAnsi"/>
          <w:i/>
          <w:iCs/>
          <w:lang w:val="ro-RO"/>
        </w:rPr>
        <w:t xml:space="preserve">ниженная ставка НДС в размере 8% </w:t>
      </w:r>
      <w:r w:rsidR="0019503E" w:rsidRPr="00C05C45">
        <w:rPr>
          <w:rFonts w:asciiTheme="majorHAnsi" w:eastAsia="Times New Roman" w:hAnsiTheme="majorHAnsi" w:cstheme="majorHAnsi"/>
          <w:i/>
          <w:lang w:val="ro-RO"/>
        </w:rPr>
        <w:t>(</w:t>
      </w:r>
      <w:r w:rsidR="008F674C">
        <w:rPr>
          <w:rFonts w:asciiTheme="majorHAnsi" w:eastAsia="Times New Roman" w:hAnsiTheme="majorHAnsi" w:cstheme="majorHAnsi"/>
          <w:i/>
          <w:lang w:val="ro-RO"/>
        </w:rPr>
        <w:t>п</w:t>
      </w:r>
      <w:r w:rsidR="0019503E" w:rsidRPr="00C05C45">
        <w:rPr>
          <w:rFonts w:asciiTheme="majorHAnsi" w:eastAsia="Times New Roman" w:hAnsiTheme="majorHAnsi" w:cstheme="majorHAnsi"/>
          <w:i/>
          <w:lang w:val="ro-RO"/>
        </w:rPr>
        <w:t>.4.2.2)</w:t>
      </w:r>
      <w:r w:rsidR="00D52183" w:rsidRPr="00C05C45">
        <w:rPr>
          <w:rFonts w:asciiTheme="majorHAnsi" w:eastAsia="Times New Roman" w:hAnsiTheme="majorHAnsi" w:cstheme="majorHAnsi"/>
          <w:i/>
          <w:lang w:val="ro-RO"/>
        </w:rPr>
        <w:t>;</w:t>
      </w:r>
    </w:p>
    <w:p w14:paraId="2BD0F1F3" w14:textId="400D45F1" w:rsidR="0073629C" w:rsidRPr="00597A25" w:rsidRDefault="00C246A2" w:rsidP="00C246A2">
      <w:pPr>
        <w:pStyle w:val="a7"/>
        <w:numPr>
          <w:ilvl w:val="0"/>
          <w:numId w:val="10"/>
        </w:numPr>
        <w:shd w:val="clear" w:color="auto" w:fill="FFFFFF"/>
        <w:spacing w:line="276" w:lineRule="auto"/>
        <w:ind w:left="0" w:firstLine="360"/>
        <w:textAlignment w:val="baseline"/>
        <w:rPr>
          <w:rFonts w:asciiTheme="majorHAnsi" w:hAnsiTheme="majorHAnsi" w:cstheme="majorHAnsi"/>
          <w:i/>
          <w:color w:val="000000"/>
          <w:lang w:val="ro-RO"/>
        </w:rPr>
      </w:pPr>
      <w:r w:rsidRPr="00C246A2">
        <w:rPr>
          <w:rFonts w:asciiTheme="majorHAnsi" w:eastAsia="Times New Roman" w:hAnsiTheme="majorHAnsi" w:cstheme="majorHAnsi"/>
          <w:i/>
          <w:lang w:val="ro-RO" w:eastAsia="ro-RO"/>
        </w:rPr>
        <w:t>в 2020-2021 г</w:t>
      </w:r>
      <w:r w:rsidR="009A0B81" w:rsidRPr="009A0B81">
        <w:rPr>
          <w:rFonts w:asciiTheme="majorHAnsi" w:eastAsia="Times New Roman" w:hAnsiTheme="majorHAnsi" w:cstheme="majorHAnsi"/>
          <w:i/>
          <w:lang w:val="ro-RO" w:eastAsia="ro-RO"/>
        </w:rPr>
        <w:t>одах</w:t>
      </w:r>
      <w:r w:rsidRPr="00C246A2">
        <w:rPr>
          <w:rFonts w:asciiTheme="majorHAnsi" w:eastAsia="Times New Roman" w:hAnsiTheme="majorHAnsi" w:cstheme="majorHAnsi"/>
          <w:i/>
          <w:lang w:val="ro-RO" w:eastAsia="ro-RO"/>
        </w:rPr>
        <w:t xml:space="preserve"> </w:t>
      </w:r>
      <w:r w:rsidR="009A0B81" w:rsidRPr="009A0B81">
        <w:rPr>
          <w:rFonts w:asciiTheme="majorHAnsi" w:eastAsia="Times New Roman" w:hAnsiTheme="majorHAnsi" w:cstheme="majorHAnsi"/>
          <w:i/>
          <w:lang w:val="ro-RO" w:eastAsia="ro-RO"/>
        </w:rPr>
        <w:t>по</w:t>
      </w:r>
      <w:r w:rsidRPr="00C246A2">
        <w:rPr>
          <w:rFonts w:asciiTheme="majorHAnsi" w:eastAsia="Times New Roman" w:hAnsiTheme="majorHAnsi" w:cstheme="majorHAnsi"/>
          <w:i/>
          <w:lang w:val="ro-RO" w:eastAsia="ro-RO"/>
        </w:rPr>
        <w:t xml:space="preserve"> тарифной позиции „</w:t>
      </w:r>
      <w:r w:rsidR="009A0B81" w:rsidRPr="009A0B81">
        <w:rPr>
          <w:rFonts w:asciiTheme="majorHAnsi" w:eastAsia="Times New Roman" w:hAnsiTheme="majorHAnsi" w:cstheme="majorHAnsi"/>
          <w:i/>
          <w:lang w:val="ro-RO" w:eastAsia="ro-RO"/>
        </w:rPr>
        <w:t>Д</w:t>
      </w:r>
      <w:r w:rsidRPr="00C246A2">
        <w:rPr>
          <w:rFonts w:asciiTheme="majorHAnsi" w:eastAsia="Times New Roman" w:hAnsiTheme="majorHAnsi" w:cstheme="majorHAnsi"/>
          <w:i/>
          <w:lang w:val="ro-RO" w:eastAsia="ro-RO"/>
        </w:rPr>
        <w:t xml:space="preserve">ругие сахара” не было </w:t>
      </w:r>
      <w:r w:rsidR="009A0B81" w:rsidRPr="009A0B81">
        <w:rPr>
          <w:rFonts w:asciiTheme="majorHAnsi" w:eastAsia="Times New Roman" w:hAnsiTheme="majorHAnsi" w:cstheme="majorHAnsi"/>
          <w:i/>
          <w:lang w:val="ro-RO" w:eastAsia="ro-RO"/>
        </w:rPr>
        <w:t>освое</w:t>
      </w:r>
      <w:r w:rsidRPr="00C246A2">
        <w:rPr>
          <w:rFonts w:asciiTheme="majorHAnsi" w:eastAsia="Times New Roman" w:hAnsiTheme="majorHAnsi" w:cstheme="majorHAnsi"/>
          <w:i/>
          <w:lang w:val="ro-RO" w:eastAsia="ro-RO"/>
        </w:rPr>
        <w:t xml:space="preserve">но 4,9 тыс. тонн сахара </w:t>
      </w:r>
      <w:r w:rsidR="009A0B81" w:rsidRPr="009A0B81">
        <w:rPr>
          <w:rFonts w:asciiTheme="majorHAnsi" w:eastAsia="Times New Roman" w:hAnsiTheme="majorHAnsi" w:cstheme="majorHAnsi"/>
          <w:i/>
          <w:lang w:val="ro-RO" w:eastAsia="ro-RO"/>
        </w:rPr>
        <w:t>с</w:t>
      </w:r>
      <w:r w:rsidRPr="00C246A2">
        <w:rPr>
          <w:rFonts w:asciiTheme="majorHAnsi" w:eastAsia="Times New Roman" w:hAnsiTheme="majorHAnsi" w:cstheme="majorHAnsi"/>
          <w:i/>
          <w:lang w:val="ro-RO" w:eastAsia="ro-RO"/>
        </w:rPr>
        <w:t xml:space="preserve"> применени</w:t>
      </w:r>
      <w:r w:rsidR="009A0B81" w:rsidRPr="009A0B81">
        <w:rPr>
          <w:rFonts w:asciiTheme="majorHAnsi" w:eastAsia="Times New Roman" w:hAnsiTheme="majorHAnsi" w:cstheme="majorHAnsi"/>
          <w:i/>
          <w:lang w:val="ro-RO" w:eastAsia="ro-RO"/>
        </w:rPr>
        <w:t>ем</w:t>
      </w:r>
      <w:r w:rsidRPr="00C246A2">
        <w:rPr>
          <w:rFonts w:asciiTheme="majorHAnsi" w:eastAsia="Times New Roman" w:hAnsiTheme="majorHAnsi" w:cstheme="majorHAnsi"/>
          <w:i/>
          <w:lang w:val="ro-RO" w:eastAsia="ro-RO"/>
        </w:rPr>
        <w:t xml:space="preserve"> таможенно</w:t>
      </w:r>
      <w:r w:rsidR="009A0B81" w:rsidRPr="009A0B81">
        <w:rPr>
          <w:rFonts w:asciiTheme="majorHAnsi" w:eastAsia="Times New Roman" w:hAnsiTheme="majorHAnsi" w:cstheme="majorHAnsi"/>
          <w:i/>
          <w:lang w:val="ro-RO" w:eastAsia="ro-RO"/>
        </w:rPr>
        <w:t>й</w:t>
      </w:r>
      <w:r w:rsidRPr="00C246A2">
        <w:rPr>
          <w:rFonts w:asciiTheme="majorHAnsi" w:eastAsia="Times New Roman" w:hAnsiTheme="majorHAnsi" w:cstheme="majorHAnsi"/>
          <w:i/>
          <w:lang w:val="ro-RO" w:eastAsia="ro-RO"/>
        </w:rPr>
        <w:t xml:space="preserve"> </w:t>
      </w:r>
      <w:r w:rsidR="009A0B81" w:rsidRPr="009A0B81">
        <w:rPr>
          <w:rFonts w:asciiTheme="majorHAnsi" w:eastAsia="Times New Roman" w:hAnsiTheme="majorHAnsi" w:cstheme="majorHAnsi"/>
          <w:i/>
          <w:lang w:val="ro-RO" w:eastAsia="ro-RO"/>
        </w:rPr>
        <w:t>пошлины</w:t>
      </w:r>
      <w:r w:rsidRPr="00C246A2">
        <w:rPr>
          <w:rFonts w:asciiTheme="majorHAnsi" w:eastAsia="Times New Roman" w:hAnsiTheme="majorHAnsi" w:cstheme="majorHAnsi"/>
          <w:i/>
          <w:lang w:val="ro-RO" w:eastAsia="ro-RO"/>
        </w:rPr>
        <w:t xml:space="preserve"> 0%</w:t>
      </w:r>
      <w:r w:rsidR="00177135">
        <w:rPr>
          <w:rFonts w:asciiTheme="majorHAnsi" w:eastAsia="Times New Roman" w:hAnsiTheme="majorHAnsi" w:cstheme="majorHAnsi"/>
          <w:i/>
          <w:lang w:val="ru-RU" w:eastAsia="ro-RO"/>
        </w:rPr>
        <w:t>;</w:t>
      </w:r>
      <w:r w:rsidRPr="00C246A2">
        <w:rPr>
          <w:rFonts w:asciiTheme="majorHAnsi" w:eastAsia="Times New Roman" w:hAnsiTheme="majorHAnsi" w:cstheme="majorHAnsi"/>
          <w:i/>
          <w:lang w:val="ro-RO" w:eastAsia="ro-RO"/>
        </w:rPr>
        <w:t xml:space="preserve"> льготный тарифный контингент </w:t>
      </w:r>
      <w:r w:rsidR="009A0B81" w:rsidRPr="009A0B81">
        <w:rPr>
          <w:rFonts w:asciiTheme="majorHAnsi" w:eastAsia="Times New Roman" w:hAnsiTheme="majorHAnsi" w:cstheme="majorHAnsi"/>
          <w:i/>
          <w:lang w:val="ro-RO" w:eastAsia="ro-RO"/>
        </w:rPr>
        <w:t xml:space="preserve">на товары, </w:t>
      </w:r>
      <w:r w:rsidRPr="00C246A2">
        <w:rPr>
          <w:rFonts w:asciiTheme="majorHAnsi" w:eastAsia="Times New Roman" w:hAnsiTheme="majorHAnsi" w:cstheme="majorHAnsi"/>
          <w:i/>
          <w:lang w:val="ro-RO" w:eastAsia="ro-RO"/>
        </w:rPr>
        <w:t>не</w:t>
      </w:r>
      <w:r w:rsidR="009A0B81" w:rsidRPr="009A0B81">
        <w:rPr>
          <w:rFonts w:asciiTheme="majorHAnsi" w:eastAsia="Times New Roman" w:hAnsiTheme="majorHAnsi" w:cstheme="majorHAnsi"/>
          <w:i/>
          <w:lang w:val="ro-RO" w:eastAsia="ro-RO"/>
        </w:rPr>
        <w:t xml:space="preserve"> использованный </w:t>
      </w:r>
      <w:r w:rsidRPr="00C246A2">
        <w:rPr>
          <w:rFonts w:asciiTheme="majorHAnsi" w:eastAsia="Times New Roman" w:hAnsiTheme="majorHAnsi" w:cstheme="majorHAnsi"/>
          <w:i/>
          <w:lang w:val="ro-RO" w:eastAsia="ro-RO"/>
        </w:rPr>
        <w:t>в течение года</w:t>
      </w:r>
      <w:r w:rsidR="009A0B81" w:rsidRPr="009A0B81">
        <w:rPr>
          <w:rFonts w:asciiTheme="majorHAnsi" w:eastAsia="Times New Roman" w:hAnsiTheme="majorHAnsi" w:cstheme="majorHAnsi"/>
          <w:i/>
          <w:lang w:val="ro-RO" w:eastAsia="ro-RO"/>
        </w:rPr>
        <w:t>,</w:t>
      </w:r>
      <w:r w:rsidRPr="00C246A2">
        <w:rPr>
          <w:rFonts w:asciiTheme="majorHAnsi" w:eastAsia="Times New Roman" w:hAnsiTheme="majorHAnsi" w:cstheme="majorHAnsi"/>
          <w:i/>
          <w:lang w:val="ro-RO" w:eastAsia="ro-RO"/>
        </w:rPr>
        <w:t xml:space="preserve"> при необходимости может быть использован по запросу </w:t>
      </w:r>
      <w:r w:rsidR="0073629C" w:rsidRPr="00597A25">
        <w:rPr>
          <w:rFonts w:asciiTheme="majorHAnsi" w:eastAsia="Times New Roman" w:hAnsiTheme="majorHAnsi" w:cstheme="majorHAnsi"/>
          <w:i/>
          <w:lang w:val="ro-RO"/>
        </w:rPr>
        <w:t>(</w:t>
      </w:r>
      <w:r w:rsidR="008F674C">
        <w:rPr>
          <w:rFonts w:asciiTheme="majorHAnsi" w:eastAsia="Times New Roman" w:hAnsiTheme="majorHAnsi" w:cstheme="majorHAnsi"/>
          <w:i/>
          <w:lang w:val="ro-RO"/>
        </w:rPr>
        <w:t>п</w:t>
      </w:r>
      <w:r w:rsidR="0073629C" w:rsidRPr="00597A25">
        <w:rPr>
          <w:rFonts w:asciiTheme="majorHAnsi" w:eastAsia="Times New Roman" w:hAnsiTheme="majorHAnsi" w:cstheme="majorHAnsi"/>
          <w:i/>
          <w:lang w:val="ro-RO"/>
        </w:rPr>
        <w:t>.</w:t>
      </w:r>
      <w:r w:rsidR="008824B5" w:rsidRPr="00597A25">
        <w:rPr>
          <w:rFonts w:asciiTheme="majorHAnsi" w:eastAsia="Times New Roman" w:hAnsiTheme="majorHAnsi" w:cstheme="majorHAnsi"/>
          <w:i/>
          <w:lang w:val="ro-RO"/>
        </w:rPr>
        <w:t>4.</w:t>
      </w:r>
      <w:r w:rsidR="00075605" w:rsidRPr="00597A25">
        <w:rPr>
          <w:rFonts w:asciiTheme="majorHAnsi" w:eastAsia="Times New Roman" w:hAnsiTheme="majorHAnsi" w:cstheme="majorHAnsi"/>
          <w:i/>
          <w:lang w:val="ro-RO"/>
        </w:rPr>
        <w:t>2.2</w:t>
      </w:r>
      <w:r w:rsidR="0073629C" w:rsidRPr="00597A25">
        <w:rPr>
          <w:rFonts w:asciiTheme="majorHAnsi" w:eastAsia="Times New Roman" w:hAnsiTheme="majorHAnsi" w:cstheme="majorHAnsi"/>
          <w:i/>
          <w:lang w:val="ro-RO"/>
        </w:rPr>
        <w:t>)</w:t>
      </w:r>
      <w:r w:rsidR="00CA70BC">
        <w:rPr>
          <w:rFonts w:asciiTheme="majorHAnsi" w:eastAsia="Times New Roman" w:hAnsiTheme="majorHAnsi" w:cstheme="majorHAnsi"/>
          <w:i/>
          <w:lang w:val="ro-RO"/>
        </w:rPr>
        <w:t>;</w:t>
      </w:r>
    </w:p>
    <w:p w14:paraId="09DECC06" w14:textId="2D542739" w:rsidR="00736FAD" w:rsidRPr="00597A25" w:rsidRDefault="00C246A2" w:rsidP="00C246A2">
      <w:pPr>
        <w:pStyle w:val="a7"/>
        <w:numPr>
          <w:ilvl w:val="0"/>
          <w:numId w:val="10"/>
        </w:numPr>
        <w:shd w:val="clear" w:color="auto" w:fill="FFFFFF"/>
        <w:spacing w:line="276" w:lineRule="auto"/>
        <w:ind w:left="0" w:firstLine="360"/>
        <w:textAlignment w:val="baseline"/>
        <w:rPr>
          <w:rFonts w:asciiTheme="majorHAnsi" w:hAnsiTheme="majorHAnsi" w:cstheme="majorHAnsi"/>
          <w:i/>
          <w:color w:val="000000"/>
          <w:lang w:val="ro-RO"/>
        </w:rPr>
      </w:pPr>
      <w:r w:rsidRPr="00C246A2">
        <w:rPr>
          <w:rFonts w:asciiTheme="majorHAnsi" w:eastAsia="Times New Roman" w:hAnsiTheme="majorHAnsi" w:cstheme="majorHAnsi"/>
          <w:i/>
          <w:lang w:val="ro-RO" w:eastAsia="ro-RO"/>
        </w:rPr>
        <w:t>за отчетный период увеличились на 1,2 тыс. т</w:t>
      </w:r>
      <w:r w:rsidR="00F430FD" w:rsidRPr="00F430FD">
        <w:rPr>
          <w:rFonts w:asciiTheme="majorHAnsi" w:eastAsia="Times New Roman" w:hAnsiTheme="majorHAnsi" w:cstheme="majorHAnsi"/>
          <w:i/>
          <w:lang w:val="ro-RO" w:eastAsia="ro-RO"/>
        </w:rPr>
        <w:t>онн</w:t>
      </w:r>
      <w:r w:rsidRPr="00C246A2">
        <w:rPr>
          <w:rFonts w:asciiTheme="majorHAnsi" w:eastAsia="Times New Roman" w:hAnsiTheme="majorHAnsi" w:cstheme="majorHAnsi"/>
          <w:i/>
          <w:lang w:val="ro-RO" w:eastAsia="ro-RO"/>
        </w:rPr>
        <w:t xml:space="preserve"> в год и лимиты тарифных к</w:t>
      </w:r>
      <w:r w:rsidR="00B6504F" w:rsidRPr="00B6504F">
        <w:rPr>
          <w:rFonts w:asciiTheme="majorHAnsi" w:eastAsia="Times New Roman" w:hAnsiTheme="majorHAnsi" w:cstheme="majorHAnsi"/>
          <w:i/>
          <w:lang w:val="ro-RO" w:eastAsia="ro-RO"/>
        </w:rPr>
        <w:t>онтингентов</w:t>
      </w:r>
      <w:r w:rsidRPr="00C246A2">
        <w:rPr>
          <w:rFonts w:asciiTheme="majorHAnsi" w:eastAsia="Times New Roman" w:hAnsiTheme="majorHAnsi" w:cstheme="majorHAnsi"/>
          <w:i/>
          <w:lang w:val="ro-RO" w:eastAsia="ro-RO"/>
        </w:rPr>
        <w:t xml:space="preserve"> на молоко, достигнув годовой квоты в 7,3 тыс. т</w:t>
      </w:r>
      <w:r w:rsidR="00B6504F" w:rsidRPr="00B6504F">
        <w:rPr>
          <w:rFonts w:asciiTheme="majorHAnsi" w:eastAsia="Times New Roman" w:hAnsiTheme="majorHAnsi" w:cstheme="majorHAnsi"/>
          <w:i/>
          <w:lang w:val="ro-RO" w:eastAsia="ro-RO"/>
        </w:rPr>
        <w:t>онн</w:t>
      </w:r>
      <w:r w:rsidRPr="00C246A2">
        <w:rPr>
          <w:rFonts w:asciiTheme="majorHAnsi" w:eastAsia="Times New Roman" w:hAnsiTheme="majorHAnsi" w:cstheme="majorHAnsi"/>
          <w:i/>
          <w:lang w:val="ro-RO" w:eastAsia="ro-RO"/>
        </w:rPr>
        <w:t xml:space="preserve"> молока с применением </w:t>
      </w:r>
      <w:r w:rsidR="00B6504F" w:rsidRPr="00C246A2">
        <w:rPr>
          <w:rFonts w:asciiTheme="majorHAnsi" w:eastAsia="Times New Roman" w:hAnsiTheme="majorHAnsi" w:cstheme="majorHAnsi"/>
          <w:i/>
          <w:lang w:val="ro-RO" w:eastAsia="ro-RO"/>
        </w:rPr>
        <w:t>таможенно</w:t>
      </w:r>
      <w:r w:rsidR="00B6504F" w:rsidRPr="009A0B81">
        <w:rPr>
          <w:rFonts w:asciiTheme="majorHAnsi" w:eastAsia="Times New Roman" w:hAnsiTheme="majorHAnsi" w:cstheme="majorHAnsi"/>
          <w:i/>
          <w:lang w:val="ro-RO" w:eastAsia="ro-RO"/>
        </w:rPr>
        <w:t>й</w:t>
      </w:r>
      <w:r w:rsidR="00B6504F" w:rsidRPr="00C246A2">
        <w:rPr>
          <w:rFonts w:asciiTheme="majorHAnsi" w:eastAsia="Times New Roman" w:hAnsiTheme="majorHAnsi" w:cstheme="majorHAnsi"/>
          <w:i/>
          <w:lang w:val="ro-RO" w:eastAsia="ro-RO"/>
        </w:rPr>
        <w:t xml:space="preserve"> </w:t>
      </w:r>
      <w:r w:rsidR="00B6504F" w:rsidRPr="009A0B81">
        <w:rPr>
          <w:rFonts w:asciiTheme="majorHAnsi" w:eastAsia="Times New Roman" w:hAnsiTheme="majorHAnsi" w:cstheme="majorHAnsi"/>
          <w:i/>
          <w:lang w:val="ro-RO" w:eastAsia="ro-RO"/>
        </w:rPr>
        <w:t>пошлины</w:t>
      </w:r>
      <w:r w:rsidR="00B6504F" w:rsidRPr="00C246A2">
        <w:rPr>
          <w:rFonts w:asciiTheme="majorHAnsi" w:eastAsia="Times New Roman" w:hAnsiTheme="majorHAnsi" w:cstheme="majorHAnsi"/>
          <w:i/>
          <w:lang w:val="ro-RO" w:eastAsia="ro-RO"/>
        </w:rPr>
        <w:t xml:space="preserve"> </w:t>
      </w:r>
      <w:r w:rsidRPr="00C246A2">
        <w:rPr>
          <w:rFonts w:asciiTheme="majorHAnsi" w:eastAsia="Times New Roman" w:hAnsiTheme="majorHAnsi" w:cstheme="majorHAnsi"/>
          <w:i/>
          <w:lang w:val="ro-RO" w:eastAsia="ro-RO"/>
        </w:rPr>
        <w:t>0%, а на свинину и птицу тарифный контингент увеличился на 5,1 тыс. т</w:t>
      </w:r>
      <w:r w:rsidR="00B6504F" w:rsidRPr="00B6504F">
        <w:rPr>
          <w:rFonts w:asciiTheme="majorHAnsi" w:eastAsia="Times New Roman" w:hAnsiTheme="majorHAnsi" w:cstheme="majorHAnsi"/>
          <w:i/>
          <w:lang w:val="ro-RO" w:eastAsia="ro-RO"/>
        </w:rPr>
        <w:t>онн</w:t>
      </w:r>
      <w:r w:rsidRPr="00C246A2">
        <w:rPr>
          <w:rFonts w:asciiTheme="majorHAnsi" w:eastAsia="Times New Roman" w:hAnsiTheme="majorHAnsi" w:cstheme="majorHAnsi"/>
          <w:i/>
          <w:lang w:val="ro-RO" w:eastAsia="ro-RO"/>
        </w:rPr>
        <w:t xml:space="preserve"> в год, </w:t>
      </w:r>
      <w:r w:rsidR="00B6504F" w:rsidRPr="00B6504F">
        <w:rPr>
          <w:rFonts w:asciiTheme="majorHAnsi" w:eastAsia="Times New Roman" w:hAnsiTheme="majorHAnsi" w:cstheme="majorHAnsi"/>
          <w:i/>
          <w:lang w:val="ro-RO" w:eastAsia="ro-RO"/>
        </w:rPr>
        <w:t>и</w:t>
      </w:r>
      <w:r w:rsidRPr="00C246A2">
        <w:rPr>
          <w:rFonts w:asciiTheme="majorHAnsi" w:eastAsia="Times New Roman" w:hAnsiTheme="majorHAnsi" w:cstheme="majorHAnsi"/>
          <w:i/>
          <w:lang w:val="ro-RO" w:eastAsia="ro-RO"/>
        </w:rPr>
        <w:t xml:space="preserve"> в целом достиг квоты в 13,1 тыс. т</w:t>
      </w:r>
      <w:r w:rsidR="00B6504F" w:rsidRPr="00B6504F">
        <w:rPr>
          <w:rFonts w:asciiTheme="majorHAnsi" w:eastAsia="Times New Roman" w:hAnsiTheme="majorHAnsi" w:cstheme="majorHAnsi"/>
          <w:i/>
          <w:lang w:val="ro-RO" w:eastAsia="ro-RO"/>
        </w:rPr>
        <w:t>онн</w:t>
      </w:r>
      <w:r w:rsidRPr="00C246A2">
        <w:rPr>
          <w:rFonts w:asciiTheme="majorHAnsi" w:eastAsia="Times New Roman" w:hAnsiTheme="majorHAnsi" w:cstheme="majorHAnsi"/>
          <w:i/>
          <w:lang w:val="ro-RO" w:eastAsia="ro-RO"/>
        </w:rPr>
        <w:t xml:space="preserve"> мяса в год с применением </w:t>
      </w:r>
      <w:r w:rsidR="00B6504F" w:rsidRPr="00C246A2">
        <w:rPr>
          <w:rFonts w:asciiTheme="majorHAnsi" w:eastAsia="Times New Roman" w:hAnsiTheme="majorHAnsi" w:cstheme="majorHAnsi"/>
          <w:i/>
          <w:lang w:val="ro-RO" w:eastAsia="ro-RO"/>
        </w:rPr>
        <w:t>таможенно</w:t>
      </w:r>
      <w:r w:rsidR="00B6504F" w:rsidRPr="009A0B81">
        <w:rPr>
          <w:rFonts w:asciiTheme="majorHAnsi" w:eastAsia="Times New Roman" w:hAnsiTheme="majorHAnsi" w:cstheme="majorHAnsi"/>
          <w:i/>
          <w:lang w:val="ro-RO" w:eastAsia="ro-RO"/>
        </w:rPr>
        <w:t>й</w:t>
      </w:r>
      <w:r w:rsidR="00B6504F" w:rsidRPr="00C246A2">
        <w:rPr>
          <w:rFonts w:asciiTheme="majorHAnsi" w:eastAsia="Times New Roman" w:hAnsiTheme="majorHAnsi" w:cstheme="majorHAnsi"/>
          <w:i/>
          <w:lang w:val="ro-RO" w:eastAsia="ro-RO"/>
        </w:rPr>
        <w:t xml:space="preserve"> </w:t>
      </w:r>
      <w:r w:rsidR="00B6504F" w:rsidRPr="009A0B81">
        <w:rPr>
          <w:rFonts w:asciiTheme="majorHAnsi" w:eastAsia="Times New Roman" w:hAnsiTheme="majorHAnsi" w:cstheme="majorHAnsi"/>
          <w:i/>
          <w:lang w:val="ro-RO" w:eastAsia="ro-RO"/>
        </w:rPr>
        <w:t>пошлины</w:t>
      </w:r>
      <w:r w:rsidR="00B6504F" w:rsidRPr="00C246A2">
        <w:rPr>
          <w:rFonts w:asciiTheme="majorHAnsi" w:eastAsia="Times New Roman" w:hAnsiTheme="majorHAnsi" w:cstheme="majorHAnsi"/>
          <w:i/>
          <w:lang w:val="ro-RO" w:eastAsia="ro-RO"/>
        </w:rPr>
        <w:t xml:space="preserve"> </w:t>
      </w:r>
      <w:r w:rsidRPr="00C246A2">
        <w:rPr>
          <w:rFonts w:asciiTheme="majorHAnsi" w:eastAsia="Times New Roman" w:hAnsiTheme="majorHAnsi" w:cstheme="majorHAnsi"/>
          <w:i/>
          <w:lang w:val="ro-RO" w:eastAsia="ro-RO"/>
        </w:rPr>
        <w:t>0%, что не обеспечивает</w:t>
      </w:r>
      <w:r w:rsidR="00B6504F" w:rsidRPr="00B6504F">
        <w:rPr>
          <w:rFonts w:asciiTheme="majorHAnsi" w:eastAsia="Times New Roman" w:hAnsiTheme="majorHAnsi" w:cstheme="majorHAnsi"/>
          <w:i/>
          <w:lang w:val="ro-RO" w:eastAsia="ro-RO"/>
        </w:rPr>
        <w:t>,</w:t>
      </w:r>
      <w:r w:rsidRPr="00C246A2">
        <w:rPr>
          <w:rFonts w:asciiTheme="majorHAnsi" w:eastAsia="Times New Roman" w:hAnsiTheme="majorHAnsi" w:cstheme="majorHAnsi"/>
          <w:i/>
          <w:lang w:val="ro-RO" w:eastAsia="ro-RO"/>
        </w:rPr>
        <w:t xml:space="preserve"> в соответствии с законодательной</w:t>
      </w:r>
      <w:r w:rsidR="00B6504F" w:rsidRPr="00B6504F">
        <w:rPr>
          <w:rFonts w:asciiTheme="majorHAnsi" w:eastAsia="Times New Roman" w:hAnsiTheme="majorHAnsi" w:cstheme="majorHAnsi"/>
          <w:i/>
          <w:lang w:val="ro-RO" w:eastAsia="ro-RO"/>
        </w:rPr>
        <w:t xml:space="preserve"> базой, защиту местных производителей</w:t>
      </w:r>
      <w:r w:rsidRPr="00C246A2">
        <w:rPr>
          <w:rFonts w:asciiTheme="majorHAnsi" w:eastAsia="Times New Roman" w:hAnsiTheme="majorHAnsi" w:cstheme="majorHAnsi"/>
          <w:i/>
          <w:lang w:val="ro-RO" w:eastAsia="ro-RO"/>
        </w:rPr>
        <w:t xml:space="preserve"> </w:t>
      </w:r>
      <w:r w:rsidR="00736FAD" w:rsidRPr="00597A25">
        <w:rPr>
          <w:rFonts w:asciiTheme="majorHAnsi" w:eastAsia="Times New Roman" w:hAnsiTheme="majorHAnsi" w:cstheme="majorHAnsi"/>
          <w:i/>
          <w:lang w:val="ro-RO"/>
        </w:rPr>
        <w:t>(</w:t>
      </w:r>
      <w:r w:rsidR="008F674C">
        <w:rPr>
          <w:rFonts w:asciiTheme="majorHAnsi" w:eastAsia="Times New Roman" w:hAnsiTheme="majorHAnsi" w:cstheme="majorHAnsi"/>
          <w:i/>
          <w:lang w:val="ro-RO"/>
        </w:rPr>
        <w:t>п</w:t>
      </w:r>
      <w:r w:rsidR="00736FAD" w:rsidRPr="00597A25">
        <w:rPr>
          <w:rFonts w:asciiTheme="majorHAnsi" w:eastAsia="Times New Roman" w:hAnsiTheme="majorHAnsi" w:cstheme="majorHAnsi"/>
          <w:i/>
          <w:lang w:val="ro-RO"/>
        </w:rPr>
        <w:t>.4.2.2)</w:t>
      </w:r>
      <w:r w:rsidR="00736FAD">
        <w:rPr>
          <w:rFonts w:asciiTheme="majorHAnsi" w:eastAsia="Times New Roman" w:hAnsiTheme="majorHAnsi" w:cstheme="majorHAnsi"/>
          <w:i/>
          <w:lang w:val="ro-RO"/>
        </w:rPr>
        <w:t>;</w:t>
      </w:r>
    </w:p>
    <w:p w14:paraId="4345C65D" w14:textId="4AEEDEBA" w:rsidR="00147AB5" w:rsidRPr="00147AB5" w:rsidRDefault="00B6504F" w:rsidP="00C246A2">
      <w:pPr>
        <w:pStyle w:val="a7"/>
        <w:numPr>
          <w:ilvl w:val="0"/>
          <w:numId w:val="10"/>
        </w:numPr>
        <w:shd w:val="clear" w:color="auto" w:fill="FFFFFF"/>
        <w:spacing w:line="276" w:lineRule="auto"/>
        <w:ind w:left="0" w:firstLine="360"/>
        <w:textAlignment w:val="baseline"/>
        <w:rPr>
          <w:rFonts w:asciiTheme="majorHAnsi" w:hAnsiTheme="majorHAnsi" w:cstheme="majorHAnsi"/>
          <w:i/>
          <w:color w:val="000000"/>
          <w:lang w:val="ro-RO"/>
        </w:rPr>
      </w:pPr>
      <w:r w:rsidRPr="00B6504F">
        <w:rPr>
          <w:rFonts w:asciiTheme="majorHAnsi" w:hAnsiTheme="majorHAnsi" w:cstheme="majorHAnsi"/>
          <w:i/>
          <w:lang w:val="ro-RO"/>
        </w:rPr>
        <w:t>один</w:t>
      </w:r>
      <w:r w:rsidR="00C246A2" w:rsidRPr="00C246A2">
        <w:rPr>
          <w:rFonts w:asciiTheme="majorHAnsi" w:hAnsiTheme="majorHAnsi" w:cstheme="majorHAnsi"/>
          <w:i/>
          <w:lang w:val="ro-RO"/>
        </w:rPr>
        <w:t xml:space="preserve"> экономический агент</w:t>
      </w:r>
      <w:r w:rsidRPr="00B6504F">
        <w:rPr>
          <w:rFonts w:asciiTheme="majorHAnsi" w:hAnsiTheme="majorHAnsi" w:cstheme="majorHAnsi"/>
          <w:i/>
          <w:lang w:val="ro-RO"/>
        </w:rPr>
        <w:t xml:space="preserve"> - резитент</w:t>
      </w:r>
      <w:r w:rsidR="00C246A2" w:rsidRPr="00C246A2">
        <w:rPr>
          <w:rFonts w:asciiTheme="majorHAnsi" w:hAnsiTheme="majorHAnsi" w:cstheme="majorHAnsi"/>
          <w:i/>
          <w:lang w:val="ro-RO"/>
        </w:rPr>
        <w:t xml:space="preserve"> импортировал из Беларуси 255,2 тонны сахара на сумму 2,8 млн. </w:t>
      </w:r>
      <w:r w:rsidRPr="00B6504F">
        <w:rPr>
          <w:rFonts w:asciiTheme="majorHAnsi" w:hAnsiTheme="majorHAnsi" w:cstheme="majorHAnsi"/>
          <w:i/>
          <w:lang w:val="ro-RO"/>
        </w:rPr>
        <w:t>леев</w:t>
      </w:r>
      <w:r w:rsidR="00C246A2" w:rsidRPr="00C246A2">
        <w:rPr>
          <w:rFonts w:asciiTheme="majorHAnsi" w:hAnsiTheme="majorHAnsi" w:cstheme="majorHAnsi"/>
          <w:i/>
          <w:lang w:val="ro-RO"/>
        </w:rPr>
        <w:t xml:space="preserve">, который был помещен </w:t>
      </w:r>
      <w:r w:rsidRPr="00B6504F">
        <w:rPr>
          <w:rFonts w:asciiTheme="majorHAnsi" w:hAnsiTheme="majorHAnsi" w:cstheme="majorHAnsi"/>
          <w:i/>
          <w:lang w:val="ro-RO"/>
        </w:rPr>
        <w:t>на</w:t>
      </w:r>
      <w:r w:rsidR="00C246A2" w:rsidRPr="00C246A2">
        <w:rPr>
          <w:rFonts w:asciiTheme="majorHAnsi" w:hAnsiTheme="majorHAnsi" w:cstheme="majorHAnsi"/>
          <w:i/>
          <w:lang w:val="ro-RO"/>
        </w:rPr>
        <w:t xml:space="preserve"> принадлежащ</w:t>
      </w:r>
      <w:r w:rsidRPr="00B6504F">
        <w:rPr>
          <w:rFonts w:asciiTheme="majorHAnsi" w:hAnsiTheme="majorHAnsi" w:cstheme="majorHAnsi"/>
          <w:i/>
          <w:lang w:val="ro-RO"/>
        </w:rPr>
        <w:t>ем ему</w:t>
      </w:r>
      <w:r w:rsidR="00C246A2" w:rsidRPr="00C246A2">
        <w:rPr>
          <w:rFonts w:asciiTheme="majorHAnsi" w:hAnsiTheme="majorHAnsi" w:cstheme="majorHAnsi"/>
          <w:i/>
          <w:lang w:val="ro-RO"/>
        </w:rPr>
        <w:t xml:space="preserve"> таможенн</w:t>
      </w:r>
      <w:r w:rsidRPr="00B6504F">
        <w:rPr>
          <w:rFonts w:asciiTheme="majorHAnsi" w:hAnsiTheme="majorHAnsi" w:cstheme="majorHAnsi"/>
          <w:i/>
          <w:lang w:val="ro-RO"/>
        </w:rPr>
        <w:t>ом</w:t>
      </w:r>
      <w:r w:rsidR="00C246A2" w:rsidRPr="00C246A2">
        <w:rPr>
          <w:rFonts w:asciiTheme="majorHAnsi" w:hAnsiTheme="majorHAnsi" w:cstheme="majorHAnsi"/>
          <w:i/>
          <w:lang w:val="ro-RO"/>
        </w:rPr>
        <w:t xml:space="preserve"> склад</w:t>
      </w:r>
      <w:r w:rsidRPr="00B6504F">
        <w:rPr>
          <w:rFonts w:asciiTheme="majorHAnsi" w:hAnsiTheme="majorHAnsi" w:cstheme="majorHAnsi"/>
          <w:i/>
          <w:lang w:val="ro-RO"/>
        </w:rPr>
        <w:t>е</w:t>
      </w:r>
      <w:r w:rsidR="00C246A2" w:rsidRPr="00C246A2">
        <w:rPr>
          <w:rFonts w:asciiTheme="majorHAnsi" w:hAnsiTheme="majorHAnsi" w:cstheme="majorHAnsi"/>
          <w:i/>
          <w:lang w:val="ro-RO"/>
        </w:rPr>
        <w:t xml:space="preserve">, и в соответствии с принципом „первым пришел - первым обслужен” сахар </w:t>
      </w:r>
      <w:r w:rsidRPr="00B6504F">
        <w:rPr>
          <w:rFonts w:asciiTheme="majorHAnsi" w:hAnsiTheme="majorHAnsi" w:cstheme="majorHAnsi"/>
          <w:i/>
          <w:lang w:val="ro-RO"/>
        </w:rPr>
        <w:t>прошел таможенное оформление</w:t>
      </w:r>
      <w:r w:rsidR="00C246A2" w:rsidRPr="00C246A2">
        <w:rPr>
          <w:rFonts w:asciiTheme="majorHAnsi" w:hAnsiTheme="majorHAnsi" w:cstheme="majorHAnsi"/>
          <w:i/>
          <w:lang w:val="ro-RO"/>
        </w:rPr>
        <w:t xml:space="preserve"> с нулевой таможенной пошлиной, </w:t>
      </w:r>
      <w:r w:rsidRPr="00B6504F">
        <w:rPr>
          <w:rFonts w:asciiTheme="majorHAnsi" w:hAnsiTheme="majorHAnsi" w:cstheme="majorHAnsi"/>
          <w:i/>
          <w:lang w:val="ro-RO"/>
        </w:rPr>
        <w:t>однако</w:t>
      </w:r>
      <w:r w:rsidR="00C246A2" w:rsidRPr="00C246A2">
        <w:rPr>
          <w:rFonts w:asciiTheme="majorHAnsi" w:hAnsiTheme="majorHAnsi" w:cstheme="majorHAnsi"/>
          <w:i/>
          <w:lang w:val="ro-RO"/>
        </w:rPr>
        <w:t xml:space="preserve"> проверка полноты документов, лежащих в основе таможенного оформления сахара с</w:t>
      </w:r>
      <w:r w:rsidRPr="00B6504F">
        <w:rPr>
          <w:rFonts w:asciiTheme="majorHAnsi" w:hAnsiTheme="majorHAnsi" w:cstheme="majorHAnsi"/>
          <w:i/>
          <w:lang w:val="ro-RO"/>
        </w:rPr>
        <w:t>о льготами</w:t>
      </w:r>
      <w:r w:rsidR="00C246A2" w:rsidRPr="00C246A2">
        <w:rPr>
          <w:rFonts w:asciiTheme="majorHAnsi" w:hAnsiTheme="majorHAnsi" w:cstheme="majorHAnsi"/>
          <w:i/>
          <w:lang w:val="ro-RO"/>
        </w:rPr>
        <w:t xml:space="preserve">, установила отсутствие </w:t>
      </w:r>
      <w:r w:rsidRPr="00B6504F">
        <w:rPr>
          <w:rFonts w:asciiTheme="majorHAnsi" w:hAnsiTheme="majorHAnsi" w:cstheme="majorHAnsi"/>
          <w:i/>
          <w:lang w:val="ro-RO"/>
        </w:rPr>
        <w:t xml:space="preserve">ряда </w:t>
      </w:r>
      <w:r w:rsidR="00C246A2" w:rsidRPr="00C246A2">
        <w:rPr>
          <w:rFonts w:asciiTheme="majorHAnsi" w:hAnsiTheme="majorHAnsi" w:cstheme="majorHAnsi"/>
          <w:i/>
          <w:lang w:val="ro-RO"/>
        </w:rPr>
        <w:t>подтверждающих документов, прилагаемых к подтвержденным таможенным декларациям</w:t>
      </w:r>
      <w:r w:rsidRPr="00B6504F">
        <w:rPr>
          <w:rFonts w:asciiTheme="majorHAnsi" w:hAnsiTheme="majorHAnsi" w:cstheme="majorHAnsi"/>
          <w:i/>
          <w:lang w:val="ro-RO"/>
        </w:rPr>
        <w:t xml:space="preserve"> на ввоз</w:t>
      </w:r>
      <w:r w:rsidR="00C246A2" w:rsidRPr="00C246A2">
        <w:rPr>
          <w:rFonts w:asciiTheme="majorHAnsi" w:hAnsiTheme="majorHAnsi" w:cstheme="majorHAnsi"/>
          <w:i/>
          <w:lang w:val="ro-RO"/>
        </w:rPr>
        <w:t>, за что должна была быть рассчитана и вз</w:t>
      </w:r>
      <w:r w:rsidRPr="00B6504F">
        <w:rPr>
          <w:rFonts w:asciiTheme="majorHAnsi" w:hAnsiTheme="majorHAnsi" w:cstheme="majorHAnsi"/>
          <w:i/>
          <w:lang w:val="ro-RO"/>
        </w:rPr>
        <w:t>ыскан</w:t>
      </w:r>
      <w:r w:rsidR="00C246A2" w:rsidRPr="00C246A2">
        <w:rPr>
          <w:rFonts w:asciiTheme="majorHAnsi" w:hAnsiTheme="majorHAnsi" w:cstheme="majorHAnsi"/>
          <w:i/>
          <w:lang w:val="ro-RO"/>
        </w:rPr>
        <w:t xml:space="preserve">а таможенная пошлина в размере 2,1 </w:t>
      </w:r>
      <w:r w:rsidR="00295208">
        <w:rPr>
          <w:rFonts w:asciiTheme="majorHAnsi" w:hAnsiTheme="majorHAnsi" w:cstheme="majorHAnsi"/>
          <w:i/>
          <w:lang w:val="ro-RO"/>
        </w:rPr>
        <w:t>млн. леев</w:t>
      </w:r>
      <w:r w:rsidR="00C246A2" w:rsidRPr="00C246A2">
        <w:rPr>
          <w:rFonts w:asciiTheme="majorHAnsi" w:hAnsiTheme="majorHAnsi" w:cstheme="majorHAnsi"/>
          <w:i/>
          <w:lang w:val="ro-RO"/>
        </w:rPr>
        <w:t>, или 75% от стоимости импорт</w:t>
      </w:r>
      <w:r w:rsidRPr="00B6504F">
        <w:rPr>
          <w:rFonts w:asciiTheme="majorHAnsi" w:hAnsiTheme="majorHAnsi" w:cstheme="majorHAnsi"/>
          <w:i/>
          <w:lang w:val="ro-RO"/>
        </w:rPr>
        <w:t>ируем</w:t>
      </w:r>
      <w:r w:rsidR="00C246A2" w:rsidRPr="00C246A2">
        <w:rPr>
          <w:rFonts w:asciiTheme="majorHAnsi" w:hAnsiTheme="majorHAnsi" w:cstheme="majorHAnsi"/>
          <w:i/>
          <w:lang w:val="ro-RO"/>
        </w:rPr>
        <w:t xml:space="preserve">ого сахара </w:t>
      </w:r>
      <w:r w:rsidR="0073629C" w:rsidRPr="00597A25">
        <w:rPr>
          <w:rFonts w:asciiTheme="majorHAnsi" w:eastAsia="Times New Roman" w:hAnsiTheme="majorHAnsi" w:cstheme="majorHAnsi"/>
          <w:i/>
          <w:lang w:val="ro-RO"/>
        </w:rPr>
        <w:t>(</w:t>
      </w:r>
      <w:r w:rsidR="008F674C">
        <w:rPr>
          <w:rFonts w:asciiTheme="majorHAnsi" w:eastAsia="Times New Roman" w:hAnsiTheme="majorHAnsi" w:cstheme="majorHAnsi"/>
          <w:i/>
          <w:lang w:val="ro-RO"/>
        </w:rPr>
        <w:t>п</w:t>
      </w:r>
      <w:r w:rsidR="0073629C" w:rsidRPr="00597A25">
        <w:rPr>
          <w:rFonts w:asciiTheme="majorHAnsi" w:eastAsia="Times New Roman" w:hAnsiTheme="majorHAnsi" w:cstheme="majorHAnsi"/>
          <w:i/>
          <w:lang w:val="ro-RO"/>
        </w:rPr>
        <w:t>.</w:t>
      </w:r>
      <w:r w:rsidR="008824B5" w:rsidRPr="00597A25">
        <w:rPr>
          <w:rFonts w:asciiTheme="majorHAnsi" w:eastAsia="Times New Roman" w:hAnsiTheme="majorHAnsi" w:cstheme="majorHAnsi"/>
          <w:i/>
          <w:lang w:val="ro-RO"/>
        </w:rPr>
        <w:t>4.</w:t>
      </w:r>
      <w:r w:rsidR="00075605" w:rsidRPr="00597A25">
        <w:rPr>
          <w:rFonts w:asciiTheme="majorHAnsi" w:eastAsia="Times New Roman" w:hAnsiTheme="majorHAnsi" w:cstheme="majorHAnsi"/>
          <w:i/>
          <w:lang w:val="ro-RO"/>
        </w:rPr>
        <w:t>2.2</w:t>
      </w:r>
      <w:r w:rsidR="0073629C" w:rsidRPr="00597A25">
        <w:rPr>
          <w:rFonts w:asciiTheme="majorHAnsi" w:eastAsia="Times New Roman" w:hAnsiTheme="majorHAnsi" w:cstheme="majorHAnsi"/>
          <w:i/>
          <w:lang w:val="ro-RO"/>
        </w:rPr>
        <w:t>)</w:t>
      </w:r>
      <w:r w:rsidR="00CA70BC">
        <w:rPr>
          <w:rFonts w:asciiTheme="majorHAnsi" w:eastAsia="Times New Roman" w:hAnsiTheme="majorHAnsi" w:cstheme="majorHAnsi"/>
          <w:i/>
          <w:lang w:val="ro-RO"/>
        </w:rPr>
        <w:t>;</w:t>
      </w:r>
    </w:p>
    <w:p w14:paraId="66D7C2DD" w14:textId="56D20DF9" w:rsidR="00255954" w:rsidRPr="00147AB5" w:rsidRDefault="002773B9" w:rsidP="00C246A2">
      <w:pPr>
        <w:pStyle w:val="a7"/>
        <w:numPr>
          <w:ilvl w:val="0"/>
          <w:numId w:val="10"/>
        </w:numPr>
        <w:shd w:val="clear" w:color="auto" w:fill="FFFFFF"/>
        <w:spacing w:line="276" w:lineRule="auto"/>
        <w:ind w:left="0" w:firstLine="360"/>
        <w:textAlignment w:val="baseline"/>
        <w:rPr>
          <w:rFonts w:asciiTheme="majorHAnsi" w:hAnsiTheme="majorHAnsi" w:cstheme="majorHAnsi"/>
          <w:i/>
          <w:color w:val="000000"/>
          <w:lang w:val="ro-RO"/>
        </w:rPr>
      </w:pPr>
      <w:r w:rsidRPr="002773B9">
        <w:rPr>
          <w:rFonts w:asciiTheme="majorHAnsi" w:eastAsia="Times New Roman" w:hAnsiTheme="majorHAnsi" w:cstheme="majorHAnsi"/>
          <w:i/>
          <w:lang w:val="ru-MD" w:eastAsia="ro-RO"/>
        </w:rPr>
        <w:t>определена необходимость обеспечения прозрачности и улучшения способа ведения учета и отчетности</w:t>
      </w:r>
      <w:r w:rsidRPr="002773B9">
        <w:rPr>
          <w:rFonts w:asciiTheme="majorHAnsi" w:eastAsia="Times New Roman" w:hAnsiTheme="majorHAnsi" w:cstheme="majorHAnsi"/>
          <w:i/>
          <w:vertAlign w:val="superscript"/>
          <w:lang w:val="ru-MD" w:eastAsia="ro-RO"/>
        </w:rPr>
        <w:footnoteReference w:id="2"/>
      </w:r>
      <w:r w:rsidRPr="002773B9">
        <w:rPr>
          <w:rFonts w:asciiTheme="majorHAnsi" w:eastAsia="Times New Roman" w:hAnsiTheme="majorHAnsi" w:cstheme="majorHAnsi"/>
          <w:i/>
          <w:lang w:val="ru-MD" w:eastAsia="ro-RO"/>
        </w:rPr>
        <w:t xml:space="preserve"> таможенных льгот, установленных в соответствии с международными соглашениями, подписанными Республикой Молдова с Европейским Союзом, Всемирной торговой организацией и другими международными учреждениями, с целью обеспечения доступа к достоверной информации всем заинтересованным сторонам</w:t>
      </w:r>
      <w:r w:rsidRPr="002773B9">
        <w:rPr>
          <w:rFonts w:asciiTheme="majorHAnsi" w:eastAsia="Times New Roman" w:hAnsiTheme="majorHAnsi" w:cstheme="majorHAnsi"/>
          <w:i/>
          <w:vertAlign w:val="superscript"/>
          <w:lang w:val="ru-MD" w:eastAsia="ro-RO"/>
        </w:rPr>
        <w:footnoteReference w:id="3"/>
      </w:r>
      <w:r w:rsidRPr="002773B9">
        <w:rPr>
          <w:rFonts w:asciiTheme="majorHAnsi" w:eastAsia="Times New Roman" w:hAnsiTheme="majorHAnsi" w:cstheme="majorHAnsi"/>
          <w:i/>
          <w:lang w:val="ru-MD" w:eastAsia="ro-RO"/>
        </w:rPr>
        <w:t xml:space="preserve"> и исключения случаев неправильного обращения с положениями налоговой и таможенной политики, касающимися категорий и объема товаров, импортируемых по льготному тарифу</w:t>
      </w:r>
      <w:r w:rsidRPr="002773B9">
        <w:rPr>
          <w:rFonts w:asciiTheme="majorHAnsi" w:eastAsia="Times New Roman" w:hAnsiTheme="majorHAnsi" w:cstheme="majorHAnsi"/>
          <w:i/>
          <w:lang w:val="ro-RO" w:eastAsia="ro-RO"/>
        </w:rPr>
        <w:t xml:space="preserve"> </w:t>
      </w:r>
      <w:r w:rsidR="00255954" w:rsidRPr="00147AB5">
        <w:rPr>
          <w:rFonts w:asciiTheme="majorHAnsi" w:eastAsia="Times New Roman" w:hAnsiTheme="majorHAnsi" w:cstheme="majorHAnsi"/>
          <w:i/>
          <w:lang w:val="ro-RO"/>
        </w:rPr>
        <w:t>(</w:t>
      </w:r>
      <w:r w:rsidR="008F674C">
        <w:rPr>
          <w:rFonts w:asciiTheme="majorHAnsi" w:eastAsia="Times New Roman" w:hAnsiTheme="majorHAnsi" w:cstheme="majorHAnsi"/>
          <w:i/>
          <w:lang w:val="ro-RO"/>
        </w:rPr>
        <w:t>п</w:t>
      </w:r>
      <w:r w:rsidR="00255954" w:rsidRPr="00147AB5">
        <w:rPr>
          <w:rFonts w:asciiTheme="majorHAnsi" w:eastAsia="Times New Roman" w:hAnsiTheme="majorHAnsi" w:cstheme="majorHAnsi"/>
          <w:i/>
          <w:lang w:val="ro-RO"/>
        </w:rPr>
        <w:t>.4.2.2);</w:t>
      </w:r>
    </w:p>
    <w:p w14:paraId="50850DAA" w14:textId="03741A20" w:rsidR="007C6F2F" w:rsidRPr="007C6F2F" w:rsidRDefault="00C246A2" w:rsidP="00C246A2">
      <w:pPr>
        <w:pStyle w:val="a7"/>
        <w:numPr>
          <w:ilvl w:val="0"/>
          <w:numId w:val="10"/>
        </w:numPr>
        <w:shd w:val="clear" w:color="auto" w:fill="FFFFFF"/>
        <w:spacing w:line="276" w:lineRule="auto"/>
        <w:ind w:left="0" w:firstLine="360"/>
        <w:textAlignment w:val="baseline"/>
        <w:rPr>
          <w:rFonts w:asciiTheme="majorHAnsi" w:hAnsiTheme="majorHAnsi" w:cstheme="majorHAnsi"/>
          <w:i/>
          <w:color w:val="000000"/>
          <w:lang w:val="ro-RO"/>
        </w:rPr>
      </w:pPr>
      <w:r w:rsidRPr="00C246A2">
        <w:rPr>
          <w:rFonts w:asciiTheme="majorHAnsi" w:hAnsiTheme="majorHAnsi" w:cstheme="majorHAnsi"/>
          <w:i/>
          <w:lang w:val="ro-RO"/>
        </w:rPr>
        <w:t xml:space="preserve">предоставление </w:t>
      </w:r>
      <w:r w:rsidR="0016658B">
        <w:rPr>
          <w:rFonts w:asciiTheme="majorHAnsi" w:hAnsiTheme="majorHAnsi" w:cstheme="majorHAnsi"/>
          <w:i/>
          <w:lang w:val="ro-RO"/>
        </w:rPr>
        <w:t>освобождений</w:t>
      </w:r>
      <w:r w:rsidRPr="00C246A2">
        <w:rPr>
          <w:rFonts w:asciiTheme="majorHAnsi" w:hAnsiTheme="majorHAnsi" w:cstheme="majorHAnsi"/>
          <w:i/>
          <w:lang w:val="ro-RO"/>
        </w:rPr>
        <w:t xml:space="preserve"> при импорте товаров, предназначенных для реализации проектов технической и инвестиционной помощи, финансируемых </w:t>
      </w:r>
      <w:r w:rsidR="006A7371" w:rsidRPr="006A7371">
        <w:rPr>
          <w:rFonts w:asciiTheme="majorHAnsi" w:hAnsiTheme="majorHAnsi" w:cstheme="majorHAnsi"/>
          <w:i/>
          <w:lang w:val="ro-RO"/>
        </w:rPr>
        <w:t>из</w:t>
      </w:r>
      <w:r w:rsidRPr="00C246A2">
        <w:rPr>
          <w:rFonts w:asciiTheme="majorHAnsi" w:hAnsiTheme="majorHAnsi" w:cstheme="majorHAnsi"/>
          <w:i/>
          <w:lang w:val="ro-RO"/>
        </w:rPr>
        <w:t xml:space="preserve"> грантов и займов, предоставленных международными организациями, осуществлялось с некоторыми отклонениями от </w:t>
      </w:r>
      <w:r w:rsidR="006A7371" w:rsidRPr="006A7371">
        <w:rPr>
          <w:rFonts w:asciiTheme="majorHAnsi" w:hAnsiTheme="majorHAnsi" w:cstheme="majorHAnsi"/>
          <w:i/>
          <w:lang w:val="ro-RO"/>
        </w:rPr>
        <w:t>законодательн</w:t>
      </w:r>
      <w:r w:rsidRPr="00C246A2">
        <w:rPr>
          <w:rFonts w:asciiTheme="majorHAnsi" w:hAnsiTheme="majorHAnsi" w:cstheme="majorHAnsi"/>
          <w:i/>
          <w:lang w:val="ro-RO"/>
        </w:rPr>
        <w:t xml:space="preserve">ой базы, что привело к увеличению таможенной стоимости товаров и предоставленных </w:t>
      </w:r>
      <w:r w:rsidR="0016658B">
        <w:rPr>
          <w:rFonts w:asciiTheme="majorHAnsi" w:hAnsiTheme="majorHAnsi" w:cstheme="majorHAnsi"/>
          <w:i/>
          <w:lang w:val="ro-RO"/>
        </w:rPr>
        <w:t>освобождений</w:t>
      </w:r>
      <w:r w:rsidRPr="00C246A2">
        <w:rPr>
          <w:rFonts w:asciiTheme="majorHAnsi" w:hAnsiTheme="majorHAnsi" w:cstheme="majorHAnsi"/>
          <w:i/>
          <w:lang w:val="ro-RO"/>
        </w:rPr>
        <w:t xml:space="preserve"> </w:t>
      </w:r>
      <w:r w:rsidR="00925236" w:rsidRPr="00597A25">
        <w:rPr>
          <w:rFonts w:asciiTheme="majorHAnsi" w:eastAsia="Times New Roman" w:hAnsiTheme="majorHAnsi" w:cstheme="majorHAnsi"/>
          <w:i/>
          <w:lang w:val="ro-RO"/>
        </w:rPr>
        <w:t>(</w:t>
      </w:r>
      <w:r w:rsidR="008F674C">
        <w:rPr>
          <w:rFonts w:asciiTheme="majorHAnsi" w:eastAsia="Times New Roman" w:hAnsiTheme="majorHAnsi" w:cstheme="majorHAnsi"/>
          <w:i/>
          <w:lang w:val="ro-RO"/>
        </w:rPr>
        <w:t>п</w:t>
      </w:r>
      <w:r w:rsidR="00925236" w:rsidRPr="00597A25">
        <w:rPr>
          <w:rFonts w:asciiTheme="majorHAnsi" w:eastAsia="Times New Roman" w:hAnsiTheme="majorHAnsi" w:cstheme="majorHAnsi"/>
          <w:i/>
          <w:lang w:val="ro-RO"/>
        </w:rPr>
        <w:t>.4.2.3)</w:t>
      </w:r>
      <w:r w:rsidR="00CA70BC">
        <w:rPr>
          <w:rFonts w:asciiTheme="majorHAnsi" w:hAnsiTheme="majorHAnsi" w:cstheme="majorHAnsi"/>
          <w:i/>
          <w:lang w:val="ro-RO"/>
        </w:rPr>
        <w:t>;</w:t>
      </w:r>
      <w:r w:rsidR="000A63FD" w:rsidRPr="00597A25">
        <w:rPr>
          <w:rFonts w:asciiTheme="majorHAnsi" w:hAnsiTheme="majorHAnsi" w:cstheme="majorHAnsi"/>
          <w:i/>
          <w:lang w:val="ro-RO"/>
        </w:rPr>
        <w:t xml:space="preserve"> </w:t>
      </w:r>
    </w:p>
    <w:p w14:paraId="3B354BEA" w14:textId="4D48C9FB" w:rsidR="00FF371B" w:rsidRPr="007C6F2F" w:rsidRDefault="008F674C" w:rsidP="00C246A2">
      <w:pPr>
        <w:pStyle w:val="a7"/>
        <w:numPr>
          <w:ilvl w:val="0"/>
          <w:numId w:val="10"/>
        </w:numPr>
        <w:shd w:val="clear" w:color="auto" w:fill="FFFFFF"/>
        <w:spacing w:line="276" w:lineRule="auto"/>
        <w:ind w:left="0" w:firstLine="360"/>
        <w:textAlignment w:val="baseline"/>
        <w:rPr>
          <w:rFonts w:asciiTheme="majorHAnsi" w:hAnsiTheme="majorHAnsi" w:cstheme="majorHAnsi"/>
          <w:i/>
          <w:color w:val="000000"/>
          <w:lang w:val="ro-RO"/>
        </w:rPr>
      </w:pPr>
      <w:r w:rsidRPr="008F674C">
        <w:rPr>
          <w:rFonts w:asciiTheme="majorHAnsi" w:hAnsiTheme="majorHAnsi" w:cstheme="majorHAnsi"/>
          <w:i/>
          <w:lang w:val="ro-RO"/>
        </w:rPr>
        <w:t xml:space="preserve">стоимость нефтяного битума, импортированного в рамках одного проекта инвестиционной помощи, была необоснованно увеличена на таможне на 1,1 млн. долларов США (19,2 млн. леев), а льготы - на 3,9 млн. леев, путем замены коммерческих фактур, выданных экспортером товара, другими счетами-фактурами </w:t>
      </w:r>
      <w:r w:rsidR="00C246A2" w:rsidRPr="008F674C">
        <w:rPr>
          <w:rFonts w:asciiTheme="majorHAnsi" w:hAnsiTheme="majorHAnsi" w:cstheme="majorHAnsi"/>
          <w:i/>
          <w:lang w:val="ro-RO"/>
        </w:rPr>
        <w:t>стоимость нефт</w:t>
      </w:r>
      <w:r w:rsidRPr="008F674C">
        <w:rPr>
          <w:rFonts w:asciiTheme="majorHAnsi" w:hAnsiTheme="majorHAnsi" w:cstheme="majorHAnsi"/>
          <w:i/>
          <w:lang w:val="ro-RO"/>
        </w:rPr>
        <w:t>яного битума</w:t>
      </w:r>
      <w:r w:rsidR="00C246A2" w:rsidRPr="008F674C">
        <w:rPr>
          <w:rFonts w:asciiTheme="majorHAnsi" w:hAnsiTheme="majorHAnsi" w:cstheme="majorHAnsi"/>
          <w:i/>
          <w:lang w:val="ro-RO"/>
        </w:rPr>
        <w:t>, импортированного в 2019-2021 годах в рамках проекта инвестиционной помощи, была нео</w:t>
      </w:r>
      <w:r w:rsidRPr="008F674C">
        <w:rPr>
          <w:rFonts w:asciiTheme="majorHAnsi" w:hAnsiTheme="majorHAnsi" w:cstheme="majorHAnsi"/>
          <w:i/>
          <w:lang w:val="ro-RO"/>
        </w:rPr>
        <w:t>боснов</w:t>
      </w:r>
      <w:r w:rsidR="00C246A2" w:rsidRPr="008F674C">
        <w:rPr>
          <w:rFonts w:asciiTheme="majorHAnsi" w:hAnsiTheme="majorHAnsi" w:cstheme="majorHAnsi"/>
          <w:i/>
          <w:lang w:val="ro-RO"/>
        </w:rPr>
        <w:t>анно увеличена на таможне на 1,1 млн. доллар</w:t>
      </w:r>
      <w:r w:rsidRPr="008F674C">
        <w:rPr>
          <w:rFonts w:asciiTheme="majorHAnsi" w:hAnsiTheme="majorHAnsi" w:cstheme="majorHAnsi"/>
          <w:i/>
          <w:lang w:val="ro-RO"/>
        </w:rPr>
        <w:t>ов</w:t>
      </w:r>
      <w:r w:rsidR="00C246A2" w:rsidRPr="008F674C">
        <w:rPr>
          <w:rFonts w:asciiTheme="majorHAnsi" w:hAnsiTheme="majorHAnsi" w:cstheme="majorHAnsi"/>
          <w:i/>
          <w:lang w:val="ro-RO"/>
        </w:rPr>
        <w:t xml:space="preserve"> США (19,2 </w:t>
      </w:r>
      <w:r w:rsidR="00295208" w:rsidRPr="008F674C">
        <w:rPr>
          <w:rFonts w:asciiTheme="majorHAnsi" w:hAnsiTheme="majorHAnsi" w:cstheme="majorHAnsi"/>
          <w:i/>
          <w:lang w:val="ro-RO"/>
        </w:rPr>
        <w:t>млн. леев</w:t>
      </w:r>
      <w:r w:rsidR="00C246A2" w:rsidRPr="008F674C">
        <w:rPr>
          <w:rFonts w:asciiTheme="majorHAnsi" w:hAnsiTheme="majorHAnsi" w:cstheme="majorHAnsi"/>
          <w:i/>
          <w:lang w:val="ro-RO"/>
        </w:rPr>
        <w:t xml:space="preserve">), а </w:t>
      </w:r>
      <w:r w:rsidRPr="008F674C">
        <w:rPr>
          <w:rFonts w:asciiTheme="majorHAnsi" w:hAnsiTheme="majorHAnsi" w:cstheme="majorHAnsi"/>
          <w:i/>
          <w:lang w:val="ro-RO"/>
        </w:rPr>
        <w:t>освобожд</w:t>
      </w:r>
      <w:r w:rsidR="00C246A2" w:rsidRPr="008F674C">
        <w:rPr>
          <w:rFonts w:asciiTheme="majorHAnsi" w:hAnsiTheme="majorHAnsi" w:cstheme="majorHAnsi"/>
          <w:i/>
          <w:lang w:val="ro-RO"/>
        </w:rPr>
        <w:t xml:space="preserve">ения - на 3,9 </w:t>
      </w:r>
      <w:r w:rsidR="00295208" w:rsidRPr="008F674C">
        <w:rPr>
          <w:rFonts w:asciiTheme="majorHAnsi" w:hAnsiTheme="majorHAnsi" w:cstheme="majorHAnsi"/>
          <w:i/>
          <w:lang w:val="ro-RO"/>
        </w:rPr>
        <w:t>млн. леев</w:t>
      </w:r>
      <w:r w:rsidR="00C246A2" w:rsidRPr="008F674C">
        <w:rPr>
          <w:rFonts w:asciiTheme="majorHAnsi" w:hAnsiTheme="majorHAnsi" w:cstheme="majorHAnsi"/>
          <w:i/>
          <w:lang w:val="ro-RO"/>
        </w:rPr>
        <w:t xml:space="preserve">, </w:t>
      </w:r>
      <w:r w:rsidRPr="008F674C">
        <w:rPr>
          <w:rFonts w:asciiTheme="majorHAnsi" w:hAnsiTheme="majorHAnsi" w:cstheme="majorHAnsi"/>
          <w:i/>
          <w:lang w:val="ro-RO"/>
        </w:rPr>
        <w:t>путем</w:t>
      </w:r>
      <w:r w:rsidR="00C246A2" w:rsidRPr="008F674C">
        <w:rPr>
          <w:rFonts w:asciiTheme="majorHAnsi" w:hAnsiTheme="majorHAnsi" w:cstheme="majorHAnsi"/>
          <w:i/>
          <w:lang w:val="ro-RO"/>
        </w:rPr>
        <w:t xml:space="preserve"> замены </w:t>
      </w:r>
      <w:r w:rsidRPr="008F674C">
        <w:rPr>
          <w:rFonts w:asciiTheme="majorHAnsi" w:hAnsiTheme="majorHAnsi" w:cstheme="majorHAnsi"/>
          <w:i/>
          <w:lang w:val="ro-RO"/>
        </w:rPr>
        <w:t>коммерческих фактур</w:t>
      </w:r>
      <w:r w:rsidR="00C246A2" w:rsidRPr="008F674C">
        <w:rPr>
          <w:rFonts w:asciiTheme="majorHAnsi" w:hAnsiTheme="majorHAnsi" w:cstheme="majorHAnsi"/>
          <w:i/>
          <w:lang w:val="ro-RO"/>
        </w:rPr>
        <w:t xml:space="preserve">, выданных </w:t>
      </w:r>
      <w:r w:rsidRPr="008F674C">
        <w:rPr>
          <w:rFonts w:asciiTheme="majorHAnsi" w:hAnsiTheme="majorHAnsi" w:cstheme="majorHAnsi"/>
          <w:i/>
          <w:lang w:val="ro-RO"/>
        </w:rPr>
        <w:t xml:space="preserve">белорусским </w:t>
      </w:r>
      <w:r w:rsidR="00C246A2" w:rsidRPr="008F674C">
        <w:rPr>
          <w:rFonts w:asciiTheme="majorHAnsi" w:hAnsiTheme="majorHAnsi" w:cstheme="majorHAnsi"/>
          <w:i/>
          <w:lang w:val="ro-RO"/>
        </w:rPr>
        <w:t xml:space="preserve">экспортером товара, другими </w:t>
      </w:r>
      <w:r w:rsidRPr="008F674C">
        <w:rPr>
          <w:rFonts w:asciiTheme="majorHAnsi" w:hAnsiTheme="majorHAnsi" w:cstheme="majorHAnsi"/>
          <w:i/>
          <w:lang w:val="ro-RO"/>
        </w:rPr>
        <w:t>счетами-фактурами</w:t>
      </w:r>
      <w:r w:rsidR="00C246A2" w:rsidRPr="008F674C">
        <w:rPr>
          <w:rFonts w:asciiTheme="majorHAnsi" w:hAnsiTheme="majorHAnsi" w:cstheme="majorHAnsi"/>
          <w:i/>
          <w:lang w:val="ro-RO"/>
        </w:rPr>
        <w:t>, выданными экономическим агентом</w:t>
      </w:r>
      <w:r w:rsidRPr="008F674C">
        <w:rPr>
          <w:rFonts w:asciiTheme="majorHAnsi" w:hAnsiTheme="majorHAnsi" w:cstheme="majorHAnsi"/>
          <w:i/>
          <w:lang w:val="ro-RO"/>
        </w:rPr>
        <w:t xml:space="preserve"> - нерезидентом</w:t>
      </w:r>
      <w:r w:rsidR="00C246A2" w:rsidRPr="008F674C">
        <w:rPr>
          <w:rFonts w:asciiTheme="majorHAnsi" w:hAnsiTheme="majorHAnsi" w:cstheme="majorHAnsi"/>
          <w:i/>
          <w:lang w:val="ro-RO"/>
        </w:rPr>
        <w:t xml:space="preserve"> с юрисдикцией на Кипре</w:t>
      </w:r>
      <w:r w:rsidR="00C246A2" w:rsidRPr="00C246A2">
        <w:rPr>
          <w:rFonts w:asciiTheme="majorHAnsi" w:hAnsiTheme="majorHAnsi" w:cstheme="majorHAnsi"/>
          <w:i/>
          <w:lang w:val="ro-RO"/>
        </w:rPr>
        <w:t xml:space="preserve"> </w:t>
      </w:r>
      <w:r w:rsidR="0073629C" w:rsidRPr="007C6F2F">
        <w:rPr>
          <w:rFonts w:asciiTheme="majorHAnsi" w:eastAsia="Times New Roman" w:hAnsiTheme="majorHAnsi" w:cstheme="majorHAnsi"/>
          <w:i/>
          <w:lang w:val="ro-RO"/>
        </w:rPr>
        <w:t>(</w:t>
      </w:r>
      <w:r>
        <w:rPr>
          <w:rFonts w:asciiTheme="majorHAnsi" w:eastAsia="Times New Roman" w:hAnsiTheme="majorHAnsi" w:cstheme="majorHAnsi"/>
          <w:i/>
          <w:lang w:val="ro-RO"/>
        </w:rPr>
        <w:t>п</w:t>
      </w:r>
      <w:r w:rsidR="0073629C" w:rsidRPr="007C6F2F">
        <w:rPr>
          <w:rFonts w:asciiTheme="majorHAnsi" w:eastAsia="Times New Roman" w:hAnsiTheme="majorHAnsi" w:cstheme="majorHAnsi"/>
          <w:i/>
          <w:lang w:val="ro-RO"/>
        </w:rPr>
        <w:t>.</w:t>
      </w:r>
      <w:r w:rsidR="008824B5" w:rsidRPr="007C6F2F">
        <w:rPr>
          <w:rFonts w:asciiTheme="majorHAnsi" w:eastAsia="Times New Roman" w:hAnsiTheme="majorHAnsi" w:cstheme="majorHAnsi"/>
          <w:i/>
          <w:lang w:val="ro-RO"/>
        </w:rPr>
        <w:t>4.</w:t>
      </w:r>
      <w:r w:rsidR="00F22732" w:rsidRPr="007C6F2F">
        <w:rPr>
          <w:rFonts w:asciiTheme="majorHAnsi" w:eastAsia="Times New Roman" w:hAnsiTheme="majorHAnsi" w:cstheme="majorHAnsi"/>
          <w:i/>
          <w:lang w:val="ro-RO"/>
        </w:rPr>
        <w:t>2.3</w:t>
      </w:r>
      <w:r w:rsidR="0073629C" w:rsidRPr="007C6F2F">
        <w:rPr>
          <w:rFonts w:asciiTheme="majorHAnsi" w:eastAsia="Times New Roman" w:hAnsiTheme="majorHAnsi" w:cstheme="majorHAnsi"/>
          <w:i/>
          <w:lang w:val="ro-RO"/>
        </w:rPr>
        <w:t>)</w:t>
      </w:r>
      <w:r w:rsidR="00CA70BC" w:rsidRPr="007C6F2F">
        <w:rPr>
          <w:rFonts w:asciiTheme="majorHAnsi" w:eastAsia="Times New Roman" w:hAnsiTheme="majorHAnsi" w:cstheme="majorHAnsi"/>
          <w:i/>
          <w:lang w:val="ro-RO"/>
        </w:rPr>
        <w:t>;</w:t>
      </w:r>
    </w:p>
    <w:p w14:paraId="276FD038" w14:textId="7F870D51" w:rsidR="00C16772" w:rsidRPr="008C5EBB" w:rsidRDefault="00C246A2" w:rsidP="00C246A2">
      <w:pPr>
        <w:pStyle w:val="a7"/>
        <w:numPr>
          <w:ilvl w:val="0"/>
          <w:numId w:val="10"/>
        </w:numPr>
        <w:shd w:val="clear" w:color="auto" w:fill="FFFFFF"/>
        <w:spacing w:line="276" w:lineRule="auto"/>
        <w:ind w:left="0" w:firstLine="360"/>
        <w:textAlignment w:val="baseline"/>
        <w:rPr>
          <w:rFonts w:asciiTheme="majorHAnsi" w:hAnsiTheme="majorHAnsi" w:cstheme="majorHAnsi"/>
          <w:i/>
          <w:color w:val="000000"/>
          <w:lang w:val="ro-RO"/>
        </w:rPr>
      </w:pPr>
      <w:r w:rsidRPr="00C246A2">
        <w:rPr>
          <w:rFonts w:asciiTheme="majorHAnsi" w:eastAsia="Times New Roman" w:hAnsiTheme="majorHAnsi" w:cstheme="majorHAnsi"/>
          <w:bCs/>
          <w:i/>
          <w:lang w:val="ro-MD"/>
        </w:rPr>
        <w:t>Единый ре</w:t>
      </w:r>
      <w:r w:rsidR="00997D44" w:rsidRPr="00997D44">
        <w:rPr>
          <w:rFonts w:asciiTheme="majorHAnsi" w:eastAsia="Times New Roman" w:hAnsiTheme="majorHAnsi" w:cstheme="majorHAnsi"/>
          <w:bCs/>
          <w:i/>
          <w:lang w:val="ro-RO"/>
        </w:rPr>
        <w:t>ги</w:t>
      </w:r>
      <w:r w:rsidRPr="00C246A2">
        <w:rPr>
          <w:rFonts w:asciiTheme="majorHAnsi" w:eastAsia="Times New Roman" w:hAnsiTheme="majorHAnsi" w:cstheme="majorHAnsi"/>
          <w:bCs/>
          <w:i/>
          <w:lang w:val="ro-MD"/>
        </w:rPr>
        <w:t xml:space="preserve">стр налоговых и таможенных </w:t>
      </w:r>
      <w:r w:rsidR="000D0D4E">
        <w:rPr>
          <w:rFonts w:asciiTheme="majorHAnsi" w:eastAsia="Times New Roman" w:hAnsiTheme="majorHAnsi" w:cstheme="majorHAnsi"/>
          <w:bCs/>
          <w:i/>
          <w:lang w:val="ro-MD"/>
        </w:rPr>
        <w:t>льгот</w:t>
      </w:r>
      <w:r w:rsidRPr="00C246A2">
        <w:rPr>
          <w:rFonts w:asciiTheme="majorHAnsi" w:eastAsia="Times New Roman" w:hAnsiTheme="majorHAnsi" w:cstheme="majorHAnsi"/>
          <w:bCs/>
          <w:i/>
          <w:lang w:val="ro-MD"/>
        </w:rPr>
        <w:t xml:space="preserve"> </w:t>
      </w:r>
      <w:r w:rsidR="00997D44" w:rsidRPr="00997D44">
        <w:rPr>
          <w:rFonts w:asciiTheme="majorHAnsi" w:eastAsia="Times New Roman" w:hAnsiTheme="majorHAnsi" w:cstheme="majorHAnsi"/>
          <w:bCs/>
          <w:i/>
          <w:lang w:val="ro-RO"/>
        </w:rPr>
        <w:t>з</w:t>
      </w:r>
      <w:r w:rsidRPr="00C246A2">
        <w:rPr>
          <w:rFonts w:asciiTheme="majorHAnsi" w:eastAsia="Times New Roman" w:hAnsiTheme="majorHAnsi" w:cstheme="majorHAnsi"/>
          <w:bCs/>
          <w:i/>
          <w:lang w:val="ro-MD"/>
        </w:rPr>
        <w:t xml:space="preserve">а 2020-2021 годы не включает сумму </w:t>
      </w:r>
      <w:r w:rsidR="00997D44" w:rsidRPr="00997D44">
        <w:rPr>
          <w:rFonts w:asciiTheme="majorHAnsi" w:eastAsia="Times New Roman" w:hAnsiTheme="majorHAnsi" w:cstheme="majorHAnsi"/>
          <w:bCs/>
          <w:i/>
          <w:lang w:val="ro-RO"/>
        </w:rPr>
        <w:t>освобождений от уплаты</w:t>
      </w:r>
      <w:r w:rsidRPr="00C246A2">
        <w:rPr>
          <w:rFonts w:asciiTheme="majorHAnsi" w:eastAsia="Times New Roman" w:hAnsiTheme="majorHAnsi" w:cstheme="majorHAnsi"/>
          <w:bCs/>
          <w:i/>
          <w:lang w:val="ro-MD"/>
        </w:rPr>
        <w:t xml:space="preserve"> НДС в размере 780,6 млн.леев, с правом вычета, связанных с проектами технической и инвестиционной помощи </w:t>
      </w:r>
      <w:r w:rsidR="00C16772" w:rsidRPr="008C5EBB">
        <w:rPr>
          <w:rFonts w:asciiTheme="majorHAnsi" w:eastAsia="Times New Roman" w:hAnsiTheme="majorHAnsi" w:cstheme="majorHAnsi"/>
          <w:i/>
          <w:lang w:val="ro-RO"/>
        </w:rPr>
        <w:t>(</w:t>
      </w:r>
      <w:r w:rsidR="008F674C">
        <w:rPr>
          <w:rFonts w:asciiTheme="majorHAnsi" w:eastAsia="Times New Roman" w:hAnsiTheme="majorHAnsi" w:cstheme="majorHAnsi"/>
          <w:i/>
          <w:lang w:val="ro-RO"/>
        </w:rPr>
        <w:t>п</w:t>
      </w:r>
      <w:r w:rsidR="00C16772" w:rsidRPr="008C5EBB">
        <w:rPr>
          <w:rFonts w:asciiTheme="majorHAnsi" w:eastAsia="Times New Roman" w:hAnsiTheme="majorHAnsi" w:cstheme="majorHAnsi"/>
          <w:i/>
          <w:lang w:val="ro-RO"/>
        </w:rPr>
        <w:t>.4.2.3);</w:t>
      </w:r>
    </w:p>
    <w:p w14:paraId="0793A98C" w14:textId="3F3F064D" w:rsidR="00107A3B" w:rsidRPr="00C16772" w:rsidRDefault="002000DE" w:rsidP="00C246A2">
      <w:pPr>
        <w:pStyle w:val="a7"/>
        <w:numPr>
          <w:ilvl w:val="0"/>
          <w:numId w:val="10"/>
        </w:numPr>
        <w:shd w:val="clear" w:color="auto" w:fill="FFFFFF"/>
        <w:spacing w:line="276" w:lineRule="auto"/>
        <w:ind w:left="0" w:firstLine="360"/>
        <w:textAlignment w:val="baseline"/>
        <w:rPr>
          <w:rFonts w:asciiTheme="majorHAnsi" w:hAnsiTheme="majorHAnsi" w:cstheme="majorHAnsi"/>
          <w:i/>
          <w:color w:val="000000"/>
          <w:lang w:val="ro-RO"/>
        </w:rPr>
      </w:pPr>
      <w:r w:rsidRPr="002000DE">
        <w:rPr>
          <w:rFonts w:asciiTheme="majorHAnsi" w:hAnsiTheme="majorHAnsi" w:cstheme="majorHAnsi"/>
          <w:i/>
          <w:lang w:val="ro-RO"/>
        </w:rPr>
        <w:t xml:space="preserve">одному </w:t>
      </w:r>
      <w:r w:rsidR="00C246A2" w:rsidRPr="00C246A2">
        <w:rPr>
          <w:rFonts w:asciiTheme="majorHAnsi" w:hAnsiTheme="majorHAnsi" w:cstheme="majorHAnsi"/>
          <w:i/>
          <w:lang w:val="ro-RO"/>
        </w:rPr>
        <w:t xml:space="preserve">экономическому агенту </w:t>
      </w:r>
      <w:r w:rsidRPr="002000DE">
        <w:rPr>
          <w:rFonts w:asciiTheme="majorHAnsi" w:hAnsiTheme="majorHAnsi" w:cstheme="majorHAnsi"/>
          <w:i/>
          <w:lang w:val="ro-RO"/>
        </w:rPr>
        <w:t xml:space="preserve">- </w:t>
      </w:r>
      <w:r w:rsidRPr="00C246A2">
        <w:rPr>
          <w:rFonts w:asciiTheme="majorHAnsi" w:hAnsiTheme="majorHAnsi" w:cstheme="majorHAnsi"/>
          <w:i/>
          <w:lang w:val="ro-RO"/>
        </w:rPr>
        <w:t xml:space="preserve">резиденту </w:t>
      </w:r>
      <w:r w:rsidRPr="002000DE">
        <w:rPr>
          <w:rFonts w:asciiTheme="majorHAnsi" w:hAnsiTheme="majorHAnsi" w:cstheme="majorHAnsi"/>
          <w:i/>
          <w:lang w:val="ro-RO"/>
        </w:rPr>
        <w:t xml:space="preserve">незаконно </w:t>
      </w:r>
      <w:r w:rsidR="00C246A2" w:rsidRPr="00C246A2">
        <w:rPr>
          <w:rFonts w:asciiTheme="majorHAnsi" w:hAnsiTheme="majorHAnsi" w:cstheme="majorHAnsi"/>
          <w:i/>
          <w:lang w:val="ro-RO"/>
        </w:rPr>
        <w:t xml:space="preserve">были предоставлены налоговые и таможенные </w:t>
      </w:r>
      <w:r w:rsidR="00D87457">
        <w:rPr>
          <w:rFonts w:asciiTheme="majorHAnsi" w:hAnsiTheme="majorHAnsi" w:cstheme="majorHAnsi"/>
          <w:i/>
          <w:lang w:val="ro-RO"/>
        </w:rPr>
        <w:t>льготы</w:t>
      </w:r>
      <w:r w:rsidR="00C246A2" w:rsidRPr="00C246A2">
        <w:rPr>
          <w:rFonts w:asciiTheme="majorHAnsi" w:hAnsiTheme="majorHAnsi" w:cstheme="majorHAnsi"/>
          <w:i/>
          <w:lang w:val="ro-RO"/>
        </w:rPr>
        <w:t xml:space="preserve"> в размере 7,1 </w:t>
      </w:r>
      <w:r w:rsidR="00295208">
        <w:rPr>
          <w:rFonts w:asciiTheme="majorHAnsi" w:hAnsiTheme="majorHAnsi" w:cstheme="majorHAnsi"/>
          <w:i/>
          <w:lang w:val="ro-RO"/>
        </w:rPr>
        <w:t>млн. леев</w:t>
      </w:r>
      <w:r w:rsidR="00C246A2" w:rsidRPr="00C246A2">
        <w:rPr>
          <w:rFonts w:asciiTheme="majorHAnsi" w:hAnsiTheme="majorHAnsi" w:cstheme="majorHAnsi"/>
          <w:i/>
          <w:lang w:val="ro-RO"/>
        </w:rPr>
        <w:t xml:space="preserve"> на импорт дизельного топлива в рамках проекта инвестиционной помощи, хотя он не был выбран </w:t>
      </w:r>
      <w:r w:rsidRPr="002000DE">
        <w:rPr>
          <w:rFonts w:asciiTheme="majorHAnsi" w:hAnsiTheme="majorHAnsi" w:cstheme="majorHAnsi"/>
          <w:i/>
          <w:lang w:val="ro-RO"/>
        </w:rPr>
        <w:t>в результате аукциона</w:t>
      </w:r>
      <w:r w:rsidR="00C246A2" w:rsidRPr="00C246A2">
        <w:rPr>
          <w:rFonts w:asciiTheme="majorHAnsi" w:hAnsiTheme="majorHAnsi" w:cstheme="majorHAnsi"/>
          <w:i/>
          <w:lang w:val="ro-RO"/>
        </w:rPr>
        <w:t xml:space="preserve"> на поставку товаров в рамках проекта  </w:t>
      </w:r>
      <w:r w:rsidR="00870ACB" w:rsidRPr="00597A25">
        <w:rPr>
          <w:rFonts w:asciiTheme="majorHAnsi" w:eastAsia="Times New Roman" w:hAnsiTheme="majorHAnsi" w:cstheme="majorHAnsi"/>
          <w:i/>
          <w:lang w:val="ro-RO"/>
        </w:rPr>
        <w:t>(</w:t>
      </w:r>
      <w:r w:rsidR="008F674C">
        <w:rPr>
          <w:rFonts w:asciiTheme="majorHAnsi" w:eastAsia="Times New Roman" w:hAnsiTheme="majorHAnsi" w:cstheme="majorHAnsi"/>
          <w:i/>
          <w:lang w:val="ro-RO"/>
        </w:rPr>
        <w:t>п</w:t>
      </w:r>
      <w:r w:rsidR="00870ACB" w:rsidRPr="00597A25">
        <w:rPr>
          <w:rFonts w:asciiTheme="majorHAnsi" w:eastAsia="Times New Roman" w:hAnsiTheme="majorHAnsi" w:cstheme="majorHAnsi"/>
          <w:i/>
          <w:lang w:val="ro-RO"/>
        </w:rPr>
        <w:t>.4.2.</w:t>
      </w:r>
      <w:r w:rsidR="00925236">
        <w:rPr>
          <w:rFonts w:asciiTheme="majorHAnsi" w:eastAsia="Times New Roman" w:hAnsiTheme="majorHAnsi" w:cstheme="majorHAnsi"/>
          <w:i/>
          <w:lang w:val="ro-RO"/>
        </w:rPr>
        <w:t>4</w:t>
      </w:r>
      <w:r w:rsidR="00870ACB" w:rsidRPr="00597A25">
        <w:rPr>
          <w:rFonts w:asciiTheme="majorHAnsi" w:eastAsia="Times New Roman" w:hAnsiTheme="majorHAnsi" w:cstheme="majorHAnsi"/>
          <w:i/>
          <w:lang w:val="ro-RO"/>
        </w:rPr>
        <w:t>)</w:t>
      </w:r>
      <w:r w:rsidR="00CA70BC">
        <w:rPr>
          <w:rFonts w:asciiTheme="majorHAnsi" w:hAnsiTheme="majorHAnsi" w:cstheme="majorHAnsi"/>
          <w:i/>
          <w:lang w:val="ro-RO"/>
        </w:rPr>
        <w:t>;</w:t>
      </w:r>
    </w:p>
    <w:p w14:paraId="46DC11FC" w14:textId="2DA99D1E" w:rsidR="00C16772" w:rsidRPr="000944AF" w:rsidRDefault="00C246A2" w:rsidP="00C246A2">
      <w:pPr>
        <w:pStyle w:val="a7"/>
        <w:numPr>
          <w:ilvl w:val="0"/>
          <w:numId w:val="10"/>
        </w:numPr>
        <w:shd w:val="clear" w:color="auto" w:fill="FFFFFF"/>
        <w:spacing w:line="276" w:lineRule="auto"/>
        <w:ind w:left="0" w:firstLine="360"/>
        <w:textAlignment w:val="baseline"/>
        <w:rPr>
          <w:rFonts w:asciiTheme="majorHAnsi" w:hAnsiTheme="majorHAnsi" w:cstheme="majorHAnsi"/>
          <w:i/>
          <w:color w:val="000000"/>
          <w:lang w:val="ro-RO"/>
        </w:rPr>
      </w:pPr>
      <w:r w:rsidRPr="00C246A2">
        <w:rPr>
          <w:rFonts w:asciiTheme="majorHAnsi" w:hAnsiTheme="majorHAnsi" w:cstheme="majorHAnsi"/>
          <w:i/>
          <w:lang w:val="ro-RO"/>
        </w:rPr>
        <w:t xml:space="preserve">при электронном декларировании некоторых товаров с налоговыми и таможенными льготами, а именно </w:t>
      </w:r>
      <w:r w:rsidR="002000DE" w:rsidRPr="002000DE">
        <w:rPr>
          <w:rFonts w:asciiTheme="majorHAnsi" w:hAnsiTheme="majorHAnsi" w:cstheme="majorHAnsi"/>
          <w:i/>
          <w:lang w:val="ro-RO"/>
        </w:rPr>
        <w:t xml:space="preserve">экспресс-тестов </w:t>
      </w:r>
      <w:r w:rsidRPr="00C246A2">
        <w:rPr>
          <w:rFonts w:asciiTheme="majorHAnsi" w:hAnsiTheme="majorHAnsi" w:cstheme="majorHAnsi"/>
          <w:i/>
          <w:lang w:val="ro-RO"/>
        </w:rPr>
        <w:t>для выявления SARS-CoV-</w:t>
      </w:r>
      <w:r w:rsidRPr="002000DE">
        <w:rPr>
          <w:rFonts w:asciiTheme="majorHAnsi" w:hAnsiTheme="majorHAnsi" w:cstheme="majorHAnsi"/>
          <w:i/>
          <w:lang w:val="ro-RO"/>
        </w:rPr>
        <w:t xml:space="preserve">2, </w:t>
      </w:r>
      <w:r w:rsidR="002000DE" w:rsidRPr="002000DE">
        <w:rPr>
          <w:rFonts w:asciiTheme="majorHAnsi" w:hAnsiTheme="majorHAnsi" w:cstheme="majorHAnsi"/>
          <w:i/>
          <w:lang w:val="ro-RO"/>
        </w:rPr>
        <w:t>к электронной декларации об импорте не были приложены некоторые документы, подтверждающие транспортные расходы, отраженные в графе „Ценные предметы”, в сумме 3,7 млн. леев, и освобождение от уплаты импортных пошлин в сумме 748,1 тыс. леев</w:t>
      </w:r>
      <w:r w:rsidRPr="002000DE">
        <w:rPr>
          <w:rFonts w:asciiTheme="majorHAnsi" w:hAnsiTheme="majorHAnsi" w:cstheme="majorHAnsi"/>
          <w:i/>
          <w:lang w:val="ro-RO"/>
        </w:rPr>
        <w:t>,</w:t>
      </w:r>
      <w:r w:rsidRPr="00C246A2">
        <w:rPr>
          <w:rFonts w:asciiTheme="majorHAnsi" w:hAnsiTheme="majorHAnsi" w:cstheme="majorHAnsi"/>
          <w:i/>
          <w:lang w:val="ro-RO"/>
        </w:rPr>
        <w:t xml:space="preserve"> </w:t>
      </w:r>
      <w:r w:rsidR="002000DE" w:rsidRPr="002000DE">
        <w:rPr>
          <w:rFonts w:asciiTheme="majorHAnsi" w:hAnsiTheme="majorHAnsi" w:cstheme="majorHAnsi"/>
          <w:i/>
          <w:lang w:val="ro-RO"/>
        </w:rPr>
        <w:t xml:space="preserve">поскольку </w:t>
      </w:r>
      <w:r w:rsidRPr="00C246A2">
        <w:rPr>
          <w:rFonts w:asciiTheme="majorHAnsi" w:hAnsiTheme="majorHAnsi" w:cstheme="majorHAnsi"/>
          <w:i/>
          <w:lang w:val="ro-RO"/>
        </w:rPr>
        <w:t>не установлены правила</w:t>
      </w:r>
      <w:r w:rsidR="002000DE" w:rsidRPr="002000DE">
        <w:rPr>
          <w:rFonts w:asciiTheme="majorHAnsi" w:hAnsiTheme="majorHAnsi" w:cstheme="majorHAnsi"/>
          <w:i/>
          <w:lang w:val="ro-RO"/>
        </w:rPr>
        <w:t>,</w:t>
      </w:r>
      <w:r w:rsidRPr="00C246A2">
        <w:rPr>
          <w:rFonts w:asciiTheme="majorHAnsi" w:hAnsiTheme="majorHAnsi" w:cstheme="majorHAnsi"/>
          <w:i/>
          <w:lang w:val="ro-RO"/>
        </w:rPr>
        <w:t xml:space="preserve"> </w:t>
      </w:r>
      <w:r w:rsidR="002000DE" w:rsidRPr="002000DE">
        <w:rPr>
          <w:rFonts w:asciiTheme="majorHAnsi" w:hAnsiTheme="majorHAnsi" w:cstheme="majorHAnsi"/>
          <w:i/>
          <w:lang w:val="ro-RO"/>
        </w:rPr>
        <w:t>регулирующие</w:t>
      </w:r>
      <w:r w:rsidRPr="00C246A2">
        <w:rPr>
          <w:rFonts w:asciiTheme="majorHAnsi" w:hAnsiTheme="majorHAnsi" w:cstheme="majorHAnsi"/>
          <w:i/>
          <w:lang w:val="ro-RO"/>
        </w:rPr>
        <w:t xml:space="preserve"> </w:t>
      </w:r>
      <w:r w:rsidR="002000DE" w:rsidRPr="002000DE">
        <w:rPr>
          <w:rFonts w:asciiTheme="majorHAnsi" w:hAnsiTheme="majorHAnsi" w:cstheme="majorHAnsi"/>
          <w:i/>
          <w:lang w:val="ro-RO"/>
        </w:rPr>
        <w:t xml:space="preserve">цены продажи </w:t>
      </w:r>
      <w:r w:rsidR="002000DE" w:rsidRPr="00C246A2">
        <w:rPr>
          <w:rFonts w:asciiTheme="majorHAnsi" w:hAnsiTheme="majorHAnsi" w:cstheme="majorHAnsi"/>
          <w:i/>
          <w:lang w:val="ro-RO"/>
        </w:rPr>
        <w:t>товар</w:t>
      </w:r>
      <w:r w:rsidR="002000DE" w:rsidRPr="002000DE">
        <w:rPr>
          <w:rFonts w:asciiTheme="majorHAnsi" w:hAnsiTheme="majorHAnsi" w:cstheme="majorHAnsi"/>
          <w:i/>
          <w:lang w:val="ro-RO"/>
        </w:rPr>
        <w:t xml:space="preserve">ов, </w:t>
      </w:r>
      <w:r w:rsidRPr="00C246A2">
        <w:rPr>
          <w:rFonts w:asciiTheme="majorHAnsi" w:hAnsiTheme="majorHAnsi" w:cstheme="majorHAnsi"/>
          <w:i/>
          <w:lang w:val="ro-RO"/>
        </w:rPr>
        <w:t>импорт</w:t>
      </w:r>
      <w:r w:rsidR="002000DE" w:rsidRPr="002000DE">
        <w:rPr>
          <w:rFonts w:asciiTheme="majorHAnsi" w:hAnsiTheme="majorHAnsi" w:cstheme="majorHAnsi"/>
          <w:i/>
          <w:lang w:val="ro-RO"/>
        </w:rPr>
        <w:t>ируемых</w:t>
      </w:r>
      <w:r w:rsidRPr="00C246A2">
        <w:rPr>
          <w:rFonts w:asciiTheme="majorHAnsi" w:hAnsiTheme="majorHAnsi" w:cstheme="majorHAnsi"/>
          <w:i/>
          <w:lang w:val="ro-RO"/>
        </w:rPr>
        <w:t xml:space="preserve"> с</w:t>
      </w:r>
      <w:r w:rsidR="002000DE" w:rsidRPr="002000DE">
        <w:rPr>
          <w:rFonts w:asciiTheme="majorHAnsi" w:hAnsiTheme="majorHAnsi" w:cstheme="majorHAnsi"/>
          <w:i/>
          <w:lang w:val="ro-RO"/>
        </w:rPr>
        <w:t>о</w:t>
      </w:r>
      <w:r w:rsidRPr="00C246A2">
        <w:rPr>
          <w:rFonts w:asciiTheme="majorHAnsi" w:hAnsiTheme="majorHAnsi" w:cstheme="majorHAnsi"/>
          <w:i/>
          <w:lang w:val="ro-RO"/>
        </w:rPr>
        <w:t xml:space="preserve"> </w:t>
      </w:r>
      <w:r w:rsidR="002000DE" w:rsidRPr="002000DE">
        <w:rPr>
          <w:rFonts w:asciiTheme="majorHAnsi" w:hAnsiTheme="majorHAnsi" w:cstheme="majorHAnsi"/>
          <w:i/>
          <w:lang w:val="ro-RO"/>
        </w:rPr>
        <w:t>льгота</w:t>
      </w:r>
      <w:r w:rsidRPr="00C246A2">
        <w:rPr>
          <w:rFonts w:asciiTheme="majorHAnsi" w:hAnsiTheme="majorHAnsi" w:cstheme="majorHAnsi"/>
          <w:i/>
          <w:lang w:val="ro-RO"/>
        </w:rPr>
        <w:t xml:space="preserve">ми  </w:t>
      </w:r>
      <w:r w:rsidR="00C16772" w:rsidRPr="000944AF">
        <w:rPr>
          <w:rFonts w:asciiTheme="majorHAnsi" w:eastAsia="Times New Roman" w:hAnsiTheme="majorHAnsi" w:cstheme="majorHAnsi"/>
          <w:i/>
          <w:lang w:val="ro-RO"/>
        </w:rPr>
        <w:t>(</w:t>
      </w:r>
      <w:r w:rsidR="008F674C">
        <w:rPr>
          <w:rFonts w:asciiTheme="majorHAnsi" w:eastAsia="Times New Roman" w:hAnsiTheme="majorHAnsi" w:cstheme="majorHAnsi"/>
          <w:i/>
          <w:lang w:val="ro-RO"/>
        </w:rPr>
        <w:t>п</w:t>
      </w:r>
      <w:r w:rsidR="00C16772" w:rsidRPr="000944AF">
        <w:rPr>
          <w:rFonts w:asciiTheme="majorHAnsi" w:eastAsia="Times New Roman" w:hAnsiTheme="majorHAnsi" w:cstheme="majorHAnsi"/>
          <w:i/>
          <w:lang w:val="ro-RO"/>
        </w:rPr>
        <w:t>.4.2.</w:t>
      </w:r>
      <w:r w:rsidR="00C16772">
        <w:rPr>
          <w:rFonts w:asciiTheme="majorHAnsi" w:eastAsia="Times New Roman" w:hAnsiTheme="majorHAnsi" w:cstheme="majorHAnsi"/>
          <w:i/>
          <w:lang w:val="ro-RO"/>
        </w:rPr>
        <w:t>5</w:t>
      </w:r>
      <w:r w:rsidR="00C16772" w:rsidRPr="000944AF">
        <w:rPr>
          <w:rFonts w:asciiTheme="majorHAnsi" w:eastAsia="Times New Roman" w:hAnsiTheme="majorHAnsi" w:cstheme="majorHAnsi"/>
          <w:i/>
          <w:lang w:val="ro-RO"/>
        </w:rPr>
        <w:t>)</w:t>
      </w:r>
      <w:r w:rsidR="00C16772">
        <w:rPr>
          <w:rFonts w:asciiTheme="majorHAnsi" w:eastAsia="Times New Roman" w:hAnsiTheme="majorHAnsi" w:cstheme="majorHAnsi"/>
          <w:i/>
          <w:lang w:val="ro-RO"/>
        </w:rPr>
        <w:t>;</w:t>
      </w:r>
    </w:p>
    <w:p w14:paraId="03AADE3F" w14:textId="4A1E9C06" w:rsidR="0073629C" w:rsidRPr="00C16772" w:rsidRDefault="00C246A2" w:rsidP="00C246A2">
      <w:pPr>
        <w:pStyle w:val="a7"/>
        <w:numPr>
          <w:ilvl w:val="0"/>
          <w:numId w:val="10"/>
        </w:numPr>
        <w:shd w:val="clear" w:color="auto" w:fill="FFFFFF"/>
        <w:spacing w:line="276" w:lineRule="auto"/>
        <w:ind w:left="0" w:firstLine="360"/>
        <w:textAlignment w:val="baseline"/>
        <w:rPr>
          <w:rFonts w:asciiTheme="majorHAnsi" w:hAnsiTheme="majorHAnsi" w:cstheme="majorHAnsi"/>
          <w:i/>
          <w:color w:val="000000"/>
          <w:lang w:val="ro-RO"/>
        </w:rPr>
      </w:pPr>
      <w:r w:rsidRPr="00C246A2">
        <w:rPr>
          <w:rFonts w:asciiTheme="majorHAnsi" w:hAnsiTheme="majorHAnsi" w:cstheme="majorHAnsi"/>
          <w:i/>
          <w:lang w:val="ro-RO"/>
        </w:rPr>
        <w:t xml:space="preserve">при декларировании некоторых </w:t>
      </w:r>
      <w:r w:rsidR="00D87457">
        <w:rPr>
          <w:rFonts w:asciiTheme="majorHAnsi" w:hAnsiTheme="majorHAnsi" w:cstheme="majorHAnsi"/>
          <w:i/>
          <w:lang w:val="ro-RO"/>
        </w:rPr>
        <w:t>импортируемых</w:t>
      </w:r>
      <w:r w:rsidRPr="00C246A2">
        <w:rPr>
          <w:rFonts w:asciiTheme="majorHAnsi" w:hAnsiTheme="majorHAnsi" w:cstheme="majorHAnsi"/>
          <w:i/>
          <w:lang w:val="ro-RO"/>
        </w:rPr>
        <w:t xml:space="preserve"> товаров были присвоены не</w:t>
      </w:r>
      <w:r w:rsidR="00135BE9" w:rsidRPr="00135BE9">
        <w:rPr>
          <w:rFonts w:asciiTheme="majorHAnsi" w:hAnsiTheme="majorHAnsi" w:cstheme="majorHAnsi"/>
          <w:i/>
          <w:lang w:val="ro-RO"/>
        </w:rPr>
        <w:t>надлежащи</w:t>
      </w:r>
      <w:r w:rsidRPr="00C246A2">
        <w:rPr>
          <w:rFonts w:asciiTheme="majorHAnsi" w:hAnsiTheme="majorHAnsi" w:cstheme="majorHAnsi"/>
          <w:i/>
          <w:lang w:val="ro-RO"/>
        </w:rPr>
        <w:t xml:space="preserve">е коды классификации товаров, что привело к освобождению </w:t>
      </w:r>
      <w:r w:rsidR="00135BE9">
        <w:rPr>
          <w:rFonts w:asciiTheme="majorHAnsi" w:hAnsiTheme="majorHAnsi" w:cstheme="majorHAnsi"/>
          <w:i/>
          <w:lang w:val="ru-RU"/>
        </w:rPr>
        <w:t>от/</w:t>
      </w:r>
      <w:r w:rsidR="00135BE9" w:rsidRPr="00135BE9">
        <w:rPr>
          <w:rFonts w:asciiTheme="majorHAnsi" w:hAnsiTheme="majorHAnsi" w:cstheme="majorHAnsi"/>
          <w:i/>
          <w:lang w:val="ro-RO"/>
        </w:rPr>
        <w:t>невзиманию</w:t>
      </w:r>
      <w:r w:rsidRPr="00C246A2">
        <w:rPr>
          <w:rFonts w:asciiTheme="majorHAnsi" w:hAnsiTheme="majorHAnsi" w:cstheme="majorHAnsi"/>
          <w:i/>
          <w:lang w:val="ro-RO"/>
        </w:rPr>
        <w:t xml:space="preserve"> </w:t>
      </w:r>
      <w:r w:rsidR="00135BE9" w:rsidRPr="00135BE9">
        <w:rPr>
          <w:rFonts w:asciiTheme="majorHAnsi" w:hAnsiTheme="majorHAnsi" w:cstheme="majorHAnsi"/>
          <w:i/>
          <w:lang w:val="ro-RO"/>
        </w:rPr>
        <w:t>ввоз</w:t>
      </w:r>
      <w:r w:rsidRPr="00C246A2">
        <w:rPr>
          <w:rFonts w:asciiTheme="majorHAnsi" w:hAnsiTheme="majorHAnsi" w:cstheme="majorHAnsi"/>
          <w:i/>
          <w:lang w:val="ro-RO"/>
        </w:rPr>
        <w:t>ных п</w:t>
      </w:r>
      <w:r w:rsidR="00135BE9" w:rsidRPr="00135BE9">
        <w:rPr>
          <w:rFonts w:asciiTheme="majorHAnsi" w:hAnsiTheme="majorHAnsi" w:cstheme="majorHAnsi"/>
          <w:i/>
          <w:lang w:val="ro-RO"/>
        </w:rPr>
        <w:t>латежей</w:t>
      </w:r>
      <w:r w:rsidRPr="00C246A2">
        <w:rPr>
          <w:rFonts w:asciiTheme="majorHAnsi" w:hAnsiTheme="majorHAnsi" w:cstheme="majorHAnsi"/>
          <w:i/>
          <w:lang w:val="ro-RO"/>
        </w:rPr>
        <w:t xml:space="preserve"> на сумму 809,1 тыс. леев </w:t>
      </w:r>
      <w:r w:rsidR="00870ACB" w:rsidRPr="00597A25">
        <w:rPr>
          <w:rFonts w:asciiTheme="majorHAnsi" w:eastAsia="Times New Roman" w:hAnsiTheme="majorHAnsi" w:cstheme="majorHAnsi"/>
          <w:i/>
          <w:lang w:val="ro-RO"/>
        </w:rPr>
        <w:t>(</w:t>
      </w:r>
      <w:r w:rsidR="008F674C">
        <w:rPr>
          <w:rFonts w:asciiTheme="majorHAnsi" w:eastAsia="Times New Roman" w:hAnsiTheme="majorHAnsi" w:cstheme="majorHAnsi"/>
          <w:i/>
          <w:lang w:val="ro-RO"/>
        </w:rPr>
        <w:t>п</w:t>
      </w:r>
      <w:r w:rsidR="00870ACB" w:rsidRPr="00597A25">
        <w:rPr>
          <w:rFonts w:asciiTheme="majorHAnsi" w:eastAsia="Times New Roman" w:hAnsiTheme="majorHAnsi" w:cstheme="majorHAnsi"/>
          <w:i/>
          <w:lang w:val="ro-RO"/>
        </w:rPr>
        <w:t>.4.2.</w:t>
      </w:r>
      <w:r w:rsidR="00C16772">
        <w:rPr>
          <w:rFonts w:asciiTheme="majorHAnsi" w:eastAsia="Times New Roman" w:hAnsiTheme="majorHAnsi" w:cstheme="majorHAnsi"/>
          <w:i/>
          <w:lang w:val="ro-RO"/>
        </w:rPr>
        <w:t>6</w:t>
      </w:r>
      <w:r w:rsidR="00870ACB" w:rsidRPr="00597A25">
        <w:rPr>
          <w:rFonts w:asciiTheme="majorHAnsi" w:eastAsia="Times New Roman" w:hAnsiTheme="majorHAnsi" w:cstheme="majorHAnsi"/>
          <w:i/>
          <w:lang w:val="ro-RO"/>
        </w:rPr>
        <w:t>)</w:t>
      </w:r>
      <w:r w:rsidR="00A6004F">
        <w:rPr>
          <w:rFonts w:asciiTheme="majorHAnsi" w:eastAsia="Times New Roman" w:hAnsiTheme="majorHAnsi" w:cstheme="majorHAnsi"/>
          <w:i/>
          <w:lang w:val="ro-RO"/>
        </w:rPr>
        <w:t>;</w:t>
      </w:r>
    </w:p>
    <w:p w14:paraId="4D1CC75D" w14:textId="277E4F3A" w:rsidR="00B31C35" w:rsidRPr="00C16772" w:rsidRDefault="0082202A" w:rsidP="00C246A2">
      <w:pPr>
        <w:pStyle w:val="a7"/>
        <w:numPr>
          <w:ilvl w:val="0"/>
          <w:numId w:val="10"/>
        </w:numPr>
        <w:shd w:val="clear" w:color="auto" w:fill="FFFFFF"/>
        <w:spacing w:line="276" w:lineRule="auto"/>
        <w:ind w:left="0" w:firstLine="360"/>
        <w:textAlignment w:val="baseline"/>
        <w:rPr>
          <w:rFonts w:asciiTheme="majorHAnsi" w:hAnsiTheme="majorHAnsi" w:cstheme="majorHAnsi"/>
          <w:i/>
          <w:color w:val="000000"/>
          <w:lang w:val="ro-RO"/>
        </w:rPr>
      </w:pPr>
      <w:r w:rsidRPr="0082202A">
        <w:rPr>
          <w:rFonts w:asciiTheme="majorHAnsi" w:hAnsiTheme="majorHAnsi" w:cstheme="majorHAnsi"/>
          <w:i/>
          <w:lang w:val="ro-RO"/>
        </w:rPr>
        <w:t xml:space="preserve">несовершенство </w:t>
      </w:r>
      <w:r w:rsidR="002353E9">
        <w:rPr>
          <w:rFonts w:asciiTheme="majorHAnsi" w:hAnsiTheme="majorHAnsi" w:cstheme="majorHAnsi"/>
          <w:i/>
          <w:lang w:val="ro-RO"/>
        </w:rPr>
        <w:t>законодательн</w:t>
      </w:r>
      <w:r w:rsidRPr="0082202A">
        <w:rPr>
          <w:rFonts w:asciiTheme="majorHAnsi" w:hAnsiTheme="majorHAnsi" w:cstheme="majorHAnsi"/>
          <w:i/>
          <w:lang w:val="ro-RO"/>
        </w:rPr>
        <w:t xml:space="preserve">ой базы по предоставлению </w:t>
      </w:r>
      <w:r w:rsidR="000D0D4E">
        <w:rPr>
          <w:rFonts w:asciiTheme="majorHAnsi" w:hAnsiTheme="majorHAnsi" w:cstheme="majorHAnsi"/>
          <w:i/>
          <w:lang w:val="ro-RO"/>
        </w:rPr>
        <w:t>льгот</w:t>
      </w:r>
      <w:r w:rsidRPr="0082202A">
        <w:rPr>
          <w:rFonts w:asciiTheme="majorHAnsi" w:hAnsiTheme="majorHAnsi" w:cstheme="majorHAnsi"/>
          <w:i/>
          <w:lang w:val="ro-RO"/>
        </w:rPr>
        <w:t xml:space="preserve"> </w:t>
      </w:r>
      <w:r w:rsidR="00A76D3C" w:rsidRPr="00A76D3C">
        <w:rPr>
          <w:rFonts w:asciiTheme="majorHAnsi" w:hAnsiTheme="majorHAnsi" w:cstheme="majorHAnsi"/>
          <w:i/>
          <w:lang w:val="ro-RO"/>
        </w:rPr>
        <w:t xml:space="preserve">на </w:t>
      </w:r>
      <w:r w:rsidRPr="0082202A">
        <w:rPr>
          <w:rFonts w:asciiTheme="majorHAnsi" w:hAnsiTheme="majorHAnsi" w:cstheme="majorHAnsi"/>
          <w:i/>
          <w:lang w:val="ro-RO"/>
        </w:rPr>
        <w:t>проект</w:t>
      </w:r>
      <w:r w:rsidR="00A76D3C" w:rsidRPr="00A76D3C">
        <w:rPr>
          <w:rFonts w:asciiTheme="majorHAnsi" w:hAnsiTheme="majorHAnsi" w:cstheme="majorHAnsi"/>
          <w:i/>
          <w:lang w:val="ro-RO"/>
        </w:rPr>
        <w:t>ы</w:t>
      </w:r>
      <w:r w:rsidRPr="0082202A">
        <w:rPr>
          <w:rFonts w:asciiTheme="majorHAnsi" w:hAnsiTheme="majorHAnsi" w:cstheme="majorHAnsi"/>
          <w:i/>
          <w:lang w:val="ro-RO"/>
        </w:rPr>
        <w:t xml:space="preserve"> технической и инвестиционной помощи позволяет интерпретировать положения о включении или не включении в качестве элементов стоимости транспортных расходов в стоимость </w:t>
      </w:r>
      <w:r w:rsidR="00A76D3C" w:rsidRPr="00A76D3C">
        <w:rPr>
          <w:rFonts w:asciiTheme="majorHAnsi" w:hAnsiTheme="majorHAnsi" w:cstheme="majorHAnsi"/>
          <w:i/>
          <w:lang w:val="ro-RO"/>
        </w:rPr>
        <w:t>импортируем</w:t>
      </w:r>
      <w:r w:rsidRPr="0082202A">
        <w:rPr>
          <w:rFonts w:asciiTheme="majorHAnsi" w:hAnsiTheme="majorHAnsi" w:cstheme="majorHAnsi"/>
          <w:i/>
          <w:lang w:val="ro-RO"/>
        </w:rPr>
        <w:t xml:space="preserve">ого товара </w:t>
      </w:r>
      <w:r w:rsidR="00A76D3C" w:rsidRPr="00A76D3C">
        <w:rPr>
          <w:rFonts w:asciiTheme="majorHAnsi" w:hAnsiTheme="majorHAnsi" w:cstheme="majorHAnsi"/>
          <w:i/>
          <w:lang w:val="ro-RO"/>
        </w:rPr>
        <w:t>из</w:t>
      </w:r>
      <w:r w:rsidRPr="0082202A">
        <w:rPr>
          <w:rFonts w:asciiTheme="majorHAnsi" w:hAnsiTheme="majorHAnsi" w:cstheme="majorHAnsi"/>
          <w:i/>
          <w:lang w:val="ro-RO"/>
        </w:rPr>
        <w:t xml:space="preserve"> коммерческо</w:t>
      </w:r>
      <w:r w:rsidR="00A76D3C" w:rsidRPr="00A76D3C">
        <w:rPr>
          <w:rFonts w:asciiTheme="majorHAnsi" w:hAnsiTheme="majorHAnsi" w:cstheme="majorHAnsi"/>
          <w:i/>
          <w:lang w:val="ro-RO"/>
        </w:rPr>
        <w:t>го</w:t>
      </w:r>
      <w:r w:rsidRPr="0082202A">
        <w:rPr>
          <w:rFonts w:asciiTheme="majorHAnsi" w:hAnsiTheme="majorHAnsi" w:cstheme="majorHAnsi"/>
          <w:i/>
          <w:lang w:val="ro-RO"/>
        </w:rPr>
        <w:t xml:space="preserve"> счет</w:t>
      </w:r>
      <w:r w:rsidR="00A76D3C" w:rsidRPr="00A76D3C">
        <w:rPr>
          <w:rFonts w:asciiTheme="majorHAnsi" w:hAnsiTheme="majorHAnsi" w:cstheme="majorHAnsi"/>
          <w:i/>
          <w:lang w:val="ro-RO"/>
        </w:rPr>
        <w:t>а</w:t>
      </w:r>
      <w:r w:rsidR="009158A8" w:rsidRPr="009158A8">
        <w:rPr>
          <w:rFonts w:asciiTheme="majorHAnsi" w:hAnsiTheme="majorHAnsi" w:cstheme="majorHAnsi"/>
          <w:i/>
          <w:lang w:val="ro-RO"/>
        </w:rPr>
        <w:t>-фактуры</w:t>
      </w:r>
      <w:r w:rsidRPr="0082202A">
        <w:rPr>
          <w:rFonts w:asciiTheme="majorHAnsi" w:hAnsiTheme="majorHAnsi" w:cstheme="majorHAnsi"/>
          <w:i/>
          <w:lang w:val="ro-RO"/>
        </w:rPr>
        <w:t xml:space="preserve"> (invoce), когда к таможенной декларации товара не были приложены контракты на оказание услуг и другие </w:t>
      </w:r>
      <w:r w:rsidR="009158A8" w:rsidRPr="009158A8">
        <w:rPr>
          <w:rFonts w:asciiTheme="majorHAnsi" w:hAnsiTheme="majorHAnsi" w:cstheme="majorHAnsi"/>
          <w:i/>
          <w:lang w:val="ro-RO"/>
        </w:rPr>
        <w:t>сопровожд</w:t>
      </w:r>
      <w:r w:rsidRPr="0082202A">
        <w:rPr>
          <w:rFonts w:asciiTheme="majorHAnsi" w:hAnsiTheme="majorHAnsi" w:cstheme="majorHAnsi"/>
          <w:i/>
          <w:lang w:val="ro-RO"/>
        </w:rPr>
        <w:t xml:space="preserve">ающие документы, подтверждающие эти расходы, </w:t>
      </w:r>
      <w:r w:rsidR="009158A8" w:rsidRPr="009158A8">
        <w:rPr>
          <w:rFonts w:asciiTheme="majorHAnsi" w:hAnsiTheme="majorHAnsi" w:cstheme="majorHAnsi"/>
          <w:i/>
          <w:lang w:val="ro-RO"/>
        </w:rPr>
        <w:t xml:space="preserve">были </w:t>
      </w:r>
      <w:r w:rsidRPr="0082202A">
        <w:rPr>
          <w:rFonts w:asciiTheme="majorHAnsi" w:hAnsiTheme="majorHAnsi" w:cstheme="majorHAnsi"/>
          <w:i/>
          <w:lang w:val="ro-RO"/>
        </w:rPr>
        <w:t>допу</w:t>
      </w:r>
      <w:r w:rsidR="009158A8" w:rsidRPr="009158A8">
        <w:rPr>
          <w:rFonts w:asciiTheme="majorHAnsi" w:hAnsiTheme="majorHAnsi" w:cstheme="majorHAnsi"/>
          <w:i/>
          <w:lang w:val="ro-RO"/>
        </w:rPr>
        <w:t>щены</w:t>
      </w:r>
      <w:r w:rsidRPr="0082202A">
        <w:rPr>
          <w:rFonts w:asciiTheme="majorHAnsi" w:hAnsiTheme="majorHAnsi" w:cstheme="majorHAnsi"/>
          <w:i/>
          <w:lang w:val="ro-RO"/>
        </w:rPr>
        <w:t xml:space="preserve"> транспортные расходы в размере 66,1 </w:t>
      </w:r>
      <w:r w:rsidR="00295208">
        <w:rPr>
          <w:rFonts w:asciiTheme="majorHAnsi" w:hAnsiTheme="majorHAnsi" w:cstheme="majorHAnsi"/>
          <w:i/>
          <w:lang w:val="ro-RO"/>
        </w:rPr>
        <w:t>млн. леев</w:t>
      </w:r>
      <w:r w:rsidRPr="0082202A">
        <w:rPr>
          <w:rFonts w:asciiTheme="majorHAnsi" w:hAnsiTheme="majorHAnsi" w:cstheme="majorHAnsi"/>
          <w:i/>
          <w:lang w:val="ro-RO"/>
        </w:rPr>
        <w:t xml:space="preserve">, что привело к предоставлению </w:t>
      </w:r>
      <w:r w:rsidR="009158A8" w:rsidRPr="009158A8">
        <w:rPr>
          <w:rFonts w:asciiTheme="majorHAnsi" w:hAnsiTheme="majorHAnsi" w:cstheme="majorHAnsi"/>
          <w:i/>
          <w:lang w:val="ro-RO"/>
        </w:rPr>
        <w:t>льгот</w:t>
      </w:r>
      <w:r w:rsidRPr="0082202A">
        <w:rPr>
          <w:rFonts w:asciiTheme="majorHAnsi" w:hAnsiTheme="majorHAnsi" w:cstheme="majorHAnsi"/>
          <w:i/>
          <w:lang w:val="ro-RO"/>
        </w:rPr>
        <w:t xml:space="preserve"> экономическим агентам в размере 13,4 </w:t>
      </w:r>
      <w:r w:rsidR="00295208">
        <w:rPr>
          <w:rFonts w:asciiTheme="majorHAnsi" w:hAnsiTheme="majorHAnsi" w:cstheme="majorHAnsi"/>
          <w:i/>
          <w:lang w:val="ro-RO"/>
        </w:rPr>
        <w:t>млн. леев</w:t>
      </w:r>
      <w:r w:rsidRPr="0082202A">
        <w:rPr>
          <w:rFonts w:asciiTheme="majorHAnsi" w:hAnsiTheme="majorHAnsi" w:cstheme="majorHAnsi"/>
          <w:i/>
          <w:lang w:val="ro-RO"/>
        </w:rPr>
        <w:t xml:space="preserve">  </w:t>
      </w:r>
      <w:r w:rsidR="00B31C35" w:rsidRPr="00597A25">
        <w:rPr>
          <w:rFonts w:asciiTheme="majorHAnsi" w:eastAsia="Times New Roman" w:hAnsiTheme="majorHAnsi" w:cstheme="majorHAnsi"/>
          <w:i/>
          <w:lang w:val="ro-RO"/>
        </w:rPr>
        <w:t>(</w:t>
      </w:r>
      <w:r w:rsidR="008F674C">
        <w:rPr>
          <w:rFonts w:asciiTheme="majorHAnsi" w:eastAsia="Times New Roman" w:hAnsiTheme="majorHAnsi" w:cstheme="majorHAnsi"/>
          <w:i/>
          <w:lang w:val="ro-RO"/>
        </w:rPr>
        <w:t>п</w:t>
      </w:r>
      <w:r w:rsidR="00B31C35" w:rsidRPr="00597A25">
        <w:rPr>
          <w:rFonts w:asciiTheme="majorHAnsi" w:eastAsia="Times New Roman" w:hAnsiTheme="majorHAnsi" w:cstheme="majorHAnsi"/>
          <w:i/>
          <w:lang w:val="ro-RO"/>
        </w:rPr>
        <w:t>.4.2.</w:t>
      </w:r>
      <w:r w:rsidR="00B31C35">
        <w:rPr>
          <w:rFonts w:asciiTheme="majorHAnsi" w:eastAsia="Times New Roman" w:hAnsiTheme="majorHAnsi" w:cstheme="majorHAnsi"/>
          <w:i/>
          <w:lang w:val="ro-RO"/>
        </w:rPr>
        <w:t>7</w:t>
      </w:r>
      <w:r w:rsidR="00B31C35" w:rsidRPr="00597A25">
        <w:rPr>
          <w:rFonts w:asciiTheme="majorHAnsi" w:eastAsia="Times New Roman" w:hAnsiTheme="majorHAnsi" w:cstheme="majorHAnsi"/>
          <w:i/>
          <w:lang w:val="ro-RO"/>
        </w:rPr>
        <w:t>)</w:t>
      </w:r>
      <w:r w:rsidR="00B31C35">
        <w:rPr>
          <w:rFonts w:asciiTheme="majorHAnsi" w:eastAsia="Times New Roman" w:hAnsiTheme="majorHAnsi" w:cstheme="majorHAnsi"/>
          <w:i/>
          <w:lang w:val="ro-RO"/>
        </w:rPr>
        <w:t>;</w:t>
      </w:r>
    </w:p>
    <w:p w14:paraId="641928A1" w14:textId="4E9A252C" w:rsidR="000D577F" w:rsidRPr="00597A25" w:rsidRDefault="0082202A" w:rsidP="00C246A2">
      <w:pPr>
        <w:pStyle w:val="a7"/>
        <w:numPr>
          <w:ilvl w:val="0"/>
          <w:numId w:val="10"/>
        </w:numPr>
        <w:shd w:val="clear" w:color="auto" w:fill="FFFFFF"/>
        <w:spacing w:line="276" w:lineRule="auto"/>
        <w:ind w:left="0" w:firstLine="360"/>
        <w:textAlignment w:val="baseline"/>
        <w:rPr>
          <w:rFonts w:asciiTheme="majorHAnsi" w:hAnsiTheme="majorHAnsi" w:cstheme="majorHAnsi"/>
          <w:i/>
          <w:color w:val="000000"/>
          <w:lang w:val="ro-RO"/>
        </w:rPr>
      </w:pPr>
      <w:r w:rsidRPr="0082202A">
        <w:rPr>
          <w:rFonts w:asciiTheme="majorHAnsi" w:eastAsia="Times New Roman" w:hAnsiTheme="majorHAnsi" w:cstheme="majorHAnsi"/>
          <w:i/>
          <w:lang w:val="ro-RO"/>
        </w:rPr>
        <w:t xml:space="preserve">стоимость преимущественно иностранных товаров, размещенных </w:t>
      </w:r>
      <w:r w:rsidR="00455BE4" w:rsidRPr="0082202A">
        <w:rPr>
          <w:rFonts w:asciiTheme="majorHAnsi" w:eastAsia="Times New Roman" w:hAnsiTheme="majorHAnsi" w:cstheme="majorHAnsi"/>
          <w:i/>
          <w:lang w:val="ro-RO"/>
        </w:rPr>
        <w:t xml:space="preserve">в 2020-2021 годах </w:t>
      </w:r>
      <w:r w:rsidRPr="0082202A">
        <w:rPr>
          <w:rFonts w:asciiTheme="majorHAnsi" w:eastAsia="Times New Roman" w:hAnsiTheme="majorHAnsi" w:cstheme="majorHAnsi"/>
          <w:i/>
          <w:lang w:val="ro-RO"/>
        </w:rPr>
        <w:t xml:space="preserve">в магазинах </w:t>
      </w:r>
      <w:r w:rsidR="00455BE4" w:rsidRPr="00597A25">
        <w:rPr>
          <w:rFonts w:asciiTheme="majorHAnsi" w:eastAsia="Times New Roman" w:hAnsiTheme="majorHAnsi" w:cstheme="majorHAnsi"/>
          <w:i/>
          <w:lang w:val="ro-RO"/>
        </w:rPr>
        <w:t>duty-free</w:t>
      </w:r>
      <w:r w:rsidRPr="0082202A">
        <w:rPr>
          <w:rFonts w:asciiTheme="majorHAnsi" w:eastAsia="Times New Roman" w:hAnsiTheme="majorHAnsi" w:cstheme="majorHAnsi"/>
          <w:i/>
          <w:lang w:val="ro-RO"/>
        </w:rPr>
        <w:t>, составила 998,1 млн.</w:t>
      </w:r>
      <w:r w:rsidR="00455BE4" w:rsidRPr="00455BE4">
        <w:rPr>
          <w:rFonts w:asciiTheme="majorHAnsi" w:eastAsia="Times New Roman" w:hAnsiTheme="majorHAnsi" w:cstheme="majorHAnsi"/>
          <w:i/>
          <w:lang w:val="ro-RO"/>
        </w:rPr>
        <w:t xml:space="preserve"> </w:t>
      </w:r>
      <w:r w:rsidRPr="0082202A">
        <w:rPr>
          <w:rFonts w:asciiTheme="majorHAnsi" w:eastAsia="Times New Roman" w:hAnsiTheme="majorHAnsi" w:cstheme="majorHAnsi"/>
          <w:i/>
          <w:lang w:val="ro-RO"/>
        </w:rPr>
        <w:t>леев, за</w:t>
      </w:r>
      <w:r w:rsidR="00455BE4" w:rsidRPr="00455BE4">
        <w:rPr>
          <w:rFonts w:asciiTheme="majorHAnsi" w:eastAsia="Times New Roman" w:hAnsiTheme="majorHAnsi" w:cstheme="majorHAnsi"/>
          <w:i/>
          <w:lang w:val="ro-RO"/>
        </w:rPr>
        <w:t>регистр</w:t>
      </w:r>
      <w:r w:rsidRPr="0082202A">
        <w:rPr>
          <w:rFonts w:asciiTheme="majorHAnsi" w:eastAsia="Times New Roman" w:hAnsiTheme="majorHAnsi" w:cstheme="majorHAnsi"/>
          <w:i/>
          <w:lang w:val="ro-RO"/>
        </w:rPr>
        <w:t xml:space="preserve">ировав рост с 326,0 </w:t>
      </w:r>
      <w:r w:rsidR="00295208">
        <w:rPr>
          <w:rFonts w:asciiTheme="majorHAnsi" w:eastAsia="Times New Roman" w:hAnsiTheme="majorHAnsi" w:cstheme="majorHAnsi"/>
          <w:i/>
          <w:lang w:val="ro-RO"/>
        </w:rPr>
        <w:t>млн. леев</w:t>
      </w:r>
      <w:r w:rsidRPr="0082202A">
        <w:rPr>
          <w:rFonts w:asciiTheme="majorHAnsi" w:eastAsia="Times New Roman" w:hAnsiTheme="majorHAnsi" w:cstheme="majorHAnsi"/>
          <w:i/>
          <w:lang w:val="ro-RO"/>
        </w:rPr>
        <w:t xml:space="preserve"> в 2020 году до 672,1 </w:t>
      </w:r>
      <w:r w:rsidR="00295208">
        <w:rPr>
          <w:rFonts w:asciiTheme="majorHAnsi" w:eastAsia="Times New Roman" w:hAnsiTheme="majorHAnsi" w:cstheme="majorHAnsi"/>
          <w:i/>
          <w:lang w:val="ro-RO"/>
        </w:rPr>
        <w:t>млн. леев</w:t>
      </w:r>
      <w:r w:rsidRPr="0082202A">
        <w:rPr>
          <w:rFonts w:asciiTheme="majorHAnsi" w:eastAsia="Times New Roman" w:hAnsiTheme="majorHAnsi" w:cstheme="majorHAnsi"/>
          <w:i/>
          <w:lang w:val="ro-RO"/>
        </w:rPr>
        <w:t xml:space="preserve"> в 2021 году, или на 206%, а стоимость </w:t>
      </w:r>
      <w:r w:rsidR="00455BE4" w:rsidRPr="0082202A">
        <w:rPr>
          <w:rFonts w:asciiTheme="majorHAnsi" w:eastAsia="Times New Roman" w:hAnsiTheme="majorHAnsi" w:cstheme="majorHAnsi"/>
          <w:i/>
          <w:lang w:val="ro-RO"/>
        </w:rPr>
        <w:t>предоставленных</w:t>
      </w:r>
      <w:r w:rsidR="00455BE4">
        <w:rPr>
          <w:rFonts w:asciiTheme="majorHAnsi" w:eastAsia="Times New Roman" w:hAnsiTheme="majorHAnsi" w:cstheme="majorHAnsi"/>
          <w:i/>
          <w:lang w:val="ro-RO"/>
        </w:rPr>
        <w:t xml:space="preserve"> </w:t>
      </w:r>
      <w:r w:rsidR="000D0D4E">
        <w:rPr>
          <w:rFonts w:asciiTheme="majorHAnsi" w:eastAsia="Times New Roman" w:hAnsiTheme="majorHAnsi" w:cstheme="majorHAnsi"/>
          <w:i/>
          <w:lang w:val="ro-RO"/>
        </w:rPr>
        <w:t>льгот</w:t>
      </w:r>
      <w:r w:rsidRPr="0082202A">
        <w:rPr>
          <w:rFonts w:asciiTheme="majorHAnsi" w:eastAsia="Times New Roman" w:hAnsiTheme="majorHAnsi" w:cstheme="majorHAnsi"/>
          <w:i/>
          <w:lang w:val="ro-RO"/>
        </w:rPr>
        <w:t xml:space="preserve"> </w:t>
      </w:r>
      <w:r w:rsidR="00455BE4" w:rsidRPr="00455BE4">
        <w:rPr>
          <w:rFonts w:asciiTheme="majorHAnsi" w:eastAsia="Times New Roman" w:hAnsiTheme="majorHAnsi" w:cstheme="majorHAnsi"/>
          <w:i/>
          <w:lang w:val="ro-RO"/>
        </w:rPr>
        <w:t xml:space="preserve">на </w:t>
      </w:r>
      <w:r w:rsidRPr="0082202A">
        <w:rPr>
          <w:rFonts w:asciiTheme="majorHAnsi" w:eastAsia="Times New Roman" w:hAnsiTheme="majorHAnsi" w:cstheme="majorHAnsi"/>
          <w:i/>
          <w:lang w:val="ro-RO"/>
        </w:rPr>
        <w:t>эти товар</w:t>
      </w:r>
      <w:r w:rsidR="00455BE4" w:rsidRPr="00455BE4">
        <w:rPr>
          <w:rFonts w:asciiTheme="majorHAnsi" w:eastAsia="Times New Roman" w:hAnsiTheme="majorHAnsi" w:cstheme="majorHAnsi"/>
          <w:i/>
          <w:lang w:val="ro-RO"/>
        </w:rPr>
        <w:t>ы</w:t>
      </w:r>
      <w:r w:rsidRPr="0082202A">
        <w:rPr>
          <w:rFonts w:asciiTheme="majorHAnsi" w:eastAsia="Times New Roman" w:hAnsiTheme="majorHAnsi" w:cstheme="majorHAnsi"/>
          <w:i/>
          <w:lang w:val="ro-RO"/>
        </w:rPr>
        <w:t xml:space="preserve"> составила 1 985,1 </w:t>
      </w:r>
      <w:r w:rsidR="00295208">
        <w:rPr>
          <w:rFonts w:asciiTheme="majorHAnsi" w:eastAsia="Times New Roman" w:hAnsiTheme="majorHAnsi" w:cstheme="majorHAnsi"/>
          <w:i/>
          <w:lang w:val="ro-RO"/>
        </w:rPr>
        <w:t>млн. леев</w:t>
      </w:r>
      <w:r w:rsidRPr="0082202A">
        <w:rPr>
          <w:rFonts w:asciiTheme="majorHAnsi" w:eastAsia="Times New Roman" w:hAnsiTheme="majorHAnsi" w:cstheme="majorHAnsi"/>
          <w:i/>
          <w:lang w:val="ro-RO"/>
        </w:rPr>
        <w:t xml:space="preserve"> </w:t>
      </w:r>
      <w:r w:rsidR="0073629C" w:rsidRPr="00597A25">
        <w:rPr>
          <w:rFonts w:asciiTheme="majorHAnsi" w:eastAsia="Times New Roman" w:hAnsiTheme="majorHAnsi" w:cstheme="majorHAnsi"/>
          <w:i/>
          <w:lang w:val="ro-RO"/>
        </w:rPr>
        <w:t>(</w:t>
      </w:r>
      <w:r w:rsidR="008F674C">
        <w:rPr>
          <w:rFonts w:asciiTheme="majorHAnsi" w:eastAsia="Times New Roman" w:hAnsiTheme="majorHAnsi" w:cstheme="majorHAnsi"/>
          <w:i/>
          <w:lang w:val="ro-RO"/>
        </w:rPr>
        <w:t>п</w:t>
      </w:r>
      <w:r w:rsidR="0073629C" w:rsidRPr="00597A25">
        <w:rPr>
          <w:rFonts w:asciiTheme="majorHAnsi" w:eastAsia="Times New Roman" w:hAnsiTheme="majorHAnsi" w:cstheme="majorHAnsi"/>
          <w:i/>
          <w:lang w:val="ro-RO"/>
        </w:rPr>
        <w:t>.</w:t>
      </w:r>
      <w:r w:rsidR="008824B5" w:rsidRPr="00597A25">
        <w:rPr>
          <w:rFonts w:asciiTheme="majorHAnsi" w:eastAsia="Times New Roman" w:hAnsiTheme="majorHAnsi" w:cstheme="majorHAnsi"/>
          <w:i/>
          <w:lang w:val="ro-RO"/>
        </w:rPr>
        <w:t>4.</w:t>
      </w:r>
      <w:r w:rsidR="001E1D91" w:rsidRPr="00597A25">
        <w:rPr>
          <w:rFonts w:asciiTheme="majorHAnsi" w:eastAsia="Times New Roman" w:hAnsiTheme="majorHAnsi" w:cstheme="majorHAnsi"/>
          <w:i/>
          <w:lang w:val="ro-RO"/>
        </w:rPr>
        <w:t>2.</w:t>
      </w:r>
      <w:r w:rsidR="00EB01B0">
        <w:rPr>
          <w:rFonts w:asciiTheme="majorHAnsi" w:eastAsia="Times New Roman" w:hAnsiTheme="majorHAnsi" w:cstheme="majorHAnsi"/>
          <w:i/>
          <w:lang w:val="ro-RO"/>
        </w:rPr>
        <w:t>8</w:t>
      </w:r>
      <w:r w:rsidR="0073629C" w:rsidRPr="00597A25">
        <w:rPr>
          <w:rFonts w:asciiTheme="majorHAnsi" w:eastAsia="Times New Roman" w:hAnsiTheme="majorHAnsi" w:cstheme="majorHAnsi"/>
          <w:i/>
          <w:lang w:val="ro-RO"/>
        </w:rPr>
        <w:t>)</w:t>
      </w:r>
      <w:r w:rsidR="000944AF">
        <w:rPr>
          <w:rFonts w:asciiTheme="majorHAnsi" w:eastAsia="Times New Roman" w:hAnsiTheme="majorHAnsi" w:cstheme="majorHAnsi"/>
          <w:i/>
          <w:lang w:val="ro-RO"/>
        </w:rPr>
        <w:t>;</w:t>
      </w:r>
    </w:p>
    <w:p w14:paraId="34388D45" w14:textId="51DDAE89" w:rsidR="0073629C" w:rsidRPr="00597A25" w:rsidRDefault="0082202A" w:rsidP="00C246A2">
      <w:pPr>
        <w:pStyle w:val="a7"/>
        <w:numPr>
          <w:ilvl w:val="0"/>
          <w:numId w:val="10"/>
        </w:numPr>
        <w:shd w:val="clear" w:color="auto" w:fill="FFFFFF"/>
        <w:spacing w:line="276" w:lineRule="auto"/>
        <w:ind w:left="0" w:firstLine="360"/>
        <w:textAlignment w:val="baseline"/>
        <w:rPr>
          <w:rFonts w:asciiTheme="majorHAnsi" w:hAnsiTheme="majorHAnsi" w:cstheme="majorHAnsi"/>
          <w:i/>
          <w:color w:val="000000"/>
          <w:lang w:val="ro-RO"/>
        </w:rPr>
      </w:pPr>
      <w:r w:rsidRPr="0082202A">
        <w:rPr>
          <w:rFonts w:asciiTheme="majorHAnsi" w:eastAsia="Times New Roman" w:hAnsiTheme="majorHAnsi" w:cstheme="majorHAnsi"/>
          <w:i/>
          <w:lang w:val="ro-RO"/>
        </w:rPr>
        <w:t xml:space="preserve">основная доля в объеме товаров, продаваемых через магазины </w:t>
      </w:r>
      <w:r w:rsidR="0044658F" w:rsidRPr="00597A25">
        <w:rPr>
          <w:rFonts w:asciiTheme="majorHAnsi" w:eastAsia="Times New Roman" w:hAnsiTheme="majorHAnsi" w:cstheme="majorHAnsi"/>
          <w:i/>
          <w:lang w:val="ro-RO"/>
        </w:rPr>
        <w:t>duty-free</w:t>
      </w:r>
      <w:r w:rsidRPr="0082202A">
        <w:rPr>
          <w:rFonts w:asciiTheme="majorHAnsi" w:eastAsia="Times New Roman" w:hAnsiTheme="majorHAnsi" w:cstheme="majorHAnsi"/>
          <w:i/>
          <w:lang w:val="ro-RO"/>
        </w:rPr>
        <w:t xml:space="preserve">, приходится на продажи, </w:t>
      </w:r>
      <w:r w:rsidR="0044658F">
        <w:rPr>
          <w:rFonts w:asciiTheme="majorHAnsi" w:eastAsia="Times New Roman" w:hAnsiTheme="majorHAnsi" w:cstheme="majorHAnsi"/>
          <w:i/>
          <w:lang w:val="ru-RU"/>
        </w:rPr>
        <w:t>осуществляемы</w:t>
      </w:r>
      <w:r w:rsidRPr="0082202A">
        <w:rPr>
          <w:rFonts w:asciiTheme="majorHAnsi" w:eastAsia="Times New Roman" w:hAnsiTheme="majorHAnsi" w:cstheme="majorHAnsi"/>
          <w:i/>
          <w:lang w:val="ro-RO"/>
        </w:rPr>
        <w:t xml:space="preserve">е при выезде из страны, которые </w:t>
      </w:r>
      <w:r w:rsidR="0044658F">
        <w:rPr>
          <w:rFonts w:asciiTheme="majorHAnsi" w:eastAsia="Times New Roman" w:hAnsiTheme="majorHAnsi" w:cstheme="majorHAnsi"/>
          <w:i/>
          <w:lang w:val="ru-RU"/>
        </w:rPr>
        <w:t>за</w:t>
      </w:r>
      <w:r w:rsidRPr="0082202A">
        <w:rPr>
          <w:rFonts w:asciiTheme="majorHAnsi" w:eastAsia="Times New Roman" w:hAnsiTheme="majorHAnsi" w:cstheme="majorHAnsi"/>
          <w:i/>
          <w:lang w:val="ro-RO"/>
        </w:rPr>
        <w:t xml:space="preserve"> 2020-2021 годах составили 699,0 </w:t>
      </w:r>
      <w:r w:rsidR="00295208">
        <w:rPr>
          <w:rFonts w:asciiTheme="majorHAnsi" w:eastAsia="Times New Roman" w:hAnsiTheme="majorHAnsi" w:cstheme="majorHAnsi"/>
          <w:i/>
          <w:lang w:val="ro-RO"/>
        </w:rPr>
        <w:t>млн. леев</w:t>
      </w:r>
      <w:r w:rsidRPr="0082202A">
        <w:rPr>
          <w:rFonts w:asciiTheme="majorHAnsi" w:eastAsia="Times New Roman" w:hAnsiTheme="majorHAnsi" w:cstheme="majorHAnsi"/>
          <w:i/>
          <w:lang w:val="ro-RO"/>
        </w:rPr>
        <w:t xml:space="preserve">, или 87,9% товаров, продаваемых в этом режиме, и 96,2 </w:t>
      </w:r>
      <w:r w:rsidR="00295208">
        <w:rPr>
          <w:rFonts w:asciiTheme="majorHAnsi" w:eastAsia="Times New Roman" w:hAnsiTheme="majorHAnsi" w:cstheme="majorHAnsi"/>
          <w:i/>
          <w:lang w:val="ro-RO"/>
        </w:rPr>
        <w:t>млн. леев</w:t>
      </w:r>
      <w:r w:rsidRPr="0082202A">
        <w:rPr>
          <w:rFonts w:asciiTheme="majorHAnsi" w:eastAsia="Times New Roman" w:hAnsiTheme="majorHAnsi" w:cstheme="majorHAnsi"/>
          <w:i/>
          <w:lang w:val="ro-RO"/>
        </w:rPr>
        <w:t xml:space="preserve">, или 12,1%, в </w:t>
      </w:r>
      <w:r w:rsidR="0044658F">
        <w:rPr>
          <w:rFonts w:asciiTheme="majorHAnsi" w:eastAsia="Times New Roman" w:hAnsiTheme="majorHAnsi" w:cstheme="majorHAnsi"/>
          <w:i/>
          <w:lang w:val="ru-RU"/>
        </w:rPr>
        <w:t>з</w:t>
      </w:r>
      <w:r w:rsidRPr="0082202A">
        <w:rPr>
          <w:rFonts w:asciiTheme="majorHAnsi" w:eastAsia="Times New Roman" w:hAnsiTheme="majorHAnsi" w:cstheme="majorHAnsi"/>
          <w:i/>
          <w:lang w:val="ro-RO"/>
        </w:rPr>
        <w:t>оне въезда в страну. Согласно действующ</w:t>
      </w:r>
      <w:r w:rsidR="0044658F" w:rsidRPr="0044658F">
        <w:rPr>
          <w:rFonts w:asciiTheme="majorHAnsi" w:eastAsia="Times New Roman" w:hAnsiTheme="majorHAnsi" w:cstheme="majorHAnsi"/>
          <w:i/>
          <w:lang w:val="ro-RO"/>
        </w:rPr>
        <w:t>ему</w:t>
      </w:r>
      <w:r w:rsidRPr="0082202A">
        <w:rPr>
          <w:rFonts w:asciiTheme="majorHAnsi" w:eastAsia="Times New Roman" w:hAnsiTheme="majorHAnsi" w:cstheme="majorHAnsi"/>
          <w:i/>
          <w:lang w:val="ro-RO"/>
        </w:rPr>
        <w:t xml:space="preserve"> </w:t>
      </w:r>
      <w:r w:rsidR="0044658F" w:rsidRPr="0044658F">
        <w:rPr>
          <w:rFonts w:asciiTheme="majorHAnsi" w:eastAsia="Times New Roman" w:hAnsiTheme="majorHAnsi" w:cstheme="majorHAnsi"/>
          <w:i/>
          <w:lang w:val="ro-RO"/>
        </w:rPr>
        <w:t>законодательству,</w:t>
      </w:r>
      <w:r w:rsidRPr="0082202A">
        <w:rPr>
          <w:rFonts w:asciiTheme="majorHAnsi" w:eastAsia="Times New Roman" w:hAnsiTheme="majorHAnsi" w:cstheme="majorHAnsi"/>
          <w:i/>
          <w:lang w:val="ro-RO"/>
        </w:rPr>
        <w:t xml:space="preserve"> при выезде из страны, налоговые и таможенные </w:t>
      </w:r>
      <w:r w:rsidR="00D87457">
        <w:rPr>
          <w:rFonts w:asciiTheme="majorHAnsi" w:eastAsia="Times New Roman" w:hAnsiTheme="majorHAnsi" w:cstheme="majorHAnsi"/>
          <w:i/>
          <w:lang w:val="ro-RO"/>
        </w:rPr>
        <w:t>льготы</w:t>
      </w:r>
      <w:r w:rsidRPr="0082202A">
        <w:rPr>
          <w:rFonts w:asciiTheme="majorHAnsi" w:eastAsia="Times New Roman" w:hAnsiTheme="majorHAnsi" w:cstheme="majorHAnsi"/>
          <w:i/>
          <w:lang w:val="ro-RO"/>
        </w:rPr>
        <w:t xml:space="preserve"> </w:t>
      </w:r>
      <w:r w:rsidR="0044658F" w:rsidRPr="0044658F">
        <w:rPr>
          <w:rFonts w:asciiTheme="majorHAnsi" w:eastAsia="Times New Roman" w:hAnsiTheme="majorHAnsi" w:cstheme="majorHAnsi"/>
          <w:i/>
          <w:lang w:val="ro-RO"/>
        </w:rPr>
        <w:t>на продаваемые</w:t>
      </w:r>
      <w:r w:rsidRPr="0082202A">
        <w:rPr>
          <w:rFonts w:asciiTheme="majorHAnsi" w:eastAsia="Times New Roman" w:hAnsiTheme="majorHAnsi" w:cstheme="majorHAnsi"/>
          <w:i/>
          <w:lang w:val="ro-RO"/>
        </w:rPr>
        <w:t xml:space="preserve"> товар</w:t>
      </w:r>
      <w:r w:rsidR="0044658F" w:rsidRPr="0044658F">
        <w:rPr>
          <w:rFonts w:asciiTheme="majorHAnsi" w:eastAsia="Times New Roman" w:hAnsiTheme="majorHAnsi" w:cstheme="majorHAnsi"/>
          <w:i/>
          <w:lang w:val="ro-RO"/>
        </w:rPr>
        <w:t>ы</w:t>
      </w:r>
      <w:r w:rsidRPr="0082202A">
        <w:rPr>
          <w:rFonts w:asciiTheme="majorHAnsi" w:eastAsia="Times New Roman" w:hAnsiTheme="majorHAnsi" w:cstheme="majorHAnsi"/>
          <w:i/>
          <w:lang w:val="ro-RO"/>
        </w:rPr>
        <w:t xml:space="preserve"> не регистрируются в </w:t>
      </w:r>
      <w:r w:rsidR="00295208">
        <w:rPr>
          <w:rFonts w:asciiTheme="majorHAnsi" w:eastAsia="Times New Roman" w:hAnsiTheme="majorHAnsi" w:cstheme="majorHAnsi"/>
          <w:i/>
          <w:lang w:val="ro-RO"/>
        </w:rPr>
        <w:t>ТИИС</w:t>
      </w:r>
      <w:r w:rsidRPr="0082202A">
        <w:rPr>
          <w:rFonts w:asciiTheme="majorHAnsi" w:eastAsia="Times New Roman" w:hAnsiTheme="majorHAnsi" w:cstheme="majorHAnsi"/>
          <w:i/>
          <w:lang w:val="ro-RO"/>
        </w:rPr>
        <w:t xml:space="preserve"> </w:t>
      </w:r>
      <w:r w:rsidR="000944AF">
        <w:rPr>
          <w:rFonts w:asciiTheme="majorHAnsi" w:hAnsiTheme="majorHAnsi" w:cstheme="majorHAnsi"/>
          <w:i/>
          <w:lang w:val="ro-RO"/>
        </w:rPr>
        <w:t>„</w:t>
      </w:r>
      <w:r w:rsidR="000D577F" w:rsidRPr="00597A25">
        <w:rPr>
          <w:rFonts w:asciiTheme="majorHAnsi" w:hAnsiTheme="majorHAnsi" w:cstheme="majorHAnsi"/>
          <w:i/>
          <w:lang w:val="ro-RO"/>
        </w:rPr>
        <w:t xml:space="preserve">Asycuda </w:t>
      </w:r>
      <w:r w:rsidR="000D577F" w:rsidRPr="00597A25">
        <w:rPr>
          <w:rFonts w:asciiTheme="majorHAnsi" w:hAnsiTheme="majorHAnsi" w:cstheme="majorHAnsi"/>
          <w:i/>
          <w:iCs/>
          <w:color w:val="000000" w:themeColor="text1"/>
          <w:lang w:val="ro-RO"/>
        </w:rPr>
        <w:t>World”</w:t>
      </w:r>
      <w:r w:rsidR="000D577F" w:rsidRPr="00597A25">
        <w:rPr>
          <w:rFonts w:asciiTheme="majorHAnsi" w:eastAsia="Times New Roman" w:hAnsiTheme="majorHAnsi" w:cstheme="majorHAnsi"/>
          <w:bCs/>
          <w:i/>
          <w:iCs/>
          <w:lang w:val="ro-RO"/>
        </w:rPr>
        <w:t xml:space="preserve"> </w:t>
      </w:r>
      <w:r w:rsidR="0073629C" w:rsidRPr="00597A25">
        <w:rPr>
          <w:rFonts w:asciiTheme="majorHAnsi" w:eastAsia="Times New Roman" w:hAnsiTheme="majorHAnsi" w:cstheme="majorHAnsi"/>
          <w:i/>
          <w:lang w:val="ro-RO"/>
        </w:rPr>
        <w:t>(</w:t>
      </w:r>
      <w:r w:rsidR="008F674C">
        <w:rPr>
          <w:rFonts w:asciiTheme="majorHAnsi" w:eastAsia="Times New Roman" w:hAnsiTheme="majorHAnsi" w:cstheme="majorHAnsi"/>
          <w:i/>
          <w:lang w:val="ro-RO"/>
        </w:rPr>
        <w:t>п</w:t>
      </w:r>
      <w:r w:rsidR="0073629C" w:rsidRPr="00597A25">
        <w:rPr>
          <w:rFonts w:asciiTheme="majorHAnsi" w:eastAsia="Times New Roman" w:hAnsiTheme="majorHAnsi" w:cstheme="majorHAnsi"/>
          <w:i/>
          <w:lang w:val="ro-RO"/>
        </w:rPr>
        <w:t>.</w:t>
      </w:r>
      <w:r w:rsidR="008824B5" w:rsidRPr="00597A25">
        <w:rPr>
          <w:rFonts w:asciiTheme="majorHAnsi" w:eastAsia="Times New Roman" w:hAnsiTheme="majorHAnsi" w:cstheme="majorHAnsi"/>
          <w:i/>
          <w:lang w:val="ro-RO"/>
        </w:rPr>
        <w:t>4.</w:t>
      </w:r>
      <w:r w:rsidR="001E1D91" w:rsidRPr="00597A25">
        <w:rPr>
          <w:rFonts w:asciiTheme="majorHAnsi" w:eastAsia="Times New Roman" w:hAnsiTheme="majorHAnsi" w:cstheme="majorHAnsi"/>
          <w:i/>
          <w:lang w:val="ro-RO"/>
        </w:rPr>
        <w:t>2.</w:t>
      </w:r>
      <w:r w:rsidR="00EB01B0">
        <w:rPr>
          <w:rFonts w:asciiTheme="majorHAnsi" w:eastAsia="Times New Roman" w:hAnsiTheme="majorHAnsi" w:cstheme="majorHAnsi"/>
          <w:i/>
          <w:lang w:val="ro-RO"/>
        </w:rPr>
        <w:t>8</w:t>
      </w:r>
      <w:r w:rsidR="0073629C" w:rsidRPr="00597A25">
        <w:rPr>
          <w:rFonts w:asciiTheme="majorHAnsi" w:eastAsia="Times New Roman" w:hAnsiTheme="majorHAnsi" w:cstheme="majorHAnsi"/>
          <w:i/>
          <w:lang w:val="ro-RO"/>
        </w:rPr>
        <w:t>)</w:t>
      </w:r>
      <w:r w:rsidR="000944AF">
        <w:rPr>
          <w:rFonts w:asciiTheme="majorHAnsi" w:eastAsia="Times New Roman" w:hAnsiTheme="majorHAnsi" w:cstheme="majorHAnsi"/>
          <w:i/>
          <w:lang w:val="ro-RO"/>
        </w:rPr>
        <w:t>;</w:t>
      </w:r>
    </w:p>
    <w:p w14:paraId="78904F4E" w14:textId="550C7111" w:rsidR="0073629C" w:rsidRPr="005D1104" w:rsidRDefault="0082202A" w:rsidP="00C246A2">
      <w:pPr>
        <w:pStyle w:val="a7"/>
        <w:numPr>
          <w:ilvl w:val="0"/>
          <w:numId w:val="10"/>
        </w:numPr>
        <w:shd w:val="clear" w:color="auto" w:fill="FFFFFF"/>
        <w:spacing w:line="276" w:lineRule="auto"/>
        <w:ind w:left="0" w:firstLine="360"/>
        <w:textAlignment w:val="baseline"/>
        <w:rPr>
          <w:rFonts w:asciiTheme="majorHAnsi" w:hAnsiTheme="majorHAnsi" w:cstheme="majorHAnsi"/>
          <w:i/>
          <w:color w:val="000000"/>
          <w:lang w:val="ro-RO"/>
        </w:rPr>
      </w:pPr>
      <w:r w:rsidRPr="0082202A">
        <w:rPr>
          <w:rFonts w:asciiTheme="majorHAnsi" w:eastAsia="Times New Roman" w:hAnsiTheme="majorHAnsi" w:cstheme="majorHAnsi"/>
          <w:bCs/>
          <w:i/>
          <w:iCs/>
          <w:lang w:val="ro-RO"/>
        </w:rPr>
        <w:t>из-за отсутствия внутреннего контроля, непровер</w:t>
      </w:r>
      <w:r w:rsidR="004A619E" w:rsidRPr="004A619E">
        <w:rPr>
          <w:rFonts w:asciiTheme="majorHAnsi" w:eastAsia="Times New Roman" w:hAnsiTheme="majorHAnsi" w:cstheme="majorHAnsi"/>
          <w:bCs/>
          <w:i/>
          <w:iCs/>
          <w:lang w:val="ro-RO"/>
        </w:rPr>
        <w:t>ки</w:t>
      </w:r>
      <w:r w:rsidRPr="0082202A">
        <w:rPr>
          <w:rFonts w:asciiTheme="majorHAnsi" w:eastAsia="Times New Roman" w:hAnsiTheme="majorHAnsi" w:cstheme="majorHAnsi"/>
          <w:bCs/>
          <w:i/>
          <w:iCs/>
          <w:lang w:val="ro-RO"/>
        </w:rPr>
        <w:t xml:space="preserve"> в системе и недокумент</w:t>
      </w:r>
      <w:r w:rsidR="004A619E" w:rsidRPr="004A619E">
        <w:rPr>
          <w:rFonts w:asciiTheme="majorHAnsi" w:eastAsia="Times New Roman" w:hAnsiTheme="majorHAnsi" w:cstheme="majorHAnsi"/>
          <w:bCs/>
          <w:i/>
          <w:iCs/>
          <w:lang w:val="ro-RO"/>
        </w:rPr>
        <w:t>ирования</w:t>
      </w:r>
      <w:r w:rsidRPr="0082202A">
        <w:rPr>
          <w:rFonts w:asciiTheme="majorHAnsi" w:eastAsia="Times New Roman" w:hAnsiTheme="majorHAnsi" w:cstheme="majorHAnsi"/>
          <w:bCs/>
          <w:i/>
          <w:iCs/>
          <w:lang w:val="ro-RO"/>
        </w:rPr>
        <w:t xml:space="preserve"> </w:t>
      </w:r>
      <w:r w:rsidR="000D0D4E">
        <w:rPr>
          <w:rFonts w:asciiTheme="majorHAnsi" w:eastAsia="Times New Roman" w:hAnsiTheme="majorHAnsi" w:cstheme="majorHAnsi"/>
          <w:bCs/>
          <w:i/>
          <w:iCs/>
          <w:lang w:val="ro-RO"/>
        </w:rPr>
        <w:t>льгот</w:t>
      </w:r>
      <w:r w:rsidRPr="0082202A">
        <w:rPr>
          <w:rFonts w:asciiTheme="majorHAnsi" w:eastAsia="Times New Roman" w:hAnsiTheme="majorHAnsi" w:cstheme="majorHAnsi"/>
          <w:bCs/>
          <w:i/>
          <w:iCs/>
          <w:lang w:val="ro-RO"/>
        </w:rPr>
        <w:t xml:space="preserve"> при выезде из страны</w:t>
      </w:r>
      <w:r w:rsidR="004A619E" w:rsidRPr="004A619E">
        <w:rPr>
          <w:rFonts w:asciiTheme="majorHAnsi" w:eastAsia="Times New Roman" w:hAnsiTheme="majorHAnsi" w:cstheme="majorHAnsi"/>
          <w:bCs/>
          <w:i/>
          <w:iCs/>
          <w:lang w:val="ro-RO"/>
        </w:rPr>
        <w:t>,</w:t>
      </w:r>
      <w:r w:rsidRPr="0082202A">
        <w:rPr>
          <w:rFonts w:asciiTheme="majorHAnsi" w:eastAsia="Times New Roman" w:hAnsiTheme="majorHAnsi" w:cstheme="majorHAnsi"/>
          <w:bCs/>
          <w:i/>
          <w:iCs/>
          <w:lang w:val="ro-RO"/>
        </w:rPr>
        <w:t xml:space="preserve"> стоимость </w:t>
      </w:r>
      <w:r w:rsidR="004A619E" w:rsidRPr="0082202A">
        <w:rPr>
          <w:rFonts w:asciiTheme="majorHAnsi" w:eastAsia="Times New Roman" w:hAnsiTheme="majorHAnsi" w:cstheme="majorHAnsi"/>
          <w:bCs/>
          <w:i/>
          <w:iCs/>
          <w:lang w:val="ro-RO"/>
        </w:rPr>
        <w:t xml:space="preserve">предоставленных </w:t>
      </w:r>
      <w:r w:rsidR="000D0D4E">
        <w:rPr>
          <w:rFonts w:asciiTheme="majorHAnsi" w:eastAsia="Times New Roman" w:hAnsiTheme="majorHAnsi" w:cstheme="majorHAnsi"/>
          <w:bCs/>
          <w:i/>
          <w:iCs/>
          <w:lang w:val="ro-RO"/>
        </w:rPr>
        <w:t>льгот</w:t>
      </w:r>
      <w:r w:rsidRPr="0082202A">
        <w:rPr>
          <w:rFonts w:asciiTheme="majorHAnsi" w:eastAsia="Times New Roman" w:hAnsiTheme="majorHAnsi" w:cstheme="majorHAnsi"/>
          <w:bCs/>
          <w:i/>
          <w:iCs/>
          <w:lang w:val="ro-RO"/>
        </w:rPr>
        <w:t xml:space="preserve"> </w:t>
      </w:r>
      <w:r w:rsidR="004A619E" w:rsidRPr="004A619E">
        <w:rPr>
          <w:rFonts w:asciiTheme="majorHAnsi" w:eastAsia="Times New Roman" w:hAnsiTheme="majorHAnsi" w:cstheme="majorHAnsi"/>
          <w:bCs/>
          <w:i/>
          <w:iCs/>
          <w:lang w:val="ro-RO"/>
        </w:rPr>
        <w:t xml:space="preserve">одному </w:t>
      </w:r>
      <w:r w:rsidR="004A619E" w:rsidRPr="0082202A">
        <w:rPr>
          <w:rFonts w:asciiTheme="majorHAnsi" w:eastAsia="Times New Roman" w:hAnsiTheme="majorHAnsi" w:cstheme="majorHAnsi"/>
          <w:bCs/>
          <w:i/>
          <w:iCs/>
          <w:lang w:val="ro-RO"/>
        </w:rPr>
        <w:t>экономи</w:t>
      </w:r>
      <w:r w:rsidR="004A619E" w:rsidRPr="004A619E">
        <w:rPr>
          <w:rFonts w:asciiTheme="majorHAnsi" w:eastAsia="Times New Roman" w:hAnsiTheme="majorHAnsi" w:cstheme="majorHAnsi"/>
          <w:bCs/>
          <w:i/>
          <w:iCs/>
          <w:lang w:val="ro-RO"/>
        </w:rPr>
        <w:t>ческому агенту-</w:t>
      </w:r>
      <w:r w:rsidRPr="0082202A">
        <w:rPr>
          <w:rFonts w:asciiTheme="majorHAnsi" w:eastAsia="Times New Roman" w:hAnsiTheme="majorHAnsi" w:cstheme="majorHAnsi"/>
          <w:bCs/>
          <w:i/>
          <w:iCs/>
          <w:lang w:val="ro-RO"/>
        </w:rPr>
        <w:t>резиденту в 2020 году на некоторые товары, размещенные в пункте назначения магазин</w:t>
      </w:r>
      <w:r w:rsidR="004A619E" w:rsidRPr="004A619E">
        <w:rPr>
          <w:rFonts w:asciiTheme="majorHAnsi" w:eastAsia="Times New Roman" w:hAnsiTheme="majorHAnsi" w:cstheme="majorHAnsi"/>
          <w:bCs/>
          <w:i/>
          <w:iCs/>
          <w:lang w:val="ro-RO"/>
        </w:rPr>
        <w:t xml:space="preserve"> </w:t>
      </w:r>
      <w:r w:rsidR="004A619E">
        <w:rPr>
          <w:rFonts w:asciiTheme="majorHAnsi" w:eastAsia="Times New Roman" w:hAnsiTheme="majorHAnsi" w:cstheme="majorHAnsi"/>
          <w:i/>
          <w:lang w:val="ro-RO"/>
        </w:rPr>
        <w:t>duty-free</w:t>
      </w:r>
      <w:r w:rsidRPr="0082202A">
        <w:rPr>
          <w:rFonts w:asciiTheme="majorHAnsi" w:eastAsia="Times New Roman" w:hAnsiTheme="majorHAnsi" w:cstheme="majorHAnsi"/>
          <w:bCs/>
          <w:i/>
          <w:iCs/>
          <w:lang w:val="ro-RO"/>
        </w:rPr>
        <w:t xml:space="preserve">, была ошибочно </w:t>
      </w:r>
      <w:r w:rsidR="004A619E" w:rsidRPr="004A619E">
        <w:rPr>
          <w:rFonts w:asciiTheme="majorHAnsi" w:eastAsia="Times New Roman" w:hAnsiTheme="majorHAnsi" w:cstheme="majorHAnsi"/>
          <w:bCs/>
          <w:i/>
          <w:iCs/>
          <w:lang w:val="ro-RO"/>
        </w:rPr>
        <w:t>завыш</w:t>
      </w:r>
      <w:r w:rsidRPr="0082202A">
        <w:rPr>
          <w:rFonts w:asciiTheme="majorHAnsi" w:eastAsia="Times New Roman" w:hAnsiTheme="majorHAnsi" w:cstheme="majorHAnsi"/>
          <w:bCs/>
          <w:i/>
          <w:iCs/>
          <w:lang w:val="ro-RO"/>
        </w:rPr>
        <w:t xml:space="preserve">ена на 3,6 </w:t>
      </w:r>
      <w:r w:rsidR="00295208">
        <w:rPr>
          <w:rFonts w:asciiTheme="majorHAnsi" w:eastAsia="Times New Roman" w:hAnsiTheme="majorHAnsi" w:cstheme="majorHAnsi"/>
          <w:bCs/>
          <w:i/>
          <w:iCs/>
          <w:lang w:val="ro-RO"/>
        </w:rPr>
        <w:t>млрд. леев</w:t>
      </w:r>
      <w:r w:rsidRPr="0082202A">
        <w:rPr>
          <w:rFonts w:asciiTheme="majorHAnsi" w:eastAsia="Times New Roman" w:hAnsiTheme="majorHAnsi" w:cstheme="majorHAnsi"/>
          <w:bCs/>
          <w:i/>
          <w:iCs/>
          <w:lang w:val="ro-RO"/>
        </w:rPr>
        <w:t xml:space="preserve"> (по акцизам - </w:t>
      </w:r>
      <w:r w:rsidR="004A619E" w:rsidRPr="004A619E">
        <w:rPr>
          <w:rFonts w:asciiTheme="majorHAnsi" w:eastAsia="Times New Roman" w:hAnsiTheme="majorHAnsi" w:cstheme="majorHAnsi"/>
          <w:bCs/>
          <w:i/>
          <w:iCs/>
          <w:lang w:val="ro-RO"/>
        </w:rPr>
        <w:t>на</w:t>
      </w:r>
      <w:r w:rsidRPr="0082202A">
        <w:rPr>
          <w:rFonts w:asciiTheme="majorHAnsi" w:eastAsia="Times New Roman" w:hAnsiTheme="majorHAnsi" w:cstheme="majorHAnsi"/>
          <w:bCs/>
          <w:i/>
          <w:iCs/>
          <w:lang w:val="ro-RO"/>
        </w:rPr>
        <w:t xml:space="preserve"> 3,0 </w:t>
      </w:r>
      <w:r w:rsidR="00295208">
        <w:rPr>
          <w:rFonts w:asciiTheme="majorHAnsi" w:eastAsia="Times New Roman" w:hAnsiTheme="majorHAnsi" w:cstheme="majorHAnsi"/>
          <w:bCs/>
          <w:i/>
          <w:iCs/>
          <w:lang w:val="ro-RO"/>
        </w:rPr>
        <w:t>млрд. леев</w:t>
      </w:r>
      <w:r w:rsidRPr="0082202A">
        <w:rPr>
          <w:rFonts w:asciiTheme="majorHAnsi" w:eastAsia="Times New Roman" w:hAnsiTheme="majorHAnsi" w:cstheme="majorHAnsi"/>
          <w:bCs/>
          <w:i/>
          <w:iCs/>
          <w:lang w:val="ro-RO"/>
        </w:rPr>
        <w:t>, а по НДС</w:t>
      </w:r>
      <w:r w:rsidR="004A619E" w:rsidRPr="004A619E">
        <w:rPr>
          <w:rFonts w:asciiTheme="majorHAnsi" w:eastAsia="Times New Roman" w:hAnsiTheme="majorHAnsi" w:cstheme="majorHAnsi"/>
          <w:bCs/>
          <w:i/>
          <w:iCs/>
          <w:lang w:val="ro-RO"/>
        </w:rPr>
        <w:t xml:space="preserve"> </w:t>
      </w:r>
      <w:r w:rsidRPr="0082202A">
        <w:rPr>
          <w:rFonts w:asciiTheme="majorHAnsi" w:eastAsia="Times New Roman" w:hAnsiTheme="majorHAnsi" w:cstheme="majorHAnsi"/>
          <w:bCs/>
          <w:i/>
          <w:iCs/>
          <w:lang w:val="ro-RO"/>
        </w:rPr>
        <w:t>-</w:t>
      </w:r>
      <w:r w:rsidR="004A619E" w:rsidRPr="004A619E">
        <w:rPr>
          <w:rFonts w:asciiTheme="majorHAnsi" w:eastAsia="Times New Roman" w:hAnsiTheme="majorHAnsi" w:cstheme="majorHAnsi"/>
          <w:bCs/>
          <w:i/>
          <w:iCs/>
          <w:lang w:val="ro-RO"/>
        </w:rPr>
        <w:t xml:space="preserve"> на</w:t>
      </w:r>
      <w:r w:rsidRPr="0082202A">
        <w:rPr>
          <w:rFonts w:asciiTheme="majorHAnsi" w:eastAsia="Times New Roman" w:hAnsiTheme="majorHAnsi" w:cstheme="majorHAnsi"/>
          <w:bCs/>
          <w:i/>
          <w:iCs/>
          <w:lang w:val="ro-RO"/>
        </w:rPr>
        <w:t xml:space="preserve"> 0,6 млрд.</w:t>
      </w:r>
      <w:r w:rsidR="004A619E" w:rsidRPr="004A619E">
        <w:rPr>
          <w:rFonts w:asciiTheme="majorHAnsi" w:eastAsia="Times New Roman" w:hAnsiTheme="majorHAnsi" w:cstheme="majorHAnsi"/>
          <w:bCs/>
          <w:i/>
          <w:iCs/>
          <w:lang w:val="ro-RO"/>
        </w:rPr>
        <w:t xml:space="preserve"> леев) путем ошибочного внесения</w:t>
      </w:r>
      <w:r w:rsidRPr="0082202A">
        <w:rPr>
          <w:rFonts w:asciiTheme="majorHAnsi" w:eastAsia="Times New Roman" w:hAnsiTheme="majorHAnsi" w:cstheme="majorHAnsi"/>
          <w:bCs/>
          <w:i/>
          <w:iCs/>
          <w:lang w:val="ro-RO"/>
        </w:rPr>
        <w:t xml:space="preserve"> таможенным органом в импортную таможенную декларацию</w:t>
      </w:r>
      <w:r w:rsidR="004A619E" w:rsidRPr="004A619E">
        <w:rPr>
          <w:rFonts w:asciiTheme="majorHAnsi" w:eastAsia="Times New Roman" w:hAnsiTheme="majorHAnsi" w:cstheme="majorHAnsi"/>
          <w:bCs/>
          <w:i/>
          <w:iCs/>
          <w:lang w:val="ro-RO"/>
        </w:rPr>
        <w:t xml:space="preserve"> </w:t>
      </w:r>
      <w:r w:rsidR="004A619E" w:rsidRPr="0082202A">
        <w:rPr>
          <w:rFonts w:asciiTheme="majorHAnsi" w:eastAsia="Times New Roman" w:hAnsiTheme="majorHAnsi" w:cstheme="majorHAnsi"/>
          <w:bCs/>
          <w:i/>
          <w:iCs/>
          <w:lang w:val="ro-RO"/>
        </w:rPr>
        <w:t>количеств</w:t>
      </w:r>
      <w:r w:rsidR="004A619E" w:rsidRPr="004A619E">
        <w:rPr>
          <w:rFonts w:asciiTheme="majorHAnsi" w:eastAsia="Times New Roman" w:hAnsiTheme="majorHAnsi" w:cstheme="majorHAnsi"/>
          <w:bCs/>
          <w:i/>
          <w:iCs/>
          <w:lang w:val="ro-RO"/>
        </w:rPr>
        <w:t>а</w:t>
      </w:r>
      <w:r w:rsidR="004A619E" w:rsidRPr="0082202A">
        <w:rPr>
          <w:rFonts w:asciiTheme="majorHAnsi" w:eastAsia="Times New Roman" w:hAnsiTheme="majorHAnsi" w:cstheme="majorHAnsi"/>
          <w:bCs/>
          <w:i/>
          <w:iCs/>
          <w:lang w:val="ro-RO"/>
        </w:rPr>
        <w:t xml:space="preserve"> сигарет</w:t>
      </w:r>
      <w:r w:rsidRPr="0082202A">
        <w:rPr>
          <w:rFonts w:asciiTheme="majorHAnsi" w:eastAsia="Times New Roman" w:hAnsiTheme="majorHAnsi" w:cstheme="majorHAnsi"/>
          <w:bCs/>
          <w:i/>
          <w:iCs/>
          <w:lang w:val="ro-RO"/>
        </w:rPr>
        <w:t>, увеличен</w:t>
      </w:r>
      <w:r w:rsidR="004A619E" w:rsidRPr="004A619E">
        <w:rPr>
          <w:rFonts w:asciiTheme="majorHAnsi" w:eastAsia="Times New Roman" w:hAnsiTheme="majorHAnsi" w:cstheme="majorHAnsi"/>
          <w:bCs/>
          <w:i/>
          <w:iCs/>
          <w:lang w:val="ro-RO"/>
        </w:rPr>
        <w:t>н</w:t>
      </w:r>
      <w:r w:rsidRPr="0082202A">
        <w:rPr>
          <w:rFonts w:asciiTheme="majorHAnsi" w:eastAsia="Times New Roman" w:hAnsiTheme="majorHAnsi" w:cstheme="majorHAnsi"/>
          <w:bCs/>
          <w:i/>
          <w:iCs/>
          <w:lang w:val="ro-RO"/>
        </w:rPr>
        <w:t>о</w:t>
      </w:r>
      <w:r w:rsidR="004A619E" w:rsidRPr="004A619E">
        <w:rPr>
          <w:rFonts w:asciiTheme="majorHAnsi" w:eastAsia="Times New Roman" w:hAnsiTheme="majorHAnsi" w:cstheme="majorHAnsi"/>
          <w:bCs/>
          <w:i/>
          <w:iCs/>
          <w:lang w:val="ro-RO"/>
        </w:rPr>
        <w:t>го</w:t>
      </w:r>
      <w:r w:rsidRPr="0082202A">
        <w:rPr>
          <w:rFonts w:asciiTheme="majorHAnsi" w:eastAsia="Times New Roman" w:hAnsiTheme="majorHAnsi" w:cstheme="majorHAnsi"/>
          <w:bCs/>
          <w:i/>
          <w:iCs/>
          <w:lang w:val="ro-RO"/>
        </w:rPr>
        <w:t xml:space="preserve"> в 1000 раз и, соответственно, </w:t>
      </w:r>
      <w:r w:rsidR="004A619E" w:rsidRPr="004A619E">
        <w:rPr>
          <w:rFonts w:asciiTheme="majorHAnsi" w:eastAsia="Times New Roman" w:hAnsiTheme="majorHAnsi" w:cstheme="majorHAnsi"/>
          <w:bCs/>
          <w:i/>
          <w:iCs/>
          <w:lang w:val="ro-RO"/>
        </w:rPr>
        <w:t>начисленного размер</w:t>
      </w:r>
      <w:r w:rsidRPr="0082202A">
        <w:rPr>
          <w:rFonts w:asciiTheme="majorHAnsi" w:eastAsia="Times New Roman" w:hAnsiTheme="majorHAnsi" w:cstheme="majorHAnsi"/>
          <w:bCs/>
          <w:i/>
          <w:iCs/>
          <w:lang w:val="ro-RO"/>
        </w:rPr>
        <w:t>а импортных п</w:t>
      </w:r>
      <w:r w:rsidR="004A619E" w:rsidRPr="004A619E">
        <w:rPr>
          <w:rFonts w:asciiTheme="majorHAnsi" w:eastAsia="Times New Roman" w:hAnsiTheme="majorHAnsi" w:cstheme="majorHAnsi"/>
          <w:bCs/>
          <w:i/>
          <w:iCs/>
          <w:lang w:val="ro-RO"/>
        </w:rPr>
        <w:t>латежей</w:t>
      </w:r>
      <w:r w:rsidRPr="0082202A">
        <w:rPr>
          <w:rFonts w:asciiTheme="majorHAnsi" w:eastAsia="Times New Roman" w:hAnsiTheme="majorHAnsi" w:cstheme="majorHAnsi"/>
          <w:bCs/>
          <w:i/>
          <w:iCs/>
          <w:lang w:val="ro-RO"/>
        </w:rPr>
        <w:t xml:space="preserve"> </w:t>
      </w:r>
      <w:r w:rsidR="0073629C" w:rsidRPr="005D1104">
        <w:rPr>
          <w:rFonts w:asciiTheme="majorHAnsi" w:eastAsia="Times New Roman" w:hAnsiTheme="majorHAnsi" w:cstheme="majorHAnsi"/>
          <w:i/>
          <w:lang w:val="ro-RO"/>
        </w:rPr>
        <w:t>(</w:t>
      </w:r>
      <w:r w:rsidR="008F674C">
        <w:rPr>
          <w:rFonts w:asciiTheme="majorHAnsi" w:eastAsia="Times New Roman" w:hAnsiTheme="majorHAnsi" w:cstheme="majorHAnsi"/>
          <w:i/>
          <w:lang w:val="ro-RO"/>
        </w:rPr>
        <w:t>п</w:t>
      </w:r>
      <w:r w:rsidR="0073629C" w:rsidRPr="005D1104">
        <w:rPr>
          <w:rFonts w:asciiTheme="majorHAnsi" w:eastAsia="Times New Roman" w:hAnsiTheme="majorHAnsi" w:cstheme="majorHAnsi"/>
          <w:i/>
          <w:lang w:val="ro-RO"/>
        </w:rPr>
        <w:t>.</w:t>
      </w:r>
      <w:r w:rsidR="008824B5" w:rsidRPr="005D1104">
        <w:rPr>
          <w:rFonts w:asciiTheme="majorHAnsi" w:eastAsia="Times New Roman" w:hAnsiTheme="majorHAnsi" w:cstheme="majorHAnsi"/>
          <w:i/>
          <w:lang w:val="ro-RO"/>
        </w:rPr>
        <w:t>4.</w:t>
      </w:r>
      <w:r w:rsidR="001E1D91" w:rsidRPr="005D1104">
        <w:rPr>
          <w:rFonts w:asciiTheme="majorHAnsi" w:eastAsia="Times New Roman" w:hAnsiTheme="majorHAnsi" w:cstheme="majorHAnsi"/>
          <w:i/>
          <w:lang w:val="ro-RO"/>
        </w:rPr>
        <w:t>2.</w:t>
      </w:r>
      <w:r w:rsidR="00EB01B0">
        <w:rPr>
          <w:rFonts w:asciiTheme="majorHAnsi" w:eastAsia="Times New Roman" w:hAnsiTheme="majorHAnsi" w:cstheme="majorHAnsi"/>
          <w:i/>
          <w:lang w:val="ro-RO"/>
        </w:rPr>
        <w:t>8</w:t>
      </w:r>
      <w:r w:rsidR="0073629C" w:rsidRPr="005D1104">
        <w:rPr>
          <w:rFonts w:asciiTheme="majorHAnsi" w:eastAsia="Times New Roman" w:hAnsiTheme="majorHAnsi" w:cstheme="majorHAnsi"/>
          <w:i/>
          <w:lang w:val="ro-RO"/>
        </w:rPr>
        <w:t>)</w:t>
      </w:r>
      <w:r w:rsidR="005833E9" w:rsidRPr="005D1104">
        <w:rPr>
          <w:rFonts w:asciiTheme="majorHAnsi" w:eastAsia="Times New Roman" w:hAnsiTheme="majorHAnsi" w:cstheme="majorHAnsi"/>
          <w:i/>
          <w:lang w:val="ro-RO"/>
        </w:rPr>
        <w:t>;</w:t>
      </w:r>
    </w:p>
    <w:p w14:paraId="533F48DD" w14:textId="746FCFAA" w:rsidR="0073629C" w:rsidRPr="00597A25" w:rsidRDefault="0082202A" w:rsidP="00C246A2">
      <w:pPr>
        <w:pStyle w:val="a7"/>
        <w:numPr>
          <w:ilvl w:val="0"/>
          <w:numId w:val="10"/>
        </w:numPr>
        <w:shd w:val="clear" w:color="auto" w:fill="FFFFFF"/>
        <w:spacing w:line="276" w:lineRule="auto"/>
        <w:ind w:left="0" w:firstLine="360"/>
        <w:textAlignment w:val="baseline"/>
        <w:rPr>
          <w:rFonts w:asciiTheme="majorHAnsi" w:hAnsiTheme="majorHAnsi" w:cstheme="majorHAnsi"/>
          <w:i/>
          <w:color w:val="000000"/>
          <w:lang w:val="ro-RO"/>
        </w:rPr>
      </w:pPr>
      <w:r w:rsidRPr="0082202A">
        <w:rPr>
          <w:rFonts w:asciiTheme="majorHAnsi" w:eastAsia="Times New Roman" w:hAnsiTheme="majorHAnsi" w:cstheme="majorHAnsi"/>
          <w:i/>
          <w:lang w:val="ro-RO"/>
        </w:rPr>
        <w:t xml:space="preserve">налоговые и таможенные </w:t>
      </w:r>
      <w:r w:rsidR="00D87457">
        <w:rPr>
          <w:rFonts w:asciiTheme="majorHAnsi" w:eastAsia="Times New Roman" w:hAnsiTheme="majorHAnsi" w:cstheme="majorHAnsi"/>
          <w:i/>
          <w:lang w:val="ro-RO"/>
        </w:rPr>
        <w:t>льготы</w:t>
      </w:r>
      <w:r w:rsidRPr="0082202A">
        <w:rPr>
          <w:rFonts w:asciiTheme="majorHAnsi" w:eastAsia="Times New Roman" w:hAnsiTheme="majorHAnsi" w:cstheme="majorHAnsi"/>
          <w:i/>
          <w:lang w:val="ro-RO"/>
        </w:rPr>
        <w:t xml:space="preserve">, предоставленные в 2021 году в магазине </w:t>
      </w:r>
      <w:r w:rsidR="00AB66EC" w:rsidRPr="00597A25">
        <w:rPr>
          <w:rFonts w:asciiTheme="majorHAnsi" w:eastAsia="Times New Roman" w:hAnsiTheme="majorHAnsi" w:cstheme="majorHAnsi"/>
          <w:i/>
          <w:lang w:val="ro-RO"/>
        </w:rPr>
        <w:t>duty-free</w:t>
      </w:r>
      <w:r w:rsidRPr="0082202A">
        <w:rPr>
          <w:rFonts w:asciiTheme="majorHAnsi" w:eastAsia="Times New Roman" w:hAnsiTheme="majorHAnsi" w:cstheme="majorHAnsi"/>
          <w:i/>
          <w:lang w:val="ro-RO"/>
        </w:rPr>
        <w:t>, в зоне въезда в страну</w:t>
      </w:r>
      <w:r w:rsidR="00AB66EC">
        <w:rPr>
          <w:rFonts w:asciiTheme="majorHAnsi" w:eastAsia="Times New Roman" w:hAnsiTheme="majorHAnsi" w:cstheme="majorHAnsi"/>
          <w:i/>
          <w:lang w:val="ru-RU"/>
        </w:rPr>
        <w:t>,</w:t>
      </w:r>
      <w:r w:rsidRPr="0082202A">
        <w:rPr>
          <w:rFonts w:asciiTheme="majorHAnsi" w:eastAsia="Times New Roman" w:hAnsiTheme="majorHAnsi" w:cstheme="majorHAnsi"/>
          <w:i/>
          <w:lang w:val="ro-RO"/>
        </w:rPr>
        <w:t xml:space="preserve"> упали с 110,8 </w:t>
      </w:r>
      <w:r w:rsidR="00295208">
        <w:rPr>
          <w:rFonts w:asciiTheme="majorHAnsi" w:eastAsia="Times New Roman" w:hAnsiTheme="majorHAnsi" w:cstheme="majorHAnsi"/>
          <w:i/>
          <w:lang w:val="ro-RO"/>
        </w:rPr>
        <w:t>млн. леев</w:t>
      </w:r>
      <w:r w:rsidRPr="0082202A">
        <w:rPr>
          <w:rFonts w:asciiTheme="majorHAnsi" w:eastAsia="Times New Roman" w:hAnsiTheme="majorHAnsi" w:cstheme="majorHAnsi"/>
          <w:i/>
          <w:lang w:val="ro-RO"/>
        </w:rPr>
        <w:t xml:space="preserve"> в 2019 году до 5,7 млн.леев в 2021 году, или в 19,4 раза, причиной </w:t>
      </w:r>
      <w:r w:rsidR="00AB66EC">
        <w:rPr>
          <w:rFonts w:asciiTheme="majorHAnsi" w:eastAsia="Times New Roman" w:hAnsiTheme="majorHAnsi" w:cstheme="majorHAnsi"/>
          <w:i/>
          <w:lang w:val="ru-RU"/>
        </w:rPr>
        <w:t xml:space="preserve">тому </w:t>
      </w:r>
      <w:r w:rsidRPr="0082202A">
        <w:rPr>
          <w:rFonts w:asciiTheme="majorHAnsi" w:eastAsia="Times New Roman" w:hAnsiTheme="majorHAnsi" w:cstheme="majorHAnsi"/>
          <w:i/>
          <w:lang w:val="ro-RO"/>
        </w:rPr>
        <w:t xml:space="preserve">является </w:t>
      </w:r>
      <w:r w:rsidR="00AB66EC">
        <w:rPr>
          <w:rFonts w:asciiTheme="majorHAnsi" w:eastAsia="Times New Roman" w:hAnsiTheme="majorHAnsi" w:cstheme="majorHAnsi"/>
          <w:i/>
          <w:lang w:val="ru-RU"/>
        </w:rPr>
        <w:t>привед</w:t>
      </w:r>
      <w:r w:rsidRPr="0082202A">
        <w:rPr>
          <w:rFonts w:asciiTheme="majorHAnsi" w:eastAsia="Times New Roman" w:hAnsiTheme="majorHAnsi" w:cstheme="majorHAnsi"/>
          <w:i/>
          <w:lang w:val="ro-RO"/>
        </w:rPr>
        <w:t xml:space="preserve">ение национального законодательства в области налогообложения и таможни </w:t>
      </w:r>
      <w:r w:rsidR="00AB66EC">
        <w:rPr>
          <w:rFonts w:asciiTheme="majorHAnsi" w:eastAsia="Times New Roman" w:hAnsiTheme="majorHAnsi" w:cstheme="majorHAnsi"/>
          <w:i/>
          <w:lang w:val="ru-RU"/>
        </w:rPr>
        <w:t>в соответствие</w:t>
      </w:r>
      <w:r w:rsidRPr="0082202A">
        <w:rPr>
          <w:rFonts w:asciiTheme="majorHAnsi" w:eastAsia="Times New Roman" w:hAnsiTheme="majorHAnsi" w:cstheme="majorHAnsi"/>
          <w:i/>
          <w:lang w:val="ro-RO"/>
        </w:rPr>
        <w:t xml:space="preserve"> acquis</w:t>
      </w:r>
      <w:r w:rsidR="00AB66EC">
        <w:rPr>
          <w:rFonts w:asciiTheme="majorHAnsi" w:eastAsia="Times New Roman" w:hAnsiTheme="majorHAnsi" w:cstheme="majorHAnsi"/>
          <w:i/>
          <w:lang w:val="ru-RU"/>
        </w:rPr>
        <w:t xml:space="preserve"> Сообщества</w:t>
      </w:r>
      <w:r w:rsidRPr="0082202A">
        <w:rPr>
          <w:rFonts w:asciiTheme="majorHAnsi" w:eastAsia="Times New Roman" w:hAnsiTheme="majorHAnsi" w:cstheme="majorHAnsi"/>
          <w:i/>
          <w:lang w:val="ro-RO"/>
        </w:rPr>
        <w:t xml:space="preserve">, которое не предусматривает </w:t>
      </w:r>
      <w:r w:rsidR="00E81289">
        <w:rPr>
          <w:rFonts w:asciiTheme="majorHAnsi" w:eastAsia="Times New Roman" w:hAnsiTheme="majorHAnsi" w:cstheme="majorHAnsi"/>
          <w:i/>
          <w:lang w:val="ru-RU"/>
        </w:rPr>
        <w:t>размещение</w:t>
      </w:r>
      <w:r w:rsidRPr="0082202A">
        <w:rPr>
          <w:rFonts w:asciiTheme="majorHAnsi" w:eastAsia="Times New Roman" w:hAnsiTheme="majorHAnsi" w:cstheme="majorHAnsi"/>
          <w:i/>
          <w:lang w:val="ro-RO"/>
        </w:rPr>
        <w:t xml:space="preserve"> магазин</w:t>
      </w:r>
      <w:r w:rsidR="00E81289">
        <w:rPr>
          <w:rFonts w:asciiTheme="majorHAnsi" w:eastAsia="Times New Roman" w:hAnsiTheme="majorHAnsi" w:cstheme="majorHAnsi"/>
          <w:i/>
          <w:lang w:val="ru-RU"/>
        </w:rPr>
        <w:t>ов</w:t>
      </w:r>
      <w:r w:rsidRPr="0082202A">
        <w:rPr>
          <w:rFonts w:asciiTheme="majorHAnsi" w:eastAsia="Times New Roman" w:hAnsiTheme="majorHAnsi" w:cstheme="majorHAnsi"/>
          <w:i/>
          <w:lang w:val="ro-RO"/>
        </w:rPr>
        <w:t xml:space="preserve"> </w:t>
      </w:r>
      <w:r w:rsidR="00E81289" w:rsidRPr="00597A25">
        <w:rPr>
          <w:rFonts w:asciiTheme="majorHAnsi" w:eastAsia="Times New Roman" w:hAnsiTheme="majorHAnsi" w:cstheme="majorHAnsi"/>
          <w:i/>
          <w:lang w:val="ro-RO"/>
        </w:rPr>
        <w:t>duty-free</w:t>
      </w:r>
      <w:r w:rsidR="00E81289" w:rsidRPr="0082202A">
        <w:rPr>
          <w:rFonts w:asciiTheme="majorHAnsi" w:eastAsia="Times New Roman" w:hAnsiTheme="majorHAnsi" w:cstheme="majorHAnsi"/>
          <w:i/>
          <w:lang w:val="ro-RO"/>
        </w:rPr>
        <w:t xml:space="preserve"> </w:t>
      </w:r>
      <w:r w:rsidRPr="0082202A">
        <w:rPr>
          <w:rFonts w:asciiTheme="majorHAnsi" w:eastAsia="Times New Roman" w:hAnsiTheme="majorHAnsi" w:cstheme="majorHAnsi"/>
          <w:i/>
          <w:lang w:val="ro-RO"/>
        </w:rPr>
        <w:t xml:space="preserve">в </w:t>
      </w:r>
      <w:r w:rsidR="00E81289">
        <w:rPr>
          <w:rFonts w:asciiTheme="majorHAnsi" w:eastAsia="Times New Roman" w:hAnsiTheme="majorHAnsi" w:cstheme="majorHAnsi"/>
          <w:i/>
          <w:lang w:val="ru-RU"/>
        </w:rPr>
        <w:t>з</w:t>
      </w:r>
      <w:r w:rsidRPr="0082202A">
        <w:rPr>
          <w:rFonts w:asciiTheme="majorHAnsi" w:eastAsia="Times New Roman" w:hAnsiTheme="majorHAnsi" w:cstheme="majorHAnsi"/>
          <w:i/>
          <w:lang w:val="ro-RO"/>
        </w:rPr>
        <w:t xml:space="preserve">оне въезда в страну, </w:t>
      </w:r>
      <w:r w:rsidR="00E81289">
        <w:rPr>
          <w:rFonts w:asciiTheme="majorHAnsi" w:eastAsia="Times New Roman" w:hAnsiTheme="majorHAnsi" w:cstheme="majorHAnsi"/>
          <w:i/>
          <w:lang w:val="ru-RU"/>
        </w:rPr>
        <w:t>а</w:t>
      </w:r>
      <w:r w:rsidRPr="0082202A">
        <w:rPr>
          <w:rFonts w:asciiTheme="majorHAnsi" w:eastAsia="Times New Roman" w:hAnsiTheme="majorHAnsi" w:cstheme="majorHAnsi"/>
          <w:i/>
          <w:lang w:val="ro-RO"/>
        </w:rPr>
        <w:t xml:space="preserve"> только </w:t>
      </w:r>
      <w:r w:rsidR="00E81289">
        <w:rPr>
          <w:rFonts w:asciiTheme="majorHAnsi" w:eastAsia="Times New Roman" w:hAnsiTheme="majorHAnsi" w:cstheme="majorHAnsi"/>
          <w:i/>
          <w:lang w:val="ru-RU"/>
        </w:rPr>
        <w:t>на</w:t>
      </w:r>
      <w:r w:rsidRPr="0082202A">
        <w:rPr>
          <w:rFonts w:asciiTheme="majorHAnsi" w:eastAsia="Times New Roman" w:hAnsiTheme="majorHAnsi" w:cstheme="majorHAnsi"/>
          <w:i/>
          <w:lang w:val="ro-RO"/>
        </w:rPr>
        <w:t xml:space="preserve"> выезде из страны, расположенные в международных аэропортах, на борту международных транспортных самолетов, в международных портах или на борту ме</w:t>
      </w:r>
      <w:r w:rsidR="00E81289">
        <w:rPr>
          <w:rFonts w:asciiTheme="majorHAnsi" w:eastAsia="Times New Roman" w:hAnsiTheme="majorHAnsi" w:cstheme="majorHAnsi"/>
          <w:i/>
          <w:lang w:val="ro-RO"/>
        </w:rPr>
        <w:t>ждународных транспортных судов</w:t>
      </w:r>
      <w:r>
        <w:rPr>
          <w:rFonts w:asciiTheme="majorHAnsi" w:eastAsia="Times New Roman" w:hAnsiTheme="majorHAnsi" w:cstheme="majorHAnsi"/>
          <w:i/>
          <w:lang w:val="ru-RU"/>
        </w:rPr>
        <w:t xml:space="preserve"> </w:t>
      </w:r>
      <w:r w:rsidR="0073629C" w:rsidRPr="00597A25">
        <w:rPr>
          <w:rFonts w:asciiTheme="majorHAnsi" w:eastAsia="Times New Roman" w:hAnsiTheme="majorHAnsi" w:cstheme="majorHAnsi"/>
          <w:i/>
          <w:lang w:val="ro-RO"/>
        </w:rPr>
        <w:t>(</w:t>
      </w:r>
      <w:r w:rsidR="008F674C">
        <w:rPr>
          <w:rFonts w:asciiTheme="majorHAnsi" w:eastAsia="Times New Roman" w:hAnsiTheme="majorHAnsi" w:cstheme="majorHAnsi"/>
          <w:i/>
          <w:lang w:val="ro-RO"/>
        </w:rPr>
        <w:t>п</w:t>
      </w:r>
      <w:r w:rsidR="0073629C" w:rsidRPr="00597A25">
        <w:rPr>
          <w:rFonts w:asciiTheme="majorHAnsi" w:eastAsia="Times New Roman" w:hAnsiTheme="majorHAnsi" w:cstheme="majorHAnsi"/>
          <w:i/>
          <w:lang w:val="ro-RO"/>
        </w:rPr>
        <w:t>.</w:t>
      </w:r>
      <w:r w:rsidR="008824B5" w:rsidRPr="00597A25">
        <w:rPr>
          <w:rFonts w:asciiTheme="majorHAnsi" w:eastAsia="Times New Roman" w:hAnsiTheme="majorHAnsi" w:cstheme="majorHAnsi"/>
          <w:i/>
          <w:lang w:val="ro-RO"/>
        </w:rPr>
        <w:t>4.</w:t>
      </w:r>
      <w:r w:rsidR="00642A88" w:rsidRPr="00597A25">
        <w:rPr>
          <w:rFonts w:asciiTheme="majorHAnsi" w:eastAsia="Times New Roman" w:hAnsiTheme="majorHAnsi" w:cstheme="majorHAnsi"/>
          <w:i/>
          <w:lang w:val="ro-RO"/>
        </w:rPr>
        <w:t>2.</w:t>
      </w:r>
      <w:r w:rsidR="00EB01B0">
        <w:rPr>
          <w:rFonts w:asciiTheme="majorHAnsi" w:eastAsia="Times New Roman" w:hAnsiTheme="majorHAnsi" w:cstheme="majorHAnsi"/>
          <w:i/>
          <w:lang w:val="ro-RO"/>
        </w:rPr>
        <w:t>8</w:t>
      </w:r>
      <w:r w:rsidR="0073629C" w:rsidRPr="00597A25">
        <w:rPr>
          <w:rFonts w:asciiTheme="majorHAnsi" w:eastAsia="Times New Roman" w:hAnsiTheme="majorHAnsi" w:cstheme="majorHAnsi"/>
          <w:i/>
          <w:lang w:val="ro-RO"/>
        </w:rPr>
        <w:t>)</w:t>
      </w:r>
      <w:r w:rsidR="005833E9">
        <w:rPr>
          <w:rFonts w:asciiTheme="majorHAnsi" w:eastAsia="Times New Roman" w:hAnsiTheme="majorHAnsi" w:cstheme="majorHAnsi"/>
          <w:i/>
          <w:lang w:val="ro-RO"/>
        </w:rPr>
        <w:t>;</w:t>
      </w:r>
    </w:p>
    <w:p w14:paraId="3DDB24EC" w14:textId="5A3942C2" w:rsidR="0073629C" w:rsidRPr="00597A25" w:rsidRDefault="0082202A" w:rsidP="00C246A2">
      <w:pPr>
        <w:pStyle w:val="a7"/>
        <w:numPr>
          <w:ilvl w:val="0"/>
          <w:numId w:val="10"/>
        </w:numPr>
        <w:shd w:val="clear" w:color="auto" w:fill="FFFFFF"/>
        <w:spacing w:line="276" w:lineRule="auto"/>
        <w:ind w:left="0" w:firstLine="360"/>
        <w:textAlignment w:val="baseline"/>
        <w:rPr>
          <w:rFonts w:asciiTheme="majorHAnsi" w:hAnsiTheme="majorHAnsi" w:cstheme="majorHAnsi"/>
          <w:i/>
          <w:color w:val="000000"/>
          <w:lang w:val="ro-RO"/>
        </w:rPr>
      </w:pPr>
      <w:r w:rsidRPr="0082202A">
        <w:rPr>
          <w:rFonts w:asciiTheme="majorHAnsi" w:eastAsia="Times New Roman" w:hAnsiTheme="majorHAnsi" w:cstheme="majorHAnsi"/>
          <w:i/>
          <w:lang w:val="ro-RO"/>
        </w:rPr>
        <w:t xml:space="preserve">льготы, предоставляемые при импорте 1235 единиц транспортных средств на сумму 115,8 </w:t>
      </w:r>
      <w:r w:rsidR="00295208">
        <w:rPr>
          <w:rFonts w:asciiTheme="majorHAnsi" w:eastAsia="Times New Roman" w:hAnsiTheme="majorHAnsi" w:cstheme="majorHAnsi"/>
          <w:i/>
          <w:lang w:val="ro-RO"/>
        </w:rPr>
        <w:t>млн. леев</w:t>
      </w:r>
      <w:r w:rsidRPr="0082202A">
        <w:rPr>
          <w:rFonts w:asciiTheme="majorHAnsi" w:eastAsia="Times New Roman" w:hAnsiTheme="majorHAnsi" w:cstheme="majorHAnsi"/>
          <w:i/>
          <w:lang w:val="ro-RO"/>
        </w:rPr>
        <w:t>, предназначенны</w:t>
      </w:r>
      <w:r w:rsidR="001F7406" w:rsidRPr="001F7406">
        <w:rPr>
          <w:rFonts w:asciiTheme="majorHAnsi" w:eastAsia="Times New Roman" w:hAnsiTheme="majorHAnsi" w:cstheme="majorHAnsi"/>
          <w:i/>
          <w:lang w:val="ro-RO"/>
        </w:rPr>
        <w:t>х</w:t>
      </w:r>
      <w:r w:rsidRPr="0082202A">
        <w:rPr>
          <w:rFonts w:asciiTheme="majorHAnsi" w:eastAsia="Times New Roman" w:hAnsiTheme="majorHAnsi" w:cstheme="majorHAnsi"/>
          <w:i/>
          <w:lang w:val="ro-RO"/>
        </w:rPr>
        <w:t xml:space="preserve"> для перевозки людей с ограниченными возможностями опорно-двигательного аппарата и лиц, обладающих обязанностями по </w:t>
      </w:r>
      <w:r w:rsidR="006B0EC4" w:rsidRPr="006B0EC4">
        <w:rPr>
          <w:rFonts w:asciiTheme="majorHAnsi" w:eastAsia="Times New Roman" w:hAnsiTheme="majorHAnsi" w:cstheme="majorHAnsi"/>
          <w:i/>
          <w:lang w:val="ro-RO"/>
        </w:rPr>
        <w:t xml:space="preserve">их </w:t>
      </w:r>
      <w:r w:rsidRPr="0082202A">
        <w:rPr>
          <w:rFonts w:asciiTheme="majorHAnsi" w:eastAsia="Times New Roman" w:hAnsiTheme="majorHAnsi" w:cstheme="majorHAnsi"/>
          <w:i/>
          <w:lang w:val="ro-RO"/>
        </w:rPr>
        <w:t>сопровождению/уходу, уполномоченных социальными органами, достиг</w:t>
      </w:r>
      <w:r w:rsidR="006B0EC4" w:rsidRPr="006B0EC4">
        <w:rPr>
          <w:rFonts w:asciiTheme="majorHAnsi" w:eastAsia="Times New Roman" w:hAnsiTheme="majorHAnsi" w:cstheme="majorHAnsi"/>
          <w:i/>
          <w:lang w:val="ro-RO"/>
        </w:rPr>
        <w:t>ли суммы</w:t>
      </w:r>
      <w:r w:rsidRPr="0082202A">
        <w:rPr>
          <w:rFonts w:asciiTheme="majorHAnsi" w:eastAsia="Times New Roman" w:hAnsiTheme="majorHAnsi" w:cstheme="majorHAnsi"/>
          <w:i/>
          <w:lang w:val="ro-RO"/>
        </w:rPr>
        <w:t xml:space="preserve"> 203,6 </w:t>
      </w:r>
      <w:r w:rsidR="00295208">
        <w:rPr>
          <w:rFonts w:asciiTheme="majorHAnsi" w:eastAsia="Times New Roman" w:hAnsiTheme="majorHAnsi" w:cstheme="majorHAnsi"/>
          <w:i/>
          <w:lang w:val="ro-RO"/>
        </w:rPr>
        <w:t>млн. леев</w:t>
      </w:r>
      <w:r w:rsidRPr="0082202A">
        <w:rPr>
          <w:rFonts w:asciiTheme="majorHAnsi" w:eastAsia="Times New Roman" w:hAnsiTheme="majorHAnsi" w:cstheme="majorHAnsi"/>
          <w:i/>
          <w:lang w:val="ro-RO"/>
        </w:rPr>
        <w:t xml:space="preserve">, </w:t>
      </w:r>
      <w:r w:rsidR="006B0EC4" w:rsidRPr="006B0EC4">
        <w:rPr>
          <w:rFonts w:asciiTheme="majorHAnsi" w:eastAsia="Times New Roman" w:hAnsiTheme="majorHAnsi" w:cstheme="majorHAnsi"/>
          <w:i/>
          <w:lang w:val="ro-RO"/>
        </w:rPr>
        <w:t xml:space="preserve">при этом, </w:t>
      </w:r>
      <w:r w:rsidRPr="0082202A">
        <w:rPr>
          <w:rFonts w:asciiTheme="majorHAnsi" w:eastAsia="Times New Roman" w:hAnsiTheme="majorHAnsi" w:cstheme="majorHAnsi"/>
          <w:i/>
          <w:lang w:val="ro-RO"/>
        </w:rPr>
        <w:t>констатиру</w:t>
      </w:r>
      <w:r w:rsidR="006B0EC4" w:rsidRPr="006B0EC4">
        <w:rPr>
          <w:rFonts w:asciiTheme="majorHAnsi" w:eastAsia="Times New Roman" w:hAnsiTheme="majorHAnsi" w:cstheme="majorHAnsi"/>
          <w:i/>
          <w:lang w:val="ro-RO"/>
        </w:rPr>
        <w:t>ется</w:t>
      </w:r>
      <w:r w:rsidRPr="0082202A">
        <w:rPr>
          <w:rFonts w:asciiTheme="majorHAnsi" w:eastAsia="Times New Roman" w:hAnsiTheme="majorHAnsi" w:cstheme="majorHAnsi"/>
          <w:i/>
          <w:lang w:val="ro-RO"/>
        </w:rPr>
        <w:t xml:space="preserve"> </w:t>
      </w:r>
      <w:r w:rsidR="00ED2899" w:rsidRPr="00ED2899">
        <w:rPr>
          <w:rFonts w:asciiTheme="majorHAnsi" w:eastAsia="Times New Roman" w:hAnsiTheme="majorHAnsi" w:cstheme="majorHAnsi"/>
          <w:i/>
          <w:lang w:val="ro-RO"/>
        </w:rPr>
        <w:t>ввоз</w:t>
      </w:r>
      <w:r w:rsidRPr="0082202A">
        <w:rPr>
          <w:rFonts w:asciiTheme="majorHAnsi" w:eastAsia="Times New Roman" w:hAnsiTheme="majorHAnsi" w:cstheme="majorHAnsi"/>
          <w:i/>
          <w:lang w:val="ro-RO"/>
        </w:rPr>
        <w:t xml:space="preserve"> </w:t>
      </w:r>
      <w:r w:rsidR="00ED2899" w:rsidRPr="00ED2899">
        <w:rPr>
          <w:rFonts w:asciiTheme="majorHAnsi" w:eastAsia="Times New Roman" w:hAnsiTheme="majorHAnsi" w:cstheme="majorHAnsi"/>
          <w:i/>
          <w:lang w:val="ro-RO"/>
        </w:rPr>
        <w:t xml:space="preserve">и </w:t>
      </w:r>
      <w:r w:rsidRPr="0082202A">
        <w:rPr>
          <w:rFonts w:asciiTheme="majorHAnsi" w:eastAsia="Times New Roman" w:hAnsiTheme="majorHAnsi" w:cstheme="majorHAnsi"/>
          <w:i/>
          <w:lang w:val="ro-RO"/>
        </w:rPr>
        <w:t>автомобилей</w:t>
      </w:r>
      <w:r w:rsidR="00ED2899" w:rsidRPr="00ED2899">
        <w:rPr>
          <w:rFonts w:asciiTheme="majorHAnsi" w:eastAsia="Times New Roman" w:hAnsiTheme="majorHAnsi" w:cstheme="majorHAnsi"/>
          <w:i/>
          <w:lang w:val="ro-RO"/>
        </w:rPr>
        <w:t xml:space="preserve"> класса люкс</w:t>
      </w:r>
      <w:r w:rsidRPr="0082202A">
        <w:rPr>
          <w:rFonts w:asciiTheme="majorHAnsi" w:eastAsia="Times New Roman" w:hAnsiTheme="majorHAnsi" w:cstheme="majorHAnsi"/>
          <w:i/>
          <w:lang w:val="ro-RO"/>
        </w:rPr>
        <w:t xml:space="preserve">, а также использование транспортных средств для целей, отличных от </w:t>
      </w:r>
      <w:r w:rsidR="00ED2899" w:rsidRPr="00ED2899">
        <w:rPr>
          <w:rFonts w:asciiTheme="majorHAnsi" w:eastAsia="Times New Roman" w:hAnsiTheme="majorHAnsi" w:cstheme="majorHAnsi"/>
          <w:i/>
          <w:lang w:val="ro-RO"/>
        </w:rPr>
        <w:t>целей</w:t>
      </w:r>
      <w:r w:rsidRPr="0082202A">
        <w:rPr>
          <w:rFonts w:asciiTheme="majorHAnsi" w:eastAsia="Times New Roman" w:hAnsiTheme="majorHAnsi" w:cstheme="majorHAnsi"/>
          <w:i/>
          <w:lang w:val="ro-RO"/>
        </w:rPr>
        <w:t>, предусмотрен</w:t>
      </w:r>
      <w:r w:rsidR="00ED2899" w:rsidRPr="00ED2899">
        <w:rPr>
          <w:rFonts w:asciiTheme="majorHAnsi" w:eastAsia="Times New Roman" w:hAnsiTheme="majorHAnsi" w:cstheme="majorHAnsi"/>
          <w:i/>
          <w:lang w:val="ro-RO"/>
        </w:rPr>
        <w:t>н</w:t>
      </w:r>
      <w:r w:rsidRPr="0082202A">
        <w:rPr>
          <w:rFonts w:asciiTheme="majorHAnsi" w:eastAsia="Times New Roman" w:hAnsiTheme="majorHAnsi" w:cstheme="majorHAnsi"/>
          <w:i/>
          <w:lang w:val="ro-RO"/>
        </w:rPr>
        <w:t>ы</w:t>
      </w:r>
      <w:r w:rsidR="00ED2899" w:rsidRPr="00ED2899">
        <w:rPr>
          <w:rFonts w:asciiTheme="majorHAnsi" w:eastAsia="Times New Roman" w:hAnsiTheme="majorHAnsi" w:cstheme="majorHAnsi"/>
          <w:i/>
          <w:lang w:val="ro-RO"/>
        </w:rPr>
        <w:t>х</w:t>
      </w:r>
      <w:r w:rsidRPr="0082202A">
        <w:rPr>
          <w:rFonts w:asciiTheme="majorHAnsi" w:eastAsia="Times New Roman" w:hAnsiTheme="majorHAnsi" w:cstheme="majorHAnsi"/>
          <w:i/>
          <w:lang w:val="ro-RO"/>
        </w:rPr>
        <w:t xml:space="preserve"> законодательством, для которых были предоставлены </w:t>
      </w:r>
      <w:r w:rsidR="00C246A2">
        <w:rPr>
          <w:rFonts w:asciiTheme="majorHAnsi" w:eastAsia="Times New Roman" w:hAnsiTheme="majorHAnsi" w:cstheme="majorHAnsi"/>
          <w:i/>
          <w:lang w:val="ro-RO"/>
        </w:rPr>
        <w:t>льготы</w:t>
      </w:r>
      <w:r w:rsidRPr="0082202A">
        <w:rPr>
          <w:rFonts w:asciiTheme="majorHAnsi" w:eastAsia="Times New Roman" w:hAnsiTheme="majorHAnsi" w:cstheme="majorHAnsi"/>
          <w:i/>
          <w:lang w:val="ro-RO"/>
        </w:rPr>
        <w:t xml:space="preserve">  </w:t>
      </w:r>
      <w:r w:rsidR="0073629C" w:rsidRPr="00597A25">
        <w:rPr>
          <w:rFonts w:asciiTheme="majorHAnsi" w:eastAsia="Times New Roman" w:hAnsiTheme="majorHAnsi" w:cstheme="majorHAnsi"/>
          <w:i/>
          <w:lang w:val="ro-RO"/>
        </w:rPr>
        <w:t>(</w:t>
      </w:r>
      <w:r w:rsidR="008F674C">
        <w:rPr>
          <w:rFonts w:asciiTheme="majorHAnsi" w:eastAsia="Times New Roman" w:hAnsiTheme="majorHAnsi" w:cstheme="majorHAnsi"/>
          <w:i/>
          <w:lang w:val="ro-RO"/>
        </w:rPr>
        <w:t>п</w:t>
      </w:r>
      <w:r w:rsidR="0073629C" w:rsidRPr="00597A25">
        <w:rPr>
          <w:rFonts w:asciiTheme="majorHAnsi" w:eastAsia="Times New Roman" w:hAnsiTheme="majorHAnsi" w:cstheme="majorHAnsi"/>
          <w:i/>
          <w:lang w:val="ro-RO"/>
        </w:rPr>
        <w:t>.</w:t>
      </w:r>
      <w:r w:rsidR="008824B5" w:rsidRPr="00597A25">
        <w:rPr>
          <w:rFonts w:asciiTheme="majorHAnsi" w:eastAsia="Times New Roman" w:hAnsiTheme="majorHAnsi" w:cstheme="majorHAnsi"/>
          <w:i/>
          <w:lang w:val="ro-RO"/>
        </w:rPr>
        <w:t>4.</w:t>
      </w:r>
      <w:r w:rsidR="00642A88" w:rsidRPr="00597A25">
        <w:rPr>
          <w:rFonts w:asciiTheme="majorHAnsi" w:eastAsia="Times New Roman" w:hAnsiTheme="majorHAnsi" w:cstheme="majorHAnsi"/>
          <w:i/>
          <w:lang w:val="ro-RO"/>
        </w:rPr>
        <w:t>2.</w:t>
      </w:r>
      <w:r w:rsidR="00416EC2">
        <w:rPr>
          <w:rFonts w:asciiTheme="majorHAnsi" w:eastAsia="Times New Roman" w:hAnsiTheme="majorHAnsi" w:cstheme="majorHAnsi"/>
          <w:i/>
          <w:lang w:val="ro-RO"/>
        </w:rPr>
        <w:t>9</w:t>
      </w:r>
      <w:r w:rsidR="0073629C" w:rsidRPr="00597A25">
        <w:rPr>
          <w:rFonts w:asciiTheme="majorHAnsi" w:eastAsia="Times New Roman" w:hAnsiTheme="majorHAnsi" w:cstheme="majorHAnsi"/>
          <w:i/>
          <w:lang w:val="ro-RO"/>
        </w:rPr>
        <w:t>)</w:t>
      </w:r>
      <w:r w:rsidR="00376BC7">
        <w:rPr>
          <w:rFonts w:asciiTheme="majorHAnsi" w:eastAsia="Times New Roman" w:hAnsiTheme="majorHAnsi" w:cstheme="majorHAnsi"/>
          <w:i/>
          <w:lang w:val="ro-RO"/>
        </w:rPr>
        <w:t>;</w:t>
      </w:r>
    </w:p>
    <w:p w14:paraId="1B243506" w14:textId="4CEE0EBC" w:rsidR="0073629C" w:rsidRPr="00597A25" w:rsidRDefault="0082202A" w:rsidP="00C246A2">
      <w:pPr>
        <w:pStyle w:val="a7"/>
        <w:numPr>
          <w:ilvl w:val="0"/>
          <w:numId w:val="10"/>
        </w:numPr>
        <w:shd w:val="clear" w:color="auto" w:fill="FFFFFF"/>
        <w:spacing w:line="276" w:lineRule="auto"/>
        <w:ind w:left="0" w:firstLine="360"/>
        <w:textAlignment w:val="baseline"/>
        <w:rPr>
          <w:rFonts w:asciiTheme="majorHAnsi" w:hAnsiTheme="majorHAnsi" w:cstheme="majorHAnsi"/>
          <w:i/>
          <w:color w:val="000000"/>
          <w:lang w:val="ro-RO"/>
        </w:rPr>
      </w:pPr>
      <w:r w:rsidRPr="0082202A">
        <w:rPr>
          <w:rFonts w:asciiTheme="majorHAnsi" w:eastAsia="Times New Roman" w:hAnsiTheme="majorHAnsi" w:cstheme="majorHAnsi"/>
          <w:i/>
          <w:lang w:val="ro-RO"/>
        </w:rPr>
        <w:t xml:space="preserve">льготы, предоставляемые на товары, ввозимые на таможенную территорию страны экономическими агентами и физическими лицами из восточных районов Республики Молдова, при условии, что товары остаются на территории, не контролируемой конституционными органами, составили за последние три года в общей сложности 13,4 </w:t>
      </w:r>
      <w:r w:rsidR="00295208">
        <w:rPr>
          <w:rFonts w:asciiTheme="majorHAnsi" w:eastAsia="Times New Roman" w:hAnsiTheme="majorHAnsi" w:cstheme="majorHAnsi"/>
          <w:i/>
          <w:lang w:val="ro-RO"/>
        </w:rPr>
        <w:t>млрд. леев</w:t>
      </w:r>
      <w:r w:rsidRPr="0082202A">
        <w:rPr>
          <w:rFonts w:asciiTheme="majorHAnsi" w:eastAsia="Times New Roman" w:hAnsiTheme="majorHAnsi" w:cstheme="majorHAnsi"/>
          <w:i/>
          <w:lang w:val="ro-RO"/>
        </w:rPr>
        <w:t xml:space="preserve">, </w:t>
      </w:r>
      <w:r w:rsidR="001F7406" w:rsidRPr="001F7406">
        <w:rPr>
          <w:rFonts w:asciiTheme="majorHAnsi" w:eastAsia="Times New Roman" w:hAnsiTheme="majorHAnsi" w:cstheme="majorHAnsi"/>
          <w:i/>
          <w:lang w:val="ro-RO"/>
        </w:rPr>
        <w:t>необходимо обеспечить</w:t>
      </w:r>
      <w:r w:rsidRPr="0082202A">
        <w:rPr>
          <w:rFonts w:asciiTheme="majorHAnsi" w:eastAsia="Times New Roman" w:hAnsiTheme="majorHAnsi" w:cstheme="majorHAnsi"/>
          <w:i/>
          <w:lang w:val="ro-RO"/>
        </w:rPr>
        <w:t xml:space="preserve"> мониторинг путем сопоставления данных, зарегистрированных в таможенной статистике Республики Молдова, с данными статистики таможенных органов соседних государств  </w:t>
      </w:r>
      <w:r w:rsidR="0073629C" w:rsidRPr="00597A25">
        <w:rPr>
          <w:rFonts w:asciiTheme="majorHAnsi" w:eastAsia="Times New Roman" w:hAnsiTheme="majorHAnsi" w:cstheme="majorHAnsi"/>
          <w:i/>
          <w:lang w:val="ro-RO"/>
        </w:rPr>
        <w:t>(</w:t>
      </w:r>
      <w:r w:rsidR="008F674C">
        <w:rPr>
          <w:rFonts w:asciiTheme="majorHAnsi" w:eastAsia="Times New Roman" w:hAnsiTheme="majorHAnsi" w:cstheme="majorHAnsi"/>
          <w:i/>
          <w:lang w:val="ro-RO"/>
        </w:rPr>
        <w:t>п</w:t>
      </w:r>
      <w:r w:rsidR="0073629C" w:rsidRPr="00597A25">
        <w:rPr>
          <w:rFonts w:asciiTheme="majorHAnsi" w:eastAsia="Times New Roman" w:hAnsiTheme="majorHAnsi" w:cstheme="majorHAnsi"/>
          <w:i/>
          <w:lang w:val="ro-RO"/>
        </w:rPr>
        <w:t>.</w:t>
      </w:r>
      <w:r w:rsidR="008824B5" w:rsidRPr="00597A25">
        <w:rPr>
          <w:rFonts w:asciiTheme="majorHAnsi" w:eastAsia="Times New Roman" w:hAnsiTheme="majorHAnsi" w:cstheme="majorHAnsi"/>
          <w:i/>
          <w:lang w:val="ro-RO"/>
        </w:rPr>
        <w:t>4.</w:t>
      </w:r>
      <w:r w:rsidR="00642A88" w:rsidRPr="00597A25">
        <w:rPr>
          <w:rFonts w:asciiTheme="majorHAnsi" w:eastAsia="Times New Roman" w:hAnsiTheme="majorHAnsi" w:cstheme="majorHAnsi"/>
          <w:i/>
          <w:lang w:val="ro-RO"/>
        </w:rPr>
        <w:t>2.</w:t>
      </w:r>
      <w:r w:rsidR="00416EC2">
        <w:rPr>
          <w:rFonts w:asciiTheme="majorHAnsi" w:eastAsia="Times New Roman" w:hAnsiTheme="majorHAnsi" w:cstheme="majorHAnsi"/>
          <w:i/>
          <w:lang w:val="ro-RO"/>
        </w:rPr>
        <w:t>10</w:t>
      </w:r>
      <w:r w:rsidR="0073629C" w:rsidRPr="00597A25">
        <w:rPr>
          <w:rFonts w:asciiTheme="majorHAnsi" w:eastAsia="Times New Roman" w:hAnsiTheme="majorHAnsi" w:cstheme="majorHAnsi"/>
          <w:i/>
          <w:lang w:val="ro-RO"/>
        </w:rPr>
        <w:t xml:space="preserve"> )</w:t>
      </w:r>
      <w:r w:rsidR="00376BC7">
        <w:rPr>
          <w:rFonts w:asciiTheme="majorHAnsi" w:eastAsia="Times New Roman" w:hAnsiTheme="majorHAnsi" w:cstheme="majorHAnsi"/>
          <w:i/>
          <w:lang w:val="ro-RO"/>
        </w:rPr>
        <w:t>;</w:t>
      </w:r>
    </w:p>
    <w:p w14:paraId="5712DF00" w14:textId="1D65B429" w:rsidR="00D573DA" w:rsidRPr="00D573DA" w:rsidRDefault="001F7406" w:rsidP="00C246A2">
      <w:pPr>
        <w:pStyle w:val="a7"/>
        <w:numPr>
          <w:ilvl w:val="0"/>
          <w:numId w:val="10"/>
        </w:numPr>
        <w:shd w:val="clear" w:color="auto" w:fill="FFFFFF"/>
        <w:spacing w:line="276" w:lineRule="auto"/>
        <w:ind w:left="0" w:firstLine="360"/>
        <w:textAlignment w:val="baseline"/>
        <w:rPr>
          <w:rFonts w:asciiTheme="majorHAnsi" w:hAnsiTheme="majorHAnsi" w:cstheme="majorHAnsi"/>
          <w:i/>
          <w:color w:val="000000"/>
          <w:lang w:val="ro-RO"/>
        </w:rPr>
      </w:pPr>
      <w:r>
        <w:rPr>
          <w:rFonts w:asciiTheme="majorHAnsi" w:eastAsia="Times New Roman" w:hAnsiTheme="majorHAnsi" w:cstheme="majorHAnsi"/>
          <w:i/>
          <w:lang w:val="ru-RU"/>
        </w:rPr>
        <w:t>за</w:t>
      </w:r>
      <w:r w:rsidR="0082202A" w:rsidRPr="0082202A">
        <w:rPr>
          <w:rFonts w:asciiTheme="majorHAnsi" w:eastAsia="Times New Roman" w:hAnsiTheme="majorHAnsi" w:cstheme="majorHAnsi"/>
          <w:i/>
          <w:lang w:val="ro-RO"/>
        </w:rPr>
        <w:t xml:space="preserve"> 2020-2021 год</w:t>
      </w:r>
      <w:r>
        <w:rPr>
          <w:rFonts w:asciiTheme="majorHAnsi" w:eastAsia="Times New Roman" w:hAnsiTheme="majorHAnsi" w:cstheme="majorHAnsi"/>
          <w:i/>
          <w:lang w:val="ru-RU"/>
        </w:rPr>
        <w:t xml:space="preserve">ы, </w:t>
      </w:r>
      <w:r w:rsidR="0082202A" w:rsidRPr="0082202A">
        <w:rPr>
          <w:rFonts w:asciiTheme="majorHAnsi" w:eastAsia="Times New Roman" w:hAnsiTheme="majorHAnsi" w:cstheme="majorHAnsi"/>
          <w:i/>
          <w:lang w:val="ro-RO"/>
        </w:rPr>
        <w:t>3,9 млрд. м</w:t>
      </w:r>
      <w:r w:rsidR="0082202A" w:rsidRPr="00925149">
        <w:rPr>
          <w:rFonts w:asciiTheme="majorHAnsi" w:eastAsia="Times New Roman" w:hAnsiTheme="majorHAnsi" w:cstheme="majorHAnsi"/>
          <w:i/>
          <w:vertAlign w:val="superscript"/>
          <w:lang w:val="ro-RO"/>
        </w:rPr>
        <w:t>3</w:t>
      </w:r>
      <w:r w:rsidR="0082202A" w:rsidRPr="0082202A">
        <w:rPr>
          <w:rFonts w:asciiTheme="majorHAnsi" w:eastAsia="Times New Roman" w:hAnsiTheme="majorHAnsi" w:cstheme="majorHAnsi"/>
          <w:i/>
          <w:lang w:val="ro-RO"/>
        </w:rPr>
        <w:t xml:space="preserve"> природного газа с</w:t>
      </w:r>
      <w:r w:rsidR="00925149">
        <w:rPr>
          <w:rFonts w:asciiTheme="majorHAnsi" w:eastAsia="Times New Roman" w:hAnsiTheme="majorHAnsi" w:cstheme="majorHAnsi"/>
          <w:i/>
          <w:lang w:val="ru-RU"/>
        </w:rPr>
        <w:t>тоимостью</w:t>
      </w:r>
      <w:r w:rsidR="0082202A" w:rsidRPr="0082202A">
        <w:rPr>
          <w:rFonts w:asciiTheme="majorHAnsi" w:eastAsia="Times New Roman" w:hAnsiTheme="majorHAnsi" w:cstheme="majorHAnsi"/>
          <w:i/>
          <w:lang w:val="ro-RO"/>
        </w:rPr>
        <w:t xml:space="preserve"> 997,8 млн. доллар</w:t>
      </w:r>
      <w:r w:rsidR="00925149" w:rsidRPr="00925149">
        <w:rPr>
          <w:rFonts w:asciiTheme="majorHAnsi" w:eastAsia="Times New Roman" w:hAnsiTheme="majorHAnsi" w:cstheme="majorHAnsi"/>
          <w:i/>
          <w:lang w:val="ro-RO"/>
        </w:rPr>
        <w:t>ов</w:t>
      </w:r>
      <w:r w:rsidR="0082202A" w:rsidRPr="0082202A">
        <w:rPr>
          <w:rFonts w:asciiTheme="majorHAnsi" w:eastAsia="Times New Roman" w:hAnsiTheme="majorHAnsi" w:cstheme="majorHAnsi"/>
          <w:i/>
          <w:lang w:val="ro-RO"/>
        </w:rPr>
        <w:t xml:space="preserve"> США, импортированные из Российской Федерации </w:t>
      </w:r>
      <w:r w:rsidR="00925149" w:rsidRPr="00925149">
        <w:rPr>
          <w:rFonts w:asciiTheme="majorHAnsi" w:eastAsia="Times New Roman" w:hAnsiTheme="majorHAnsi" w:cstheme="majorHAnsi"/>
          <w:i/>
          <w:lang w:val="ro-RO"/>
        </w:rPr>
        <w:t>АО</w:t>
      </w:r>
      <w:r w:rsidR="0082202A" w:rsidRPr="0082202A">
        <w:rPr>
          <w:rFonts w:asciiTheme="majorHAnsi" w:eastAsia="Times New Roman" w:hAnsiTheme="majorHAnsi" w:cstheme="majorHAnsi"/>
          <w:i/>
          <w:lang w:val="ro-RO"/>
        </w:rPr>
        <w:t xml:space="preserve"> </w:t>
      </w:r>
      <w:r w:rsidR="00925149" w:rsidRPr="00D573DA">
        <w:rPr>
          <w:rFonts w:asciiTheme="majorHAnsi" w:eastAsia="Times New Roman" w:hAnsiTheme="majorHAnsi" w:cstheme="majorHAnsi"/>
          <w:i/>
          <w:lang w:val="ro-RO"/>
        </w:rPr>
        <w:t>„Moldovagaz”</w:t>
      </w:r>
      <w:r w:rsidR="00925149" w:rsidRPr="00925149">
        <w:rPr>
          <w:rFonts w:asciiTheme="majorHAnsi" w:eastAsia="Times New Roman" w:hAnsiTheme="majorHAnsi" w:cstheme="majorHAnsi"/>
          <w:i/>
          <w:lang w:val="ro-RO"/>
        </w:rPr>
        <w:t xml:space="preserve"> </w:t>
      </w:r>
      <w:r w:rsidR="0082202A" w:rsidRPr="0082202A">
        <w:rPr>
          <w:rFonts w:asciiTheme="majorHAnsi" w:eastAsia="Times New Roman" w:hAnsiTheme="majorHAnsi" w:cstheme="majorHAnsi"/>
          <w:i/>
          <w:lang w:val="ro-RO"/>
        </w:rPr>
        <w:t xml:space="preserve">для </w:t>
      </w:r>
      <w:r w:rsidR="00925149" w:rsidRPr="00925149">
        <w:rPr>
          <w:rFonts w:asciiTheme="majorHAnsi" w:eastAsia="Times New Roman" w:hAnsiTheme="majorHAnsi" w:cstheme="majorHAnsi"/>
          <w:i/>
          <w:lang w:val="ro-RO"/>
        </w:rPr>
        <w:t>ООО</w:t>
      </w:r>
      <w:r w:rsidR="00925149" w:rsidRPr="00D573DA">
        <w:rPr>
          <w:rFonts w:asciiTheme="majorHAnsi" w:hAnsiTheme="majorHAnsi" w:cstheme="majorHAnsi"/>
          <w:i/>
          <w:lang w:val="ro-RO"/>
        </w:rPr>
        <w:t xml:space="preserve"> „</w:t>
      </w:r>
      <w:r w:rsidR="00925149" w:rsidRPr="00D573DA">
        <w:rPr>
          <w:rFonts w:asciiTheme="majorHAnsi" w:eastAsia="Times New Roman" w:hAnsiTheme="majorHAnsi" w:cstheme="majorHAnsi"/>
          <w:i/>
          <w:lang w:val="ro-RO"/>
        </w:rPr>
        <w:t>Tiraspoltransgaz”</w:t>
      </w:r>
      <w:r w:rsidR="0082202A" w:rsidRPr="0082202A">
        <w:rPr>
          <w:rFonts w:asciiTheme="majorHAnsi" w:eastAsia="Times New Roman" w:hAnsiTheme="majorHAnsi" w:cstheme="majorHAnsi"/>
          <w:i/>
          <w:lang w:val="ro-RO"/>
        </w:rPr>
        <w:t xml:space="preserve">, не были </w:t>
      </w:r>
      <w:r w:rsidR="00925149" w:rsidRPr="00925149">
        <w:rPr>
          <w:rFonts w:asciiTheme="majorHAnsi" w:eastAsia="Times New Roman" w:hAnsiTheme="majorHAnsi" w:cstheme="majorHAnsi"/>
          <w:i/>
          <w:lang w:val="ro-RO"/>
        </w:rPr>
        <w:t>задекларирова</w:t>
      </w:r>
      <w:r w:rsidR="0082202A" w:rsidRPr="0082202A">
        <w:rPr>
          <w:rFonts w:asciiTheme="majorHAnsi" w:eastAsia="Times New Roman" w:hAnsiTheme="majorHAnsi" w:cstheme="majorHAnsi"/>
          <w:i/>
          <w:lang w:val="ro-RO"/>
        </w:rPr>
        <w:t xml:space="preserve">ны в таможенном органе, </w:t>
      </w:r>
      <w:r w:rsidR="00925149" w:rsidRPr="00925149">
        <w:rPr>
          <w:rFonts w:asciiTheme="majorHAnsi" w:eastAsia="Times New Roman" w:hAnsiTheme="majorHAnsi" w:cstheme="majorHAnsi"/>
          <w:i/>
          <w:lang w:val="ro-RO"/>
        </w:rPr>
        <w:t xml:space="preserve">а льготы, не зарегистрированные </w:t>
      </w:r>
      <w:r w:rsidR="00925149">
        <w:rPr>
          <w:rFonts w:asciiTheme="majorHAnsi" w:eastAsia="Times New Roman" w:hAnsiTheme="majorHAnsi" w:cstheme="majorHAnsi"/>
          <w:i/>
          <w:lang w:val="ru-RU"/>
        </w:rPr>
        <w:t xml:space="preserve">в установленном порядке </w:t>
      </w:r>
      <w:r w:rsidR="00925149" w:rsidRPr="00925149">
        <w:rPr>
          <w:rFonts w:asciiTheme="majorHAnsi" w:eastAsia="Times New Roman" w:hAnsiTheme="majorHAnsi" w:cstheme="majorHAnsi"/>
          <w:i/>
          <w:lang w:val="ro-RO"/>
        </w:rPr>
        <w:t>в Едином регистре налоговых и таможенных льгот, по аудиторским оценкам, составили 1,3 млрд. леев</w:t>
      </w:r>
      <w:r w:rsidR="00925149" w:rsidRPr="00925149">
        <w:rPr>
          <w:rFonts w:asciiTheme="majorHAnsi" w:eastAsia="Times New Roman" w:hAnsiTheme="majorHAnsi" w:cstheme="majorHAnsi"/>
          <w:i/>
          <w:vertAlign w:val="superscript"/>
          <w:lang w:val="ru-MD"/>
        </w:rPr>
        <w:footnoteReference w:id="4"/>
      </w:r>
      <w:r w:rsidR="00925149" w:rsidRPr="00925149">
        <w:rPr>
          <w:rFonts w:asciiTheme="majorHAnsi" w:eastAsia="Times New Roman" w:hAnsiTheme="majorHAnsi" w:cstheme="majorHAnsi"/>
          <w:i/>
          <w:lang w:val="ro-RO"/>
        </w:rPr>
        <w:t xml:space="preserve"> </w:t>
      </w:r>
      <w:r w:rsidR="00D573DA" w:rsidRPr="00D573DA">
        <w:rPr>
          <w:rFonts w:asciiTheme="majorHAnsi" w:eastAsia="Times New Roman" w:hAnsiTheme="majorHAnsi" w:cstheme="majorHAnsi"/>
          <w:i/>
          <w:lang w:val="ro-RO"/>
        </w:rPr>
        <w:t>(</w:t>
      </w:r>
      <w:r w:rsidR="008F674C">
        <w:rPr>
          <w:rFonts w:asciiTheme="majorHAnsi" w:eastAsia="Times New Roman" w:hAnsiTheme="majorHAnsi" w:cstheme="majorHAnsi"/>
          <w:i/>
          <w:lang w:val="ro-RO"/>
        </w:rPr>
        <w:t>п</w:t>
      </w:r>
      <w:r w:rsidR="00D573DA" w:rsidRPr="00D573DA">
        <w:rPr>
          <w:rFonts w:asciiTheme="majorHAnsi" w:eastAsia="Times New Roman" w:hAnsiTheme="majorHAnsi" w:cstheme="majorHAnsi"/>
          <w:i/>
          <w:lang w:val="ro-RO"/>
        </w:rPr>
        <w:t>.4.2.10).</w:t>
      </w:r>
    </w:p>
    <w:p w14:paraId="0A01E935" w14:textId="77777777" w:rsidR="00D573DA" w:rsidRPr="00D573DA" w:rsidRDefault="00D573DA" w:rsidP="00C246A2">
      <w:pPr>
        <w:pStyle w:val="a7"/>
        <w:shd w:val="clear" w:color="auto" w:fill="FFFFFF"/>
        <w:spacing w:line="276" w:lineRule="auto"/>
        <w:ind w:firstLine="360"/>
        <w:textAlignment w:val="baseline"/>
        <w:rPr>
          <w:rFonts w:asciiTheme="majorHAnsi" w:hAnsiTheme="majorHAnsi" w:cstheme="majorHAnsi"/>
          <w:i/>
          <w:color w:val="000000"/>
          <w:lang w:val="ro-RO"/>
        </w:rPr>
      </w:pPr>
    </w:p>
    <w:p w14:paraId="065C4071" w14:textId="31DD5A5C" w:rsidR="00461D98" w:rsidRPr="00597A25" w:rsidRDefault="00925149" w:rsidP="00C246A2">
      <w:pPr>
        <w:pStyle w:val="a7"/>
        <w:shd w:val="clear" w:color="auto" w:fill="FFFFFF"/>
        <w:spacing w:line="276" w:lineRule="auto"/>
        <w:ind w:firstLine="360"/>
        <w:textAlignment w:val="baseline"/>
        <w:rPr>
          <w:rFonts w:asciiTheme="majorHAnsi" w:hAnsiTheme="majorHAnsi" w:cstheme="majorHAnsi"/>
          <w:color w:val="000000"/>
          <w:lang w:val="ro-RO"/>
        </w:rPr>
      </w:pPr>
      <w:r w:rsidRPr="00925149">
        <w:rPr>
          <w:rFonts w:asciiTheme="majorHAnsi" w:hAnsiTheme="majorHAnsi" w:cstheme="majorHAnsi"/>
          <w:color w:val="000000"/>
          <w:lang w:val="ro-RO"/>
        </w:rPr>
        <w:t>Констатации</w:t>
      </w:r>
      <w:r w:rsidR="0082202A" w:rsidRPr="0082202A">
        <w:rPr>
          <w:rFonts w:asciiTheme="majorHAnsi" w:hAnsiTheme="majorHAnsi" w:cstheme="majorHAnsi"/>
          <w:color w:val="000000"/>
          <w:lang w:val="ro-RO"/>
        </w:rPr>
        <w:t xml:space="preserve"> и подробные выводы по </w:t>
      </w:r>
      <w:r w:rsidRPr="0082202A">
        <w:rPr>
          <w:rFonts w:asciiTheme="majorHAnsi" w:hAnsiTheme="majorHAnsi" w:cstheme="majorHAnsi"/>
          <w:color w:val="000000"/>
          <w:lang w:val="ro-RO"/>
        </w:rPr>
        <w:t xml:space="preserve">проверенным </w:t>
      </w:r>
      <w:r w:rsidR="0082202A" w:rsidRPr="0082202A">
        <w:rPr>
          <w:rFonts w:asciiTheme="majorHAnsi" w:hAnsiTheme="majorHAnsi" w:cstheme="majorHAnsi"/>
          <w:color w:val="000000"/>
          <w:lang w:val="ro-RO"/>
        </w:rPr>
        <w:t xml:space="preserve">аспектам в рамках аудиторской миссии представлены в соответствующих разделах настоящего </w:t>
      </w:r>
      <w:r w:rsidRPr="00925149">
        <w:rPr>
          <w:rFonts w:asciiTheme="majorHAnsi" w:hAnsiTheme="majorHAnsi" w:cstheme="majorHAnsi"/>
          <w:color w:val="000000"/>
          <w:lang w:val="ro-RO"/>
        </w:rPr>
        <w:t>О</w:t>
      </w:r>
      <w:r w:rsidR="0082202A" w:rsidRPr="0082202A">
        <w:rPr>
          <w:rFonts w:asciiTheme="majorHAnsi" w:hAnsiTheme="majorHAnsi" w:cstheme="majorHAnsi"/>
          <w:color w:val="000000"/>
          <w:lang w:val="ro-RO"/>
        </w:rPr>
        <w:t xml:space="preserve">тчета </w:t>
      </w:r>
      <w:r>
        <w:rPr>
          <w:rFonts w:asciiTheme="majorHAnsi" w:hAnsiTheme="majorHAnsi" w:cstheme="majorHAnsi"/>
          <w:color w:val="000000"/>
          <w:lang w:val="ru-RU"/>
        </w:rPr>
        <w:t>аудита</w:t>
      </w:r>
      <w:r w:rsidR="00461D98" w:rsidRPr="00597A25">
        <w:rPr>
          <w:rFonts w:asciiTheme="majorHAnsi" w:hAnsiTheme="majorHAnsi" w:cstheme="majorHAnsi"/>
          <w:color w:val="000000"/>
          <w:lang w:val="ro-RO"/>
        </w:rPr>
        <w:t>.</w:t>
      </w:r>
    </w:p>
    <w:p w14:paraId="1C20ECA5" w14:textId="77777777" w:rsidR="00CD24A1" w:rsidRPr="00597A25" w:rsidRDefault="00CD24A1" w:rsidP="00243981">
      <w:pPr>
        <w:pStyle w:val="1"/>
        <w:spacing w:before="0" w:after="120"/>
        <w:rPr>
          <w:rFonts w:eastAsiaTheme="minorEastAsia" w:cstheme="majorHAnsi"/>
          <w:color w:val="000000"/>
          <w:sz w:val="24"/>
          <w:szCs w:val="24"/>
          <w:lang w:val="ro-RO"/>
        </w:rPr>
      </w:pPr>
    </w:p>
    <w:p w14:paraId="36233542" w14:textId="04A3599B" w:rsidR="00243981" w:rsidRPr="007C5268" w:rsidRDefault="007C5268" w:rsidP="00243981">
      <w:pPr>
        <w:pStyle w:val="a5"/>
        <w:numPr>
          <w:ilvl w:val="0"/>
          <w:numId w:val="2"/>
        </w:numPr>
        <w:ind w:left="993" w:hanging="295"/>
        <w:rPr>
          <w:rFonts w:asciiTheme="majorHAnsi" w:hAnsiTheme="majorHAnsi" w:cstheme="majorHAnsi"/>
          <w:b/>
        </w:rPr>
      </w:pPr>
      <w:r>
        <w:rPr>
          <w:rFonts w:asciiTheme="majorHAnsi" w:hAnsiTheme="majorHAnsi" w:cstheme="majorHAnsi"/>
          <w:b/>
          <w:lang w:val="ru-RU"/>
        </w:rPr>
        <w:t>ОБЩЕЕ ПРЕДСТАВЛЕНИЕ</w:t>
      </w:r>
    </w:p>
    <w:p w14:paraId="7FBEEB1B" w14:textId="77777777" w:rsidR="00243981" w:rsidRPr="00597A25" w:rsidRDefault="00243981" w:rsidP="00243981">
      <w:pPr>
        <w:pStyle w:val="a5"/>
        <w:rPr>
          <w:rFonts w:asciiTheme="majorHAnsi" w:hAnsiTheme="majorHAnsi" w:cstheme="majorHAnsi"/>
          <w:b/>
        </w:rPr>
      </w:pPr>
    </w:p>
    <w:p w14:paraId="5A4E6B9C" w14:textId="3A034A1C" w:rsidR="006A642F" w:rsidRPr="00597A25" w:rsidRDefault="009711E1" w:rsidP="004C7D7A">
      <w:pPr>
        <w:spacing w:after="120"/>
        <w:jc w:val="both"/>
        <w:rPr>
          <w:rFonts w:asciiTheme="majorHAnsi" w:eastAsia="Times New Roman" w:hAnsiTheme="majorHAnsi" w:cstheme="majorHAnsi"/>
          <w:sz w:val="24"/>
          <w:szCs w:val="24"/>
          <w:lang w:val="ro-RO"/>
        </w:rPr>
      </w:pPr>
      <w:r w:rsidRPr="009711E1">
        <w:rPr>
          <w:rFonts w:asciiTheme="majorHAnsi" w:hAnsiTheme="majorHAnsi" w:cstheme="majorHAnsi"/>
          <w:sz w:val="24"/>
          <w:szCs w:val="24"/>
          <w:lang w:val="ro-RO"/>
        </w:rPr>
        <w:t xml:space="preserve">Таможенная служба является подведомственным Министерству финансов административным органом, действуя как отдельная организационная структура в административной системе данного министерства, созданная для  предоставления административных публичных услуг таможенным плательщикам, осуществления и совершенствования таможенного контроля, в том числе законности ввоза/вывоза товаров на/с таможенной территории, выполнения таможенных формальностей, предоставления налоговых и таможенных </w:t>
      </w:r>
      <w:r>
        <w:rPr>
          <w:rFonts w:asciiTheme="majorHAnsi" w:hAnsiTheme="majorHAnsi" w:cstheme="majorHAnsi"/>
          <w:sz w:val="24"/>
          <w:szCs w:val="24"/>
        </w:rPr>
        <w:t>льгот и др</w:t>
      </w:r>
      <w:r w:rsidR="00BB4FA2" w:rsidRPr="00597A25">
        <w:rPr>
          <w:rFonts w:asciiTheme="majorHAnsi" w:hAnsiTheme="majorHAnsi" w:cstheme="majorHAnsi"/>
          <w:sz w:val="24"/>
          <w:szCs w:val="24"/>
          <w:lang w:val="ro-RO"/>
        </w:rPr>
        <w:t>.</w:t>
      </w:r>
      <w:r w:rsidR="007917F3" w:rsidRPr="00597A25">
        <w:rPr>
          <w:rFonts w:asciiTheme="majorHAnsi" w:eastAsia="Times New Roman" w:hAnsiTheme="majorHAnsi" w:cstheme="majorHAnsi"/>
          <w:sz w:val="24"/>
          <w:szCs w:val="24"/>
          <w:lang w:val="ro-RO"/>
        </w:rPr>
        <w:t xml:space="preserve"> </w:t>
      </w:r>
    </w:p>
    <w:p w14:paraId="0D8322CE" w14:textId="1AB9FBDD" w:rsidR="0083092F" w:rsidRPr="00597A25" w:rsidRDefault="001067D6" w:rsidP="003F487A">
      <w:pPr>
        <w:spacing w:after="120"/>
        <w:jc w:val="both"/>
        <w:rPr>
          <w:rFonts w:asciiTheme="majorHAnsi" w:eastAsia="Times New Roman" w:hAnsiTheme="majorHAnsi" w:cstheme="majorHAnsi"/>
          <w:sz w:val="24"/>
          <w:szCs w:val="24"/>
          <w:lang w:val="ro-RO" w:eastAsia="ro-RO"/>
        </w:rPr>
      </w:pPr>
      <w:r w:rsidRPr="007B5164">
        <w:rPr>
          <w:rFonts w:asciiTheme="majorHAnsi" w:eastAsia="Times New Roman" w:hAnsiTheme="majorHAnsi" w:cstheme="majorHAnsi"/>
          <w:sz w:val="24"/>
          <w:szCs w:val="24"/>
          <w:lang w:val="ru-MD" w:eastAsia="ro-RO"/>
        </w:rPr>
        <w:t>В свою очередь, Министерство финансов разрабатывает и продвигает таможенную политику государства, утверждает бюджет Таможенной службы, устанавливает цели и показатели эффективности, запрашивает и рассматривает информацию и отчеты о деятельности Таможенной службы, осуществляет и другие полномочия, предусмотренные законом</w:t>
      </w:r>
      <w:r w:rsidRPr="007B5164">
        <w:rPr>
          <w:rFonts w:asciiTheme="majorHAnsi" w:eastAsia="Times New Roman" w:hAnsiTheme="majorHAnsi" w:cstheme="majorHAnsi"/>
          <w:sz w:val="24"/>
          <w:szCs w:val="24"/>
          <w:lang w:val="ru-MD"/>
        </w:rPr>
        <w:t xml:space="preserve">. В своей деятельности </w:t>
      </w:r>
      <w:r w:rsidRPr="007B5164">
        <w:rPr>
          <w:rFonts w:asciiTheme="majorHAnsi" w:eastAsia="Times New Roman" w:hAnsiTheme="majorHAnsi" w:cstheme="majorHAnsi"/>
          <w:sz w:val="24"/>
          <w:szCs w:val="24"/>
          <w:lang w:val="ru-MD" w:eastAsia="ro-RO"/>
        </w:rPr>
        <w:t>Таможенная служба</w:t>
      </w:r>
      <w:r w:rsidRPr="007B5164">
        <w:rPr>
          <w:rFonts w:asciiTheme="majorHAnsi" w:eastAsia="Times New Roman" w:hAnsiTheme="majorHAnsi" w:cstheme="majorHAnsi"/>
          <w:sz w:val="24"/>
          <w:szCs w:val="24"/>
          <w:lang w:val="ru-MD"/>
        </w:rPr>
        <w:t xml:space="preserve"> руководствуется положениями Таможенного кодекса</w:t>
      </w:r>
      <w:r w:rsidRPr="007B5164">
        <w:rPr>
          <w:rFonts w:asciiTheme="majorHAnsi" w:eastAsia="Times New Roman" w:hAnsiTheme="majorHAnsi" w:cstheme="majorHAnsi"/>
          <w:sz w:val="24"/>
          <w:szCs w:val="24"/>
          <w:vertAlign w:val="superscript"/>
          <w:lang w:val="ru-MD"/>
        </w:rPr>
        <w:footnoteReference w:id="5"/>
      </w:r>
      <w:r w:rsidRPr="007B5164">
        <w:rPr>
          <w:rFonts w:asciiTheme="majorHAnsi" w:eastAsia="Times New Roman" w:hAnsiTheme="majorHAnsi" w:cstheme="majorHAnsi"/>
          <w:sz w:val="24"/>
          <w:szCs w:val="24"/>
          <w:lang w:val="ru-MD"/>
        </w:rPr>
        <w:t>, Налогового кодекса</w:t>
      </w:r>
      <w:r w:rsidRPr="007B5164">
        <w:rPr>
          <w:rFonts w:asciiTheme="majorHAnsi" w:eastAsia="Times New Roman" w:hAnsiTheme="majorHAnsi" w:cstheme="majorHAnsi"/>
          <w:sz w:val="24"/>
          <w:szCs w:val="24"/>
          <w:vertAlign w:val="superscript"/>
          <w:lang w:val="ru-MD"/>
        </w:rPr>
        <w:footnoteReference w:id="6"/>
      </w:r>
      <w:r w:rsidRPr="007B5164">
        <w:rPr>
          <w:rFonts w:asciiTheme="majorHAnsi" w:eastAsia="Times New Roman" w:hAnsiTheme="majorHAnsi" w:cstheme="majorHAnsi"/>
          <w:sz w:val="24"/>
          <w:szCs w:val="24"/>
          <w:lang w:val="ru-MD"/>
        </w:rPr>
        <w:t>, Законом о таможенном тарифе</w:t>
      </w:r>
      <w:r w:rsidRPr="007B5164">
        <w:rPr>
          <w:rFonts w:asciiTheme="majorHAnsi" w:eastAsia="Times New Roman" w:hAnsiTheme="majorHAnsi" w:cstheme="majorHAnsi"/>
          <w:sz w:val="24"/>
          <w:szCs w:val="24"/>
          <w:vertAlign w:val="superscript"/>
          <w:lang w:val="ru-MD"/>
        </w:rPr>
        <w:footnoteReference w:id="7"/>
      </w:r>
      <w:r w:rsidRPr="007B5164">
        <w:rPr>
          <w:rFonts w:asciiTheme="majorHAnsi" w:eastAsia="Times New Roman" w:hAnsiTheme="majorHAnsi" w:cstheme="majorHAnsi"/>
          <w:sz w:val="24"/>
          <w:szCs w:val="24"/>
          <w:lang w:val="ru-MD"/>
        </w:rPr>
        <w:t>, Законом о Таможенной службе</w:t>
      </w:r>
      <w:r w:rsidRPr="007B5164">
        <w:rPr>
          <w:rFonts w:asciiTheme="majorHAnsi" w:eastAsia="Times New Roman" w:hAnsiTheme="majorHAnsi" w:cstheme="majorHAnsi"/>
          <w:sz w:val="24"/>
          <w:szCs w:val="24"/>
          <w:vertAlign w:val="superscript"/>
          <w:lang w:val="ru-MD"/>
        </w:rPr>
        <w:footnoteReference w:id="8"/>
      </w:r>
      <w:r w:rsidRPr="007B5164">
        <w:rPr>
          <w:rFonts w:asciiTheme="majorHAnsi" w:eastAsia="Times New Roman" w:hAnsiTheme="majorHAnsi" w:cstheme="majorHAnsi"/>
          <w:sz w:val="24"/>
          <w:szCs w:val="24"/>
          <w:lang w:val="ru-MD"/>
        </w:rPr>
        <w:t xml:space="preserve">, других законодательных и нормативных актов, регулирующих таможенную деятельность.  </w:t>
      </w:r>
      <w:r w:rsidR="002568E7" w:rsidRPr="00597A25">
        <w:rPr>
          <w:rFonts w:asciiTheme="majorHAnsi" w:eastAsia="Times New Roman" w:hAnsiTheme="majorHAnsi" w:cstheme="majorHAnsi"/>
          <w:sz w:val="24"/>
          <w:szCs w:val="24"/>
          <w:lang w:val="ro-RO" w:eastAsia="ro-RO"/>
        </w:rPr>
        <w:t xml:space="preserve"> </w:t>
      </w:r>
    </w:p>
    <w:p w14:paraId="7ADAF839" w14:textId="29C2C1B1" w:rsidR="0083092F" w:rsidRPr="00597A25" w:rsidRDefault="00A2362B" w:rsidP="0083092F">
      <w:pPr>
        <w:ind w:right="-187"/>
        <w:jc w:val="both"/>
        <w:rPr>
          <w:rFonts w:asciiTheme="majorHAnsi" w:eastAsiaTheme="minorEastAsia" w:hAnsiTheme="majorHAnsi" w:cstheme="majorHAnsi"/>
          <w:sz w:val="24"/>
          <w:szCs w:val="24"/>
          <w:lang w:val="ro-RO" w:eastAsia="ru-RU"/>
        </w:rPr>
      </w:pPr>
      <w:r w:rsidRPr="00A2362B">
        <w:rPr>
          <w:rFonts w:asciiTheme="majorHAnsi" w:hAnsiTheme="majorHAnsi" w:cstheme="majorHAnsi"/>
          <w:sz w:val="24"/>
          <w:szCs w:val="24"/>
          <w:lang w:val="ro-RO"/>
        </w:rPr>
        <w:t>Важной формой государственно</w:t>
      </w:r>
      <w:r w:rsidR="000B3F1D" w:rsidRPr="000B3F1D">
        <w:rPr>
          <w:rFonts w:asciiTheme="majorHAnsi" w:hAnsiTheme="majorHAnsi" w:cstheme="majorHAnsi"/>
          <w:sz w:val="24"/>
          <w:szCs w:val="24"/>
          <w:lang w:val="ro-RO"/>
        </w:rPr>
        <w:t>й</w:t>
      </w:r>
      <w:r w:rsidRPr="00A2362B">
        <w:rPr>
          <w:rFonts w:asciiTheme="majorHAnsi" w:hAnsiTheme="majorHAnsi" w:cstheme="majorHAnsi"/>
          <w:sz w:val="24"/>
          <w:szCs w:val="24"/>
          <w:lang w:val="ro-RO"/>
        </w:rPr>
        <w:t xml:space="preserve"> </w:t>
      </w:r>
      <w:r w:rsidR="000B3F1D" w:rsidRPr="000B3F1D">
        <w:rPr>
          <w:rFonts w:asciiTheme="majorHAnsi" w:hAnsiTheme="majorHAnsi" w:cstheme="majorHAnsi"/>
          <w:sz w:val="24"/>
          <w:szCs w:val="24"/>
          <w:lang w:val="ro-RO"/>
        </w:rPr>
        <w:t>интервенции</w:t>
      </w:r>
      <w:r w:rsidRPr="00A2362B">
        <w:rPr>
          <w:rFonts w:asciiTheme="majorHAnsi" w:hAnsiTheme="majorHAnsi" w:cstheme="majorHAnsi"/>
          <w:sz w:val="24"/>
          <w:szCs w:val="24"/>
          <w:lang w:val="ro-RO"/>
        </w:rPr>
        <w:t xml:space="preserve"> в экономику являются </w:t>
      </w:r>
      <w:r w:rsidR="000B3F1D">
        <w:rPr>
          <w:rFonts w:asciiTheme="majorHAnsi" w:hAnsiTheme="majorHAnsi" w:cstheme="majorHAnsi"/>
          <w:sz w:val="24"/>
          <w:szCs w:val="24"/>
          <w:lang w:val="ro-RO"/>
        </w:rPr>
        <w:t>налогов</w:t>
      </w:r>
      <w:r w:rsidRPr="00A2362B">
        <w:rPr>
          <w:rFonts w:asciiTheme="majorHAnsi" w:hAnsiTheme="majorHAnsi" w:cstheme="majorHAnsi"/>
          <w:sz w:val="24"/>
          <w:szCs w:val="24"/>
          <w:lang w:val="ro-RO"/>
        </w:rPr>
        <w:t xml:space="preserve">ые и таможенные льготы, </w:t>
      </w:r>
      <w:r w:rsidR="000B3F1D" w:rsidRPr="000B3F1D">
        <w:rPr>
          <w:rFonts w:asciiTheme="majorHAnsi" w:hAnsiTheme="majorHAnsi" w:cstheme="majorHAnsi"/>
          <w:sz w:val="24"/>
          <w:szCs w:val="24"/>
          <w:lang w:val="ro-RO"/>
        </w:rPr>
        <w:t>посредством</w:t>
      </w:r>
      <w:r w:rsidRPr="00A2362B">
        <w:rPr>
          <w:rFonts w:asciiTheme="majorHAnsi" w:hAnsiTheme="majorHAnsi" w:cstheme="majorHAnsi"/>
          <w:sz w:val="24"/>
          <w:szCs w:val="24"/>
          <w:lang w:val="ro-RO"/>
        </w:rPr>
        <w:t xml:space="preserve"> которых </w:t>
      </w:r>
      <w:r w:rsidR="000B3F1D" w:rsidRPr="000B3F1D">
        <w:rPr>
          <w:rFonts w:asciiTheme="majorHAnsi" w:hAnsiTheme="majorHAnsi" w:cstheme="majorHAnsi"/>
          <w:sz w:val="24"/>
          <w:szCs w:val="24"/>
          <w:lang w:val="ro-RO"/>
        </w:rPr>
        <w:t xml:space="preserve">рассчитываются </w:t>
      </w:r>
      <w:r w:rsidRPr="00A2362B">
        <w:rPr>
          <w:rFonts w:asciiTheme="majorHAnsi" w:hAnsiTheme="majorHAnsi" w:cstheme="majorHAnsi"/>
          <w:sz w:val="24"/>
          <w:szCs w:val="24"/>
          <w:lang w:val="ro-RO"/>
        </w:rPr>
        <w:t xml:space="preserve">налоги/сборы, поступающие в бюджет, чтобы способствовать стабилизации экономики, в том числе в кризисные периоды, </w:t>
      </w:r>
      <w:r w:rsidR="000B3F1D" w:rsidRPr="000B3F1D">
        <w:rPr>
          <w:rFonts w:asciiTheme="majorHAnsi" w:hAnsiTheme="majorHAnsi" w:cstheme="majorHAnsi"/>
          <w:sz w:val="24"/>
          <w:szCs w:val="24"/>
          <w:lang w:val="ro-RO"/>
        </w:rPr>
        <w:t xml:space="preserve">и </w:t>
      </w:r>
      <w:r w:rsidRPr="00A2362B">
        <w:rPr>
          <w:rFonts w:asciiTheme="majorHAnsi" w:hAnsiTheme="majorHAnsi" w:cstheme="majorHAnsi"/>
          <w:sz w:val="24"/>
          <w:szCs w:val="24"/>
          <w:lang w:val="ro-RO"/>
        </w:rPr>
        <w:t xml:space="preserve">стимулировать развитие </w:t>
      </w:r>
      <w:r w:rsidR="000B3F1D" w:rsidRPr="000B3F1D">
        <w:rPr>
          <w:rFonts w:asciiTheme="majorHAnsi" w:hAnsiTheme="majorHAnsi" w:cstheme="majorHAnsi"/>
          <w:sz w:val="24"/>
          <w:szCs w:val="24"/>
          <w:lang w:val="ro-RO"/>
        </w:rPr>
        <w:t>определенн</w:t>
      </w:r>
      <w:r w:rsidRPr="00A2362B">
        <w:rPr>
          <w:rFonts w:asciiTheme="majorHAnsi" w:hAnsiTheme="majorHAnsi" w:cstheme="majorHAnsi"/>
          <w:sz w:val="24"/>
          <w:szCs w:val="24"/>
          <w:lang w:val="ro-RO"/>
        </w:rPr>
        <w:t xml:space="preserve">ых </w:t>
      </w:r>
      <w:r w:rsidR="00E574BF" w:rsidRPr="00E574BF">
        <w:rPr>
          <w:rFonts w:asciiTheme="majorHAnsi" w:hAnsiTheme="majorHAnsi" w:cstheme="majorHAnsi"/>
          <w:sz w:val="24"/>
          <w:szCs w:val="24"/>
          <w:lang w:val="ro-RO"/>
        </w:rPr>
        <w:t xml:space="preserve">секторов и </w:t>
      </w:r>
      <w:r w:rsidRPr="00A2362B">
        <w:rPr>
          <w:rFonts w:asciiTheme="majorHAnsi" w:hAnsiTheme="majorHAnsi" w:cstheme="majorHAnsi"/>
          <w:sz w:val="24"/>
          <w:szCs w:val="24"/>
          <w:lang w:val="ro-RO"/>
        </w:rPr>
        <w:t>отраслей экономики с потенциалом роста, а также в целях привлечения инвестиций и развития национальной экономики</w:t>
      </w:r>
      <w:r w:rsidR="0083092F" w:rsidRPr="00597A25">
        <w:rPr>
          <w:rFonts w:asciiTheme="majorHAnsi" w:hAnsiTheme="majorHAnsi" w:cstheme="majorHAnsi"/>
          <w:sz w:val="24"/>
          <w:szCs w:val="24"/>
          <w:lang w:val="ro-RO"/>
        </w:rPr>
        <w:t>.</w:t>
      </w:r>
      <w:r w:rsidR="0083092F" w:rsidRPr="00597A25">
        <w:rPr>
          <w:rFonts w:asciiTheme="majorHAnsi" w:eastAsiaTheme="minorEastAsia" w:hAnsiTheme="majorHAnsi" w:cstheme="majorHAnsi"/>
          <w:sz w:val="24"/>
          <w:szCs w:val="24"/>
          <w:lang w:val="ro-RO" w:eastAsia="ru-RU"/>
        </w:rPr>
        <w:t xml:space="preserve"> </w:t>
      </w:r>
    </w:p>
    <w:p w14:paraId="3D71962C" w14:textId="1CE672C7" w:rsidR="0083092F" w:rsidRPr="00597A25" w:rsidRDefault="00A2362B" w:rsidP="00BB4FA2">
      <w:pPr>
        <w:pStyle w:val="a7"/>
        <w:spacing w:after="120" w:line="276" w:lineRule="auto"/>
        <w:ind w:firstLine="0"/>
        <w:rPr>
          <w:rFonts w:asciiTheme="majorHAnsi" w:hAnsiTheme="majorHAnsi" w:cstheme="majorHAnsi"/>
          <w:lang w:val="ro-RO"/>
        </w:rPr>
      </w:pPr>
      <w:r w:rsidRPr="00A2362B">
        <w:rPr>
          <w:rFonts w:asciiTheme="majorHAnsi" w:eastAsia="Times New Roman" w:hAnsiTheme="majorHAnsi" w:cstheme="majorHAnsi"/>
          <w:lang w:val="ro-RO"/>
        </w:rPr>
        <w:t xml:space="preserve">Налоговые и таможенные </w:t>
      </w:r>
      <w:r w:rsidR="00E574BF" w:rsidRPr="00E574BF">
        <w:rPr>
          <w:rFonts w:asciiTheme="majorHAnsi" w:eastAsia="Times New Roman" w:hAnsiTheme="majorHAnsi" w:cstheme="majorHAnsi"/>
          <w:lang w:val="ro-RO"/>
        </w:rPr>
        <w:t>льго</w:t>
      </w:r>
      <w:r w:rsidRPr="00A2362B">
        <w:rPr>
          <w:rFonts w:asciiTheme="majorHAnsi" w:eastAsia="Times New Roman" w:hAnsiTheme="majorHAnsi" w:cstheme="majorHAnsi"/>
          <w:lang w:val="ro-RO"/>
        </w:rPr>
        <w:t xml:space="preserve">ты устанавливаются/отменяются годовой бюджетно-налоговой политикой, за разработку и реализацию которой отвечает Министерство финансов в качестве центрального </w:t>
      </w:r>
      <w:r w:rsidR="00E574BF" w:rsidRPr="00E574BF">
        <w:rPr>
          <w:rFonts w:asciiTheme="majorHAnsi" w:eastAsia="Times New Roman" w:hAnsiTheme="majorHAnsi" w:cstheme="majorHAnsi"/>
          <w:lang w:val="ro-RO"/>
        </w:rPr>
        <w:t>публич</w:t>
      </w:r>
      <w:r w:rsidRPr="00A2362B">
        <w:rPr>
          <w:rFonts w:asciiTheme="majorHAnsi" w:eastAsia="Times New Roman" w:hAnsiTheme="majorHAnsi" w:cstheme="majorHAnsi"/>
          <w:lang w:val="ro-RO"/>
        </w:rPr>
        <w:t xml:space="preserve">ного органа в области </w:t>
      </w:r>
      <w:r w:rsidR="00E574BF" w:rsidRPr="00E574BF">
        <w:rPr>
          <w:rFonts w:asciiTheme="majorHAnsi" w:eastAsia="Times New Roman" w:hAnsiTheme="majorHAnsi" w:cstheme="majorHAnsi"/>
          <w:lang w:val="ro-RO"/>
        </w:rPr>
        <w:t>публич</w:t>
      </w:r>
      <w:r w:rsidRPr="00A2362B">
        <w:rPr>
          <w:rFonts w:asciiTheme="majorHAnsi" w:eastAsia="Times New Roman" w:hAnsiTheme="majorHAnsi" w:cstheme="majorHAnsi"/>
          <w:lang w:val="ro-RO"/>
        </w:rPr>
        <w:t>ных финансов</w:t>
      </w:r>
      <w:r w:rsidR="00E574BF" w:rsidRPr="00E574BF">
        <w:rPr>
          <w:rFonts w:asciiTheme="majorHAnsi" w:eastAsia="Times New Roman" w:hAnsiTheme="majorHAnsi" w:cstheme="majorHAnsi"/>
          <w:lang w:val="ro-RO"/>
        </w:rPr>
        <w:t>,</w:t>
      </w:r>
      <w:r w:rsidRPr="00A2362B">
        <w:rPr>
          <w:rFonts w:asciiTheme="majorHAnsi" w:eastAsia="Times New Roman" w:hAnsiTheme="majorHAnsi" w:cstheme="majorHAnsi"/>
          <w:lang w:val="ro-RO"/>
        </w:rPr>
        <w:t xml:space="preserve"> в</w:t>
      </w:r>
      <w:r w:rsidR="00E574BF" w:rsidRPr="00E574BF">
        <w:rPr>
          <w:rFonts w:asciiTheme="majorHAnsi" w:eastAsia="Times New Roman" w:hAnsiTheme="majorHAnsi" w:cstheme="majorHAnsi"/>
          <w:lang w:val="ro-RO"/>
        </w:rPr>
        <w:t>о взаимодействии</w:t>
      </w:r>
      <w:r w:rsidRPr="00A2362B">
        <w:rPr>
          <w:rFonts w:asciiTheme="majorHAnsi" w:eastAsia="Times New Roman" w:hAnsiTheme="majorHAnsi" w:cstheme="majorHAnsi"/>
          <w:lang w:val="ro-RO"/>
        </w:rPr>
        <w:t xml:space="preserve"> с </w:t>
      </w:r>
      <w:r w:rsidR="00E574BF" w:rsidRPr="00E574BF">
        <w:rPr>
          <w:rFonts w:asciiTheme="majorHAnsi" w:eastAsia="Times New Roman" w:hAnsiTheme="majorHAnsi" w:cstheme="majorHAnsi"/>
          <w:lang w:val="ro-RO"/>
        </w:rPr>
        <w:t>Т</w:t>
      </w:r>
      <w:r w:rsidRPr="00A2362B">
        <w:rPr>
          <w:rFonts w:asciiTheme="majorHAnsi" w:eastAsia="Times New Roman" w:hAnsiTheme="majorHAnsi" w:cstheme="majorHAnsi"/>
          <w:lang w:val="ro-RO"/>
        </w:rPr>
        <w:t xml:space="preserve">аможенной службой, которая управляет </w:t>
      </w:r>
      <w:r w:rsidR="00E574BF" w:rsidRPr="00E574BF">
        <w:rPr>
          <w:rFonts w:asciiTheme="majorHAnsi" w:eastAsia="Times New Roman" w:hAnsiTheme="majorHAnsi" w:cstheme="majorHAnsi"/>
          <w:lang w:val="ro-RO"/>
        </w:rPr>
        <w:t>льго</w:t>
      </w:r>
      <w:r w:rsidR="00E574BF" w:rsidRPr="00A2362B">
        <w:rPr>
          <w:rFonts w:asciiTheme="majorHAnsi" w:eastAsia="Times New Roman" w:hAnsiTheme="majorHAnsi" w:cstheme="majorHAnsi"/>
          <w:lang w:val="ro-RO"/>
        </w:rPr>
        <w:t>т</w:t>
      </w:r>
      <w:r w:rsidRPr="00A2362B">
        <w:rPr>
          <w:rFonts w:asciiTheme="majorHAnsi" w:eastAsia="Times New Roman" w:hAnsiTheme="majorHAnsi" w:cstheme="majorHAnsi"/>
          <w:lang w:val="ro-RO"/>
        </w:rPr>
        <w:t>ами</w:t>
      </w:r>
      <w:r w:rsidR="0083092F" w:rsidRPr="00597A25">
        <w:rPr>
          <w:rFonts w:asciiTheme="majorHAnsi" w:hAnsiTheme="majorHAnsi" w:cstheme="majorHAnsi"/>
          <w:lang w:val="ro-RO"/>
        </w:rPr>
        <w:t>.</w:t>
      </w:r>
    </w:p>
    <w:p w14:paraId="499AEC60" w14:textId="31FBE023" w:rsidR="00C4094D" w:rsidRPr="00597A25" w:rsidRDefault="00A2362B" w:rsidP="005D1104">
      <w:pPr>
        <w:spacing w:after="120"/>
        <w:jc w:val="both"/>
        <w:rPr>
          <w:rFonts w:asciiTheme="majorHAnsi" w:hAnsiTheme="majorHAnsi" w:cstheme="majorHAnsi"/>
          <w:lang w:val="ro-RO"/>
        </w:rPr>
      </w:pPr>
      <w:r w:rsidRPr="00A2362B">
        <w:rPr>
          <w:rFonts w:asciiTheme="majorHAnsi" w:hAnsiTheme="majorHAnsi" w:cstheme="majorHAnsi"/>
          <w:sz w:val="24"/>
          <w:szCs w:val="24"/>
          <w:lang w:val="ro-RO"/>
        </w:rPr>
        <w:t>Подписание Республикой Молдова Соглашения об ассоциации с Европейским Союзом</w:t>
      </w:r>
      <w:r w:rsidR="00E574BF" w:rsidRPr="00597A25">
        <w:rPr>
          <w:rStyle w:val="ac"/>
          <w:rFonts w:asciiTheme="majorHAnsi" w:hAnsiTheme="majorHAnsi" w:cstheme="majorHAnsi"/>
          <w:sz w:val="24"/>
          <w:szCs w:val="24"/>
          <w:lang w:val="ro-RO"/>
        </w:rPr>
        <w:footnoteReference w:id="9"/>
      </w:r>
      <w:r w:rsidRPr="00A2362B">
        <w:rPr>
          <w:rFonts w:asciiTheme="majorHAnsi" w:hAnsiTheme="majorHAnsi" w:cstheme="majorHAnsi"/>
          <w:sz w:val="24"/>
          <w:szCs w:val="24"/>
          <w:lang w:val="ro-RO"/>
        </w:rPr>
        <w:t xml:space="preserve"> обусловило согласование налоговых льгот, предоставляемых в виде государственной помощи, с положениями acquis сообщества. Прерогатива </w:t>
      </w:r>
      <w:r w:rsidR="00E574BF">
        <w:rPr>
          <w:rFonts w:asciiTheme="majorHAnsi" w:hAnsiTheme="majorHAnsi" w:cstheme="majorHAnsi"/>
          <w:sz w:val="24"/>
          <w:szCs w:val="24"/>
        </w:rPr>
        <w:t xml:space="preserve">по </w:t>
      </w:r>
      <w:r w:rsidRPr="00A2362B">
        <w:rPr>
          <w:rFonts w:asciiTheme="majorHAnsi" w:hAnsiTheme="majorHAnsi" w:cstheme="majorHAnsi"/>
          <w:sz w:val="24"/>
          <w:szCs w:val="24"/>
          <w:lang w:val="ro-RO"/>
        </w:rPr>
        <w:t xml:space="preserve">гармонизации принадлежит Совету по конкуренции, который, имея полномочия по разрешению, мониторингу и отчетности государственной помощи, через призму потенциального воздействия, которое </w:t>
      </w:r>
      <w:r w:rsidR="00E574BF">
        <w:rPr>
          <w:rFonts w:asciiTheme="majorHAnsi" w:hAnsiTheme="majorHAnsi" w:cstheme="majorHAnsi"/>
          <w:sz w:val="24"/>
          <w:szCs w:val="24"/>
        </w:rPr>
        <w:t xml:space="preserve">оно </w:t>
      </w:r>
      <w:r w:rsidRPr="00A2362B">
        <w:rPr>
          <w:rFonts w:asciiTheme="majorHAnsi" w:hAnsiTheme="majorHAnsi" w:cstheme="majorHAnsi"/>
          <w:sz w:val="24"/>
          <w:szCs w:val="24"/>
          <w:lang w:val="ro-RO"/>
        </w:rPr>
        <w:t xml:space="preserve">может оказать на конкурентную среду, является органом, который играет роль участника в процессе управления налоговыми </w:t>
      </w:r>
      <w:r w:rsidR="00E574BF">
        <w:rPr>
          <w:rFonts w:asciiTheme="majorHAnsi" w:hAnsiTheme="majorHAnsi" w:cstheme="majorHAnsi"/>
          <w:sz w:val="24"/>
          <w:szCs w:val="24"/>
        </w:rPr>
        <w:t>льгот</w:t>
      </w:r>
      <w:r w:rsidRPr="00A2362B">
        <w:rPr>
          <w:rFonts w:asciiTheme="majorHAnsi" w:hAnsiTheme="majorHAnsi" w:cstheme="majorHAnsi"/>
          <w:sz w:val="24"/>
          <w:szCs w:val="24"/>
          <w:lang w:val="ro-RO"/>
        </w:rPr>
        <w:t xml:space="preserve">ами. Обязанности сторон, участвующих в процессе управления налоговыми и таможенными </w:t>
      </w:r>
      <w:r w:rsidR="00E574BF" w:rsidRPr="00E574BF">
        <w:rPr>
          <w:rFonts w:asciiTheme="majorHAnsi" w:hAnsiTheme="majorHAnsi" w:cstheme="majorHAnsi"/>
          <w:sz w:val="24"/>
          <w:szCs w:val="24"/>
          <w:lang w:val="ro-RO"/>
        </w:rPr>
        <w:t>льгот</w:t>
      </w:r>
      <w:r w:rsidRPr="00A2362B">
        <w:rPr>
          <w:rFonts w:asciiTheme="majorHAnsi" w:hAnsiTheme="majorHAnsi" w:cstheme="majorHAnsi"/>
          <w:sz w:val="24"/>
          <w:szCs w:val="24"/>
          <w:lang w:val="ro-RO"/>
        </w:rPr>
        <w:t>ами, пр</w:t>
      </w:r>
      <w:r w:rsidR="00E574BF" w:rsidRPr="00E574BF">
        <w:rPr>
          <w:rFonts w:asciiTheme="majorHAnsi" w:hAnsiTheme="majorHAnsi" w:cstheme="majorHAnsi"/>
          <w:sz w:val="24"/>
          <w:szCs w:val="24"/>
          <w:lang w:val="ro-RO"/>
        </w:rPr>
        <w:t>едставл</w:t>
      </w:r>
      <w:r w:rsidRPr="00A2362B">
        <w:rPr>
          <w:rFonts w:asciiTheme="majorHAnsi" w:hAnsiTheme="majorHAnsi" w:cstheme="majorHAnsi"/>
          <w:sz w:val="24"/>
          <w:szCs w:val="24"/>
          <w:lang w:val="ro-RO"/>
        </w:rPr>
        <w:t>ены на рисунке №1.</w:t>
      </w:r>
      <w:r w:rsidR="00EF4A74" w:rsidRPr="00597A25">
        <w:rPr>
          <w:rFonts w:asciiTheme="majorHAnsi" w:hAnsiTheme="majorHAnsi" w:cstheme="majorHAnsi"/>
          <w:lang w:val="ro-RO"/>
        </w:rPr>
        <w:t xml:space="preserve">                                                                                                  </w:t>
      </w:r>
    </w:p>
    <w:p w14:paraId="4DE5D30B" w14:textId="41673B53" w:rsidR="00EF16F0" w:rsidRPr="00597A25" w:rsidRDefault="00D53BB5" w:rsidP="00137E73">
      <w:pPr>
        <w:spacing w:after="120"/>
        <w:jc w:val="center"/>
        <w:rPr>
          <w:rFonts w:asciiTheme="majorHAnsi" w:hAnsiTheme="majorHAnsi" w:cstheme="majorHAnsi"/>
          <w:lang w:val="ro-RO"/>
        </w:rPr>
      </w:pPr>
      <w:r>
        <w:rPr>
          <w:rFonts w:asciiTheme="majorHAnsi" w:hAnsiTheme="majorHAnsi" w:cstheme="majorHAnsi"/>
          <w:lang w:val="ro-RO"/>
        </w:rPr>
        <w:t xml:space="preserve">                                                                                                                                                </w:t>
      </w:r>
      <w:r w:rsidR="00C4094D" w:rsidRPr="00597A25">
        <w:rPr>
          <w:rFonts w:asciiTheme="majorHAnsi" w:hAnsiTheme="majorHAnsi" w:cstheme="majorHAnsi"/>
          <w:lang w:val="ro-RO"/>
        </w:rPr>
        <w:t xml:space="preserve"> </w:t>
      </w:r>
      <w:r w:rsidR="00E57F37">
        <w:rPr>
          <w:rFonts w:asciiTheme="majorHAnsi" w:hAnsiTheme="majorHAnsi" w:cstheme="majorHAnsi"/>
        </w:rPr>
        <w:t>Рисунок №</w:t>
      </w:r>
      <w:r w:rsidR="00EF4A74" w:rsidRPr="00597A25">
        <w:rPr>
          <w:rFonts w:asciiTheme="majorHAnsi" w:hAnsiTheme="majorHAnsi" w:cstheme="majorHAnsi"/>
          <w:lang w:val="ro-RO"/>
        </w:rPr>
        <w:t>1</w:t>
      </w:r>
      <w:r w:rsidR="00842ABC" w:rsidRPr="00597A25">
        <w:rPr>
          <w:rFonts w:asciiTheme="majorHAnsi" w:hAnsiTheme="majorHAnsi" w:cstheme="majorHAnsi"/>
          <w:noProof/>
          <w:lang w:eastAsia="ru-RU"/>
        </w:rPr>
        <w:drawing>
          <wp:inline distT="0" distB="0" distL="0" distR="0" wp14:anchorId="5A697F6D" wp14:editId="38786AAE">
            <wp:extent cx="5486400" cy="2423564"/>
            <wp:effectExtent l="57150" t="38100" r="7620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4DE2305" w14:textId="77777777" w:rsidR="00033BFD" w:rsidRPr="00597A25" w:rsidRDefault="00033BFD" w:rsidP="00033BFD">
      <w:pPr>
        <w:pStyle w:val="a7"/>
        <w:spacing w:line="276" w:lineRule="auto"/>
        <w:ind w:left="426" w:firstLine="0"/>
        <w:rPr>
          <w:rFonts w:asciiTheme="majorHAnsi" w:hAnsiTheme="majorHAnsi" w:cstheme="majorHAnsi"/>
          <w:lang w:val="ro-RO"/>
        </w:rPr>
      </w:pPr>
    </w:p>
    <w:p w14:paraId="5A8FF079" w14:textId="7418EA05" w:rsidR="00033BFD" w:rsidRPr="009F27A5" w:rsidRDefault="009F27A5" w:rsidP="00033BFD">
      <w:pPr>
        <w:pStyle w:val="a7"/>
        <w:numPr>
          <w:ilvl w:val="0"/>
          <w:numId w:val="2"/>
        </w:numPr>
        <w:tabs>
          <w:tab w:val="left" w:pos="993"/>
        </w:tabs>
        <w:spacing w:line="276" w:lineRule="auto"/>
        <w:ind w:hanging="153"/>
        <w:outlineLvl w:val="0"/>
        <w:rPr>
          <w:rFonts w:asciiTheme="majorHAnsi" w:hAnsiTheme="majorHAnsi" w:cstheme="majorHAnsi"/>
          <w:b/>
          <w:lang w:val="ro-RO"/>
        </w:rPr>
      </w:pPr>
      <w:bookmarkStart w:id="9" w:name="_Toc135314715"/>
      <w:r>
        <w:rPr>
          <w:rFonts w:asciiTheme="majorHAnsi" w:hAnsiTheme="majorHAnsi" w:cstheme="majorHAnsi"/>
          <w:b/>
          <w:lang w:val="ru-RU"/>
        </w:rPr>
        <w:t>СФЕРА И ПОДХОД К АУДИТУ</w:t>
      </w:r>
      <w:bookmarkEnd w:id="9"/>
    </w:p>
    <w:p w14:paraId="5F093370" w14:textId="77777777" w:rsidR="00DB3D6E" w:rsidRPr="00597A25" w:rsidRDefault="00DB3D6E" w:rsidP="00033BFD">
      <w:pPr>
        <w:rPr>
          <w:rFonts w:asciiTheme="majorHAnsi" w:hAnsiTheme="majorHAnsi" w:cstheme="majorHAnsi"/>
          <w:sz w:val="12"/>
          <w:szCs w:val="12"/>
          <w:lang w:val="ro-RO"/>
        </w:rPr>
      </w:pPr>
    </w:p>
    <w:p w14:paraId="7F073596" w14:textId="2B5813B8" w:rsidR="00E157EC" w:rsidRPr="003F487A" w:rsidRDefault="009F27A5" w:rsidP="00D45159">
      <w:pPr>
        <w:pStyle w:val="a5"/>
        <w:numPr>
          <w:ilvl w:val="1"/>
          <w:numId w:val="2"/>
        </w:numPr>
        <w:spacing w:after="120"/>
        <w:ind w:firstLine="207"/>
        <w:jc w:val="both"/>
        <w:rPr>
          <w:rFonts w:asciiTheme="majorHAnsi" w:hAnsiTheme="majorHAnsi" w:cstheme="majorHAnsi"/>
          <w:b/>
          <w:sz w:val="24"/>
          <w:szCs w:val="24"/>
          <w:shd w:val="clear" w:color="auto" w:fill="FFFFFF"/>
        </w:rPr>
      </w:pPr>
      <w:r w:rsidRPr="009F27A5">
        <w:rPr>
          <w:rFonts w:asciiTheme="majorHAnsi" w:hAnsiTheme="majorHAnsi" w:cstheme="majorHAnsi"/>
          <w:b/>
          <w:sz w:val="24"/>
          <w:szCs w:val="24"/>
          <w:shd w:val="clear" w:color="auto" w:fill="FFFFFF"/>
        </w:rPr>
        <w:t xml:space="preserve">Законный мандат и цель внешнего публичного аудита </w:t>
      </w:r>
    </w:p>
    <w:p w14:paraId="529FBCE4" w14:textId="14436DCA" w:rsidR="00F11A1F" w:rsidRPr="00597A25" w:rsidRDefault="009F27A5" w:rsidP="00F11A1F">
      <w:pPr>
        <w:jc w:val="both"/>
        <w:rPr>
          <w:rFonts w:asciiTheme="majorHAnsi" w:hAnsiTheme="majorHAnsi" w:cstheme="majorHAnsi"/>
          <w:color w:val="000000"/>
          <w:sz w:val="24"/>
          <w:szCs w:val="24"/>
          <w:shd w:val="clear" w:color="auto" w:fill="FFFFFF"/>
          <w:lang w:val="ro-RO"/>
        </w:rPr>
      </w:pPr>
      <w:r w:rsidRPr="009F27A5">
        <w:rPr>
          <w:rFonts w:asciiTheme="majorHAnsi" w:hAnsiTheme="majorHAnsi" w:cstheme="majorHAnsi"/>
          <w:color w:val="000000"/>
          <w:sz w:val="24"/>
          <w:szCs w:val="24"/>
          <w:shd w:val="clear" w:color="auto" w:fill="FFFFFF"/>
          <w:lang w:val="ro-RO"/>
        </w:rPr>
        <w:t xml:space="preserve">Миссия внешнего публичного аудита была проведена на основании положений ст.5, ст.31 и ст.32 Закона об организации и функционировании Счетной палаты </w:t>
      </w:r>
      <w:r w:rsidRPr="009F27A5">
        <w:rPr>
          <w:rFonts w:asciiTheme="majorHAnsi" w:hAnsiTheme="majorHAnsi" w:cstheme="majorHAnsi"/>
          <w:sz w:val="24"/>
          <w:szCs w:val="24"/>
          <w:shd w:val="clear" w:color="auto" w:fill="FFFFFF"/>
          <w:lang w:val="ro-RO"/>
        </w:rPr>
        <w:t>№</w:t>
      </w:r>
      <w:r w:rsidRPr="00597A25">
        <w:rPr>
          <w:rFonts w:asciiTheme="majorHAnsi" w:hAnsiTheme="majorHAnsi" w:cstheme="majorHAnsi"/>
          <w:sz w:val="24"/>
          <w:szCs w:val="24"/>
          <w:shd w:val="clear" w:color="auto" w:fill="FFFFFF"/>
          <w:lang w:val="ro-RO"/>
        </w:rPr>
        <w:t xml:space="preserve">260 </w:t>
      </w:r>
      <w:r w:rsidRPr="009F27A5">
        <w:rPr>
          <w:rFonts w:asciiTheme="majorHAnsi" w:hAnsiTheme="majorHAnsi" w:cstheme="majorHAnsi"/>
          <w:sz w:val="24"/>
          <w:szCs w:val="24"/>
          <w:shd w:val="clear" w:color="auto" w:fill="FFFFFF"/>
          <w:lang w:val="ro-RO"/>
        </w:rPr>
        <w:t>от</w:t>
      </w:r>
      <w:r w:rsidRPr="00597A25">
        <w:rPr>
          <w:rFonts w:asciiTheme="majorHAnsi" w:hAnsiTheme="majorHAnsi" w:cstheme="majorHAnsi"/>
          <w:sz w:val="24"/>
          <w:szCs w:val="24"/>
          <w:shd w:val="clear" w:color="auto" w:fill="FFFFFF"/>
          <w:lang w:val="ro-RO"/>
        </w:rPr>
        <w:t xml:space="preserve"> 07.12.2017</w:t>
      </w:r>
      <w:r w:rsidRPr="009F27A5">
        <w:rPr>
          <w:rFonts w:asciiTheme="majorHAnsi" w:hAnsiTheme="majorHAnsi" w:cstheme="majorHAnsi"/>
          <w:sz w:val="24"/>
          <w:szCs w:val="24"/>
          <w:shd w:val="clear" w:color="auto" w:fill="FFFFFF"/>
          <w:lang w:val="ro-RO"/>
        </w:rPr>
        <w:t xml:space="preserve">, </w:t>
      </w:r>
      <w:r w:rsidRPr="009F27A5">
        <w:rPr>
          <w:rFonts w:asciiTheme="majorHAnsi" w:hAnsiTheme="majorHAnsi" w:cstheme="majorHAnsi"/>
          <w:color w:val="000000"/>
          <w:sz w:val="24"/>
          <w:szCs w:val="24"/>
          <w:shd w:val="clear" w:color="auto" w:fill="FFFFFF"/>
          <w:lang w:val="ro-RO"/>
        </w:rPr>
        <w:t>в соответствии с Программой аудиторской деятельности Счетной палаты на 2022 год, с целью оценки соответствия системы налоговых и таможенных льгот, предоставленных в 2020 году, и некоторых аспектов, относящихся к 2021 годом, в частности, если она организована в соответствии с принципами надлежащего управления</w:t>
      </w:r>
      <w:r w:rsidR="00F11A1F" w:rsidRPr="00597A25">
        <w:rPr>
          <w:rFonts w:asciiTheme="majorHAnsi" w:hAnsiTheme="majorHAnsi" w:cstheme="majorHAnsi"/>
          <w:color w:val="000000"/>
          <w:sz w:val="24"/>
          <w:szCs w:val="24"/>
          <w:shd w:val="clear" w:color="auto" w:fill="FFFFFF"/>
          <w:lang w:val="ro-RO"/>
        </w:rPr>
        <w:t>.</w:t>
      </w:r>
    </w:p>
    <w:p w14:paraId="551E6B57" w14:textId="3C09641C" w:rsidR="00F11A1F" w:rsidRPr="00597A25" w:rsidRDefault="009F27A5" w:rsidP="003F487A">
      <w:pPr>
        <w:spacing w:after="120"/>
        <w:jc w:val="both"/>
        <w:rPr>
          <w:rFonts w:asciiTheme="majorHAnsi" w:hAnsiTheme="majorHAnsi" w:cstheme="majorHAnsi"/>
          <w:color w:val="000000"/>
          <w:sz w:val="24"/>
          <w:szCs w:val="24"/>
          <w:shd w:val="clear" w:color="auto" w:fill="FFFFFF"/>
          <w:lang w:val="ro-RO"/>
        </w:rPr>
      </w:pPr>
      <w:r w:rsidRPr="009F27A5">
        <w:rPr>
          <w:rFonts w:asciiTheme="majorHAnsi" w:hAnsiTheme="majorHAnsi" w:cstheme="majorHAnsi"/>
          <w:sz w:val="24"/>
          <w:szCs w:val="24"/>
          <w:lang w:val="ro-RO"/>
        </w:rPr>
        <w:t>В этой связи, были определены следующие конкретные задачи</w:t>
      </w:r>
      <w:r w:rsidR="00F11A1F" w:rsidRPr="00597A25">
        <w:rPr>
          <w:rFonts w:asciiTheme="majorHAnsi" w:hAnsiTheme="majorHAnsi" w:cstheme="majorHAnsi"/>
          <w:color w:val="000000"/>
          <w:sz w:val="24"/>
          <w:szCs w:val="24"/>
          <w:shd w:val="clear" w:color="auto" w:fill="FFFFFF"/>
          <w:lang w:val="ro-RO"/>
        </w:rPr>
        <w:t>:</w:t>
      </w:r>
    </w:p>
    <w:p w14:paraId="0B08D3C2" w14:textId="42621538" w:rsidR="00171EA0" w:rsidRPr="003F487A" w:rsidRDefault="009F27A5" w:rsidP="009F27A5">
      <w:pPr>
        <w:pStyle w:val="a5"/>
        <w:numPr>
          <w:ilvl w:val="0"/>
          <w:numId w:val="8"/>
        </w:numPr>
        <w:spacing w:after="120" w:line="276" w:lineRule="auto"/>
        <w:ind w:left="0" w:firstLine="360"/>
        <w:jc w:val="both"/>
        <w:rPr>
          <w:rFonts w:asciiTheme="majorHAnsi" w:hAnsiTheme="majorHAnsi" w:cstheme="majorHAnsi"/>
          <w:i/>
          <w:sz w:val="24"/>
          <w:szCs w:val="24"/>
          <w:lang w:eastAsia="ru-RU"/>
        </w:rPr>
      </w:pPr>
      <w:r w:rsidRPr="009F27A5">
        <w:rPr>
          <w:rFonts w:asciiTheme="majorHAnsi" w:hAnsiTheme="majorHAnsi" w:cstheme="majorHAnsi"/>
          <w:i/>
          <w:sz w:val="24"/>
          <w:szCs w:val="24"/>
          <w:lang w:eastAsia="ru-RU"/>
        </w:rPr>
        <w:t xml:space="preserve">Были ли </w:t>
      </w:r>
      <w:r w:rsidR="007654CD">
        <w:rPr>
          <w:rFonts w:asciiTheme="majorHAnsi" w:hAnsiTheme="majorHAnsi" w:cstheme="majorHAnsi"/>
          <w:i/>
          <w:sz w:val="24"/>
          <w:szCs w:val="24"/>
          <w:lang w:val="ru-RU" w:eastAsia="ru-RU"/>
        </w:rPr>
        <w:t>внедре</w:t>
      </w:r>
      <w:r w:rsidRPr="009F27A5">
        <w:rPr>
          <w:rFonts w:asciiTheme="majorHAnsi" w:hAnsiTheme="majorHAnsi" w:cstheme="majorHAnsi"/>
          <w:i/>
          <w:sz w:val="24"/>
          <w:szCs w:val="24"/>
          <w:lang w:eastAsia="ru-RU"/>
        </w:rPr>
        <w:t>ны политики и инструменты, обеспечивающие соответствие и правильность оценки бюджетных затрат на налоговые и таможенные льготы?</w:t>
      </w:r>
    </w:p>
    <w:p w14:paraId="6CB06336" w14:textId="7D82DD45" w:rsidR="00DC573C" w:rsidRPr="003F487A" w:rsidRDefault="009F27A5" w:rsidP="009F27A5">
      <w:pPr>
        <w:pStyle w:val="a5"/>
        <w:numPr>
          <w:ilvl w:val="0"/>
          <w:numId w:val="8"/>
        </w:numPr>
        <w:spacing w:after="120" w:line="276" w:lineRule="auto"/>
        <w:ind w:left="0" w:firstLine="360"/>
        <w:jc w:val="both"/>
        <w:rPr>
          <w:rFonts w:asciiTheme="majorHAnsi" w:hAnsiTheme="majorHAnsi" w:cstheme="majorHAnsi"/>
          <w:i/>
          <w:color w:val="000000"/>
          <w:sz w:val="24"/>
          <w:szCs w:val="24"/>
          <w:shd w:val="clear" w:color="auto" w:fill="FFFFFF"/>
        </w:rPr>
      </w:pPr>
      <w:r w:rsidRPr="009F27A5">
        <w:rPr>
          <w:rFonts w:asciiTheme="majorHAnsi" w:hAnsiTheme="majorHAnsi" w:cstheme="majorHAnsi"/>
          <w:i/>
          <w:sz w:val="24"/>
          <w:szCs w:val="24"/>
        </w:rPr>
        <w:t>Применяла ли Таможенная служба достаточные и соответствующие нормативной базе меры для предоставления и мониторинга налоговых и таможенных льгот?</w:t>
      </w:r>
      <w:r w:rsidR="002D581C">
        <w:rPr>
          <w:rFonts w:asciiTheme="majorHAnsi" w:hAnsiTheme="majorHAnsi" w:cstheme="majorHAnsi"/>
          <w:i/>
          <w:sz w:val="24"/>
          <w:szCs w:val="24"/>
          <w:lang w:val="ru-RU"/>
        </w:rPr>
        <w:t xml:space="preserve"> </w:t>
      </w:r>
    </w:p>
    <w:p w14:paraId="45DAEF20" w14:textId="77777777" w:rsidR="008A17CE" w:rsidRPr="00597A25" w:rsidRDefault="008A17CE" w:rsidP="008A17CE">
      <w:pPr>
        <w:pStyle w:val="a5"/>
        <w:ind w:left="360"/>
        <w:jc w:val="both"/>
        <w:rPr>
          <w:rFonts w:asciiTheme="majorHAnsi" w:hAnsiTheme="majorHAnsi" w:cstheme="majorHAnsi"/>
          <w:color w:val="000000"/>
          <w:sz w:val="24"/>
          <w:szCs w:val="24"/>
          <w:shd w:val="clear" w:color="auto" w:fill="FFFFFF"/>
        </w:rPr>
      </w:pPr>
    </w:p>
    <w:p w14:paraId="7B1476AA" w14:textId="6336D0AD" w:rsidR="00E157EC" w:rsidRPr="003F487A" w:rsidRDefault="00A83E32" w:rsidP="00D45159">
      <w:pPr>
        <w:pStyle w:val="a5"/>
        <w:numPr>
          <w:ilvl w:val="1"/>
          <w:numId w:val="2"/>
        </w:numPr>
        <w:spacing w:after="120"/>
        <w:ind w:firstLine="207"/>
        <w:jc w:val="both"/>
        <w:rPr>
          <w:rFonts w:asciiTheme="majorHAnsi" w:hAnsiTheme="majorHAnsi" w:cstheme="majorHAnsi"/>
          <w:b/>
          <w:sz w:val="24"/>
          <w:szCs w:val="24"/>
          <w:shd w:val="clear" w:color="auto" w:fill="FFFFFF"/>
        </w:rPr>
      </w:pPr>
      <w:r w:rsidRPr="00251EF1">
        <w:rPr>
          <w:rFonts w:asciiTheme="majorHAnsi" w:hAnsiTheme="majorHAnsi" w:cstheme="majorHAnsi"/>
          <w:b/>
          <w:sz w:val="24"/>
          <w:szCs w:val="24"/>
          <w:shd w:val="clear" w:color="auto" w:fill="FFFFFF"/>
          <w:lang w:val="ru-MD"/>
        </w:rPr>
        <w:t xml:space="preserve">Подход к внешнему публичному аудиту </w:t>
      </w:r>
    </w:p>
    <w:p w14:paraId="5B194201" w14:textId="739477B3" w:rsidR="00F11A1F" w:rsidRPr="00A83E32" w:rsidRDefault="00A83E32" w:rsidP="00F11A1F">
      <w:pPr>
        <w:spacing w:after="120"/>
        <w:jc w:val="both"/>
        <w:rPr>
          <w:rFonts w:asciiTheme="majorHAnsi" w:hAnsiTheme="majorHAnsi" w:cstheme="majorHAnsi"/>
          <w:color w:val="000000"/>
          <w:sz w:val="24"/>
          <w:szCs w:val="24"/>
          <w:shd w:val="clear" w:color="auto" w:fill="FFFFFF"/>
        </w:rPr>
      </w:pPr>
      <w:r w:rsidRPr="000B4273">
        <w:rPr>
          <w:rFonts w:asciiTheme="majorHAnsi" w:hAnsiTheme="majorHAnsi" w:cstheme="majorHAnsi"/>
          <w:sz w:val="24"/>
          <w:szCs w:val="24"/>
          <w:lang w:val="ru-MD"/>
        </w:rPr>
        <w:t xml:space="preserve">Аудиторские мероприятия проводились в соответствии с </w:t>
      </w:r>
      <w:r>
        <w:rPr>
          <w:rFonts w:asciiTheme="majorHAnsi" w:hAnsiTheme="majorHAnsi" w:cstheme="majorHAnsi"/>
          <w:sz w:val="24"/>
          <w:szCs w:val="24"/>
          <w:lang w:val="ru-MD"/>
        </w:rPr>
        <w:t xml:space="preserve">Международными стандартами Высших органов аудита </w:t>
      </w:r>
      <w:r w:rsidRPr="00B20FBD">
        <w:rPr>
          <w:rFonts w:asciiTheme="majorHAnsi" w:hAnsiTheme="majorHAnsi" w:cstheme="majorHAnsi"/>
          <w:color w:val="000000"/>
          <w:sz w:val="24"/>
          <w:szCs w:val="24"/>
          <w:shd w:val="clear" w:color="auto" w:fill="FFFFFF"/>
          <w:lang w:val="ro-RO"/>
        </w:rPr>
        <w:t xml:space="preserve">ISSAI 100, ISSAI 400 </w:t>
      </w:r>
      <w:r>
        <w:rPr>
          <w:rFonts w:asciiTheme="majorHAnsi" w:hAnsiTheme="majorHAnsi" w:cstheme="majorHAnsi"/>
          <w:color w:val="000000"/>
          <w:sz w:val="24"/>
          <w:szCs w:val="24"/>
          <w:shd w:val="clear" w:color="auto" w:fill="FFFFFF"/>
        </w:rPr>
        <w:t>и</w:t>
      </w:r>
      <w:r w:rsidRPr="00B20FBD">
        <w:rPr>
          <w:rFonts w:asciiTheme="majorHAnsi" w:hAnsiTheme="majorHAnsi" w:cstheme="majorHAnsi"/>
          <w:color w:val="000000"/>
          <w:sz w:val="24"/>
          <w:szCs w:val="24"/>
          <w:shd w:val="clear" w:color="auto" w:fill="FFFFFF"/>
          <w:lang w:val="ro-RO"/>
        </w:rPr>
        <w:t xml:space="preserve"> ISSAI 4000</w:t>
      </w:r>
      <w:r w:rsidRPr="000B4273">
        <w:rPr>
          <w:rStyle w:val="ac"/>
          <w:rFonts w:asciiTheme="majorHAnsi" w:hAnsiTheme="majorHAnsi" w:cstheme="majorHAnsi"/>
          <w:sz w:val="24"/>
          <w:szCs w:val="24"/>
          <w:lang w:val="ru-MD"/>
        </w:rPr>
        <w:footnoteReference w:id="10"/>
      </w:r>
      <w:r>
        <w:rPr>
          <w:rFonts w:asciiTheme="majorHAnsi" w:hAnsiTheme="majorHAnsi" w:cstheme="majorHAnsi"/>
          <w:color w:val="000000"/>
          <w:sz w:val="24"/>
          <w:szCs w:val="24"/>
          <w:shd w:val="clear" w:color="auto" w:fill="FFFFFF"/>
          <w:lang w:val="ru-MD"/>
        </w:rPr>
        <w:t xml:space="preserve">. </w:t>
      </w:r>
      <w:r w:rsidRPr="00A83E32">
        <w:rPr>
          <w:rFonts w:asciiTheme="majorHAnsi" w:hAnsiTheme="majorHAnsi" w:cstheme="majorHAnsi"/>
          <w:color w:val="000000"/>
          <w:sz w:val="24"/>
          <w:szCs w:val="24"/>
          <w:shd w:val="clear" w:color="auto" w:fill="FFFFFF"/>
          <w:lang w:val="ru-MD"/>
        </w:rPr>
        <w:t>Также, в ходе аудита были использованы передовые методы, связанные с системой налоговых и таможенных льгот</w:t>
      </w:r>
      <w:r>
        <w:rPr>
          <w:rFonts w:asciiTheme="majorHAnsi" w:hAnsiTheme="majorHAnsi" w:cstheme="majorHAnsi"/>
          <w:color w:val="000000"/>
          <w:sz w:val="24"/>
          <w:szCs w:val="24"/>
          <w:shd w:val="clear" w:color="auto" w:fill="FFFFFF"/>
          <w:lang w:val="ru-MD"/>
        </w:rPr>
        <w:t>.</w:t>
      </w:r>
      <w:r w:rsidR="00F11A1F" w:rsidRPr="00597A25">
        <w:rPr>
          <w:rFonts w:asciiTheme="majorHAnsi" w:hAnsiTheme="majorHAnsi" w:cstheme="majorHAnsi"/>
          <w:color w:val="000000"/>
          <w:sz w:val="24"/>
          <w:szCs w:val="24"/>
          <w:shd w:val="clear" w:color="auto" w:fill="FFFFFF"/>
          <w:lang w:val="ro-RO"/>
        </w:rPr>
        <w:t xml:space="preserve"> </w:t>
      </w:r>
      <w:r w:rsidRPr="00A83E32">
        <w:rPr>
          <w:rFonts w:asciiTheme="majorHAnsi" w:hAnsiTheme="majorHAnsi" w:cstheme="majorHAnsi"/>
          <w:color w:val="000000"/>
          <w:sz w:val="24"/>
          <w:szCs w:val="24"/>
          <w:shd w:val="clear" w:color="auto" w:fill="FFFFFF"/>
        </w:rPr>
        <w:t xml:space="preserve"> </w:t>
      </w:r>
    </w:p>
    <w:p w14:paraId="73061014" w14:textId="1E21DD77" w:rsidR="005567D5" w:rsidRPr="00597A25" w:rsidRDefault="00A83E32" w:rsidP="003F487A">
      <w:pPr>
        <w:spacing w:after="120"/>
        <w:jc w:val="both"/>
        <w:rPr>
          <w:rFonts w:asciiTheme="majorHAnsi" w:eastAsia="Calibri" w:hAnsiTheme="majorHAnsi" w:cstheme="majorHAnsi"/>
          <w:sz w:val="24"/>
          <w:lang w:val="ro-RO"/>
        </w:rPr>
      </w:pPr>
      <w:bookmarkStart w:id="10" w:name="_Toc48747547"/>
      <w:bookmarkStart w:id="11" w:name="_Toc48748563"/>
      <w:bookmarkStart w:id="12" w:name="_Toc48748671"/>
      <w:bookmarkStart w:id="13" w:name="_Toc48748908"/>
      <w:bookmarkStart w:id="14" w:name="_Toc48749179"/>
      <w:bookmarkStart w:id="15" w:name="_Toc48749301"/>
      <w:bookmarkStart w:id="16" w:name="_Toc48749495"/>
      <w:bookmarkStart w:id="17" w:name="_Toc49952219"/>
      <w:bookmarkStart w:id="18" w:name="_Toc49953302"/>
      <w:bookmarkStart w:id="19" w:name="_Toc48747548"/>
      <w:bookmarkStart w:id="20" w:name="_Toc48748564"/>
      <w:bookmarkStart w:id="21" w:name="_Toc48748672"/>
      <w:bookmarkStart w:id="22" w:name="_Toc48748909"/>
      <w:bookmarkStart w:id="23" w:name="_Toc48749180"/>
      <w:bookmarkStart w:id="24" w:name="_Toc48749302"/>
      <w:bookmarkStart w:id="25" w:name="_Toc48749496"/>
      <w:bookmarkStart w:id="26" w:name="_Toc49952220"/>
      <w:bookmarkStart w:id="27" w:name="_Toc49953303"/>
      <w:bookmarkStart w:id="28" w:name="_Toc48747549"/>
      <w:bookmarkStart w:id="29" w:name="_Toc48748565"/>
      <w:bookmarkStart w:id="30" w:name="_Toc48748673"/>
      <w:bookmarkStart w:id="31" w:name="_Toc48748910"/>
      <w:bookmarkStart w:id="32" w:name="_Toc48749181"/>
      <w:bookmarkStart w:id="33" w:name="_Toc48749303"/>
      <w:bookmarkStart w:id="34" w:name="_Toc48749497"/>
      <w:bookmarkStart w:id="35" w:name="_Toc49952221"/>
      <w:bookmarkStart w:id="36" w:name="_Toc4995330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A83E32">
        <w:rPr>
          <w:rFonts w:asciiTheme="majorHAnsi" w:eastAsia="Calibri" w:hAnsiTheme="majorHAnsi" w:cstheme="majorHAnsi"/>
          <w:sz w:val="24"/>
          <w:szCs w:val="24"/>
          <w:lang w:val="ro-RO"/>
        </w:rPr>
        <w:t>Подход аудита был ориентирован на системную оценку различных специфических процессов предоставления налоговых и таможенных льгот, а именно</w:t>
      </w:r>
      <w:r w:rsidR="005567D5" w:rsidRPr="00597A25">
        <w:rPr>
          <w:rFonts w:asciiTheme="majorHAnsi" w:eastAsia="Calibri" w:hAnsiTheme="majorHAnsi" w:cstheme="majorHAnsi"/>
          <w:sz w:val="24"/>
          <w:lang w:val="ro-RO"/>
        </w:rPr>
        <w:t xml:space="preserve">: </w:t>
      </w:r>
    </w:p>
    <w:p w14:paraId="4AA3C8CD" w14:textId="037FAB5A" w:rsidR="005567D5" w:rsidRPr="00597A25" w:rsidRDefault="005567D5" w:rsidP="001139AE">
      <w:pPr>
        <w:numPr>
          <w:ilvl w:val="0"/>
          <w:numId w:val="7"/>
        </w:numPr>
        <w:tabs>
          <w:tab w:val="left" w:pos="426"/>
          <w:tab w:val="left" w:pos="720"/>
        </w:tabs>
        <w:spacing w:after="0"/>
        <w:ind w:left="0" w:firstLine="360"/>
        <w:contextualSpacing/>
        <w:jc w:val="both"/>
        <w:rPr>
          <w:rFonts w:asciiTheme="majorHAnsi" w:eastAsia="Calibri" w:hAnsiTheme="majorHAnsi" w:cstheme="majorHAnsi"/>
          <w:sz w:val="24"/>
          <w:lang w:val="ro-RO"/>
        </w:rPr>
      </w:pPr>
      <w:r w:rsidRPr="00597A25">
        <w:rPr>
          <w:rFonts w:asciiTheme="majorHAnsi" w:eastAsia="Calibri" w:hAnsiTheme="majorHAnsi" w:cstheme="majorHAnsi"/>
          <w:sz w:val="24"/>
          <w:lang w:val="ro-RO"/>
        </w:rPr>
        <w:t xml:space="preserve"> </w:t>
      </w:r>
      <w:r w:rsidR="001139AE" w:rsidRPr="00E86CE1">
        <w:rPr>
          <w:rFonts w:asciiTheme="majorHAnsi" w:eastAsia="Calibri" w:hAnsiTheme="majorHAnsi" w:cstheme="majorHAnsi"/>
          <w:sz w:val="24"/>
          <w:lang w:val="ro-RO"/>
        </w:rPr>
        <w:t xml:space="preserve">правильность процесса оценки, </w:t>
      </w:r>
      <w:r w:rsidR="00E86CE1" w:rsidRPr="00E86CE1">
        <w:rPr>
          <w:rFonts w:asciiTheme="majorHAnsi" w:eastAsia="Calibri" w:hAnsiTheme="majorHAnsi" w:cstheme="majorHAnsi"/>
          <w:sz w:val="24"/>
          <w:lang w:val="ro-RO"/>
        </w:rPr>
        <w:t>мониторинга</w:t>
      </w:r>
      <w:r w:rsidR="001139AE" w:rsidRPr="001139AE">
        <w:rPr>
          <w:rFonts w:asciiTheme="majorHAnsi" w:eastAsia="Calibri" w:hAnsiTheme="majorHAnsi" w:cstheme="majorHAnsi"/>
          <w:sz w:val="24"/>
          <w:lang w:val="ro-RO"/>
        </w:rPr>
        <w:t xml:space="preserve"> и отчетности </w:t>
      </w:r>
      <w:r w:rsidR="00E86CE1" w:rsidRPr="00E86CE1">
        <w:rPr>
          <w:rFonts w:asciiTheme="majorHAnsi" w:eastAsia="Calibri" w:hAnsiTheme="majorHAnsi" w:cstheme="majorHAnsi"/>
          <w:sz w:val="24"/>
          <w:lang w:val="ro-RO"/>
        </w:rPr>
        <w:t>расходов на</w:t>
      </w:r>
      <w:r w:rsidR="001139AE" w:rsidRPr="001139AE">
        <w:rPr>
          <w:rFonts w:asciiTheme="majorHAnsi" w:eastAsia="Calibri" w:hAnsiTheme="majorHAnsi" w:cstheme="majorHAnsi"/>
          <w:sz w:val="24"/>
          <w:lang w:val="ro-RO"/>
        </w:rPr>
        <w:t xml:space="preserve"> налоговые и таможенные </w:t>
      </w:r>
      <w:r w:rsidR="00E86CE1" w:rsidRPr="00E86CE1">
        <w:rPr>
          <w:rFonts w:asciiTheme="majorHAnsi" w:eastAsia="Calibri" w:hAnsiTheme="majorHAnsi" w:cstheme="majorHAnsi"/>
          <w:sz w:val="24"/>
          <w:lang w:val="ro-RO"/>
        </w:rPr>
        <w:t>льго</w:t>
      </w:r>
      <w:r w:rsidR="001139AE" w:rsidRPr="001139AE">
        <w:rPr>
          <w:rFonts w:asciiTheme="majorHAnsi" w:eastAsia="Calibri" w:hAnsiTheme="majorHAnsi" w:cstheme="majorHAnsi"/>
          <w:sz w:val="24"/>
          <w:lang w:val="ro-RO"/>
        </w:rPr>
        <w:t xml:space="preserve">ты </w:t>
      </w:r>
      <w:r w:rsidR="00E86CE1" w:rsidRPr="00E86CE1">
        <w:rPr>
          <w:rFonts w:asciiTheme="majorHAnsi" w:eastAsia="Calibri" w:hAnsiTheme="majorHAnsi" w:cstheme="majorHAnsi"/>
          <w:sz w:val="24"/>
          <w:lang w:val="ro-RO"/>
        </w:rPr>
        <w:t>ТС</w:t>
      </w:r>
      <w:r w:rsidR="001139AE" w:rsidRPr="001139AE">
        <w:rPr>
          <w:rFonts w:asciiTheme="majorHAnsi" w:eastAsia="Calibri" w:hAnsiTheme="majorHAnsi" w:cstheme="majorHAnsi"/>
          <w:sz w:val="24"/>
          <w:lang w:val="ro-RO"/>
        </w:rPr>
        <w:t>, п</w:t>
      </w:r>
      <w:r w:rsidR="00E86CE1" w:rsidRPr="00E86CE1">
        <w:rPr>
          <w:rFonts w:asciiTheme="majorHAnsi" w:eastAsia="Calibri" w:hAnsiTheme="majorHAnsi" w:cstheme="majorHAnsi"/>
          <w:sz w:val="24"/>
          <w:lang w:val="ro-RO"/>
        </w:rPr>
        <w:t>утем с</w:t>
      </w:r>
      <w:r w:rsidR="001139AE" w:rsidRPr="001139AE">
        <w:rPr>
          <w:rFonts w:asciiTheme="majorHAnsi" w:eastAsia="Calibri" w:hAnsiTheme="majorHAnsi" w:cstheme="majorHAnsi"/>
          <w:sz w:val="24"/>
          <w:lang w:val="ro-RO"/>
        </w:rPr>
        <w:t>опоставл</w:t>
      </w:r>
      <w:r w:rsidR="00E86CE1" w:rsidRPr="00E86CE1">
        <w:rPr>
          <w:rFonts w:asciiTheme="majorHAnsi" w:eastAsia="Calibri" w:hAnsiTheme="majorHAnsi" w:cstheme="majorHAnsi"/>
          <w:sz w:val="24"/>
          <w:lang w:val="ro-RO"/>
        </w:rPr>
        <w:t xml:space="preserve">ения </w:t>
      </w:r>
      <w:r w:rsidR="001139AE" w:rsidRPr="001139AE">
        <w:rPr>
          <w:rFonts w:asciiTheme="majorHAnsi" w:eastAsia="Calibri" w:hAnsiTheme="majorHAnsi" w:cstheme="majorHAnsi"/>
          <w:sz w:val="24"/>
          <w:lang w:val="ro-RO"/>
        </w:rPr>
        <w:t>информаци</w:t>
      </w:r>
      <w:r w:rsidR="00E86CE1" w:rsidRPr="00E86CE1">
        <w:rPr>
          <w:rFonts w:asciiTheme="majorHAnsi" w:eastAsia="Calibri" w:hAnsiTheme="majorHAnsi" w:cstheme="majorHAnsi"/>
          <w:sz w:val="24"/>
          <w:lang w:val="ro-RO"/>
        </w:rPr>
        <w:t>и</w:t>
      </w:r>
      <w:r w:rsidR="001139AE" w:rsidRPr="001139AE">
        <w:rPr>
          <w:rFonts w:asciiTheme="majorHAnsi" w:eastAsia="Calibri" w:hAnsiTheme="majorHAnsi" w:cstheme="majorHAnsi"/>
          <w:sz w:val="24"/>
          <w:lang w:val="ro-RO"/>
        </w:rPr>
        <w:t xml:space="preserve"> из </w:t>
      </w:r>
      <w:r w:rsidR="00E86CE1" w:rsidRPr="00E86CE1">
        <w:rPr>
          <w:rFonts w:asciiTheme="majorHAnsi" w:eastAsia="Calibri" w:hAnsiTheme="majorHAnsi" w:cstheme="majorHAnsi"/>
          <w:sz w:val="24"/>
          <w:lang w:val="ro-RO"/>
        </w:rPr>
        <w:t>Е</w:t>
      </w:r>
      <w:r w:rsidR="001139AE" w:rsidRPr="001139AE">
        <w:rPr>
          <w:rFonts w:asciiTheme="majorHAnsi" w:eastAsia="Calibri" w:hAnsiTheme="majorHAnsi" w:cstheme="majorHAnsi"/>
          <w:sz w:val="24"/>
          <w:lang w:val="ro-RO"/>
        </w:rPr>
        <w:t xml:space="preserve">диного регистра налоговых </w:t>
      </w:r>
      <w:r w:rsidR="00E86CE1" w:rsidRPr="00E86CE1">
        <w:rPr>
          <w:rFonts w:asciiTheme="majorHAnsi" w:eastAsia="Calibri" w:hAnsiTheme="majorHAnsi" w:cstheme="majorHAnsi"/>
          <w:sz w:val="24"/>
          <w:lang w:val="ro-RO"/>
        </w:rPr>
        <w:t>льгот</w:t>
      </w:r>
      <w:r w:rsidR="001139AE" w:rsidRPr="001139AE">
        <w:rPr>
          <w:rFonts w:asciiTheme="majorHAnsi" w:eastAsia="Calibri" w:hAnsiTheme="majorHAnsi" w:cstheme="majorHAnsi"/>
          <w:sz w:val="24"/>
          <w:lang w:val="ro-RO"/>
        </w:rPr>
        <w:t xml:space="preserve"> за 2020-2021 годы </w:t>
      </w:r>
      <w:r w:rsidR="00E86CE1" w:rsidRPr="00E86CE1">
        <w:rPr>
          <w:rFonts w:asciiTheme="majorHAnsi" w:eastAsia="Calibri" w:hAnsiTheme="majorHAnsi" w:cstheme="majorHAnsi"/>
          <w:sz w:val="24"/>
          <w:lang w:val="ro-RO"/>
        </w:rPr>
        <w:t xml:space="preserve">с </w:t>
      </w:r>
      <w:r w:rsidR="001139AE" w:rsidRPr="001139AE">
        <w:rPr>
          <w:rFonts w:asciiTheme="majorHAnsi" w:eastAsia="Calibri" w:hAnsiTheme="majorHAnsi" w:cstheme="majorHAnsi"/>
          <w:sz w:val="24"/>
          <w:lang w:val="ro-RO"/>
        </w:rPr>
        <w:t xml:space="preserve">данным </w:t>
      </w:r>
      <w:r w:rsidR="00E86CE1" w:rsidRPr="00E86CE1">
        <w:rPr>
          <w:rFonts w:asciiTheme="majorHAnsi" w:eastAsia="Calibri" w:hAnsiTheme="majorHAnsi" w:cstheme="majorHAnsi"/>
          <w:sz w:val="24"/>
          <w:lang w:val="ro-RO"/>
        </w:rPr>
        <w:t>ТИИС</w:t>
      </w:r>
      <w:r w:rsidR="001139AE" w:rsidRPr="001139AE">
        <w:rPr>
          <w:rFonts w:asciiTheme="majorHAnsi" w:eastAsia="Calibri" w:hAnsiTheme="majorHAnsi" w:cstheme="majorHAnsi"/>
          <w:sz w:val="24"/>
          <w:lang w:val="ro-RO"/>
        </w:rPr>
        <w:t xml:space="preserve"> </w:t>
      </w:r>
      <w:r w:rsidR="00E86CE1">
        <w:rPr>
          <w:rFonts w:asciiTheme="majorHAnsi" w:hAnsiTheme="majorHAnsi" w:cstheme="majorHAnsi"/>
          <w:sz w:val="24"/>
          <w:szCs w:val="24"/>
          <w:lang w:val="ro-RO"/>
        </w:rPr>
        <w:t>„</w:t>
      </w:r>
      <w:r w:rsidR="00E86CE1" w:rsidRPr="00597A25">
        <w:rPr>
          <w:rFonts w:asciiTheme="majorHAnsi" w:hAnsiTheme="majorHAnsi" w:cstheme="majorHAnsi"/>
          <w:sz w:val="24"/>
          <w:szCs w:val="24"/>
          <w:lang w:val="ro-RO"/>
        </w:rPr>
        <w:t xml:space="preserve">Asycuda </w:t>
      </w:r>
      <w:r w:rsidR="00E86CE1" w:rsidRPr="00597A25">
        <w:rPr>
          <w:rFonts w:asciiTheme="majorHAnsi" w:hAnsiTheme="majorHAnsi" w:cstheme="majorHAnsi"/>
          <w:iCs/>
          <w:color w:val="000000" w:themeColor="text1"/>
          <w:sz w:val="24"/>
          <w:szCs w:val="24"/>
          <w:lang w:val="ro-RO"/>
        </w:rPr>
        <w:t>World”</w:t>
      </w:r>
      <w:r w:rsidR="001139AE" w:rsidRPr="001139AE">
        <w:rPr>
          <w:rFonts w:asciiTheme="majorHAnsi" w:eastAsia="Calibri" w:hAnsiTheme="majorHAnsi" w:cstheme="majorHAnsi"/>
          <w:sz w:val="24"/>
          <w:lang w:val="ro-RO"/>
        </w:rPr>
        <w:t>, управляем</w:t>
      </w:r>
      <w:r w:rsidR="00E86CE1" w:rsidRPr="00E86CE1">
        <w:rPr>
          <w:rFonts w:asciiTheme="majorHAnsi" w:eastAsia="Calibri" w:hAnsiTheme="majorHAnsi" w:cstheme="majorHAnsi"/>
          <w:sz w:val="24"/>
          <w:lang w:val="ro-RO"/>
        </w:rPr>
        <w:t>ой</w:t>
      </w:r>
      <w:r w:rsidR="001139AE" w:rsidRPr="001139AE">
        <w:rPr>
          <w:rFonts w:asciiTheme="majorHAnsi" w:eastAsia="Calibri" w:hAnsiTheme="majorHAnsi" w:cstheme="majorHAnsi"/>
          <w:sz w:val="24"/>
          <w:lang w:val="ro-RO"/>
        </w:rPr>
        <w:t xml:space="preserve"> </w:t>
      </w:r>
      <w:r w:rsidR="00E86CE1" w:rsidRPr="00E86CE1">
        <w:rPr>
          <w:rFonts w:asciiTheme="majorHAnsi" w:eastAsia="Calibri" w:hAnsiTheme="majorHAnsi" w:cstheme="majorHAnsi"/>
          <w:sz w:val="24"/>
          <w:lang w:val="ro-RO"/>
        </w:rPr>
        <w:t>ТС</w:t>
      </w:r>
      <w:r w:rsidR="001139AE" w:rsidRPr="001139AE">
        <w:rPr>
          <w:rFonts w:asciiTheme="majorHAnsi" w:eastAsia="Calibri" w:hAnsiTheme="majorHAnsi" w:cstheme="majorHAnsi"/>
          <w:sz w:val="24"/>
          <w:lang w:val="ro-RO"/>
        </w:rPr>
        <w:t xml:space="preserve">, и для сравнения </w:t>
      </w:r>
      <w:r w:rsidR="00E86CE1" w:rsidRPr="00E86CE1">
        <w:rPr>
          <w:rFonts w:asciiTheme="majorHAnsi" w:eastAsia="Calibri" w:hAnsiTheme="majorHAnsi" w:cstheme="majorHAnsi"/>
          <w:sz w:val="24"/>
          <w:lang w:val="ro-RO"/>
        </w:rPr>
        <w:t>был охвачен</w:t>
      </w:r>
      <w:r w:rsidR="001139AE" w:rsidRPr="001139AE">
        <w:rPr>
          <w:rFonts w:asciiTheme="majorHAnsi" w:eastAsia="Calibri" w:hAnsiTheme="majorHAnsi" w:cstheme="majorHAnsi"/>
          <w:sz w:val="24"/>
          <w:lang w:val="ro-RO"/>
        </w:rPr>
        <w:t xml:space="preserve"> период последних 5 лет</w:t>
      </w:r>
      <w:r w:rsidRPr="00597A25">
        <w:rPr>
          <w:rFonts w:asciiTheme="majorHAnsi" w:hAnsiTheme="majorHAnsi" w:cstheme="majorHAnsi"/>
          <w:color w:val="000000"/>
          <w:sz w:val="24"/>
          <w:szCs w:val="24"/>
          <w:shd w:val="clear" w:color="auto" w:fill="FFFFFF"/>
          <w:lang w:val="ro-RO"/>
        </w:rPr>
        <w:t>;</w:t>
      </w:r>
    </w:p>
    <w:p w14:paraId="085B2BEE" w14:textId="77C9619E" w:rsidR="005567D5" w:rsidRPr="00597A25" w:rsidRDefault="00B5020A" w:rsidP="001139AE">
      <w:pPr>
        <w:numPr>
          <w:ilvl w:val="0"/>
          <w:numId w:val="7"/>
        </w:numPr>
        <w:tabs>
          <w:tab w:val="left" w:pos="426"/>
        </w:tabs>
        <w:spacing w:after="120"/>
        <w:ind w:left="0" w:firstLine="360"/>
        <w:jc w:val="both"/>
        <w:rPr>
          <w:rFonts w:asciiTheme="majorHAnsi" w:hAnsiTheme="majorHAnsi" w:cstheme="majorHAnsi"/>
          <w:color w:val="000000"/>
          <w:sz w:val="24"/>
          <w:szCs w:val="24"/>
          <w:shd w:val="clear" w:color="auto" w:fill="FFFFFF"/>
          <w:lang w:val="ro-RO"/>
        </w:rPr>
      </w:pPr>
      <w:r w:rsidRPr="00B5020A">
        <w:rPr>
          <w:rFonts w:asciiTheme="majorHAnsi" w:hAnsiTheme="majorHAnsi" w:cstheme="majorHAnsi"/>
          <w:color w:val="000000"/>
          <w:sz w:val="24"/>
          <w:szCs w:val="24"/>
          <w:shd w:val="clear" w:color="auto" w:fill="FFFFFF"/>
          <w:lang w:val="ro-RO"/>
        </w:rPr>
        <w:t>опреде</w:t>
      </w:r>
      <w:r w:rsidR="001139AE" w:rsidRPr="001139AE">
        <w:rPr>
          <w:rFonts w:asciiTheme="majorHAnsi" w:hAnsiTheme="majorHAnsi" w:cstheme="majorHAnsi"/>
          <w:color w:val="000000"/>
          <w:sz w:val="24"/>
          <w:szCs w:val="24"/>
          <w:shd w:val="clear" w:color="auto" w:fill="FFFFFF"/>
          <w:lang w:val="ro-RO"/>
        </w:rPr>
        <w:t xml:space="preserve">ление </w:t>
      </w:r>
      <w:r w:rsidR="00895F45" w:rsidRPr="00895F45">
        <w:rPr>
          <w:rFonts w:asciiTheme="majorHAnsi" w:hAnsiTheme="majorHAnsi" w:cstheme="majorHAnsi"/>
          <w:color w:val="000000"/>
          <w:sz w:val="24"/>
          <w:szCs w:val="24"/>
          <w:shd w:val="clear" w:color="auto" w:fill="FFFFFF"/>
          <w:lang w:val="ro-RO"/>
        </w:rPr>
        <w:t>существенн</w:t>
      </w:r>
      <w:r w:rsidR="001139AE" w:rsidRPr="001139AE">
        <w:rPr>
          <w:rFonts w:asciiTheme="majorHAnsi" w:hAnsiTheme="majorHAnsi" w:cstheme="majorHAnsi"/>
          <w:color w:val="000000"/>
          <w:sz w:val="24"/>
          <w:szCs w:val="24"/>
          <w:shd w:val="clear" w:color="auto" w:fill="FFFFFF"/>
          <w:lang w:val="ro-RO"/>
        </w:rPr>
        <w:t xml:space="preserve">ых компонентов аудита проводилось с использованием качественной материальности, </w:t>
      </w:r>
      <w:r w:rsidRPr="00B5020A">
        <w:rPr>
          <w:rFonts w:asciiTheme="majorHAnsi" w:hAnsiTheme="majorHAnsi" w:cstheme="majorHAnsi"/>
          <w:color w:val="000000"/>
          <w:sz w:val="24"/>
          <w:szCs w:val="24"/>
          <w:shd w:val="clear" w:color="auto" w:fill="FFFFFF"/>
          <w:lang w:val="ro-RO"/>
        </w:rPr>
        <w:t>путем тестирования</w:t>
      </w:r>
      <w:r w:rsidR="001139AE" w:rsidRPr="001139AE">
        <w:rPr>
          <w:rFonts w:asciiTheme="majorHAnsi" w:hAnsiTheme="majorHAnsi" w:cstheme="majorHAnsi"/>
          <w:color w:val="000000"/>
          <w:sz w:val="24"/>
          <w:szCs w:val="24"/>
          <w:shd w:val="clear" w:color="auto" w:fill="FFFFFF"/>
          <w:lang w:val="ro-RO"/>
        </w:rPr>
        <w:t xml:space="preserve"> риск</w:t>
      </w:r>
      <w:r w:rsidRPr="00B5020A">
        <w:rPr>
          <w:rFonts w:asciiTheme="majorHAnsi" w:hAnsiTheme="majorHAnsi" w:cstheme="majorHAnsi"/>
          <w:color w:val="000000"/>
          <w:sz w:val="24"/>
          <w:szCs w:val="24"/>
          <w:shd w:val="clear" w:color="auto" w:fill="FFFFFF"/>
          <w:lang w:val="ro-RO"/>
        </w:rPr>
        <w:t>ов</w:t>
      </w:r>
      <w:r w:rsidR="001139AE" w:rsidRPr="001139AE">
        <w:rPr>
          <w:rFonts w:asciiTheme="majorHAnsi" w:hAnsiTheme="majorHAnsi" w:cstheme="majorHAnsi"/>
          <w:color w:val="000000"/>
          <w:sz w:val="24"/>
          <w:szCs w:val="24"/>
          <w:shd w:val="clear" w:color="auto" w:fill="FFFFFF"/>
          <w:lang w:val="ro-RO"/>
        </w:rPr>
        <w:t xml:space="preserve"> несоответствия, выявленны</w:t>
      </w:r>
      <w:r w:rsidRPr="00B5020A">
        <w:rPr>
          <w:rFonts w:asciiTheme="majorHAnsi" w:hAnsiTheme="majorHAnsi" w:cstheme="majorHAnsi"/>
          <w:color w:val="000000"/>
          <w:sz w:val="24"/>
          <w:szCs w:val="24"/>
          <w:shd w:val="clear" w:color="auto" w:fill="FFFFFF"/>
          <w:lang w:val="ro-RO"/>
        </w:rPr>
        <w:t>х</w:t>
      </w:r>
      <w:r w:rsidR="001139AE" w:rsidRPr="001139AE">
        <w:rPr>
          <w:rFonts w:asciiTheme="majorHAnsi" w:hAnsiTheme="majorHAnsi" w:cstheme="majorHAnsi"/>
          <w:color w:val="000000"/>
          <w:sz w:val="24"/>
          <w:szCs w:val="24"/>
          <w:shd w:val="clear" w:color="auto" w:fill="FFFFFF"/>
          <w:lang w:val="ro-RO"/>
        </w:rPr>
        <w:t xml:space="preserve"> в результате применения профессиональных суждений,</w:t>
      </w:r>
      <w:r w:rsidRPr="00B5020A">
        <w:rPr>
          <w:rFonts w:asciiTheme="majorHAnsi" w:hAnsiTheme="majorHAnsi" w:cstheme="majorHAnsi"/>
          <w:color w:val="000000"/>
          <w:sz w:val="24"/>
          <w:szCs w:val="24"/>
          <w:shd w:val="clear" w:color="auto" w:fill="FFFFFF"/>
          <w:lang w:val="ro-RO"/>
        </w:rPr>
        <w:t xml:space="preserve"> </w:t>
      </w:r>
      <w:r w:rsidR="001139AE" w:rsidRPr="001139AE">
        <w:rPr>
          <w:rFonts w:asciiTheme="majorHAnsi" w:hAnsiTheme="majorHAnsi" w:cstheme="majorHAnsi"/>
          <w:color w:val="000000"/>
          <w:sz w:val="24"/>
          <w:szCs w:val="24"/>
          <w:shd w:val="clear" w:color="auto" w:fill="FFFFFF"/>
          <w:lang w:val="ro-RO"/>
        </w:rPr>
        <w:t>важности области и ожиданий/интерес</w:t>
      </w:r>
      <w:r w:rsidRPr="00B5020A">
        <w:rPr>
          <w:rFonts w:asciiTheme="majorHAnsi" w:hAnsiTheme="majorHAnsi" w:cstheme="majorHAnsi"/>
          <w:color w:val="000000"/>
          <w:sz w:val="24"/>
          <w:szCs w:val="24"/>
          <w:shd w:val="clear" w:color="auto" w:fill="FFFFFF"/>
          <w:lang w:val="ro-RO"/>
        </w:rPr>
        <w:t>а</w:t>
      </w:r>
      <w:r w:rsidR="001139AE" w:rsidRPr="001139AE">
        <w:rPr>
          <w:rFonts w:asciiTheme="majorHAnsi" w:hAnsiTheme="majorHAnsi" w:cstheme="majorHAnsi"/>
          <w:color w:val="000000"/>
          <w:sz w:val="24"/>
          <w:szCs w:val="24"/>
          <w:shd w:val="clear" w:color="auto" w:fill="FFFFFF"/>
          <w:lang w:val="ro-RO"/>
        </w:rPr>
        <w:t xml:space="preserve"> общественности к ней</w:t>
      </w:r>
      <w:r w:rsidR="005567D5" w:rsidRPr="00597A25">
        <w:rPr>
          <w:rFonts w:asciiTheme="majorHAnsi" w:hAnsiTheme="majorHAnsi" w:cstheme="majorHAnsi"/>
          <w:color w:val="000000"/>
          <w:sz w:val="24"/>
          <w:szCs w:val="24"/>
          <w:shd w:val="clear" w:color="auto" w:fill="FFFFFF"/>
          <w:lang w:val="ro-RO"/>
        </w:rPr>
        <w:t>.</w:t>
      </w:r>
    </w:p>
    <w:p w14:paraId="2CB0F991" w14:textId="70728455" w:rsidR="005567D5" w:rsidRPr="00597A25" w:rsidRDefault="00E86CE1" w:rsidP="003F487A">
      <w:pPr>
        <w:spacing w:after="120"/>
        <w:jc w:val="both"/>
        <w:rPr>
          <w:rFonts w:asciiTheme="majorHAnsi" w:hAnsiTheme="majorHAnsi" w:cstheme="majorHAnsi"/>
          <w:color w:val="000000"/>
          <w:sz w:val="24"/>
          <w:szCs w:val="24"/>
          <w:shd w:val="clear" w:color="auto" w:fill="FFFFFF"/>
          <w:lang w:val="ro-RO"/>
        </w:rPr>
      </w:pPr>
      <w:r w:rsidRPr="00E86CE1">
        <w:rPr>
          <w:rFonts w:asciiTheme="majorHAnsi" w:hAnsiTheme="majorHAnsi" w:cstheme="majorHAnsi"/>
          <w:color w:val="000000"/>
          <w:sz w:val="24"/>
          <w:szCs w:val="24"/>
          <w:shd w:val="clear" w:color="auto" w:fill="FFFFFF"/>
          <w:lang w:val="ro-RO"/>
        </w:rPr>
        <w:t>Проверки аудита касались только тех аспектов, которые обеспечивали накопление необходимых и достаточных доказательств, чтобы дать ответ на конкретные задачи</w:t>
      </w:r>
      <w:r w:rsidR="005567D5" w:rsidRPr="00597A25">
        <w:rPr>
          <w:rFonts w:asciiTheme="majorHAnsi" w:hAnsiTheme="majorHAnsi" w:cstheme="majorHAnsi"/>
          <w:color w:val="000000"/>
          <w:sz w:val="24"/>
          <w:szCs w:val="24"/>
          <w:shd w:val="clear" w:color="auto" w:fill="FFFFFF"/>
          <w:lang w:val="ro-RO"/>
        </w:rPr>
        <w:t xml:space="preserve">. </w:t>
      </w:r>
    </w:p>
    <w:p w14:paraId="1C62FAAE" w14:textId="2EEB1BE7" w:rsidR="00F10AFF" w:rsidRPr="00597A25" w:rsidRDefault="00E86CE1" w:rsidP="00F10AFF">
      <w:pPr>
        <w:jc w:val="both"/>
        <w:rPr>
          <w:rFonts w:asciiTheme="majorHAnsi" w:hAnsiTheme="majorHAnsi" w:cstheme="majorHAnsi"/>
          <w:i/>
          <w:color w:val="000000"/>
          <w:sz w:val="24"/>
          <w:szCs w:val="24"/>
          <w:shd w:val="clear" w:color="auto" w:fill="FFFFFF"/>
          <w:lang w:val="ro-RO"/>
        </w:rPr>
      </w:pPr>
      <w:r w:rsidRPr="00FB0910">
        <w:rPr>
          <w:rFonts w:asciiTheme="majorHAnsi" w:hAnsiTheme="majorHAnsi" w:cstheme="majorHAnsi"/>
          <w:sz w:val="24"/>
          <w:szCs w:val="24"/>
          <w:lang w:val="ru-MD"/>
        </w:rPr>
        <w:t xml:space="preserve">В качестве источников для критериев аудита послужили нормативные акты, регулирующие процесс администрирования таможенных </w:t>
      </w:r>
      <w:r>
        <w:rPr>
          <w:rFonts w:asciiTheme="majorHAnsi" w:hAnsiTheme="majorHAnsi" w:cstheme="majorHAnsi"/>
          <w:sz w:val="24"/>
          <w:szCs w:val="24"/>
          <w:lang w:val="ru-MD"/>
        </w:rPr>
        <w:t>налоговых льгот</w:t>
      </w:r>
      <w:r w:rsidRPr="00FB0910">
        <w:rPr>
          <w:rFonts w:asciiTheme="majorHAnsi" w:hAnsiTheme="majorHAnsi" w:cstheme="majorHAnsi"/>
          <w:sz w:val="24"/>
          <w:szCs w:val="24"/>
          <w:lang w:val="ru-MD"/>
        </w:rPr>
        <w:t>, в частности, Таможенный кодекс Республики Молдова №1149 от 20.07.2000, Налоговый кодекс №</w:t>
      </w:r>
      <w:r w:rsidRPr="00FB0910">
        <w:rPr>
          <w:rFonts w:asciiTheme="majorHAnsi" w:hAnsiTheme="majorHAnsi" w:cstheme="majorHAnsi"/>
          <w:color w:val="000000"/>
          <w:sz w:val="24"/>
          <w:szCs w:val="24"/>
          <w:shd w:val="clear" w:color="auto" w:fill="FFFFFF"/>
          <w:lang w:val="ru-MD"/>
        </w:rPr>
        <w:t>1163-XIII от 24.04.1997</w:t>
      </w:r>
      <w:r>
        <w:rPr>
          <w:rFonts w:asciiTheme="majorHAnsi" w:hAnsiTheme="majorHAnsi" w:cstheme="majorHAnsi"/>
          <w:color w:val="000000"/>
          <w:sz w:val="24"/>
          <w:szCs w:val="24"/>
          <w:shd w:val="clear" w:color="auto" w:fill="FFFFFF"/>
          <w:lang w:val="ru-MD"/>
        </w:rPr>
        <w:t xml:space="preserve">, Закон </w:t>
      </w:r>
      <w:r w:rsidRPr="00E86CE1">
        <w:rPr>
          <w:rFonts w:asciiTheme="majorHAnsi" w:hAnsiTheme="majorHAnsi" w:cstheme="majorHAnsi"/>
          <w:color w:val="000000"/>
          <w:sz w:val="24"/>
          <w:szCs w:val="24"/>
          <w:shd w:val="clear" w:color="auto" w:fill="FFFFFF"/>
          <w:lang w:val="ru-MD"/>
        </w:rPr>
        <w:t>о государственном внутреннем финансовом контроле</w:t>
      </w:r>
      <w:r>
        <w:rPr>
          <w:rFonts w:asciiTheme="majorHAnsi" w:hAnsiTheme="majorHAnsi" w:cstheme="majorHAnsi"/>
          <w:color w:val="000000"/>
          <w:sz w:val="24"/>
          <w:szCs w:val="24"/>
          <w:shd w:val="clear" w:color="auto" w:fill="FFFFFF"/>
          <w:lang w:val="ru-MD"/>
        </w:rPr>
        <w:t xml:space="preserve"> №</w:t>
      </w:r>
      <w:r w:rsidRPr="00E86CE1">
        <w:rPr>
          <w:rFonts w:asciiTheme="majorHAnsi" w:hAnsiTheme="majorHAnsi" w:cstheme="majorHAnsi"/>
          <w:color w:val="000000"/>
          <w:sz w:val="24"/>
          <w:szCs w:val="24"/>
          <w:shd w:val="clear" w:color="auto" w:fill="FFFFFF"/>
          <w:lang w:val="ru-MD"/>
        </w:rPr>
        <w:t>229 от 23.09.2010, передов</w:t>
      </w:r>
      <w:r>
        <w:rPr>
          <w:rFonts w:asciiTheme="majorHAnsi" w:hAnsiTheme="majorHAnsi" w:cstheme="majorHAnsi"/>
          <w:color w:val="000000"/>
          <w:sz w:val="24"/>
          <w:szCs w:val="24"/>
          <w:shd w:val="clear" w:color="auto" w:fill="FFFFFF"/>
          <w:lang w:val="ru-MD"/>
        </w:rPr>
        <w:t>ая</w:t>
      </w:r>
      <w:r w:rsidRPr="00E86CE1">
        <w:rPr>
          <w:rFonts w:asciiTheme="majorHAnsi" w:hAnsiTheme="majorHAnsi" w:cstheme="majorHAnsi"/>
          <w:color w:val="000000"/>
          <w:sz w:val="24"/>
          <w:szCs w:val="24"/>
          <w:shd w:val="clear" w:color="auto" w:fill="FFFFFF"/>
          <w:lang w:val="ru-MD"/>
        </w:rPr>
        <w:t xml:space="preserve"> практик</w:t>
      </w:r>
      <w:r>
        <w:rPr>
          <w:rFonts w:asciiTheme="majorHAnsi" w:hAnsiTheme="majorHAnsi" w:cstheme="majorHAnsi"/>
          <w:color w:val="000000"/>
          <w:sz w:val="24"/>
          <w:szCs w:val="24"/>
          <w:shd w:val="clear" w:color="auto" w:fill="FFFFFF"/>
          <w:lang w:val="ru-MD"/>
        </w:rPr>
        <w:t>а</w:t>
      </w:r>
      <w:r w:rsidRPr="00E86CE1">
        <w:rPr>
          <w:rFonts w:asciiTheme="majorHAnsi" w:hAnsiTheme="majorHAnsi" w:cstheme="majorHAnsi"/>
          <w:color w:val="000000"/>
          <w:sz w:val="24"/>
          <w:szCs w:val="24"/>
          <w:shd w:val="clear" w:color="auto" w:fill="FFFFFF"/>
          <w:lang w:val="ru-MD"/>
        </w:rPr>
        <w:t xml:space="preserve"> в этой области, внутренни</w:t>
      </w:r>
      <w:r>
        <w:rPr>
          <w:rFonts w:asciiTheme="majorHAnsi" w:hAnsiTheme="majorHAnsi" w:cstheme="majorHAnsi"/>
          <w:color w:val="000000"/>
          <w:sz w:val="24"/>
          <w:szCs w:val="24"/>
          <w:shd w:val="clear" w:color="auto" w:fill="FFFFFF"/>
          <w:lang w:val="ru-MD"/>
        </w:rPr>
        <w:t>е положения</w:t>
      </w:r>
      <w:r w:rsidRPr="00E86CE1">
        <w:rPr>
          <w:rFonts w:asciiTheme="majorHAnsi" w:hAnsiTheme="majorHAnsi" w:cstheme="majorHAnsi"/>
          <w:color w:val="000000"/>
          <w:sz w:val="24"/>
          <w:szCs w:val="24"/>
          <w:shd w:val="clear" w:color="auto" w:fill="FFFFFF"/>
          <w:lang w:val="ru-MD"/>
        </w:rPr>
        <w:t xml:space="preserve"> МФ и </w:t>
      </w:r>
      <w:r>
        <w:rPr>
          <w:rFonts w:asciiTheme="majorHAnsi" w:hAnsiTheme="majorHAnsi" w:cstheme="majorHAnsi"/>
          <w:color w:val="000000"/>
          <w:sz w:val="24"/>
          <w:szCs w:val="24"/>
          <w:shd w:val="clear" w:color="auto" w:fill="FFFFFF"/>
          <w:lang w:val="ru-MD"/>
        </w:rPr>
        <w:t>ТС</w:t>
      </w:r>
      <w:r w:rsidRPr="00E86CE1">
        <w:rPr>
          <w:rFonts w:asciiTheme="majorHAnsi" w:hAnsiTheme="majorHAnsi" w:cstheme="majorHAnsi"/>
          <w:color w:val="000000"/>
          <w:sz w:val="24"/>
          <w:szCs w:val="24"/>
          <w:shd w:val="clear" w:color="auto" w:fill="FFFFFF"/>
          <w:lang w:val="ru-MD"/>
        </w:rPr>
        <w:t>, а также политик</w:t>
      </w:r>
      <w:r>
        <w:rPr>
          <w:rFonts w:asciiTheme="majorHAnsi" w:hAnsiTheme="majorHAnsi" w:cstheme="majorHAnsi"/>
          <w:color w:val="000000"/>
          <w:sz w:val="24"/>
          <w:szCs w:val="24"/>
          <w:shd w:val="clear" w:color="auto" w:fill="FFFFFF"/>
          <w:lang w:val="ru-MD"/>
        </w:rPr>
        <w:t>и</w:t>
      </w:r>
      <w:r w:rsidRPr="00E86CE1">
        <w:rPr>
          <w:rFonts w:asciiTheme="majorHAnsi" w:hAnsiTheme="majorHAnsi" w:cstheme="majorHAnsi"/>
          <w:color w:val="000000"/>
          <w:sz w:val="24"/>
          <w:szCs w:val="24"/>
          <w:shd w:val="clear" w:color="auto" w:fill="FFFFFF"/>
          <w:lang w:val="ru-MD"/>
        </w:rPr>
        <w:t>, пр</w:t>
      </w:r>
      <w:r>
        <w:rPr>
          <w:rFonts w:asciiTheme="majorHAnsi" w:hAnsiTheme="majorHAnsi" w:cstheme="majorHAnsi"/>
          <w:color w:val="000000"/>
          <w:sz w:val="24"/>
          <w:szCs w:val="24"/>
          <w:shd w:val="clear" w:color="auto" w:fill="FFFFFF"/>
          <w:lang w:val="ru-MD"/>
        </w:rPr>
        <w:t>одвигаемые</w:t>
      </w:r>
      <w:r w:rsidRPr="00E86CE1">
        <w:rPr>
          <w:rFonts w:asciiTheme="majorHAnsi" w:hAnsiTheme="majorHAnsi" w:cstheme="majorHAnsi"/>
          <w:color w:val="000000"/>
          <w:sz w:val="24"/>
          <w:szCs w:val="24"/>
          <w:shd w:val="clear" w:color="auto" w:fill="FFFFFF"/>
          <w:lang w:val="ru-MD"/>
        </w:rPr>
        <w:t xml:space="preserve"> </w:t>
      </w:r>
      <w:r>
        <w:rPr>
          <w:rFonts w:asciiTheme="majorHAnsi" w:hAnsiTheme="majorHAnsi" w:cstheme="majorHAnsi"/>
          <w:color w:val="000000"/>
          <w:sz w:val="24"/>
          <w:szCs w:val="24"/>
          <w:shd w:val="clear" w:color="auto" w:fill="FFFFFF"/>
          <w:lang w:val="ru-MD"/>
        </w:rPr>
        <w:t>П</w:t>
      </w:r>
      <w:r w:rsidRPr="00E86CE1">
        <w:rPr>
          <w:rFonts w:asciiTheme="majorHAnsi" w:hAnsiTheme="majorHAnsi" w:cstheme="majorHAnsi"/>
          <w:color w:val="000000"/>
          <w:sz w:val="24"/>
          <w:szCs w:val="24"/>
          <w:shd w:val="clear" w:color="auto" w:fill="FFFFFF"/>
          <w:lang w:val="ru-MD"/>
        </w:rPr>
        <w:t>равительством</w:t>
      </w:r>
      <w:r w:rsidRPr="00FB0910">
        <w:rPr>
          <w:rFonts w:asciiTheme="majorHAnsi" w:hAnsiTheme="majorHAnsi" w:cstheme="majorHAnsi"/>
          <w:sz w:val="24"/>
          <w:szCs w:val="24"/>
          <w:lang w:val="ru-MD"/>
        </w:rPr>
        <w:t xml:space="preserve">. Полная информация о критериях оценки соответствия представлена в </w:t>
      </w:r>
      <w:r w:rsidRPr="00FB0910">
        <w:rPr>
          <w:rFonts w:asciiTheme="majorHAnsi" w:hAnsiTheme="majorHAnsi" w:cstheme="majorHAnsi"/>
          <w:i/>
          <w:sz w:val="24"/>
          <w:szCs w:val="24"/>
          <w:lang w:val="ru-MD"/>
        </w:rPr>
        <w:t>Приложении №1 к Отчету аудита</w:t>
      </w:r>
      <w:r w:rsidR="00F10AFF" w:rsidRPr="00597A25">
        <w:rPr>
          <w:rFonts w:asciiTheme="majorHAnsi" w:hAnsiTheme="majorHAnsi" w:cstheme="majorHAnsi"/>
          <w:i/>
          <w:color w:val="000000"/>
          <w:sz w:val="24"/>
          <w:szCs w:val="24"/>
          <w:shd w:val="clear" w:color="auto" w:fill="FFFFFF"/>
          <w:lang w:val="ro-RO"/>
        </w:rPr>
        <w:t>.</w:t>
      </w:r>
    </w:p>
    <w:p w14:paraId="1C37B83C" w14:textId="35B4187A" w:rsidR="00F10AFF" w:rsidRPr="003F487A" w:rsidRDefault="00627037" w:rsidP="00D45159">
      <w:pPr>
        <w:pStyle w:val="a5"/>
        <w:numPr>
          <w:ilvl w:val="1"/>
          <w:numId w:val="2"/>
        </w:numPr>
        <w:tabs>
          <w:tab w:val="left" w:pos="851"/>
        </w:tabs>
        <w:spacing w:after="120"/>
        <w:ind w:left="567" w:firstLine="0"/>
        <w:jc w:val="both"/>
        <w:rPr>
          <w:rFonts w:asciiTheme="majorHAnsi" w:hAnsiTheme="majorHAnsi" w:cstheme="majorHAnsi"/>
          <w:b/>
          <w:sz w:val="24"/>
          <w:szCs w:val="24"/>
          <w:shd w:val="clear" w:color="auto" w:fill="FFFFFF"/>
        </w:rPr>
      </w:pPr>
      <w:r w:rsidRPr="00FB0910">
        <w:rPr>
          <w:rFonts w:asciiTheme="majorHAnsi" w:hAnsiTheme="majorHAnsi"/>
          <w:b/>
          <w:sz w:val="24"/>
          <w:szCs w:val="24"/>
          <w:lang w:val="ru-MD"/>
        </w:rPr>
        <w:t>Ответственность аудиторской группы</w:t>
      </w:r>
      <w:r w:rsidRPr="003F487A">
        <w:rPr>
          <w:rFonts w:asciiTheme="majorHAnsi" w:hAnsiTheme="majorHAnsi" w:cstheme="majorHAnsi"/>
          <w:b/>
          <w:sz w:val="24"/>
          <w:szCs w:val="24"/>
          <w:shd w:val="clear" w:color="auto" w:fill="FFFFFF"/>
        </w:rPr>
        <w:t xml:space="preserve"> </w:t>
      </w:r>
    </w:p>
    <w:p w14:paraId="20A3932A" w14:textId="3EB7FFF3" w:rsidR="005567D5" w:rsidRDefault="00627037" w:rsidP="005567D5">
      <w:pPr>
        <w:jc w:val="both"/>
        <w:rPr>
          <w:rFonts w:asciiTheme="majorHAnsi" w:eastAsia="Times New Roman" w:hAnsiTheme="majorHAnsi" w:cstheme="majorHAnsi"/>
          <w:sz w:val="24"/>
          <w:szCs w:val="24"/>
          <w:lang w:val="ro-RO"/>
        </w:rPr>
      </w:pPr>
      <w:r w:rsidRPr="00627037">
        <w:rPr>
          <w:rFonts w:asciiTheme="majorHAnsi" w:hAnsiTheme="majorHAnsi" w:cstheme="majorHAnsi"/>
          <w:color w:val="000000"/>
          <w:sz w:val="24"/>
          <w:szCs w:val="24"/>
          <w:shd w:val="clear" w:color="auto" w:fill="FFFFFF"/>
          <w:lang w:val="ro-RO"/>
        </w:rPr>
        <w:t xml:space="preserve">Ответственность </w:t>
      </w:r>
      <w:r>
        <w:rPr>
          <w:rFonts w:asciiTheme="majorHAnsi" w:hAnsiTheme="majorHAnsi" w:cstheme="majorHAnsi"/>
          <w:color w:val="000000"/>
          <w:sz w:val="24"/>
          <w:szCs w:val="24"/>
          <w:shd w:val="clear" w:color="auto" w:fill="FFFFFF"/>
        </w:rPr>
        <w:t>публич</w:t>
      </w:r>
      <w:r w:rsidRPr="00627037">
        <w:rPr>
          <w:rFonts w:asciiTheme="majorHAnsi" w:hAnsiTheme="majorHAnsi" w:cstheme="majorHAnsi"/>
          <w:color w:val="000000"/>
          <w:sz w:val="24"/>
          <w:szCs w:val="24"/>
          <w:shd w:val="clear" w:color="auto" w:fill="FFFFFF"/>
          <w:lang w:val="ro-RO"/>
        </w:rPr>
        <w:t>ного аудитора заключается в планировании и реализации аудит</w:t>
      </w:r>
      <w:r>
        <w:rPr>
          <w:rFonts w:asciiTheme="majorHAnsi" w:hAnsiTheme="majorHAnsi" w:cstheme="majorHAnsi"/>
          <w:color w:val="000000"/>
          <w:sz w:val="24"/>
          <w:szCs w:val="24"/>
          <w:shd w:val="clear" w:color="auto" w:fill="FFFFFF"/>
        </w:rPr>
        <w:t>орской</w:t>
      </w:r>
      <w:r w:rsidRPr="00627037">
        <w:rPr>
          <w:rFonts w:asciiTheme="majorHAnsi" w:hAnsiTheme="majorHAnsi" w:cstheme="majorHAnsi"/>
          <w:color w:val="000000"/>
          <w:sz w:val="24"/>
          <w:szCs w:val="24"/>
          <w:shd w:val="clear" w:color="auto" w:fill="FFFFFF"/>
          <w:lang w:val="ro-RO"/>
        </w:rPr>
        <w:t xml:space="preserve"> миссии в соответствии со стандартами внешнего </w:t>
      </w:r>
      <w:r>
        <w:rPr>
          <w:rFonts w:asciiTheme="majorHAnsi" w:hAnsiTheme="majorHAnsi" w:cstheme="majorHAnsi"/>
          <w:color w:val="000000"/>
          <w:sz w:val="24"/>
          <w:szCs w:val="24"/>
          <w:shd w:val="clear" w:color="auto" w:fill="FFFFFF"/>
        </w:rPr>
        <w:t>п</w:t>
      </w:r>
      <w:r w:rsidRPr="00627037">
        <w:rPr>
          <w:rFonts w:asciiTheme="majorHAnsi" w:hAnsiTheme="majorHAnsi" w:cstheme="majorHAnsi"/>
          <w:color w:val="000000"/>
          <w:sz w:val="24"/>
          <w:szCs w:val="24"/>
          <w:shd w:val="clear" w:color="auto" w:fill="FFFFFF"/>
          <w:lang w:val="ro-RO"/>
        </w:rPr>
        <w:t xml:space="preserve">убличного аудита и соответствующей институциональной нормативно-методологической </w:t>
      </w:r>
      <w:r>
        <w:rPr>
          <w:rFonts w:asciiTheme="majorHAnsi" w:hAnsiTheme="majorHAnsi" w:cstheme="majorHAnsi"/>
          <w:color w:val="000000"/>
          <w:sz w:val="24"/>
          <w:szCs w:val="24"/>
          <w:shd w:val="clear" w:color="auto" w:fill="FFFFFF"/>
        </w:rPr>
        <w:t>баз</w:t>
      </w:r>
      <w:r w:rsidRPr="00627037">
        <w:rPr>
          <w:rFonts w:asciiTheme="majorHAnsi" w:hAnsiTheme="majorHAnsi" w:cstheme="majorHAnsi"/>
          <w:color w:val="000000"/>
          <w:sz w:val="24"/>
          <w:szCs w:val="24"/>
          <w:shd w:val="clear" w:color="auto" w:fill="FFFFFF"/>
          <w:lang w:val="ro-RO"/>
        </w:rPr>
        <w:t>ой</w:t>
      </w:r>
      <w:r>
        <w:rPr>
          <w:rFonts w:asciiTheme="majorHAnsi" w:hAnsiTheme="majorHAnsi" w:cstheme="majorHAnsi"/>
          <w:color w:val="000000"/>
          <w:sz w:val="24"/>
          <w:szCs w:val="24"/>
          <w:shd w:val="clear" w:color="auto" w:fill="FFFFFF"/>
        </w:rPr>
        <w:t>,</w:t>
      </w:r>
      <w:r w:rsidRPr="00627037">
        <w:rPr>
          <w:rFonts w:asciiTheme="majorHAnsi" w:hAnsiTheme="majorHAnsi" w:cstheme="majorHAnsi"/>
          <w:color w:val="000000"/>
          <w:sz w:val="24"/>
          <w:szCs w:val="24"/>
          <w:shd w:val="clear" w:color="auto" w:fill="FFFFFF"/>
          <w:lang w:val="ro-RO"/>
        </w:rPr>
        <w:t xml:space="preserve"> с получением достаточных и </w:t>
      </w:r>
      <w:r>
        <w:rPr>
          <w:rFonts w:asciiTheme="majorHAnsi" w:hAnsiTheme="majorHAnsi" w:cstheme="majorHAnsi"/>
          <w:color w:val="000000"/>
          <w:sz w:val="24"/>
          <w:szCs w:val="24"/>
          <w:shd w:val="clear" w:color="auto" w:fill="FFFFFF"/>
        </w:rPr>
        <w:t>умес</w:t>
      </w:r>
      <w:r w:rsidRPr="00627037">
        <w:rPr>
          <w:rFonts w:asciiTheme="majorHAnsi" w:hAnsiTheme="majorHAnsi" w:cstheme="majorHAnsi"/>
          <w:color w:val="000000"/>
          <w:sz w:val="24"/>
          <w:szCs w:val="24"/>
          <w:shd w:val="clear" w:color="auto" w:fill="FFFFFF"/>
          <w:lang w:val="ro-RO"/>
        </w:rPr>
        <w:t xml:space="preserve">тных доказательств, выражением </w:t>
      </w:r>
      <w:r>
        <w:rPr>
          <w:rFonts w:asciiTheme="majorHAnsi" w:hAnsiTheme="majorHAnsi" w:cstheme="majorHAnsi"/>
          <w:color w:val="000000"/>
          <w:sz w:val="24"/>
          <w:szCs w:val="24"/>
          <w:shd w:val="clear" w:color="auto" w:fill="FFFFFF"/>
        </w:rPr>
        <w:t>сформулиров</w:t>
      </w:r>
      <w:r w:rsidRPr="00627037">
        <w:rPr>
          <w:rFonts w:asciiTheme="majorHAnsi" w:hAnsiTheme="majorHAnsi" w:cstheme="majorHAnsi"/>
          <w:color w:val="000000"/>
          <w:sz w:val="24"/>
          <w:szCs w:val="24"/>
          <w:shd w:val="clear" w:color="auto" w:fill="FFFFFF"/>
          <w:lang w:val="ro-RO"/>
        </w:rPr>
        <w:t xml:space="preserve">анного заключения о соответствии организации и функционирования системы налоговых и таможенных </w:t>
      </w:r>
      <w:r>
        <w:rPr>
          <w:rFonts w:asciiTheme="majorHAnsi" w:hAnsiTheme="majorHAnsi" w:cstheme="majorHAnsi"/>
          <w:color w:val="000000"/>
          <w:sz w:val="24"/>
          <w:szCs w:val="24"/>
          <w:shd w:val="clear" w:color="auto" w:fill="FFFFFF"/>
        </w:rPr>
        <w:t>льгот</w:t>
      </w:r>
      <w:r w:rsidRPr="00627037">
        <w:rPr>
          <w:rFonts w:asciiTheme="majorHAnsi" w:hAnsiTheme="majorHAnsi" w:cstheme="majorHAnsi"/>
          <w:color w:val="000000"/>
          <w:sz w:val="24"/>
          <w:szCs w:val="24"/>
          <w:shd w:val="clear" w:color="auto" w:fill="FFFFFF"/>
          <w:lang w:val="ro-RO"/>
        </w:rPr>
        <w:t xml:space="preserve">. Публичный аудитор не несет ответственности за предотвращение фактов мошенничества и ошибок, был независимым от аудируемого субъекта, и соблюдал обязанности по этике в соответствии с требованиями </w:t>
      </w:r>
      <w:r w:rsidR="000D2D97" w:rsidRPr="000D2D97">
        <w:rPr>
          <w:rFonts w:asciiTheme="majorHAnsi" w:hAnsiTheme="majorHAnsi" w:cstheme="majorHAnsi"/>
          <w:color w:val="000000"/>
          <w:sz w:val="24"/>
          <w:szCs w:val="24"/>
          <w:shd w:val="clear" w:color="auto" w:fill="FFFFFF"/>
          <w:lang w:val="ro-RO"/>
        </w:rPr>
        <w:t>К</w:t>
      </w:r>
      <w:r w:rsidRPr="00627037">
        <w:rPr>
          <w:rFonts w:asciiTheme="majorHAnsi" w:hAnsiTheme="majorHAnsi" w:cstheme="majorHAnsi"/>
          <w:color w:val="000000"/>
          <w:sz w:val="24"/>
          <w:szCs w:val="24"/>
          <w:shd w:val="clear" w:color="auto" w:fill="FFFFFF"/>
          <w:lang w:val="ro-RO"/>
        </w:rPr>
        <w:t xml:space="preserve">одекса </w:t>
      </w:r>
      <w:r w:rsidR="000D2D97" w:rsidRPr="000D2D97">
        <w:rPr>
          <w:rFonts w:asciiTheme="majorHAnsi" w:hAnsiTheme="majorHAnsi" w:cstheme="majorHAnsi"/>
          <w:color w:val="000000"/>
          <w:sz w:val="24"/>
          <w:szCs w:val="24"/>
          <w:shd w:val="clear" w:color="auto" w:fill="FFFFFF"/>
          <w:lang w:val="ro-RO"/>
        </w:rPr>
        <w:t>этики</w:t>
      </w:r>
      <w:r w:rsidR="000D2D97" w:rsidRPr="00627037">
        <w:rPr>
          <w:rFonts w:asciiTheme="majorHAnsi" w:hAnsiTheme="majorHAnsi" w:cstheme="majorHAnsi"/>
          <w:color w:val="000000"/>
          <w:sz w:val="24"/>
          <w:szCs w:val="24"/>
          <w:shd w:val="clear" w:color="auto" w:fill="FFFFFF"/>
          <w:lang w:val="ro-RO"/>
        </w:rPr>
        <w:t xml:space="preserve"> </w:t>
      </w:r>
      <w:r w:rsidRPr="00627037">
        <w:rPr>
          <w:rFonts w:asciiTheme="majorHAnsi" w:hAnsiTheme="majorHAnsi" w:cstheme="majorHAnsi"/>
          <w:color w:val="000000"/>
          <w:sz w:val="24"/>
          <w:szCs w:val="24"/>
          <w:shd w:val="clear" w:color="auto" w:fill="FFFFFF"/>
          <w:lang w:val="ro-RO"/>
        </w:rPr>
        <w:t>Счетной палаты</w:t>
      </w:r>
      <w:r w:rsidR="005567D5" w:rsidRPr="00597A25">
        <w:rPr>
          <w:rStyle w:val="ac"/>
          <w:rFonts w:asciiTheme="majorHAnsi" w:hAnsiTheme="majorHAnsi" w:cstheme="majorHAnsi"/>
          <w:szCs w:val="24"/>
          <w:lang w:val="ro-RO"/>
        </w:rPr>
        <w:footnoteReference w:id="11"/>
      </w:r>
      <w:r w:rsidR="005567D5" w:rsidRPr="00597A25">
        <w:rPr>
          <w:rFonts w:asciiTheme="majorHAnsi" w:eastAsia="Times New Roman" w:hAnsiTheme="majorHAnsi" w:cstheme="majorHAnsi"/>
          <w:sz w:val="24"/>
          <w:szCs w:val="24"/>
          <w:lang w:val="ro-RO"/>
        </w:rPr>
        <w:t>.</w:t>
      </w:r>
    </w:p>
    <w:p w14:paraId="3E518308" w14:textId="50DFB5F1" w:rsidR="00836197" w:rsidRPr="00597A25" w:rsidRDefault="007654CD" w:rsidP="00980715">
      <w:pPr>
        <w:pStyle w:val="a5"/>
        <w:numPr>
          <w:ilvl w:val="0"/>
          <w:numId w:val="2"/>
        </w:numPr>
        <w:ind w:left="851" w:hanging="284"/>
        <w:outlineLvl w:val="0"/>
        <w:rPr>
          <w:rFonts w:asciiTheme="majorHAnsi" w:hAnsiTheme="majorHAnsi" w:cstheme="majorHAnsi"/>
          <w:b/>
          <w:lang w:eastAsia="ru-RU"/>
        </w:rPr>
      </w:pPr>
      <w:bookmarkStart w:id="37" w:name="_Toc135314716"/>
      <w:r>
        <w:rPr>
          <w:rFonts w:asciiTheme="majorHAnsi" w:hAnsiTheme="majorHAnsi" w:cstheme="majorHAnsi"/>
          <w:b/>
          <w:lang w:val="ru-RU" w:eastAsia="ru-RU"/>
        </w:rPr>
        <w:t>КОНСТАТАЦИИ</w:t>
      </w:r>
      <w:bookmarkEnd w:id="37"/>
    </w:p>
    <w:p w14:paraId="581C9C67" w14:textId="77777777" w:rsidR="00E00BC7" w:rsidRPr="00597A25" w:rsidRDefault="00E00BC7" w:rsidP="00862320">
      <w:pPr>
        <w:pStyle w:val="a5"/>
        <w:ind w:left="851"/>
        <w:outlineLvl w:val="0"/>
        <w:rPr>
          <w:rFonts w:asciiTheme="majorHAnsi" w:hAnsiTheme="majorHAnsi" w:cstheme="majorHAnsi"/>
          <w:b/>
          <w:lang w:eastAsia="ru-RU"/>
        </w:rPr>
      </w:pPr>
    </w:p>
    <w:p w14:paraId="5CA8F4BB" w14:textId="0E415552" w:rsidR="00E00BC7" w:rsidRPr="00597A25" w:rsidRDefault="007654CD" w:rsidP="002D55FD">
      <w:pPr>
        <w:pStyle w:val="a5"/>
        <w:numPr>
          <w:ilvl w:val="1"/>
          <w:numId w:val="2"/>
        </w:numPr>
        <w:tabs>
          <w:tab w:val="left" w:pos="993"/>
        </w:tabs>
        <w:spacing w:after="120"/>
        <w:ind w:left="0" w:firstLine="567"/>
        <w:jc w:val="both"/>
        <w:outlineLvl w:val="1"/>
        <w:rPr>
          <w:rFonts w:asciiTheme="majorHAnsi" w:hAnsiTheme="majorHAnsi" w:cstheme="majorHAnsi"/>
          <w:b/>
          <w:sz w:val="24"/>
          <w:szCs w:val="24"/>
          <w:lang w:eastAsia="ru-RU"/>
        </w:rPr>
      </w:pPr>
      <w:bookmarkStart w:id="38" w:name="_Toc135314717"/>
      <w:r>
        <w:rPr>
          <w:rFonts w:asciiTheme="majorHAnsi" w:hAnsiTheme="majorHAnsi" w:cstheme="majorHAnsi"/>
          <w:b/>
          <w:i/>
          <w:sz w:val="24"/>
          <w:szCs w:val="24"/>
          <w:lang w:eastAsia="ru-RU"/>
        </w:rPr>
        <w:t>Конкретная задача №</w:t>
      </w:r>
      <w:r w:rsidR="00E00BC7" w:rsidRPr="00597A25">
        <w:rPr>
          <w:rFonts w:asciiTheme="majorHAnsi" w:hAnsiTheme="majorHAnsi" w:cstheme="majorHAnsi"/>
          <w:b/>
          <w:i/>
          <w:sz w:val="24"/>
          <w:szCs w:val="24"/>
          <w:lang w:eastAsia="ru-RU"/>
        </w:rPr>
        <w:t>1</w:t>
      </w:r>
      <w:r w:rsidR="0055348F">
        <w:rPr>
          <w:rFonts w:asciiTheme="majorHAnsi" w:hAnsiTheme="majorHAnsi" w:cstheme="majorHAnsi"/>
          <w:b/>
          <w:i/>
          <w:sz w:val="24"/>
          <w:szCs w:val="24"/>
          <w:lang w:eastAsia="ru-RU"/>
        </w:rPr>
        <w:t>.</w:t>
      </w:r>
      <w:r w:rsidR="00E00BC7" w:rsidRPr="00597A25">
        <w:rPr>
          <w:rFonts w:asciiTheme="majorHAnsi" w:hAnsiTheme="majorHAnsi" w:cstheme="majorHAnsi"/>
          <w:b/>
          <w:i/>
          <w:sz w:val="24"/>
          <w:szCs w:val="24"/>
          <w:lang w:eastAsia="ru-RU"/>
        </w:rPr>
        <w:t xml:space="preserve"> </w:t>
      </w:r>
      <w:r w:rsidRPr="007654CD">
        <w:rPr>
          <w:rFonts w:asciiTheme="majorHAnsi" w:hAnsiTheme="majorHAnsi" w:cstheme="majorHAnsi"/>
          <w:b/>
          <w:sz w:val="24"/>
          <w:szCs w:val="24"/>
          <w:lang w:eastAsia="ru-RU"/>
        </w:rPr>
        <w:t>Были ли внедрены политики и инструменты, обеспечивающие соответствие и правильность оценки бюджетных затрат на налоговые и таможенные льготы</w:t>
      </w:r>
      <w:r w:rsidR="001600DB" w:rsidRPr="00597A25">
        <w:rPr>
          <w:rFonts w:asciiTheme="majorHAnsi" w:hAnsiTheme="majorHAnsi" w:cstheme="majorHAnsi"/>
          <w:b/>
          <w:sz w:val="24"/>
          <w:szCs w:val="24"/>
          <w:lang w:eastAsia="ru-RU"/>
        </w:rPr>
        <w:t>?</w:t>
      </w:r>
      <w:bookmarkEnd w:id="38"/>
    </w:p>
    <w:p w14:paraId="58C1978D" w14:textId="77777777" w:rsidR="007217C0" w:rsidRDefault="007217C0" w:rsidP="002D55FD">
      <w:pPr>
        <w:tabs>
          <w:tab w:val="left" w:pos="426"/>
          <w:tab w:val="left" w:pos="993"/>
        </w:tabs>
        <w:spacing w:after="120"/>
        <w:jc w:val="both"/>
        <w:rPr>
          <w:rFonts w:asciiTheme="majorHAnsi" w:eastAsiaTheme="majorEastAsia" w:hAnsiTheme="majorHAnsi" w:cstheme="majorHAnsi"/>
          <w:b/>
          <w:i/>
          <w:sz w:val="24"/>
          <w:szCs w:val="24"/>
          <w:lang w:val="ro-RO"/>
        </w:rPr>
      </w:pPr>
    </w:p>
    <w:p w14:paraId="15DFF276" w14:textId="49C9E9B1" w:rsidR="007D2F89" w:rsidRPr="0064301B" w:rsidRDefault="005608AD" w:rsidP="002D55FD">
      <w:pPr>
        <w:tabs>
          <w:tab w:val="left" w:pos="426"/>
          <w:tab w:val="left" w:pos="993"/>
        </w:tabs>
        <w:spacing w:after="120"/>
        <w:jc w:val="both"/>
        <w:rPr>
          <w:rFonts w:asciiTheme="majorHAnsi" w:eastAsiaTheme="majorEastAsia" w:hAnsiTheme="majorHAnsi" w:cstheme="majorHAnsi"/>
          <w:b/>
          <w:i/>
          <w:sz w:val="24"/>
          <w:szCs w:val="24"/>
          <w:lang w:val="ro-RO"/>
        </w:rPr>
      </w:pPr>
      <w:r w:rsidRPr="005608AD">
        <w:rPr>
          <w:rFonts w:asciiTheme="majorHAnsi" w:eastAsiaTheme="majorEastAsia" w:hAnsiTheme="majorHAnsi" w:cstheme="majorHAnsi"/>
          <w:b/>
          <w:i/>
          <w:sz w:val="24"/>
          <w:szCs w:val="24"/>
          <w:lang w:val="ro-RO"/>
        </w:rPr>
        <w:t>Расходы</w:t>
      </w:r>
      <w:r w:rsidR="00A44CD2" w:rsidRPr="005608AD">
        <w:rPr>
          <w:rFonts w:asciiTheme="majorHAnsi" w:eastAsiaTheme="majorEastAsia" w:hAnsiTheme="majorHAnsi" w:cstheme="majorHAnsi"/>
          <w:b/>
          <w:i/>
          <w:sz w:val="24"/>
          <w:szCs w:val="24"/>
          <w:lang w:val="ro-RO"/>
        </w:rPr>
        <w:t xml:space="preserve"> на </w:t>
      </w:r>
      <w:r w:rsidRPr="005608AD">
        <w:rPr>
          <w:rFonts w:asciiTheme="majorHAnsi" w:eastAsiaTheme="majorEastAsia" w:hAnsiTheme="majorHAnsi" w:cstheme="majorHAnsi"/>
          <w:b/>
          <w:i/>
          <w:sz w:val="24"/>
          <w:szCs w:val="24"/>
          <w:lang w:val="ro-RO"/>
        </w:rPr>
        <w:t>налогов</w:t>
      </w:r>
      <w:r w:rsidR="00A44CD2" w:rsidRPr="005608AD">
        <w:rPr>
          <w:rFonts w:asciiTheme="majorHAnsi" w:eastAsiaTheme="majorEastAsia" w:hAnsiTheme="majorHAnsi" w:cstheme="majorHAnsi"/>
          <w:b/>
          <w:i/>
          <w:sz w:val="24"/>
          <w:szCs w:val="24"/>
          <w:lang w:val="ro-RO"/>
        </w:rPr>
        <w:t xml:space="preserve">ые и таможенные </w:t>
      </w:r>
      <w:r>
        <w:rPr>
          <w:rFonts w:asciiTheme="majorHAnsi" w:eastAsiaTheme="majorEastAsia" w:hAnsiTheme="majorHAnsi" w:cstheme="majorHAnsi"/>
          <w:b/>
          <w:i/>
          <w:sz w:val="24"/>
          <w:szCs w:val="24"/>
          <w:lang w:val="ro-RO"/>
        </w:rPr>
        <w:t>льготы</w:t>
      </w:r>
      <w:r w:rsidR="00A44CD2" w:rsidRPr="005608AD">
        <w:rPr>
          <w:rFonts w:asciiTheme="majorHAnsi" w:eastAsiaTheme="majorEastAsia" w:hAnsiTheme="majorHAnsi" w:cstheme="majorHAnsi"/>
          <w:b/>
          <w:i/>
          <w:sz w:val="24"/>
          <w:szCs w:val="24"/>
          <w:lang w:val="ro-RO"/>
        </w:rPr>
        <w:t xml:space="preserve"> при импорте товаров значительно возрастают и негативно влияют на размер не</w:t>
      </w:r>
      <w:r w:rsidRPr="005608AD">
        <w:rPr>
          <w:rFonts w:asciiTheme="majorHAnsi" w:eastAsiaTheme="majorEastAsia" w:hAnsiTheme="majorHAnsi" w:cstheme="majorHAnsi"/>
          <w:b/>
          <w:i/>
          <w:sz w:val="24"/>
          <w:szCs w:val="24"/>
          <w:lang w:val="ro-RO"/>
        </w:rPr>
        <w:t>взыска</w:t>
      </w:r>
      <w:r w:rsidR="00A44CD2" w:rsidRPr="005608AD">
        <w:rPr>
          <w:rFonts w:asciiTheme="majorHAnsi" w:eastAsiaTheme="majorEastAsia" w:hAnsiTheme="majorHAnsi" w:cstheme="majorHAnsi"/>
          <w:b/>
          <w:i/>
          <w:sz w:val="24"/>
          <w:szCs w:val="24"/>
          <w:lang w:val="ro-RO"/>
        </w:rPr>
        <w:t>нных</w:t>
      </w:r>
      <w:r w:rsidR="00A44CD2" w:rsidRPr="00A44CD2">
        <w:rPr>
          <w:rFonts w:asciiTheme="majorHAnsi" w:eastAsiaTheme="majorEastAsia" w:hAnsiTheme="majorHAnsi" w:cstheme="majorHAnsi"/>
          <w:b/>
          <w:i/>
          <w:sz w:val="24"/>
          <w:szCs w:val="24"/>
          <w:lang w:val="ro-RO"/>
        </w:rPr>
        <w:t xml:space="preserve"> таможенных доходов в гос</w:t>
      </w:r>
      <w:r w:rsidRPr="005608AD">
        <w:rPr>
          <w:rFonts w:asciiTheme="majorHAnsi" w:eastAsiaTheme="majorEastAsia" w:hAnsiTheme="majorHAnsi" w:cstheme="majorHAnsi"/>
          <w:b/>
          <w:i/>
          <w:sz w:val="24"/>
          <w:szCs w:val="24"/>
          <w:lang w:val="ro-RO"/>
        </w:rPr>
        <w:t>ударственн</w:t>
      </w:r>
      <w:r>
        <w:rPr>
          <w:rFonts w:asciiTheme="majorHAnsi" w:eastAsiaTheme="majorEastAsia" w:hAnsiTheme="majorHAnsi" w:cstheme="majorHAnsi"/>
          <w:b/>
          <w:i/>
          <w:sz w:val="24"/>
          <w:szCs w:val="24"/>
        </w:rPr>
        <w:t>ый</w:t>
      </w:r>
      <w:r w:rsidRPr="005608AD">
        <w:rPr>
          <w:rFonts w:asciiTheme="majorHAnsi" w:eastAsiaTheme="majorEastAsia" w:hAnsiTheme="majorHAnsi" w:cstheme="majorHAnsi"/>
          <w:b/>
          <w:i/>
          <w:sz w:val="24"/>
          <w:szCs w:val="24"/>
          <w:lang w:val="ro-RO"/>
        </w:rPr>
        <w:t xml:space="preserve"> </w:t>
      </w:r>
      <w:r>
        <w:rPr>
          <w:rFonts w:asciiTheme="majorHAnsi" w:eastAsiaTheme="majorEastAsia" w:hAnsiTheme="majorHAnsi" w:cstheme="majorHAnsi"/>
          <w:b/>
          <w:i/>
          <w:sz w:val="24"/>
          <w:szCs w:val="24"/>
          <w:lang w:val="ro-RO"/>
        </w:rPr>
        <w:t>бюджет</w:t>
      </w:r>
      <w:r w:rsidR="003A5843" w:rsidRPr="003F487A">
        <w:rPr>
          <w:rFonts w:asciiTheme="majorHAnsi" w:hAnsiTheme="majorHAnsi" w:cstheme="majorHAnsi"/>
          <w:b/>
          <w:i/>
          <w:sz w:val="24"/>
          <w:szCs w:val="24"/>
          <w:lang w:val="ro-RO" w:eastAsia="ru-RU"/>
        </w:rPr>
        <w:t>.</w:t>
      </w:r>
    </w:p>
    <w:p w14:paraId="4B656478" w14:textId="6B73CCA9" w:rsidR="00004EB5" w:rsidRPr="00597A25" w:rsidRDefault="00A44CD2" w:rsidP="00004EB5">
      <w:pPr>
        <w:shd w:val="clear" w:color="auto" w:fill="FFFFFF"/>
        <w:spacing w:after="120"/>
        <w:jc w:val="both"/>
        <w:rPr>
          <w:rFonts w:asciiTheme="majorHAnsi" w:hAnsiTheme="majorHAnsi" w:cstheme="majorHAnsi"/>
          <w:sz w:val="24"/>
          <w:szCs w:val="24"/>
          <w:lang w:val="ro-RO"/>
        </w:rPr>
      </w:pPr>
      <w:r w:rsidRPr="00A44CD2">
        <w:rPr>
          <w:rFonts w:asciiTheme="majorHAnsi" w:eastAsia="Times New Roman" w:hAnsiTheme="majorHAnsi" w:cstheme="majorHAnsi"/>
          <w:iCs/>
          <w:sz w:val="24"/>
          <w:szCs w:val="24"/>
          <w:lang w:val="ro-RO"/>
        </w:rPr>
        <w:t xml:space="preserve">Налоговые и таможенные </w:t>
      </w:r>
      <w:r w:rsidR="005608AD">
        <w:rPr>
          <w:rFonts w:asciiTheme="majorHAnsi" w:eastAsia="Times New Roman" w:hAnsiTheme="majorHAnsi" w:cstheme="majorHAnsi"/>
          <w:iCs/>
          <w:sz w:val="24"/>
          <w:szCs w:val="24"/>
          <w:lang w:val="ro-RO"/>
        </w:rPr>
        <w:t>льготы</w:t>
      </w:r>
      <w:r w:rsidRPr="00A44CD2">
        <w:rPr>
          <w:rFonts w:asciiTheme="majorHAnsi" w:eastAsia="Times New Roman" w:hAnsiTheme="majorHAnsi" w:cstheme="majorHAnsi"/>
          <w:iCs/>
          <w:sz w:val="24"/>
          <w:szCs w:val="24"/>
          <w:lang w:val="ro-RO"/>
        </w:rPr>
        <w:t xml:space="preserve">, </w:t>
      </w:r>
      <w:r w:rsidR="00BA5D7B">
        <w:rPr>
          <w:rFonts w:asciiTheme="majorHAnsi" w:eastAsia="Times New Roman" w:hAnsiTheme="majorHAnsi" w:cstheme="majorHAnsi"/>
          <w:iCs/>
          <w:sz w:val="24"/>
          <w:szCs w:val="24"/>
        </w:rPr>
        <w:t>администрируемые Т</w:t>
      </w:r>
      <w:r w:rsidRPr="00A44CD2">
        <w:rPr>
          <w:rFonts w:asciiTheme="majorHAnsi" w:eastAsia="Times New Roman" w:hAnsiTheme="majorHAnsi" w:cstheme="majorHAnsi"/>
          <w:iCs/>
          <w:sz w:val="24"/>
          <w:szCs w:val="24"/>
          <w:lang w:val="ro-RO"/>
        </w:rPr>
        <w:t>аможенной служб</w:t>
      </w:r>
      <w:r w:rsidR="00BA5D7B">
        <w:rPr>
          <w:rFonts w:asciiTheme="majorHAnsi" w:eastAsia="Times New Roman" w:hAnsiTheme="majorHAnsi" w:cstheme="majorHAnsi"/>
          <w:iCs/>
          <w:sz w:val="24"/>
          <w:szCs w:val="24"/>
        </w:rPr>
        <w:t>ой</w:t>
      </w:r>
      <w:r w:rsidRPr="00A44CD2">
        <w:rPr>
          <w:rFonts w:asciiTheme="majorHAnsi" w:eastAsia="Times New Roman" w:hAnsiTheme="majorHAnsi" w:cstheme="majorHAnsi"/>
          <w:iCs/>
          <w:sz w:val="24"/>
          <w:szCs w:val="24"/>
          <w:lang w:val="ro-RO"/>
        </w:rPr>
        <w:t xml:space="preserve">, представляют собой сумму </w:t>
      </w:r>
      <w:r w:rsidR="00AD3EB8" w:rsidRPr="00A44CD2">
        <w:rPr>
          <w:rFonts w:asciiTheme="majorHAnsi" w:eastAsia="Times New Roman" w:hAnsiTheme="majorHAnsi" w:cstheme="majorHAnsi"/>
          <w:iCs/>
          <w:sz w:val="24"/>
          <w:szCs w:val="24"/>
          <w:lang w:val="ro-RO"/>
        </w:rPr>
        <w:t xml:space="preserve">неуплаченного в бюджет </w:t>
      </w:r>
      <w:r w:rsidRPr="00A44CD2">
        <w:rPr>
          <w:rFonts w:asciiTheme="majorHAnsi" w:eastAsia="Times New Roman" w:hAnsiTheme="majorHAnsi" w:cstheme="majorHAnsi"/>
          <w:iCs/>
          <w:sz w:val="24"/>
          <w:szCs w:val="24"/>
          <w:lang w:val="ro-RO"/>
        </w:rPr>
        <w:t xml:space="preserve">налога или </w:t>
      </w:r>
      <w:r w:rsidR="00BA5D7B">
        <w:rPr>
          <w:rFonts w:asciiTheme="majorHAnsi" w:eastAsia="Times New Roman" w:hAnsiTheme="majorHAnsi" w:cstheme="majorHAnsi"/>
          <w:iCs/>
          <w:sz w:val="24"/>
          <w:szCs w:val="24"/>
        </w:rPr>
        <w:t>сбора</w:t>
      </w:r>
      <w:r w:rsidRPr="00A44CD2">
        <w:rPr>
          <w:rFonts w:asciiTheme="majorHAnsi" w:eastAsia="Times New Roman" w:hAnsiTheme="majorHAnsi" w:cstheme="majorHAnsi"/>
          <w:iCs/>
          <w:sz w:val="24"/>
          <w:szCs w:val="24"/>
          <w:lang w:val="ro-RO"/>
        </w:rPr>
        <w:t>, предоставленную в соответствии с п</w:t>
      </w:r>
      <w:r w:rsidR="00BA5D7B">
        <w:rPr>
          <w:rFonts w:asciiTheme="majorHAnsi" w:eastAsia="Times New Roman" w:hAnsiTheme="majorHAnsi" w:cstheme="majorHAnsi"/>
          <w:iCs/>
          <w:sz w:val="24"/>
          <w:szCs w:val="24"/>
          <w:lang w:val="ro-RO"/>
        </w:rPr>
        <w:t>оложениями Налогового кодекса №</w:t>
      </w:r>
      <w:r w:rsidRPr="00A44CD2">
        <w:rPr>
          <w:rFonts w:asciiTheme="majorHAnsi" w:eastAsia="Times New Roman" w:hAnsiTheme="majorHAnsi" w:cstheme="majorHAnsi"/>
          <w:iCs/>
          <w:sz w:val="24"/>
          <w:szCs w:val="24"/>
          <w:lang w:val="ro-RO"/>
        </w:rPr>
        <w:t>1163 от 24.04.1997, Таможенн</w:t>
      </w:r>
      <w:r w:rsidR="00AD3EB8">
        <w:rPr>
          <w:rFonts w:asciiTheme="majorHAnsi" w:eastAsia="Times New Roman" w:hAnsiTheme="majorHAnsi" w:cstheme="majorHAnsi"/>
          <w:iCs/>
          <w:sz w:val="24"/>
          <w:szCs w:val="24"/>
        </w:rPr>
        <w:t>ого</w:t>
      </w:r>
      <w:r w:rsidRPr="00A44CD2">
        <w:rPr>
          <w:rFonts w:asciiTheme="majorHAnsi" w:eastAsia="Times New Roman" w:hAnsiTheme="majorHAnsi" w:cstheme="majorHAnsi"/>
          <w:iCs/>
          <w:sz w:val="24"/>
          <w:szCs w:val="24"/>
          <w:lang w:val="ro-RO"/>
        </w:rPr>
        <w:t xml:space="preserve"> кодекс</w:t>
      </w:r>
      <w:r w:rsidR="00AD3EB8">
        <w:rPr>
          <w:rFonts w:asciiTheme="majorHAnsi" w:eastAsia="Times New Roman" w:hAnsiTheme="majorHAnsi" w:cstheme="majorHAnsi"/>
          <w:iCs/>
          <w:sz w:val="24"/>
          <w:szCs w:val="24"/>
        </w:rPr>
        <w:t>а</w:t>
      </w:r>
      <w:r w:rsidR="00AD3EB8">
        <w:rPr>
          <w:rFonts w:asciiTheme="majorHAnsi" w:eastAsia="Times New Roman" w:hAnsiTheme="majorHAnsi" w:cstheme="majorHAnsi"/>
          <w:iCs/>
          <w:sz w:val="24"/>
          <w:szCs w:val="24"/>
          <w:lang w:val="ro-RO"/>
        </w:rPr>
        <w:t xml:space="preserve"> №</w:t>
      </w:r>
      <w:r w:rsidRPr="00A44CD2">
        <w:rPr>
          <w:rFonts w:asciiTheme="majorHAnsi" w:eastAsia="Times New Roman" w:hAnsiTheme="majorHAnsi" w:cstheme="majorHAnsi"/>
          <w:iCs/>
          <w:sz w:val="24"/>
          <w:szCs w:val="24"/>
          <w:lang w:val="ro-RO"/>
        </w:rPr>
        <w:t>1149 от 20.07.2000, Закон</w:t>
      </w:r>
      <w:r w:rsidR="00AD3EB8">
        <w:rPr>
          <w:rFonts w:asciiTheme="majorHAnsi" w:eastAsia="Times New Roman" w:hAnsiTheme="majorHAnsi" w:cstheme="majorHAnsi"/>
          <w:iCs/>
          <w:sz w:val="24"/>
          <w:szCs w:val="24"/>
        </w:rPr>
        <w:t>а</w:t>
      </w:r>
      <w:r w:rsidR="00AD3EB8">
        <w:rPr>
          <w:rFonts w:asciiTheme="majorHAnsi" w:eastAsia="Times New Roman" w:hAnsiTheme="majorHAnsi" w:cstheme="majorHAnsi"/>
          <w:iCs/>
          <w:sz w:val="24"/>
          <w:szCs w:val="24"/>
          <w:lang w:val="ro-RO"/>
        </w:rPr>
        <w:t xml:space="preserve"> №</w:t>
      </w:r>
      <w:r w:rsidRPr="00A44CD2">
        <w:rPr>
          <w:rFonts w:asciiTheme="majorHAnsi" w:eastAsia="Times New Roman" w:hAnsiTheme="majorHAnsi" w:cstheme="majorHAnsi"/>
          <w:iCs/>
          <w:sz w:val="24"/>
          <w:szCs w:val="24"/>
          <w:lang w:val="ro-RO"/>
        </w:rPr>
        <w:t>1380-XIII от 20.11.1997 и други</w:t>
      </w:r>
      <w:r w:rsidR="00AD3EB8">
        <w:rPr>
          <w:rFonts w:asciiTheme="majorHAnsi" w:eastAsia="Times New Roman" w:hAnsiTheme="majorHAnsi" w:cstheme="majorHAnsi"/>
          <w:iCs/>
          <w:sz w:val="24"/>
          <w:szCs w:val="24"/>
        </w:rPr>
        <w:t>х</w:t>
      </w:r>
      <w:r w:rsidRPr="00A44CD2">
        <w:rPr>
          <w:rFonts w:asciiTheme="majorHAnsi" w:eastAsia="Times New Roman" w:hAnsiTheme="majorHAnsi" w:cstheme="majorHAnsi"/>
          <w:iCs/>
          <w:sz w:val="24"/>
          <w:szCs w:val="24"/>
          <w:lang w:val="ro-RO"/>
        </w:rPr>
        <w:t xml:space="preserve"> нормативны</w:t>
      </w:r>
      <w:r w:rsidR="00AD3EB8">
        <w:rPr>
          <w:rFonts w:asciiTheme="majorHAnsi" w:eastAsia="Times New Roman" w:hAnsiTheme="majorHAnsi" w:cstheme="majorHAnsi"/>
          <w:iCs/>
          <w:sz w:val="24"/>
          <w:szCs w:val="24"/>
        </w:rPr>
        <w:t>х</w:t>
      </w:r>
      <w:r w:rsidRPr="00A44CD2">
        <w:rPr>
          <w:rFonts w:asciiTheme="majorHAnsi" w:eastAsia="Times New Roman" w:hAnsiTheme="majorHAnsi" w:cstheme="majorHAnsi"/>
          <w:iCs/>
          <w:sz w:val="24"/>
          <w:szCs w:val="24"/>
          <w:lang w:val="ro-RO"/>
        </w:rPr>
        <w:t xml:space="preserve"> акт</w:t>
      </w:r>
      <w:r w:rsidR="00AD3EB8">
        <w:rPr>
          <w:rFonts w:asciiTheme="majorHAnsi" w:eastAsia="Times New Roman" w:hAnsiTheme="majorHAnsi" w:cstheme="majorHAnsi"/>
          <w:iCs/>
          <w:sz w:val="24"/>
          <w:szCs w:val="24"/>
        </w:rPr>
        <w:t>ов</w:t>
      </w:r>
      <w:r w:rsidRPr="00A44CD2">
        <w:rPr>
          <w:rFonts w:asciiTheme="majorHAnsi" w:eastAsia="Times New Roman" w:hAnsiTheme="majorHAnsi" w:cstheme="majorHAnsi"/>
          <w:iCs/>
          <w:sz w:val="24"/>
          <w:szCs w:val="24"/>
          <w:lang w:val="ro-RO"/>
        </w:rPr>
        <w:t xml:space="preserve">. </w:t>
      </w:r>
      <w:r w:rsidR="00AD3EB8" w:rsidRPr="00AD3EB8">
        <w:rPr>
          <w:rFonts w:asciiTheme="majorHAnsi" w:eastAsia="Times New Roman" w:hAnsiTheme="majorHAnsi" w:cstheme="majorHAnsi"/>
          <w:iCs/>
          <w:sz w:val="24"/>
          <w:szCs w:val="24"/>
          <w:lang w:val="ro-RO"/>
        </w:rPr>
        <w:t>В случае, е</w:t>
      </w:r>
      <w:r w:rsidRPr="00A44CD2">
        <w:rPr>
          <w:rFonts w:asciiTheme="majorHAnsi" w:eastAsia="Times New Roman" w:hAnsiTheme="majorHAnsi" w:cstheme="majorHAnsi"/>
          <w:iCs/>
          <w:sz w:val="24"/>
          <w:szCs w:val="24"/>
          <w:lang w:val="ro-RO"/>
        </w:rPr>
        <w:t xml:space="preserve">сли товары </w:t>
      </w:r>
      <w:r w:rsidR="00AD3EB8" w:rsidRPr="00AD3EB8">
        <w:rPr>
          <w:rFonts w:asciiTheme="majorHAnsi" w:eastAsia="Times New Roman" w:hAnsiTheme="majorHAnsi" w:cstheme="majorHAnsi"/>
          <w:iCs/>
          <w:sz w:val="24"/>
          <w:szCs w:val="24"/>
          <w:lang w:val="ro-RO"/>
        </w:rPr>
        <w:t>выпущены</w:t>
      </w:r>
      <w:r w:rsidRPr="00A44CD2">
        <w:rPr>
          <w:rFonts w:asciiTheme="majorHAnsi" w:eastAsia="Times New Roman" w:hAnsiTheme="majorHAnsi" w:cstheme="majorHAnsi"/>
          <w:iCs/>
          <w:sz w:val="24"/>
          <w:szCs w:val="24"/>
          <w:lang w:val="ro-RO"/>
        </w:rPr>
        <w:t xml:space="preserve"> в свободно</w:t>
      </w:r>
      <w:r w:rsidR="00AD3EB8" w:rsidRPr="00AD3EB8">
        <w:rPr>
          <w:rFonts w:asciiTheme="majorHAnsi" w:eastAsia="Times New Roman" w:hAnsiTheme="majorHAnsi" w:cstheme="majorHAnsi"/>
          <w:iCs/>
          <w:sz w:val="24"/>
          <w:szCs w:val="24"/>
          <w:lang w:val="ro-RO"/>
        </w:rPr>
        <w:t>е</w:t>
      </w:r>
      <w:r w:rsidRPr="00A44CD2">
        <w:rPr>
          <w:rFonts w:asciiTheme="majorHAnsi" w:eastAsia="Times New Roman" w:hAnsiTheme="majorHAnsi" w:cstheme="majorHAnsi"/>
          <w:iCs/>
          <w:sz w:val="24"/>
          <w:szCs w:val="24"/>
          <w:lang w:val="ro-RO"/>
        </w:rPr>
        <w:t xml:space="preserve"> обращени</w:t>
      </w:r>
      <w:r w:rsidR="00AD3EB8" w:rsidRPr="00AD3EB8">
        <w:rPr>
          <w:rFonts w:asciiTheme="majorHAnsi" w:eastAsia="Times New Roman" w:hAnsiTheme="majorHAnsi" w:cstheme="majorHAnsi"/>
          <w:iCs/>
          <w:sz w:val="24"/>
          <w:szCs w:val="24"/>
          <w:lang w:val="ro-RO"/>
        </w:rPr>
        <w:t>е,</w:t>
      </w:r>
      <w:r w:rsidRPr="00A44CD2">
        <w:rPr>
          <w:rFonts w:asciiTheme="majorHAnsi" w:eastAsia="Times New Roman" w:hAnsiTheme="majorHAnsi" w:cstheme="majorHAnsi"/>
          <w:iCs/>
          <w:sz w:val="24"/>
          <w:szCs w:val="24"/>
          <w:lang w:val="ro-RO"/>
        </w:rPr>
        <w:t xml:space="preserve"> с предоставлением налоговых и таможенных льгот в связи с их конечн</w:t>
      </w:r>
      <w:r w:rsidR="00AD3EB8" w:rsidRPr="00AD3EB8">
        <w:rPr>
          <w:rFonts w:asciiTheme="majorHAnsi" w:eastAsia="Times New Roman" w:hAnsiTheme="majorHAnsi" w:cstheme="majorHAnsi"/>
          <w:iCs/>
          <w:sz w:val="24"/>
          <w:szCs w:val="24"/>
          <w:lang w:val="ro-RO"/>
        </w:rPr>
        <w:t>ого</w:t>
      </w:r>
      <w:r w:rsidRPr="00A44CD2">
        <w:rPr>
          <w:rFonts w:asciiTheme="majorHAnsi" w:eastAsia="Times New Roman" w:hAnsiTheme="majorHAnsi" w:cstheme="majorHAnsi"/>
          <w:iCs/>
          <w:sz w:val="24"/>
          <w:szCs w:val="24"/>
          <w:lang w:val="ro-RO"/>
        </w:rPr>
        <w:t xml:space="preserve"> назначения, они остаются под таможенным надзором</w:t>
      </w:r>
      <w:r w:rsidR="001451EE" w:rsidRPr="00597A25">
        <w:rPr>
          <w:rStyle w:val="ac"/>
          <w:rFonts w:asciiTheme="majorHAnsi" w:eastAsia="Times New Roman" w:hAnsiTheme="majorHAnsi" w:cstheme="majorHAnsi"/>
          <w:iCs/>
          <w:sz w:val="24"/>
          <w:szCs w:val="24"/>
          <w:lang w:val="ro-RO"/>
        </w:rPr>
        <w:footnoteReference w:id="12"/>
      </w:r>
      <w:r w:rsidR="001451EE" w:rsidRPr="00597A25">
        <w:rPr>
          <w:rFonts w:asciiTheme="majorHAnsi" w:eastAsia="Times New Roman" w:hAnsiTheme="majorHAnsi" w:cstheme="majorHAnsi"/>
          <w:iCs/>
          <w:sz w:val="24"/>
          <w:szCs w:val="24"/>
          <w:lang w:val="ro-RO"/>
        </w:rPr>
        <w:t xml:space="preserve">. </w:t>
      </w:r>
    </w:p>
    <w:p w14:paraId="0BCC3400" w14:textId="5B09245D" w:rsidR="00280CBD" w:rsidRPr="003D4D0D" w:rsidRDefault="003D4D0D" w:rsidP="003D4D0D">
      <w:pPr>
        <w:shd w:val="clear" w:color="auto" w:fill="FFFFFF"/>
        <w:spacing w:after="120"/>
        <w:jc w:val="both"/>
        <w:rPr>
          <w:rFonts w:asciiTheme="majorHAnsi" w:hAnsiTheme="majorHAnsi" w:cstheme="majorHAnsi"/>
          <w:sz w:val="24"/>
          <w:szCs w:val="24"/>
          <w:lang w:val="ro-RO"/>
        </w:rPr>
      </w:pPr>
      <w:r>
        <w:rPr>
          <w:rFonts w:asciiTheme="majorHAnsi" w:hAnsiTheme="majorHAnsi" w:cstheme="majorHAnsi"/>
          <w:sz w:val="24"/>
          <w:szCs w:val="24"/>
        </w:rPr>
        <w:t>С</w:t>
      </w:r>
      <w:r w:rsidRPr="003D4D0D">
        <w:rPr>
          <w:rFonts w:asciiTheme="majorHAnsi" w:hAnsiTheme="majorHAnsi" w:cstheme="majorHAnsi"/>
          <w:sz w:val="24"/>
          <w:szCs w:val="24"/>
        </w:rPr>
        <w:t>огласно П</w:t>
      </w:r>
      <w:r w:rsidRPr="003D4D0D">
        <w:rPr>
          <w:rFonts w:asciiTheme="majorHAnsi" w:hAnsiTheme="majorHAnsi" w:cstheme="majorHAnsi"/>
          <w:sz w:val="24"/>
          <w:szCs w:val="24"/>
          <w:lang w:val="ro-RO"/>
        </w:rPr>
        <w:t>лан</w:t>
      </w:r>
      <w:r w:rsidRPr="003D4D0D">
        <w:rPr>
          <w:rFonts w:asciiTheme="majorHAnsi" w:hAnsiTheme="majorHAnsi" w:cstheme="majorHAnsi"/>
          <w:sz w:val="24"/>
          <w:szCs w:val="24"/>
        </w:rPr>
        <w:t>у</w:t>
      </w:r>
      <w:r w:rsidRPr="003D4D0D">
        <w:rPr>
          <w:rFonts w:asciiTheme="majorHAnsi" w:hAnsiTheme="majorHAnsi" w:cstheme="majorHAnsi"/>
          <w:sz w:val="24"/>
          <w:szCs w:val="24"/>
          <w:lang w:val="ro-RO"/>
        </w:rPr>
        <w:t xml:space="preserve"> действий </w:t>
      </w:r>
      <w:r w:rsidRPr="003D4D0D">
        <w:rPr>
          <w:rFonts w:asciiTheme="majorHAnsi" w:hAnsiTheme="majorHAnsi" w:cstheme="majorHAnsi"/>
          <w:sz w:val="24"/>
          <w:szCs w:val="24"/>
        </w:rPr>
        <w:t>П</w:t>
      </w:r>
      <w:r w:rsidRPr="003D4D0D">
        <w:rPr>
          <w:rFonts w:asciiTheme="majorHAnsi" w:hAnsiTheme="majorHAnsi" w:cstheme="majorHAnsi"/>
          <w:sz w:val="24"/>
          <w:szCs w:val="24"/>
          <w:lang w:val="ro-RO"/>
        </w:rPr>
        <w:t>равительства на 2020-2023 годы, утвержденн</w:t>
      </w:r>
      <w:r w:rsidRPr="003D4D0D">
        <w:rPr>
          <w:rFonts w:asciiTheme="majorHAnsi" w:hAnsiTheme="majorHAnsi" w:cstheme="majorHAnsi"/>
          <w:sz w:val="24"/>
          <w:szCs w:val="24"/>
        </w:rPr>
        <w:t>ому</w:t>
      </w:r>
      <w:r w:rsidRPr="003D4D0D">
        <w:rPr>
          <w:rFonts w:asciiTheme="majorHAnsi" w:hAnsiTheme="majorHAnsi" w:cstheme="majorHAnsi"/>
          <w:sz w:val="24"/>
          <w:szCs w:val="24"/>
          <w:lang w:val="ro-RO"/>
        </w:rPr>
        <w:t xml:space="preserve"> Постановлением Правительства №636 от 11.12.2019</w:t>
      </w:r>
      <w:r w:rsidRPr="00597A25">
        <w:rPr>
          <w:rStyle w:val="ac"/>
          <w:rFonts w:asciiTheme="majorHAnsi" w:hAnsiTheme="majorHAnsi" w:cstheme="majorHAnsi"/>
          <w:sz w:val="24"/>
          <w:szCs w:val="24"/>
          <w:lang w:val="ro-RO"/>
        </w:rPr>
        <w:footnoteReference w:id="13"/>
      </w:r>
      <w:r w:rsidRPr="003D4D0D">
        <w:rPr>
          <w:rFonts w:asciiTheme="majorHAnsi" w:hAnsiTheme="majorHAnsi" w:cstheme="majorHAnsi"/>
          <w:sz w:val="24"/>
          <w:szCs w:val="24"/>
        </w:rPr>
        <w:t>,</w:t>
      </w:r>
      <w:r w:rsidRPr="003D4D0D">
        <w:rPr>
          <w:rFonts w:asciiTheme="majorHAnsi" w:hAnsiTheme="majorHAnsi" w:cstheme="majorHAnsi"/>
          <w:sz w:val="24"/>
          <w:szCs w:val="24"/>
          <w:lang w:val="ro-RO"/>
        </w:rPr>
        <w:t xml:space="preserve"> Министерство финансов отвечает за реализацию </w:t>
      </w:r>
      <w:r w:rsidRPr="003D4D0D">
        <w:rPr>
          <w:rFonts w:asciiTheme="majorHAnsi" w:hAnsiTheme="majorHAnsi" w:cstheme="majorHAnsi"/>
          <w:sz w:val="24"/>
          <w:szCs w:val="24"/>
        </w:rPr>
        <w:t xml:space="preserve"> </w:t>
      </w:r>
      <w:r w:rsidRPr="003D4D0D">
        <w:rPr>
          <w:rFonts w:asciiTheme="majorHAnsi" w:hAnsiTheme="majorHAnsi" w:cstheme="majorHAnsi"/>
          <w:i/>
          <w:sz w:val="24"/>
          <w:szCs w:val="24"/>
        </w:rPr>
        <w:t xml:space="preserve">действия </w:t>
      </w:r>
      <w:r w:rsidR="00280CBD" w:rsidRPr="003D4D0D">
        <w:rPr>
          <w:rFonts w:asciiTheme="majorHAnsi" w:hAnsiTheme="majorHAnsi" w:cstheme="majorHAnsi"/>
          <w:i/>
          <w:sz w:val="24"/>
          <w:szCs w:val="24"/>
          <w:lang w:val="ro-RO"/>
        </w:rPr>
        <w:t>4.11. „</w:t>
      </w:r>
      <w:r w:rsidRPr="003D4D0D">
        <w:rPr>
          <w:rFonts w:asciiTheme="majorHAnsi" w:hAnsiTheme="majorHAnsi" w:cstheme="majorHAnsi"/>
          <w:i/>
          <w:sz w:val="24"/>
          <w:szCs w:val="24"/>
        </w:rPr>
        <w:t xml:space="preserve">Оценка эффективности </w:t>
      </w:r>
      <w:r w:rsidRPr="003D4D0D">
        <w:rPr>
          <w:rFonts w:asciiTheme="majorHAnsi" w:hAnsiTheme="majorHAnsi" w:cstheme="majorHAnsi"/>
          <w:i/>
          <w:iCs/>
          <w:sz w:val="24"/>
          <w:szCs w:val="24"/>
        </w:rPr>
        <w:t>существующих льгот и введение новых видов субсидий для стимулирования устойчивого развития экономики и увеличения доходов в бюджет</w:t>
      </w:r>
      <w:r w:rsidR="00280CBD" w:rsidRPr="003D4D0D">
        <w:rPr>
          <w:rFonts w:asciiTheme="majorHAnsi" w:hAnsiTheme="majorHAnsi" w:cstheme="majorHAnsi"/>
          <w:i/>
          <w:sz w:val="24"/>
          <w:szCs w:val="24"/>
          <w:lang w:val="ro-RO"/>
        </w:rPr>
        <w:t>”</w:t>
      </w:r>
      <w:r w:rsidR="00280CBD" w:rsidRPr="00597A25">
        <w:rPr>
          <w:rStyle w:val="ac"/>
          <w:rFonts w:asciiTheme="majorHAnsi" w:hAnsiTheme="majorHAnsi" w:cstheme="majorHAnsi"/>
          <w:sz w:val="24"/>
          <w:szCs w:val="24"/>
          <w:lang w:val="ro-RO"/>
        </w:rPr>
        <w:footnoteReference w:id="14"/>
      </w:r>
      <w:r w:rsidR="00280CBD" w:rsidRPr="003D4D0D">
        <w:rPr>
          <w:rFonts w:asciiTheme="majorHAnsi" w:hAnsiTheme="majorHAnsi" w:cstheme="majorHAnsi"/>
          <w:sz w:val="24"/>
          <w:szCs w:val="24"/>
          <w:lang w:val="ro-RO"/>
        </w:rPr>
        <w:t xml:space="preserve">, </w:t>
      </w:r>
      <w:r>
        <w:rPr>
          <w:rFonts w:asciiTheme="majorHAnsi" w:hAnsiTheme="majorHAnsi" w:cstheme="majorHAnsi"/>
          <w:sz w:val="24"/>
          <w:szCs w:val="24"/>
        </w:rPr>
        <w:t xml:space="preserve">в частности, </w:t>
      </w:r>
      <w:r w:rsidRPr="003D4D0D">
        <w:rPr>
          <w:rFonts w:asciiTheme="majorHAnsi" w:hAnsiTheme="majorHAnsi" w:cstheme="majorHAnsi"/>
          <w:i/>
          <w:sz w:val="24"/>
          <w:szCs w:val="24"/>
        </w:rPr>
        <w:t>поддействия</w:t>
      </w:r>
      <w:r w:rsidR="00280CBD" w:rsidRPr="003D4D0D">
        <w:rPr>
          <w:rFonts w:asciiTheme="majorHAnsi" w:hAnsiTheme="majorHAnsi" w:cstheme="majorHAnsi"/>
          <w:i/>
          <w:sz w:val="24"/>
          <w:szCs w:val="24"/>
          <w:lang w:val="ro-RO"/>
        </w:rPr>
        <w:t xml:space="preserve"> 4.11.1. „</w:t>
      </w:r>
      <w:r w:rsidRPr="003D4D0D">
        <w:rPr>
          <w:rFonts w:asciiTheme="majorHAnsi" w:hAnsiTheme="majorHAnsi" w:cstheme="majorHAnsi"/>
          <w:i/>
          <w:sz w:val="24"/>
          <w:szCs w:val="24"/>
        </w:rPr>
        <w:t>Разработка базы данных всех фискальных и таможенных объектов с оценкой связанных с ними бюджетных расходов</w:t>
      </w:r>
      <w:r w:rsidR="00280CBD" w:rsidRPr="003D4D0D">
        <w:rPr>
          <w:rFonts w:asciiTheme="majorHAnsi" w:hAnsiTheme="majorHAnsi" w:cstheme="majorHAnsi"/>
          <w:i/>
          <w:sz w:val="24"/>
          <w:szCs w:val="24"/>
          <w:lang w:val="ro-RO"/>
        </w:rPr>
        <w:t>”</w:t>
      </w:r>
      <w:r w:rsidR="00280CBD" w:rsidRPr="003D4D0D">
        <w:rPr>
          <w:rFonts w:asciiTheme="majorHAnsi" w:hAnsiTheme="majorHAnsi" w:cstheme="majorHAnsi"/>
          <w:sz w:val="24"/>
          <w:szCs w:val="24"/>
          <w:lang w:val="ro-RO"/>
        </w:rPr>
        <w:t xml:space="preserve"> </w:t>
      </w:r>
      <w:r w:rsidRPr="003D4D0D">
        <w:rPr>
          <w:rFonts w:asciiTheme="majorHAnsi" w:hAnsiTheme="majorHAnsi" w:cstheme="majorHAnsi"/>
          <w:sz w:val="24"/>
          <w:szCs w:val="24"/>
          <w:lang w:val="ro-RO"/>
        </w:rPr>
        <w:t xml:space="preserve">который должен был быть реализован к марту 2021 года, а также </w:t>
      </w:r>
      <w:r w:rsidRPr="003D4D0D">
        <w:rPr>
          <w:rFonts w:asciiTheme="majorHAnsi" w:hAnsiTheme="majorHAnsi" w:cstheme="majorHAnsi"/>
          <w:i/>
          <w:sz w:val="24"/>
          <w:szCs w:val="24"/>
        </w:rPr>
        <w:t>поддействия</w:t>
      </w:r>
      <w:r w:rsidRPr="003D4D0D">
        <w:rPr>
          <w:rFonts w:asciiTheme="majorHAnsi" w:hAnsiTheme="majorHAnsi" w:cstheme="majorHAnsi"/>
          <w:sz w:val="24"/>
          <w:szCs w:val="24"/>
          <w:lang w:val="ro-RO"/>
        </w:rPr>
        <w:t xml:space="preserve"> </w:t>
      </w:r>
      <w:r w:rsidR="00280CBD" w:rsidRPr="003D4D0D">
        <w:rPr>
          <w:rFonts w:asciiTheme="majorHAnsi" w:hAnsiTheme="majorHAnsi" w:cstheme="majorHAnsi"/>
          <w:i/>
          <w:sz w:val="24"/>
          <w:szCs w:val="24"/>
          <w:lang w:val="ro-RO"/>
        </w:rPr>
        <w:t>4.11.2. „</w:t>
      </w:r>
      <w:r w:rsidRPr="003D4D0D">
        <w:rPr>
          <w:rFonts w:asciiTheme="majorHAnsi" w:hAnsiTheme="majorHAnsi" w:cstheme="majorHAnsi"/>
          <w:i/>
          <w:sz w:val="24"/>
          <w:szCs w:val="24"/>
        </w:rPr>
        <w:t>Анализ налоговых и таможенных возможностей для изучения возможности их обслуживания или перенаправления в другие сектора</w:t>
      </w:r>
      <w:r w:rsidR="00280CBD" w:rsidRPr="003D4D0D">
        <w:rPr>
          <w:rFonts w:asciiTheme="majorHAnsi" w:hAnsiTheme="majorHAnsi" w:cstheme="majorHAnsi"/>
          <w:i/>
          <w:sz w:val="24"/>
          <w:szCs w:val="24"/>
          <w:lang w:val="ro-RO"/>
        </w:rPr>
        <w:t>”</w:t>
      </w:r>
      <w:r w:rsidR="00280CBD" w:rsidRPr="003D4D0D">
        <w:rPr>
          <w:rFonts w:asciiTheme="majorHAnsi" w:hAnsiTheme="majorHAnsi" w:cstheme="majorHAnsi"/>
          <w:sz w:val="24"/>
          <w:szCs w:val="24"/>
          <w:lang w:val="ro-RO"/>
        </w:rPr>
        <w:t xml:space="preserve"> </w:t>
      </w:r>
      <w:r w:rsidRPr="003D4D0D">
        <w:rPr>
          <w:rFonts w:asciiTheme="majorHAnsi" w:hAnsiTheme="majorHAnsi" w:cstheme="majorHAnsi"/>
          <w:sz w:val="24"/>
          <w:szCs w:val="24"/>
          <w:lang w:val="ro-RO"/>
        </w:rPr>
        <w:t>с</w:t>
      </w:r>
      <w:r>
        <w:rPr>
          <w:rFonts w:asciiTheme="majorHAnsi" w:hAnsiTheme="majorHAnsi" w:cstheme="majorHAnsi"/>
          <w:sz w:val="24"/>
          <w:szCs w:val="24"/>
        </w:rPr>
        <w:t>о</w:t>
      </w:r>
      <w:r w:rsidRPr="003D4D0D">
        <w:rPr>
          <w:rFonts w:asciiTheme="majorHAnsi" w:hAnsiTheme="majorHAnsi" w:cstheme="majorHAnsi"/>
          <w:sz w:val="24"/>
          <w:szCs w:val="24"/>
          <w:lang w:val="ro-RO"/>
        </w:rPr>
        <w:t xml:space="preserve"> сроком реализации апрель 2021</w:t>
      </w:r>
      <w:r w:rsidR="00280CBD" w:rsidRPr="003D4D0D">
        <w:rPr>
          <w:rFonts w:asciiTheme="majorHAnsi" w:hAnsiTheme="majorHAnsi" w:cstheme="majorHAnsi"/>
          <w:sz w:val="24"/>
          <w:szCs w:val="24"/>
          <w:lang w:val="ro-RO"/>
        </w:rPr>
        <w:t>.</w:t>
      </w:r>
    </w:p>
    <w:p w14:paraId="33F3A6C3" w14:textId="70FC791B" w:rsidR="00004340" w:rsidRPr="00597A25" w:rsidRDefault="00727B2C" w:rsidP="00004340">
      <w:pPr>
        <w:jc w:val="both"/>
        <w:rPr>
          <w:rFonts w:asciiTheme="majorHAnsi" w:eastAsiaTheme="minorEastAsia" w:hAnsiTheme="majorHAnsi" w:cstheme="majorHAnsi"/>
          <w:sz w:val="24"/>
          <w:szCs w:val="24"/>
          <w:lang w:val="ro-RO" w:eastAsia="ru-RU"/>
        </w:rPr>
      </w:pPr>
      <w:r w:rsidRPr="00727B2C">
        <w:rPr>
          <w:rFonts w:asciiTheme="majorHAnsi" w:eastAsia="Times New Roman" w:hAnsiTheme="majorHAnsi" w:cstheme="majorHAnsi"/>
          <w:sz w:val="24"/>
          <w:szCs w:val="24"/>
          <w:lang w:val="ro-RO"/>
        </w:rPr>
        <w:t>Налоговые и таможенные льготы определяются как отступление от обычной структуры налогообложения, котор</w:t>
      </w:r>
      <w:r w:rsidR="00F77199">
        <w:rPr>
          <w:rFonts w:asciiTheme="majorHAnsi" w:eastAsia="Times New Roman" w:hAnsiTheme="majorHAnsi" w:cstheme="majorHAnsi"/>
          <w:sz w:val="24"/>
          <w:szCs w:val="24"/>
        </w:rPr>
        <w:t>ое</w:t>
      </w:r>
      <w:r w:rsidRPr="00727B2C">
        <w:rPr>
          <w:rFonts w:asciiTheme="majorHAnsi" w:eastAsia="Times New Roman" w:hAnsiTheme="majorHAnsi" w:cstheme="majorHAnsi"/>
          <w:sz w:val="24"/>
          <w:szCs w:val="24"/>
          <w:lang w:val="ro-RO"/>
        </w:rPr>
        <w:t xml:space="preserve"> снижает доходы государственного бюджета и оказывает значительное влияние на государственные финансы в целом. Очевидно, что налоговые и таможенные </w:t>
      </w:r>
      <w:r w:rsidR="00760149">
        <w:rPr>
          <w:rFonts w:asciiTheme="majorHAnsi" w:eastAsia="Times New Roman" w:hAnsiTheme="majorHAnsi" w:cstheme="majorHAnsi"/>
          <w:sz w:val="24"/>
          <w:szCs w:val="24"/>
          <w:lang w:val="ro-RO"/>
        </w:rPr>
        <w:t>льготы</w:t>
      </w:r>
      <w:r w:rsidRPr="00727B2C">
        <w:rPr>
          <w:rFonts w:asciiTheme="majorHAnsi" w:eastAsia="Times New Roman" w:hAnsiTheme="majorHAnsi" w:cstheme="majorHAnsi"/>
          <w:sz w:val="24"/>
          <w:szCs w:val="24"/>
          <w:lang w:val="ro-RO"/>
        </w:rPr>
        <w:t xml:space="preserve"> влекут за собой скрытые расходы </w:t>
      </w:r>
      <w:r w:rsidR="00760149">
        <w:rPr>
          <w:rFonts w:asciiTheme="majorHAnsi" w:eastAsia="Times New Roman" w:hAnsiTheme="majorHAnsi" w:cstheme="majorHAnsi"/>
          <w:sz w:val="24"/>
          <w:szCs w:val="24"/>
        </w:rPr>
        <w:t>н</w:t>
      </w:r>
      <w:r w:rsidRPr="00727B2C">
        <w:rPr>
          <w:rFonts w:asciiTheme="majorHAnsi" w:eastAsia="Times New Roman" w:hAnsiTheme="majorHAnsi" w:cstheme="majorHAnsi"/>
          <w:sz w:val="24"/>
          <w:szCs w:val="24"/>
          <w:lang w:val="ro-RO"/>
        </w:rPr>
        <w:t xml:space="preserve">ационального </w:t>
      </w:r>
      <w:r w:rsidR="00760149">
        <w:rPr>
          <w:rFonts w:asciiTheme="majorHAnsi" w:eastAsia="Times New Roman" w:hAnsiTheme="majorHAnsi" w:cstheme="majorHAnsi"/>
          <w:sz w:val="24"/>
          <w:szCs w:val="24"/>
        </w:rPr>
        <w:t>публич</w:t>
      </w:r>
      <w:r w:rsidRPr="00727B2C">
        <w:rPr>
          <w:rFonts w:asciiTheme="majorHAnsi" w:eastAsia="Times New Roman" w:hAnsiTheme="majorHAnsi" w:cstheme="majorHAnsi"/>
          <w:sz w:val="24"/>
          <w:szCs w:val="24"/>
          <w:lang w:val="ro-RO"/>
        </w:rPr>
        <w:t xml:space="preserve">ного бюджета, и власти должны быть обеспокоены обеспечением надлежащего управления соответствующими </w:t>
      </w:r>
      <w:r w:rsidR="00760149">
        <w:rPr>
          <w:rFonts w:asciiTheme="majorHAnsi" w:eastAsia="Times New Roman" w:hAnsiTheme="majorHAnsi" w:cstheme="majorHAnsi"/>
          <w:sz w:val="24"/>
          <w:szCs w:val="24"/>
        </w:rPr>
        <w:t>публич</w:t>
      </w:r>
      <w:r w:rsidRPr="00727B2C">
        <w:rPr>
          <w:rFonts w:asciiTheme="majorHAnsi" w:eastAsia="Times New Roman" w:hAnsiTheme="majorHAnsi" w:cstheme="majorHAnsi"/>
          <w:sz w:val="24"/>
          <w:szCs w:val="24"/>
          <w:lang w:val="ro-RO"/>
        </w:rPr>
        <w:t>ными расходами. В этом контексте</w:t>
      </w:r>
      <w:r w:rsidR="00760149" w:rsidRPr="00760149">
        <w:rPr>
          <w:rFonts w:asciiTheme="majorHAnsi" w:eastAsia="Times New Roman" w:hAnsiTheme="majorHAnsi" w:cstheme="majorHAnsi"/>
          <w:sz w:val="24"/>
          <w:szCs w:val="24"/>
          <w:lang w:val="ro-RO"/>
        </w:rPr>
        <w:t>,</w:t>
      </w:r>
      <w:r w:rsidRPr="00727B2C">
        <w:rPr>
          <w:rFonts w:asciiTheme="majorHAnsi" w:eastAsia="Times New Roman" w:hAnsiTheme="majorHAnsi" w:cstheme="majorHAnsi"/>
          <w:sz w:val="24"/>
          <w:szCs w:val="24"/>
          <w:lang w:val="ro-RO"/>
        </w:rPr>
        <w:t xml:space="preserve"> необходимо </w:t>
      </w:r>
      <w:r w:rsidR="00760149" w:rsidRPr="00760149">
        <w:rPr>
          <w:rFonts w:asciiTheme="majorHAnsi" w:eastAsia="Times New Roman" w:hAnsiTheme="majorHAnsi" w:cstheme="majorHAnsi"/>
          <w:sz w:val="24"/>
          <w:szCs w:val="24"/>
          <w:lang w:val="ro-RO"/>
        </w:rPr>
        <w:t>провод</w:t>
      </w:r>
      <w:r w:rsidRPr="00727B2C">
        <w:rPr>
          <w:rFonts w:asciiTheme="majorHAnsi" w:eastAsia="Times New Roman" w:hAnsiTheme="majorHAnsi" w:cstheme="majorHAnsi"/>
          <w:sz w:val="24"/>
          <w:szCs w:val="24"/>
          <w:lang w:val="ro-RO"/>
        </w:rPr>
        <w:t xml:space="preserve">ить: </w:t>
      </w:r>
      <w:r w:rsidRPr="00760149">
        <w:rPr>
          <w:rFonts w:asciiTheme="majorHAnsi" w:eastAsia="Times New Roman" w:hAnsiTheme="majorHAnsi" w:cstheme="majorHAnsi"/>
          <w:b/>
          <w:i/>
          <w:sz w:val="24"/>
          <w:szCs w:val="24"/>
          <w:lang w:val="ro-RO"/>
        </w:rPr>
        <w:t>i)</w:t>
      </w:r>
      <w:r w:rsidRPr="00727B2C">
        <w:rPr>
          <w:rFonts w:asciiTheme="majorHAnsi" w:eastAsia="Times New Roman" w:hAnsiTheme="majorHAnsi" w:cstheme="majorHAnsi"/>
          <w:sz w:val="24"/>
          <w:szCs w:val="24"/>
          <w:lang w:val="ro-RO"/>
        </w:rPr>
        <w:t xml:space="preserve"> смету бюджетных </w:t>
      </w:r>
      <w:r w:rsidR="00760149">
        <w:rPr>
          <w:rFonts w:asciiTheme="majorHAnsi" w:eastAsia="Times New Roman" w:hAnsiTheme="majorHAnsi" w:cstheme="majorHAnsi"/>
          <w:sz w:val="24"/>
          <w:szCs w:val="24"/>
          <w:lang w:val="ro-RO"/>
        </w:rPr>
        <w:t>расходов</w:t>
      </w:r>
      <w:r w:rsidRPr="00727B2C">
        <w:rPr>
          <w:rFonts w:asciiTheme="majorHAnsi" w:eastAsia="Times New Roman" w:hAnsiTheme="majorHAnsi" w:cstheme="majorHAnsi"/>
          <w:sz w:val="24"/>
          <w:szCs w:val="24"/>
          <w:lang w:val="ro-RO"/>
        </w:rPr>
        <w:t xml:space="preserve"> на </w:t>
      </w:r>
      <w:r w:rsidR="005608AD">
        <w:rPr>
          <w:rFonts w:asciiTheme="majorHAnsi" w:eastAsia="Times New Roman" w:hAnsiTheme="majorHAnsi" w:cstheme="majorHAnsi"/>
          <w:sz w:val="24"/>
          <w:szCs w:val="24"/>
          <w:lang w:val="ro-RO"/>
        </w:rPr>
        <w:t>льготы</w:t>
      </w:r>
      <w:r w:rsidRPr="00727B2C">
        <w:rPr>
          <w:rFonts w:asciiTheme="majorHAnsi" w:eastAsia="Times New Roman" w:hAnsiTheme="majorHAnsi" w:cstheme="majorHAnsi"/>
          <w:sz w:val="24"/>
          <w:szCs w:val="24"/>
          <w:lang w:val="ro-RO"/>
        </w:rPr>
        <w:t xml:space="preserve">, предоставленные бенефициарам, </w:t>
      </w:r>
      <w:r w:rsidRPr="00760149">
        <w:rPr>
          <w:rFonts w:asciiTheme="majorHAnsi" w:eastAsia="Times New Roman" w:hAnsiTheme="majorHAnsi" w:cstheme="majorHAnsi"/>
          <w:b/>
          <w:i/>
          <w:sz w:val="24"/>
          <w:szCs w:val="24"/>
          <w:lang w:val="ro-RO"/>
        </w:rPr>
        <w:t>ii)</w:t>
      </w:r>
      <w:r w:rsidRPr="00727B2C">
        <w:rPr>
          <w:rFonts w:asciiTheme="majorHAnsi" w:eastAsia="Times New Roman" w:hAnsiTheme="majorHAnsi" w:cstheme="majorHAnsi"/>
          <w:sz w:val="24"/>
          <w:szCs w:val="24"/>
          <w:lang w:val="ro-RO"/>
        </w:rPr>
        <w:t xml:space="preserve"> отчетность </w:t>
      </w:r>
      <w:r w:rsidR="00760149" w:rsidRPr="00760149">
        <w:rPr>
          <w:rFonts w:asciiTheme="majorHAnsi" w:eastAsia="Times New Roman" w:hAnsiTheme="majorHAnsi" w:cstheme="majorHAnsi"/>
          <w:sz w:val="24"/>
          <w:szCs w:val="24"/>
          <w:lang w:val="ro-RO"/>
        </w:rPr>
        <w:t>п</w:t>
      </w:r>
      <w:r w:rsidRPr="00727B2C">
        <w:rPr>
          <w:rFonts w:asciiTheme="majorHAnsi" w:eastAsia="Times New Roman" w:hAnsiTheme="majorHAnsi" w:cstheme="majorHAnsi"/>
          <w:sz w:val="24"/>
          <w:szCs w:val="24"/>
          <w:lang w:val="ro-RO"/>
        </w:rPr>
        <w:t>о ни</w:t>
      </w:r>
      <w:r w:rsidR="00760149" w:rsidRPr="00760149">
        <w:rPr>
          <w:rFonts w:asciiTheme="majorHAnsi" w:eastAsia="Times New Roman" w:hAnsiTheme="majorHAnsi" w:cstheme="majorHAnsi"/>
          <w:sz w:val="24"/>
          <w:szCs w:val="24"/>
          <w:lang w:val="ro-RO"/>
        </w:rPr>
        <w:t>м</w:t>
      </w:r>
      <w:r w:rsidRPr="00727B2C">
        <w:rPr>
          <w:rFonts w:asciiTheme="majorHAnsi" w:eastAsia="Times New Roman" w:hAnsiTheme="majorHAnsi" w:cstheme="majorHAnsi"/>
          <w:sz w:val="24"/>
          <w:szCs w:val="24"/>
          <w:lang w:val="ro-RO"/>
        </w:rPr>
        <w:t xml:space="preserve"> заинтересованным сторонам и </w:t>
      </w:r>
      <w:r w:rsidRPr="00760149">
        <w:rPr>
          <w:rFonts w:asciiTheme="majorHAnsi" w:eastAsia="Times New Roman" w:hAnsiTheme="majorHAnsi" w:cstheme="majorHAnsi"/>
          <w:b/>
          <w:i/>
          <w:sz w:val="24"/>
          <w:szCs w:val="24"/>
          <w:lang w:val="ro-RO"/>
        </w:rPr>
        <w:t>iii)</w:t>
      </w:r>
      <w:r w:rsidRPr="00727B2C">
        <w:rPr>
          <w:rFonts w:asciiTheme="majorHAnsi" w:eastAsia="Times New Roman" w:hAnsiTheme="majorHAnsi" w:cstheme="majorHAnsi"/>
          <w:sz w:val="24"/>
          <w:szCs w:val="24"/>
          <w:lang w:val="ro-RO"/>
        </w:rPr>
        <w:t xml:space="preserve"> оценку воздействия, возникающего в результате пр</w:t>
      </w:r>
      <w:r w:rsidR="00760149" w:rsidRPr="00760149">
        <w:rPr>
          <w:rFonts w:asciiTheme="majorHAnsi" w:eastAsia="Times New Roman" w:hAnsiTheme="majorHAnsi" w:cstheme="majorHAnsi"/>
          <w:sz w:val="24"/>
          <w:szCs w:val="24"/>
          <w:lang w:val="ro-RO"/>
        </w:rPr>
        <w:t>едоставл</w:t>
      </w:r>
      <w:r w:rsidRPr="00727B2C">
        <w:rPr>
          <w:rFonts w:asciiTheme="majorHAnsi" w:eastAsia="Times New Roman" w:hAnsiTheme="majorHAnsi" w:cstheme="majorHAnsi"/>
          <w:sz w:val="24"/>
          <w:szCs w:val="24"/>
          <w:lang w:val="ro-RO"/>
        </w:rPr>
        <w:t xml:space="preserve">ения этих </w:t>
      </w:r>
      <w:r w:rsidR="00760149" w:rsidRPr="00760149">
        <w:rPr>
          <w:rFonts w:asciiTheme="majorHAnsi" w:eastAsia="Times New Roman" w:hAnsiTheme="majorHAnsi" w:cstheme="majorHAnsi"/>
          <w:sz w:val="24"/>
          <w:szCs w:val="24"/>
          <w:lang w:val="ro-RO"/>
        </w:rPr>
        <w:t>льгот</w:t>
      </w:r>
      <w:r w:rsidRPr="00727B2C">
        <w:rPr>
          <w:rFonts w:asciiTheme="majorHAnsi" w:eastAsia="Times New Roman" w:hAnsiTheme="majorHAnsi" w:cstheme="majorHAnsi"/>
          <w:sz w:val="24"/>
          <w:szCs w:val="24"/>
          <w:lang w:val="ro-RO"/>
        </w:rPr>
        <w:t xml:space="preserve">, с целью пересмотра </w:t>
      </w:r>
      <w:r w:rsidR="00760149" w:rsidRPr="00760149">
        <w:rPr>
          <w:rFonts w:asciiTheme="majorHAnsi" w:eastAsia="Times New Roman" w:hAnsiTheme="majorHAnsi" w:cstheme="majorHAnsi"/>
          <w:sz w:val="24"/>
          <w:szCs w:val="24"/>
          <w:lang w:val="ro-RO"/>
        </w:rPr>
        <w:t>целесообраз</w:t>
      </w:r>
      <w:r w:rsidRPr="00727B2C">
        <w:rPr>
          <w:rFonts w:asciiTheme="majorHAnsi" w:eastAsia="Times New Roman" w:hAnsiTheme="majorHAnsi" w:cstheme="majorHAnsi"/>
          <w:sz w:val="24"/>
          <w:szCs w:val="24"/>
          <w:lang w:val="ro-RO"/>
        </w:rPr>
        <w:t xml:space="preserve">ности сохранения тех льгот, которые не продемонстрировали </w:t>
      </w:r>
      <w:r w:rsidR="00760149" w:rsidRPr="00760149">
        <w:rPr>
          <w:rFonts w:asciiTheme="majorHAnsi" w:eastAsia="Times New Roman" w:hAnsiTheme="majorHAnsi" w:cstheme="majorHAnsi"/>
          <w:sz w:val="24"/>
          <w:szCs w:val="24"/>
          <w:lang w:val="ro-RO"/>
        </w:rPr>
        <w:t>свою</w:t>
      </w:r>
      <w:r w:rsidRPr="00727B2C">
        <w:rPr>
          <w:rFonts w:asciiTheme="majorHAnsi" w:eastAsia="Times New Roman" w:hAnsiTheme="majorHAnsi" w:cstheme="majorHAnsi"/>
          <w:sz w:val="24"/>
          <w:szCs w:val="24"/>
          <w:lang w:val="ro-RO"/>
        </w:rPr>
        <w:t xml:space="preserve"> эффективность</w:t>
      </w:r>
      <w:r w:rsidR="00004340" w:rsidRPr="00597A25">
        <w:rPr>
          <w:rFonts w:asciiTheme="majorHAnsi" w:hAnsiTheme="majorHAnsi" w:cstheme="majorHAnsi"/>
          <w:color w:val="000000"/>
          <w:sz w:val="24"/>
          <w:szCs w:val="24"/>
          <w:lang w:val="ro-RO"/>
        </w:rPr>
        <w:t>.</w:t>
      </w:r>
    </w:p>
    <w:p w14:paraId="25515A9D" w14:textId="5DE4971E" w:rsidR="0013110B" w:rsidRPr="00597A25" w:rsidRDefault="00727B2C" w:rsidP="0013110B">
      <w:pPr>
        <w:shd w:val="clear" w:color="auto" w:fill="FFFFFF"/>
        <w:spacing w:after="120"/>
        <w:jc w:val="both"/>
        <w:rPr>
          <w:rFonts w:asciiTheme="majorHAnsi" w:eastAsia="Times New Roman" w:hAnsiTheme="majorHAnsi" w:cstheme="majorHAnsi"/>
          <w:sz w:val="24"/>
          <w:szCs w:val="24"/>
          <w:lang w:val="ro-RO"/>
        </w:rPr>
      </w:pPr>
      <w:r w:rsidRPr="00727B2C">
        <w:rPr>
          <w:rFonts w:asciiTheme="majorHAnsi" w:eastAsia="Times New Roman" w:hAnsiTheme="majorHAnsi" w:cstheme="majorHAnsi"/>
          <w:sz w:val="24"/>
          <w:szCs w:val="24"/>
          <w:lang w:val="ro-RO"/>
        </w:rPr>
        <w:t>Приказ</w:t>
      </w:r>
      <w:r w:rsidR="000A5F44">
        <w:rPr>
          <w:rFonts w:asciiTheme="majorHAnsi" w:eastAsia="Times New Roman" w:hAnsiTheme="majorHAnsi" w:cstheme="majorHAnsi"/>
          <w:sz w:val="24"/>
          <w:szCs w:val="24"/>
        </w:rPr>
        <w:t>ом</w:t>
      </w:r>
      <w:r w:rsidRPr="00727B2C">
        <w:rPr>
          <w:rFonts w:asciiTheme="majorHAnsi" w:eastAsia="Times New Roman" w:hAnsiTheme="majorHAnsi" w:cstheme="majorHAnsi"/>
          <w:sz w:val="24"/>
          <w:szCs w:val="24"/>
          <w:lang w:val="ro-RO"/>
        </w:rPr>
        <w:t xml:space="preserve"> министра </w:t>
      </w:r>
      <w:r w:rsidR="000A5F44">
        <w:rPr>
          <w:rFonts w:asciiTheme="majorHAnsi" w:eastAsia="Times New Roman" w:hAnsiTheme="majorHAnsi" w:cstheme="majorHAnsi"/>
          <w:sz w:val="24"/>
          <w:szCs w:val="24"/>
        </w:rPr>
        <w:t>Ф</w:t>
      </w:r>
      <w:r w:rsidRPr="00727B2C">
        <w:rPr>
          <w:rFonts w:asciiTheme="majorHAnsi" w:eastAsia="Times New Roman" w:hAnsiTheme="majorHAnsi" w:cstheme="majorHAnsi"/>
          <w:sz w:val="24"/>
          <w:szCs w:val="24"/>
          <w:lang w:val="ro-RO"/>
        </w:rPr>
        <w:t>инансов №45 от 12.02.2018</w:t>
      </w:r>
      <w:r w:rsidR="000A5F44" w:rsidRPr="00597A25">
        <w:rPr>
          <w:rStyle w:val="ac"/>
          <w:rFonts w:asciiTheme="majorHAnsi" w:eastAsia="Times New Roman" w:hAnsiTheme="majorHAnsi" w:cstheme="majorHAnsi"/>
          <w:bCs/>
          <w:sz w:val="24"/>
          <w:szCs w:val="24"/>
          <w:lang w:val="ro-RO"/>
        </w:rPr>
        <w:footnoteReference w:id="15"/>
      </w:r>
      <w:r w:rsidRPr="00727B2C">
        <w:rPr>
          <w:rFonts w:asciiTheme="majorHAnsi" w:eastAsia="Times New Roman" w:hAnsiTheme="majorHAnsi" w:cstheme="majorHAnsi"/>
          <w:sz w:val="24"/>
          <w:szCs w:val="24"/>
          <w:lang w:val="ro-RO"/>
        </w:rPr>
        <w:t xml:space="preserve"> </w:t>
      </w:r>
      <w:r w:rsidR="000A5F44">
        <w:rPr>
          <w:rFonts w:asciiTheme="majorHAnsi" w:eastAsia="Times New Roman" w:hAnsiTheme="majorHAnsi" w:cstheme="majorHAnsi"/>
          <w:sz w:val="24"/>
          <w:szCs w:val="24"/>
        </w:rPr>
        <w:t xml:space="preserve">был </w:t>
      </w:r>
      <w:r w:rsidRPr="00727B2C">
        <w:rPr>
          <w:rFonts w:asciiTheme="majorHAnsi" w:eastAsia="Times New Roman" w:hAnsiTheme="majorHAnsi" w:cstheme="majorHAnsi"/>
          <w:sz w:val="24"/>
          <w:szCs w:val="24"/>
          <w:lang w:val="ro-RO"/>
        </w:rPr>
        <w:t xml:space="preserve">утвержден </w:t>
      </w:r>
      <w:r w:rsidR="000A5F44">
        <w:rPr>
          <w:rFonts w:asciiTheme="majorHAnsi" w:eastAsia="Times New Roman" w:hAnsiTheme="majorHAnsi" w:cstheme="majorHAnsi"/>
          <w:sz w:val="24"/>
          <w:szCs w:val="24"/>
        </w:rPr>
        <w:t>Е</w:t>
      </w:r>
      <w:r w:rsidRPr="00727B2C">
        <w:rPr>
          <w:rFonts w:asciiTheme="majorHAnsi" w:eastAsia="Times New Roman" w:hAnsiTheme="majorHAnsi" w:cstheme="majorHAnsi"/>
          <w:sz w:val="24"/>
          <w:szCs w:val="24"/>
          <w:lang w:val="ro-RO"/>
        </w:rPr>
        <w:t xml:space="preserve">диный реестр налоговых и таможенных </w:t>
      </w:r>
      <w:r w:rsidR="000A5F44">
        <w:rPr>
          <w:rFonts w:asciiTheme="majorHAnsi" w:eastAsia="Times New Roman" w:hAnsiTheme="majorHAnsi" w:cstheme="majorHAnsi"/>
          <w:sz w:val="24"/>
          <w:szCs w:val="24"/>
        </w:rPr>
        <w:t>льгот</w:t>
      </w:r>
      <w:r w:rsidRPr="00727B2C">
        <w:rPr>
          <w:rFonts w:asciiTheme="majorHAnsi" w:eastAsia="Times New Roman" w:hAnsiTheme="majorHAnsi" w:cstheme="majorHAnsi"/>
          <w:sz w:val="24"/>
          <w:szCs w:val="24"/>
          <w:lang w:val="ro-RO"/>
        </w:rPr>
        <w:t xml:space="preserve">, который не был опубликован в установленном порядке. </w:t>
      </w:r>
      <w:r w:rsidR="000D04EE">
        <w:rPr>
          <w:rFonts w:asciiTheme="majorHAnsi" w:eastAsia="Times New Roman" w:hAnsiTheme="majorHAnsi" w:cstheme="majorHAnsi"/>
          <w:sz w:val="24"/>
          <w:szCs w:val="24"/>
        </w:rPr>
        <w:t>Кроме того,</w:t>
      </w:r>
      <w:r w:rsidRPr="00727B2C">
        <w:rPr>
          <w:rFonts w:asciiTheme="majorHAnsi" w:eastAsia="Times New Roman" w:hAnsiTheme="majorHAnsi" w:cstheme="majorHAnsi"/>
          <w:sz w:val="24"/>
          <w:szCs w:val="24"/>
          <w:lang w:val="ro-RO"/>
        </w:rPr>
        <w:t xml:space="preserve"> </w:t>
      </w:r>
      <w:r w:rsidR="000D04EE">
        <w:rPr>
          <w:rFonts w:asciiTheme="majorHAnsi" w:eastAsia="Times New Roman" w:hAnsiTheme="majorHAnsi" w:cstheme="majorHAnsi"/>
          <w:sz w:val="24"/>
          <w:szCs w:val="24"/>
        </w:rPr>
        <w:t>МФ</w:t>
      </w:r>
      <w:r w:rsidRPr="00727B2C">
        <w:rPr>
          <w:rFonts w:asciiTheme="majorHAnsi" w:eastAsia="Times New Roman" w:hAnsiTheme="majorHAnsi" w:cstheme="majorHAnsi"/>
          <w:sz w:val="24"/>
          <w:szCs w:val="24"/>
          <w:lang w:val="ro-RO"/>
        </w:rPr>
        <w:t xml:space="preserve"> не разработал</w:t>
      </w:r>
      <w:r w:rsidR="000D04EE">
        <w:rPr>
          <w:rFonts w:asciiTheme="majorHAnsi" w:eastAsia="Times New Roman" w:hAnsiTheme="majorHAnsi" w:cstheme="majorHAnsi"/>
          <w:sz w:val="24"/>
          <w:szCs w:val="24"/>
        </w:rPr>
        <w:t>о</w:t>
      </w:r>
      <w:r w:rsidRPr="00727B2C">
        <w:rPr>
          <w:rFonts w:asciiTheme="majorHAnsi" w:eastAsia="Times New Roman" w:hAnsiTheme="majorHAnsi" w:cstheme="majorHAnsi"/>
          <w:sz w:val="24"/>
          <w:szCs w:val="24"/>
          <w:lang w:val="ro-RO"/>
        </w:rPr>
        <w:t xml:space="preserve"> </w:t>
      </w:r>
      <w:r w:rsidR="000D04EE">
        <w:rPr>
          <w:rFonts w:asciiTheme="majorHAnsi" w:eastAsia="Times New Roman" w:hAnsiTheme="majorHAnsi" w:cstheme="majorHAnsi"/>
          <w:sz w:val="24"/>
          <w:szCs w:val="24"/>
        </w:rPr>
        <w:t>положение о порядке заполнения</w:t>
      </w:r>
      <w:r w:rsidRPr="00727B2C">
        <w:rPr>
          <w:rFonts w:asciiTheme="majorHAnsi" w:eastAsia="Times New Roman" w:hAnsiTheme="majorHAnsi" w:cstheme="majorHAnsi"/>
          <w:sz w:val="24"/>
          <w:szCs w:val="24"/>
          <w:lang w:val="ro-RO"/>
        </w:rPr>
        <w:t xml:space="preserve"> Един</w:t>
      </w:r>
      <w:r w:rsidR="000D04EE">
        <w:rPr>
          <w:rFonts w:asciiTheme="majorHAnsi" w:eastAsia="Times New Roman" w:hAnsiTheme="majorHAnsi" w:cstheme="majorHAnsi"/>
          <w:sz w:val="24"/>
          <w:szCs w:val="24"/>
        </w:rPr>
        <w:t>ого</w:t>
      </w:r>
      <w:r w:rsidRPr="00727B2C">
        <w:rPr>
          <w:rFonts w:asciiTheme="majorHAnsi" w:eastAsia="Times New Roman" w:hAnsiTheme="majorHAnsi" w:cstheme="majorHAnsi"/>
          <w:sz w:val="24"/>
          <w:szCs w:val="24"/>
          <w:lang w:val="ro-RO"/>
        </w:rPr>
        <w:t xml:space="preserve"> реестр</w:t>
      </w:r>
      <w:r w:rsidR="000D04EE">
        <w:rPr>
          <w:rFonts w:asciiTheme="majorHAnsi" w:eastAsia="Times New Roman" w:hAnsiTheme="majorHAnsi" w:cstheme="majorHAnsi"/>
          <w:sz w:val="24"/>
          <w:szCs w:val="24"/>
        </w:rPr>
        <w:t>а</w:t>
      </w:r>
      <w:r w:rsidRPr="00727B2C">
        <w:rPr>
          <w:rFonts w:asciiTheme="majorHAnsi" w:eastAsia="Times New Roman" w:hAnsiTheme="majorHAnsi" w:cstheme="majorHAnsi"/>
          <w:sz w:val="24"/>
          <w:szCs w:val="24"/>
          <w:lang w:val="ro-RO"/>
        </w:rPr>
        <w:t xml:space="preserve"> налоговых и таможенных </w:t>
      </w:r>
      <w:r w:rsidR="000D04EE">
        <w:rPr>
          <w:rFonts w:asciiTheme="majorHAnsi" w:eastAsia="Times New Roman" w:hAnsiTheme="majorHAnsi" w:cstheme="majorHAnsi"/>
          <w:sz w:val="24"/>
          <w:szCs w:val="24"/>
          <w:lang w:val="ro-RO"/>
        </w:rPr>
        <w:t>льгот</w:t>
      </w:r>
      <w:r w:rsidR="000D04EE">
        <w:rPr>
          <w:rFonts w:asciiTheme="majorHAnsi" w:eastAsia="Times New Roman" w:hAnsiTheme="majorHAnsi" w:cstheme="majorHAnsi"/>
          <w:sz w:val="24"/>
          <w:szCs w:val="24"/>
        </w:rPr>
        <w:t>,</w:t>
      </w:r>
      <w:r w:rsidRPr="00727B2C">
        <w:rPr>
          <w:rFonts w:asciiTheme="majorHAnsi" w:eastAsia="Times New Roman" w:hAnsiTheme="majorHAnsi" w:cstheme="majorHAnsi"/>
          <w:sz w:val="24"/>
          <w:szCs w:val="24"/>
          <w:lang w:val="ro-RO"/>
        </w:rPr>
        <w:t xml:space="preserve"> в соответствии с прилагаемыми таблицами, что приводит к различным интерпретациям налогов и сборов, которые должны </w:t>
      </w:r>
      <w:r w:rsidR="000D04EE" w:rsidRPr="00727B2C">
        <w:rPr>
          <w:rFonts w:asciiTheme="majorHAnsi" w:eastAsia="Times New Roman" w:hAnsiTheme="majorHAnsi" w:cstheme="majorHAnsi"/>
          <w:sz w:val="24"/>
          <w:szCs w:val="24"/>
          <w:lang w:val="ro-RO"/>
        </w:rPr>
        <w:t>или не</w:t>
      </w:r>
      <w:r w:rsidR="000D04EE">
        <w:rPr>
          <w:rFonts w:asciiTheme="majorHAnsi" w:eastAsia="Times New Roman" w:hAnsiTheme="majorHAnsi" w:cstheme="majorHAnsi"/>
          <w:sz w:val="24"/>
          <w:szCs w:val="24"/>
        </w:rPr>
        <w:t xml:space="preserve"> должны</w:t>
      </w:r>
      <w:r w:rsidR="000D04EE" w:rsidRPr="00727B2C">
        <w:rPr>
          <w:rFonts w:asciiTheme="majorHAnsi" w:eastAsia="Times New Roman" w:hAnsiTheme="majorHAnsi" w:cstheme="majorHAnsi"/>
          <w:sz w:val="24"/>
          <w:szCs w:val="24"/>
          <w:lang w:val="ro-RO"/>
        </w:rPr>
        <w:t xml:space="preserve"> </w:t>
      </w:r>
      <w:r w:rsidRPr="00727B2C">
        <w:rPr>
          <w:rFonts w:asciiTheme="majorHAnsi" w:eastAsia="Times New Roman" w:hAnsiTheme="majorHAnsi" w:cstheme="majorHAnsi"/>
          <w:sz w:val="24"/>
          <w:szCs w:val="24"/>
          <w:lang w:val="ro-RO"/>
        </w:rPr>
        <w:t xml:space="preserve">были быть отражены в </w:t>
      </w:r>
      <w:r w:rsidR="000D04EE">
        <w:rPr>
          <w:rFonts w:asciiTheme="majorHAnsi" w:eastAsia="Times New Roman" w:hAnsiTheme="majorHAnsi" w:cstheme="majorHAnsi"/>
          <w:sz w:val="24"/>
          <w:szCs w:val="24"/>
        </w:rPr>
        <w:t>Р</w:t>
      </w:r>
      <w:r w:rsidRPr="00727B2C">
        <w:rPr>
          <w:rFonts w:asciiTheme="majorHAnsi" w:eastAsia="Times New Roman" w:hAnsiTheme="majorHAnsi" w:cstheme="majorHAnsi"/>
          <w:sz w:val="24"/>
          <w:szCs w:val="24"/>
          <w:lang w:val="ro-RO"/>
        </w:rPr>
        <w:t xml:space="preserve">еестре, в том числе в случае предоставления льгот по </w:t>
      </w:r>
      <w:r w:rsidR="000D04EE">
        <w:rPr>
          <w:rFonts w:asciiTheme="majorHAnsi" w:eastAsia="Times New Roman" w:hAnsiTheme="majorHAnsi" w:cstheme="majorHAnsi"/>
          <w:sz w:val="24"/>
          <w:szCs w:val="24"/>
        </w:rPr>
        <w:t>ТС</w:t>
      </w:r>
      <w:r w:rsidRPr="00727B2C">
        <w:rPr>
          <w:rFonts w:asciiTheme="majorHAnsi" w:eastAsia="Times New Roman" w:hAnsiTheme="majorHAnsi" w:cstheme="majorHAnsi"/>
          <w:sz w:val="24"/>
          <w:szCs w:val="24"/>
          <w:lang w:val="ro-RO"/>
        </w:rPr>
        <w:t xml:space="preserve">, </w:t>
      </w:r>
      <w:r w:rsidR="000D04EE">
        <w:rPr>
          <w:rFonts w:asciiTheme="majorHAnsi" w:eastAsia="Times New Roman" w:hAnsiTheme="majorHAnsi" w:cstheme="majorHAnsi"/>
          <w:sz w:val="24"/>
          <w:szCs w:val="24"/>
        </w:rPr>
        <w:t>СТП</w:t>
      </w:r>
      <w:r w:rsidRPr="00727B2C">
        <w:rPr>
          <w:rFonts w:asciiTheme="majorHAnsi" w:eastAsia="Times New Roman" w:hAnsiTheme="majorHAnsi" w:cstheme="majorHAnsi"/>
          <w:sz w:val="24"/>
          <w:szCs w:val="24"/>
          <w:lang w:val="ro-RO"/>
        </w:rPr>
        <w:t>, НДС и акцизам, с правом и без права вычета. В соответствии с законом</w:t>
      </w:r>
      <w:r w:rsidR="000D04EE" w:rsidRPr="00597A25">
        <w:rPr>
          <w:rFonts w:asciiTheme="majorHAnsi" w:hAnsiTheme="majorHAnsi" w:cstheme="majorHAnsi"/>
          <w:sz w:val="24"/>
          <w:szCs w:val="24"/>
          <w:vertAlign w:val="superscript"/>
          <w:lang w:val="ro-RO"/>
        </w:rPr>
        <w:footnoteReference w:id="16"/>
      </w:r>
      <w:r w:rsidR="000D04EE">
        <w:rPr>
          <w:rFonts w:asciiTheme="majorHAnsi" w:eastAsia="Times New Roman" w:hAnsiTheme="majorHAnsi" w:cstheme="majorHAnsi"/>
          <w:sz w:val="24"/>
          <w:szCs w:val="24"/>
        </w:rPr>
        <w:t>,</w:t>
      </w:r>
      <w:r w:rsidRPr="00727B2C">
        <w:rPr>
          <w:rFonts w:asciiTheme="majorHAnsi" w:eastAsia="Times New Roman" w:hAnsiTheme="majorHAnsi" w:cstheme="majorHAnsi"/>
          <w:sz w:val="24"/>
          <w:szCs w:val="24"/>
          <w:lang w:val="ro-RO"/>
        </w:rPr>
        <w:t xml:space="preserve"> </w:t>
      </w:r>
      <w:r w:rsidR="000D04EE">
        <w:rPr>
          <w:rFonts w:asciiTheme="majorHAnsi" w:eastAsia="Times New Roman" w:hAnsiTheme="majorHAnsi" w:cstheme="majorHAnsi"/>
          <w:sz w:val="24"/>
          <w:szCs w:val="24"/>
        </w:rPr>
        <w:t>руководитель</w:t>
      </w:r>
      <w:r w:rsidRPr="00727B2C">
        <w:rPr>
          <w:rFonts w:asciiTheme="majorHAnsi" w:eastAsia="Times New Roman" w:hAnsiTheme="majorHAnsi" w:cstheme="majorHAnsi"/>
          <w:sz w:val="24"/>
          <w:szCs w:val="24"/>
          <w:lang w:val="ro-RO"/>
        </w:rPr>
        <w:t xml:space="preserve"> </w:t>
      </w:r>
      <w:r w:rsidR="000D04EE">
        <w:rPr>
          <w:rFonts w:asciiTheme="majorHAnsi" w:eastAsia="Times New Roman" w:hAnsiTheme="majorHAnsi" w:cstheme="majorHAnsi"/>
          <w:sz w:val="24"/>
          <w:szCs w:val="24"/>
        </w:rPr>
        <w:t>публич</w:t>
      </w:r>
      <w:r w:rsidRPr="00727B2C">
        <w:rPr>
          <w:rFonts w:asciiTheme="majorHAnsi" w:eastAsia="Times New Roman" w:hAnsiTheme="majorHAnsi" w:cstheme="majorHAnsi"/>
          <w:sz w:val="24"/>
          <w:szCs w:val="24"/>
          <w:lang w:val="ro-RO"/>
        </w:rPr>
        <w:t xml:space="preserve">ного </w:t>
      </w:r>
      <w:r w:rsidR="000D04EE">
        <w:rPr>
          <w:rFonts w:asciiTheme="majorHAnsi" w:eastAsia="Times New Roman" w:hAnsiTheme="majorHAnsi" w:cstheme="majorHAnsi"/>
          <w:sz w:val="24"/>
          <w:szCs w:val="24"/>
        </w:rPr>
        <w:t>субъекта</w:t>
      </w:r>
      <w:r w:rsidRPr="00727B2C">
        <w:rPr>
          <w:rFonts w:asciiTheme="majorHAnsi" w:eastAsia="Times New Roman" w:hAnsiTheme="majorHAnsi" w:cstheme="majorHAnsi"/>
          <w:sz w:val="24"/>
          <w:szCs w:val="24"/>
          <w:lang w:val="ro-RO"/>
        </w:rPr>
        <w:t xml:space="preserve"> отвечает за внедрение системы внутреннего управленческого контроля в </w:t>
      </w:r>
      <w:r w:rsidR="000D04EE">
        <w:rPr>
          <w:rFonts w:asciiTheme="majorHAnsi" w:eastAsia="Times New Roman" w:hAnsiTheme="majorHAnsi" w:cstheme="majorHAnsi"/>
          <w:sz w:val="24"/>
          <w:szCs w:val="24"/>
        </w:rPr>
        <w:t xml:space="preserve">рамках </w:t>
      </w:r>
      <w:r w:rsidRPr="00727B2C">
        <w:rPr>
          <w:rFonts w:asciiTheme="majorHAnsi" w:eastAsia="Times New Roman" w:hAnsiTheme="majorHAnsi" w:cstheme="majorHAnsi"/>
          <w:sz w:val="24"/>
          <w:szCs w:val="24"/>
          <w:lang w:val="ro-RO"/>
        </w:rPr>
        <w:t>учреждени</w:t>
      </w:r>
      <w:r w:rsidR="000D04EE">
        <w:rPr>
          <w:rFonts w:asciiTheme="majorHAnsi" w:eastAsia="Times New Roman" w:hAnsiTheme="majorHAnsi" w:cstheme="majorHAnsi"/>
          <w:sz w:val="24"/>
          <w:szCs w:val="24"/>
        </w:rPr>
        <w:t>я</w:t>
      </w:r>
      <w:r w:rsidRPr="00727B2C">
        <w:rPr>
          <w:rFonts w:asciiTheme="majorHAnsi" w:eastAsia="Times New Roman" w:hAnsiTheme="majorHAnsi" w:cstheme="majorHAnsi"/>
          <w:sz w:val="24"/>
          <w:szCs w:val="24"/>
          <w:lang w:val="ro-RO"/>
        </w:rPr>
        <w:t xml:space="preserve">. </w:t>
      </w:r>
      <w:r w:rsidR="000D04EE" w:rsidRPr="000D04EE">
        <w:rPr>
          <w:rFonts w:asciiTheme="majorHAnsi" w:eastAsia="Times New Roman" w:hAnsiTheme="majorHAnsi" w:cstheme="majorHAnsi"/>
          <w:sz w:val="24"/>
          <w:szCs w:val="24"/>
          <w:lang w:val="ro-RO"/>
        </w:rPr>
        <w:t>Однако в ТС</w:t>
      </w:r>
      <w:r w:rsidRPr="00727B2C">
        <w:rPr>
          <w:rFonts w:asciiTheme="majorHAnsi" w:eastAsia="Times New Roman" w:hAnsiTheme="majorHAnsi" w:cstheme="majorHAnsi"/>
          <w:sz w:val="24"/>
          <w:szCs w:val="24"/>
          <w:lang w:val="ro-RO"/>
        </w:rPr>
        <w:t xml:space="preserve"> не были описаны операционные процессы, связанные с предоставлением и отчетностью налоговых </w:t>
      </w:r>
      <w:r w:rsidR="000D04EE" w:rsidRPr="000D04EE">
        <w:rPr>
          <w:rFonts w:asciiTheme="majorHAnsi" w:eastAsia="Times New Roman" w:hAnsiTheme="majorHAnsi" w:cstheme="majorHAnsi"/>
          <w:sz w:val="24"/>
          <w:szCs w:val="24"/>
          <w:lang w:val="ro-RO"/>
        </w:rPr>
        <w:t>льгот</w:t>
      </w:r>
      <w:r w:rsidRPr="00727B2C">
        <w:rPr>
          <w:rFonts w:asciiTheme="majorHAnsi" w:eastAsia="Times New Roman" w:hAnsiTheme="majorHAnsi" w:cstheme="majorHAnsi"/>
          <w:sz w:val="24"/>
          <w:szCs w:val="24"/>
          <w:lang w:val="ro-RO"/>
        </w:rPr>
        <w:t xml:space="preserve">, в том числе те, которые связаны с </w:t>
      </w:r>
      <w:r w:rsidR="000D04EE" w:rsidRPr="000D04EE">
        <w:rPr>
          <w:rFonts w:asciiTheme="majorHAnsi" w:eastAsia="Times New Roman" w:hAnsiTheme="majorHAnsi" w:cstheme="majorHAnsi"/>
          <w:sz w:val="24"/>
          <w:szCs w:val="24"/>
          <w:lang w:val="ro-RO"/>
        </w:rPr>
        <w:t>взаимодействия</w:t>
      </w:r>
      <w:r w:rsidRPr="00727B2C">
        <w:rPr>
          <w:rFonts w:asciiTheme="majorHAnsi" w:eastAsia="Times New Roman" w:hAnsiTheme="majorHAnsi" w:cstheme="majorHAnsi"/>
          <w:sz w:val="24"/>
          <w:szCs w:val="24"/>
          <w:lang w:val="ro-RO"/>
        </w:rPr>
        <w:t xml:space="preserve"> с центральными </w:t>
      </w:r>
      <w:r w:rsidR="000D04EE" w:rsidRPr="000D04EE">
        <w:rPr>
          <w:rFonts w:asciiTheme="majorHAnsi" w:eastAsia="Times New Roman" w:hAnsiTheme="majorHAnsi" w:cstheme="majorHAnsi"/>
          <w:sz w:val="24"/>
          <w:szCs w:val="24"/>
          <w:lang w:val="ro-RO"/>
        </w:rPr>
        <w:t>отраслев</w:t>
      </w:r>
      <w:r w:rsidRPr="00727B2C">
        <w:rPr>
          <w:rFonts w:asciiTheme="majorHAnsi" w:eastAsia="Times New Roman" w:hAnsiTheme="majorHAnsi" w:cstheme="majorHAnsi"/>
          <w:sz w:val="24"/>
          <w:szCs w:val="24"/>
          <w:lang w:val="ro-RO"/>
        </w:rPr>
        <w:t>ыми органами, участвующими в предоставлении налоговых льгот, а также не был составлен ре</w:t>
      </w:r>
      <w:r w:rsidR="000D04EE" w:rsidRPr="000D04EE">
        <w:rPr>
          <w:rFonts w:asciiTheme="majorHAnsi" w:eastAsia="Times New Roman" w:hAnsiTheme="majorHAnsi" w:cstheme="majorHAnsi"/>
          <w:sz w:val="24"/>
          <w:szCs w:val="24"/>
          <w:lang w:val="ro-RO"/>
        </w:rPr>
        <w:t>ги</w:t>
      </w:r>
      <w:r w:rsidRPr="00727B2C">
        <w:rPr>
          <w:rFonts w:asciiTheme="majorHAnsi" w:eastAsia="Times New Roman" w:hAnsiTheme="majorHAnsi" w:cstheme="majorHAnsi"/>
          <w:sz w:val="24"/>
          <w:szCs w:val="24"/>
          <w:lang w:val="ro-RO"/>
        </w:rPr>
        <w:t xml:space="preserve">стр рисков </w:t>
      </w:r>
      <w:r w:rsidR="000D04EE" w:rsidRPr="000D04EE">
        <w:rPr>
          <w:rFonts w:asciiTheme="majorHAnsi" w:eastAsia="Times New Roman" w:hAnsiTheme="majorHAnsi" w:cstheme="majorHAnsi"/>
          <w:sz w:val="24"/>
          <w:szCs w:val="24"/>
          <w:lang w:val="ro-RO"/>
        </w:rPr>
        <w:t>по</w:t>
      </w:r>
      <w:r w:rsidRPr="00727B2C">
        <w:rPr>
          <w:rFonts w:asciiTheme="majorHAnsi" w:eastAsia="Times New Roman" w:hAnsiTheme="majorHAnsi" w:cstheme="majorHAnsi"/>
          <w:sz w:val="24"/>
          <w:szCs w:val="24"/>
          <w:lang w:val="ro-RO"/>
        </w:rPr>
        <w:t xml:space="preserve"> указанном</w:t>
      </w:r>
      <w:r w:rsidR="000D04EE" w:rsidRPr="000D04EE">
        <w:rPr>
          <w:rFonts w:asciiTheme="majorHAnsi" w:eastAsia="Times New Roman" w:hAnsiTheme="majorHAnsi" w:cstheme="majorHAnsi"/>
          <w:sz w:val="24"/>
          <w:szCs w:val="24"/>
          <w:lang w:val="ro-RO"/>
        </w:rPr>
        <w:t>у</w:t>
      </w:r>
      <w:r w:rsidRPr="00727B2C">
        <w:rPr>
          <w:rFonts w:asciiTheme="majorHAnsi" w:eastAsia="Times New Roman" w:hAnsiTheme="majorHAnsi" w:cstheme="majorHAnsi"/>
          <w:sz w:val="24"/>
          <w:szCs w:val="24"/>
          <w:lang w:val="ro-RO"/>
        </w:rPr>
        <w:t xml:space="preserve"> аспект</w:t>
      </w:r>
      <w:r w:rsidR="000D04EE" w:rsidRPr="000D04EE">
        <w:rPr>
          <w:rFonts w:asciiTheme="majorHAnsi" w:eastAsia="Times New Roman" w:hAnsiTheme="majorHAnsi" w:cstheme="majorHAnsi"/>
          <w:sz w:val="24"/>
          <w:szCs w:val="24"/>
          <w:lang w:val="ro-RO"/>
        </w:rPr>
        <w:t>у</w:t>
      </w:r>
      <w:r w:rsidR="0013110B" w:rsidRPr="00597A25">
        <w:rPr>
          <w:rFonts w:asciiTheme="majorHAnsi" w:hAnsiTheme="majorHAnsi" w:cstheme="majorHAnsi"/>
          <w:sz w:val="24"/>
          <w:szCs w:val="24"/>
          <w:lang w:val="ro-RO"/>
        </w:rPr>
        <w:t>.</w:t>
      </w:r>
    </w:p>
    <w:p w14:paraId="3D0DEF5C" w14:textId="35B51EF3" w:rsidR="005E66FA" w:rsidRPr="00597A25" w:rsidRDefault="00727B2C" w:rsidP="00394230">
      <w:pPr>
        <w:shd w:val="clear" w:color="auto" w:fill="FFFFFF"/>
        <w:spacing w:after="120"/>
        <w:jc w:val="both"/>
        <w:rPr>
          <w:rFonts w:asciiTheme="majorHAnsi" w:hAnsiTheme="majorHAnsi" w:cstheme="majorHAnsi"/>
          <w:i/>
          <w:sz w:val="24"/>
          <w:szCs w:val="24"/>
          <w:lang w:val="ro-RO"/>
        </w:rPr>
      </w:pPr>
      <w:r w:rsidRPr="00727B2C">
        <w:rPr>
          <w:rFonts w:asciiTheme="majorHAnsi" w:eastAsia="Times New Roman" w:hAnsiTheme="majorHAnsi" w:cstheme="majorHAnsi"/>
          <w:sz w:val="24"/>
          <w:szCs w:val="24"/>
          <w:lang w:val="ro-RO"/>
        </w:rPr>
        <w:t>По запросу МФ</w:t>
      </w:r>
      <w:r w:rsidR="009A4F26" w:rsidRPr="00597A25">
        <w:rPr>
          <w:rStyle w:val="ac"/>
          <w:rFonts w:asciiTheme="majorHAnsi" w:eastAsia="Times New Roman" w:hAnsiTheme="majorHAnsi" w:cstheme="majorHAnsi"/>
          <w:sz w:val="24"/>
          <w:szCs w:val="24"/>
          <w:lang w:val="ro-RO"/>
        </w:rPr>
        <w:footnoteReference w:id="17"/>
      </w:r>
      <w:r w:rsidR="009A4F26">
        <w:rPr>
          <w:rFonts w:asciiTheme="majorHAnsi" w:eastAsia="Times New Roman" w:hAnsiTheme="majorHAnsi" w:cstheme="majorHAnsi"/>
          <w:sz w:val="24"/>
          <w:szCs w:val="24"/>
        </w:rPr>
        <w:t xml:space="preserve">, </w:t>
      </w:r>
      <w:r w:rsidR="009A4F26" w:rsidRPr="00727B2C">
        <w:rPr>
          <w:rFonts w:asciiTheme="majorHAnsi" w:eastAsia="Times New Roman" w:hAnsiTheme="majorHAnsi" w:cstheme="majorHAnsi"/>
          <w:sz w:val="24"/>
          <w:szCs w:val="24"/>
          <w:lang w:val="ro-RO"/>
        </w:rPr>
        <w:t>18.04.2022</w:t>
      </w:r>
      <w:r w:rsidR="009A4F26">
        <w:rPr>
          <w:rFonts w:asciiTheme="majorHAnsi" w:eastAsia="Times New Roman" w:hAnsiTheme="majorHAnsi" w:cstheme="majorHAnsi"/>
          <w:sz w:val="24"/>
          <w:szCs w:val="24"/>
        </w:rPr>
        <w:t xml:space="preserve"> ТС</w:t>
      </w:r>
      <w:r w:rsidRPr="00727B2C">
        <w:rPr>
          <w:rFonts w:asciiTheme="majorHAnsi" w:eastAsia="Times New Roman" w:hAnsiTheme="majorHAnsi" w:cstheme="majorHAnsi"/>
          <w:sz w:val="24"/>
          <w:szCs w:val="24"/>
          <w:lang w:val="ro-RO"/>
        </w:rPr>
        <w:t xml:space="preserve"> представил</w:t>
      </w:r>
      <w:r w:rsidR="009A4F26">
        <w:rPr>
          <w:rFonts w:asciiTheme="majorHAnsi" w:eastAsia="Times New Roman" w:hAnsiTheme="majorHAnsi" w:cstheme="majorHAnsi"/>
          <w:sz w:val="24"/>
          <w:szCs w:val="24"/>
        </w:rPr>
        <w:t>а</w:t>
      </w:r>
      <w:r w:rsidRPr="00727B2C">
        <w:rPr>
          <w:rFonts w:asciiTheme="majorHAnsi" w:eastAsia="Times New Roman" w:hAnsiTheme="majorHAnsi" w:cstheme="majorHAnsi"/>
          <w:sz w:val="24"/>
          <w:szCs w:val="24"/>
          <w:lang w:val="ro-RO"/>
        </w:rPr>
        <w:t xml:space="preserve">  информацию о</w:t>
      </w:r>
      <w:r w:rsidR="009A4F26">
        <w:rPr>
          <w:rFonts w:asciiTheme="majorHAnsi" w:eastAsia="Times New Roman" w:hAnsiTheme="majorHAnsi" w:cstheme="majorHAnsi"/>
          <w:sz w:val="24"/>
          <w:szCs w:val="24"/>
        </w:rPr>
        <w:t>б объеме</w:t>
      </w:r>
      <w:r w:rsidRPr="00727B2C">
        <w:rPr>
          <w:rFonts w:asciiTheme="majorHAnsi" w:eastAsia="Times New Roman" w:hAnsiTheme="majorHAnsi" w:cstheme="majorHAnsi"/>
          <w:sz w:val="24"/>
          <w:szCs w:val="24"/>
          <w:lang w:val="ro-RO"/>
        </w:rPr>
        <w:t xml:space="preserve"> налоговых и таможенных </w:t>
      </w:r>
      <w:r w:rsidR="000D04EE">
        <w:rPr>
          <w:rFonts w:asciiTheme="majorHAnsi" w:eastAsia="Times New Roman" w:hAnsiTheme="majorHAnsi" w:cstheme="majorHAnsi"/>
          <w:sz w:val="24"/>
          <w:szCs w:val="24"/>
          <w:lang w:val="ro-RO"/>
        </w:rPr>
        <w:t>льгот</w:t>
      </w:r>
      <w:r w:rsidRPr="00727B2C">
        <w:rPr>
          <w:rFonts w:asciiTheme="majorHAnsi" w:eastAsia="Times New Roman" w:hAnsiTheme="majorHAnsi" w:cstheme="majorHAnsi"/>
          <w:sz w:val="24"/>
          <w:szCs w:val="24"/>
          <w:lang w:val="ro-RO"/>
        </w:rPr>
        <w:t xml:space="preserve"> </w:t>
      </w:r>
      <w:r w:rsidR="009A4F26">
        <w:rPr>
          <w:rFonts w:asciiTheme="majorHAnsi" w:eastAsia="Times New Roman" w:hAnsiTheme="majorHAnsi" w:cstheme="majorHAnsi"/>
          <w:sz w:val="24"/>
          <w:szCs w:val="24"/>
        </w:rPr>
        <w:t>з</w:t>
      </w:r>
      <w:r w:rsidRPr="00727B2C">
        <w:rPr>
          <w:rFonts w:asciiTheme="majorHAnsi" w:eastAsia="Times New Roman" w:hAnsiTheme="majorHAnsi" w:cstheme="majorHAnsi"/>
          <w:sz w:val="24"/>
          <w:szCs w:val="24"/>
          <w:lang w:val="ro-RO"/>
        </w:rPr>
        <w:t>а 2021 год</w:t>
      </w:r>
      <w:r w:rsidR="009A4F26">
        <w:rPr>
          <w:rFonts w:asciiTheme="majorHAnsi" w:eastAsia="Times New Roman" w:hAnsiTheme="majorHAnsi" w:cstheme="majorHAnsi"/>
          <w:sz w:val="24"/>
          <w:szCs w:val="24"/>
        </w:rPr>
        <w:t>,</w:t>
      </w:r>
      <w:r w:rsidRPr="00727B2C">
        <w:rPr>
          <w:rFonts w:asciiTheme="majorHAnsi" w:eastAsia="Times New Roman" w:hAnsiTheme="majorHAnsi" w:cstheme="majorHAnsi"/>
          <w:sz w:val="24"/>
          <w:szCs w:val="24"/>
          <w:lang w:val="ro-RO"/>
        </w:rPr>
        <w:t xml:space="preserve"> по видам налогов и сборов в соответствии с </w:t>
      </w:r>
      <w:r w:rsidR="009A4F26">
        <w:rPr>
          <w:rFonts w:asciiTheme="majorHAnsi" w:eastAsia="Times New Roman" w:hAnsiTheme="majorHAnsi" w:cstheme="majorHAnsi"/>
          <w:sz w:val="24"/>
          <w:szCs w:val="24"/>
        </w:rPr>
        <w:t>Е</w:t>
      </w:r>
      <w:r w:rsidRPr="00727B2C">
        <w:rPr>
          <w:rFonts w:asciiTheme="majorHAnsi" w:eastAsia="Times New Roman" w:hAnsiTheme="majorHAnsi" w:cstheme="majorHAnsi"/>
          <w:sz w:val="24"/>
          <w:szCs w:val="24"/>
          <w:lang w:val="ro-RO"/>
        </w:rPr>
        <w:t xml:space="preserve">диным регистром налоговых и таможенных </w:t>
      </w:r>
      <w:r w:rsidR="000D04EE">
        <w:rPr>
          <w:rFonts w:asciiTheme="majorHAnsi" w:eastAsia="Times New Roman" w:hAnsiTheme="majorHAnsi" w:cstheme="majorHAnsi"/>
          <w:sz w:val="24"/>
          <w:szCs w:val="24"/>
          <w:lang w:val="ro-RO"/>
        </w:rPr>
        <w:t>льгот</w:t>
      </w:r>
      <w:r w:rsidR="009A4F26" w:rsidRPr="00597A25">
        <w:rPr>
          <w:rStyle w:val="ac"/>
          <w:rFonts w:asciiTheme="majorHAnsi" w:eastAsia="Times New Roman" w:hAnsiTheme="majorHAnsi" w:cstheme="majorHAnsi"/>
          <w:bCs/>
          <w:sz w:val="24"/>
          <w:szCs w:val="24"/>
          <w:lang w:val="ro-RO"/>
        </w:rPr>
        <w:footnoteReference w:id="18"/>
      </w:r>
      <w:r w:rsidRPr="00727B2C">
        <w:rPr>
          <w:rFonts w:asciiTheme="majorHAnsi" w:eastAsia="Times New Roman" w:hAnsiTheme="majorHAnsi" w:cstheme="majorHAnsi"/>
          <w:sz w:val="24"/>
          <w:szCs w:val="24"/>
          <w:lang w:val="ro-RO"/>
        </w:rPr>
        <w:t xml:space="preserve">. </w:t>
      </w:r>
      <w:r w:rsidR="009A4F26">
        <w:rPr>
          <w:rFonts w:asciiTheme="majorHAnsi" w:eastAsia="Times New Roman" w:hAnsiTheme="majorHAnsi" w:cstheme="majorHAnsi"/>
          <w:sz w:val="24"/>
          <w:szCs w:val="24"/>
        </w:rPr>
        <w:t>Проведенный</w:t>
      </w:r>
      <w:r w:rsidRPr="00727B2C">
        <w:rPr>
          <w:rFonts w:asciiTheme="majorHAnsi" w:eastAsia="Times New Roman" w:hAnsiTheme="majorHAnsi" w:cstheme="majorHAnsi"/>
          <w:sz w:val="24"/>
          <w:szCs w:val="24"/>
          <w:lang w:val="ro-RO"/>
        </w:rPr>
        <w:t xml:space="preserve"> анализ данных</w:t>
      </w:r>
      <w:r w:rsidR="00E41B3D">
        <w:rPr>
          <w:rFonts w:asciiTheme="majorHAnsi" w:eastAsia="Times New Roman" w:hAnsiTheme="majorHAnsi" w:cstheme="majorHAnsi"/>
          <w:sz w:val="24"/>
          <w:szCs w:val="24"/>
        </w:rPr>
        <w:t xml:space="preserve"> в динамике</w:t>
      </w:r>
      <w:r w:rsidRPr="00727B2C">
        <w:rPr>
          <w:rFonts w:asciiTheme="majorHAnsi" w:eastAsia="Times New Roman" w:hAnsiTheme="majorHAnsi" w:cstheme="majorHAnsi"/>
          <w:sz w:val="24"/>
          <w:szCs w:val="24"/>
          <w:lang w:val="ro-RO"/>
        </w:rPr>
        <w:t xml:space="preserve"> из </w:t>
      </w:r>
      <w:r w:rsidR="009A4F26">
        <w:rPr>
          <w:rFonts w:asciiTheme="majorHAnsi" w:eastAsia="Times New Roman" w:hAnsiTheme="majorHAnsi" w:cstheme="majorHAnsi"/>
          <w:sz w:val="24"/>
          <w:szCs w:val="24"/>
        </w:rPr>
        <w:t>указан</w:t>
      </w:r>
      <w:r w:rsidRPr="00727B2C">
        <w:rPr>
          <w:rFonts w:asciiTheme="majorHAnsi" w:eastAsia="Times New Roman" w:hAnsiTheme="majorHAnsi" w:cstheme="majorHAnsi"/>
          <w:sz w:val="24"/>
          <w:szCs w:val="24"/>
          <w:lang w:val="ro-RO"/>
        </w:rPr>
        <w:t xml:space="preserve">ного </w:t>
      </w:r>
      <w:r w:rsidR="009A4F26">
        <w:rPr>
          <w:rFonts w:asciiTheme="majorHAnsi" w:eastAsia="Times New Roman" w:hAnsiTheme="majorHAnsi" w:cstheme="majorHAnsi"/>
          <w:sz w:val="24"/>
          <w:szCs w:val="24"/>
        </w:rPr>
        <w:t>Р</w:t>
      </w:r>
      <w:r w:rsidRPr="00727B2C">
        <w:rPr>
          <w:rFonts w:asciiTheme="majorHAnsi" w:eastAsia="Times New Roman" w:hAnsiTheme="majorHAnsi" w:cstheme="majorHAnsi"/>
          <w:sz w:val="24"/>
          <w:szCs w:val="24"/>
          <w:lang w:val="ro-RO"/>
        </w:rPr>
        <w:t xml:space="preserve">еестра, </w:t>
      </w:r>
      <w:r w:rsidR="00E41B3D">
        <w:rPr>
          <w:rFonts w:asciiTheme="majorHAnsi" w:eastAsia="Times New Roman" w:hAnsiTheme="majorHAnsi" w:cstheme="majorHAnsi"/>
          <w:sz w:val="24"/>
          <w:szCs w:val="24"/>
        </w:rPr>
        <w:t>отраженных ТС</w:t>
      </w:r>
      <w:r w:rsidRPr="00727B2C">
        <w:rPr>
          <w:rFonts w:asciiTheme="majorHAnsi" w:eastAsia="Times New Roman" w:hAnsiTheme="majorHAnsi" w:cstheme="majorHAnsi"/>
          <w:sz w:val="24"/>
          <w:szCs w:val="24"/>
          <w:lang w:val="ro-RO"/>
        </w:rPr>
        <w:t>,</w:t>
      </w:r>
      <w:r w:rsidR="00E41B3D">
        <w:rPr>
          <w:rFonts w:asciiTheme="majorHAnsi" w:eastAsia="Times New Roman" w:hAnsiTheme="majorHAnsi" w:cstheme="majorHAnsi"/>
          <w:sz w:val="24"/>
          <w:szCs w:val="24"/>
        </w:rPr>
        <w:t xml:space="preserve"> </w:t>
      </w:r>
      <w:r w:rsidRPr="00727B2C">
        <w:rPr>
          <w:rFonts w:asciiTheme="majorHAnsi" w:eastAsia="Times New Roman" w:hAnsiTheme="majorHAnsi" w:cstheme="majorHAnsi"/>
          <w:sz w:val="24"/>
          <w:szCs w:val="24"/>
          <w:lang w:val="ro-RO"/>
        </w:rPr>
        <w:t>показ</w:t>
      </w:r>
      <w:r w:rsidR="00E41B3D">
        <w:rPr>
          <w:rFonts w:asciiTheme="majorHAnsi" w:eastAsia="Times New Roman" w:hAnsiTheme="majorHAnsi" w:cstheme="majorHAnsi"/>
          <w:sz w:val="24"/>
          <w:szCs w:val="24"/>
        </w:rPr>
        <w:t>ал</w:t>
      </w:r>
      <w:r w:rsidRPr="00727B2C">
        <w:rPr>
          <w:rFonts w:asciiTheme="majorHAnsi" w:eastAsia="Times New Roman" w:hAnsiTheme="majorHAnsi" w:cstheme="majorHAnsi"/>
          <w:sz w:val="24"/>
          <w:szCs w:val="24"/>
          <w:lang w:val="ro-RO"/>
        </w:rPr>
        <w:t xml:space="preserve">, что сумма налоговых и таможенных </w:t>
      </w:r>
      <w:r w:rsidR="000D04EE">
        <w:rPr>
          <w:rFonts w:asciiTheme="majorHAnsi" w:eastAsia="Times New Roman" w:hAnsiTheme="majorHAnsi" w:cstheme="majorHAnsi"/>
          <w:sz w:val="24"/>
          <w:szCs w:val="24"/>
          <w:lang w:val="ro-RO"/>
        </w:rPr>
        <w:t>льгот</w:t>
      </w:r>
      <w:r w:rsidRPr="00727B2C">
        <w:rPr>
          <w:rFonts w:asciiTheme="majorHAnsi" w:eastAsia="Times New Roman" w:hAnsiTheme="majorHAnsi" w:cstheme="majorHAnsi"/>
          <w:sz w:val="24"/>
          <w:szCs w:val="24"/>
          <w:lang w:val="ro-RO"/>
        </w:rPr>
        <w:t xml:space="preserve">, предоставленных в совокупности за 2017-2021 годы, составила </w:t>
      </w:r>
      <w:r w:rsidRPr="00E41B3D">
        <w:rPr>
          <w:rFonts w:asciiTheme="majorHAnsi" w:eastAsia="Times New Roman" w:hAnsiTheme="majorHAnsi" w:cstheme="majorHAnsi"/>
          <w:b/>
          <w:sz w:val="24"/>
          <w:szCs w:val="24"/>
          <w:lang w:val="ro-RO"/>
        </w:rPr>
        <w:t>48 729,2 млн.</w:t>
      </w:r>
      <w:r w:rsidR="00E41B3D" w:rsidRPr="00E41B3D">
        <w:rPr>
          <w:rFonts w:asciiTheme="majorHAnsi" w:eastAsia="Times New Roman" w:hAnsiTheme="majorHAnsi" w:cstheme="majorHAnsi"/>
          <w:b/>
          <w:sz w:val="24"/>
          <w:szCs w:val="24"/>
        </w:rPr>
        <w:t xml:space="preserve"> </w:t>
      </w:r>
      <w:r w:rsidRPr="00E41B3D">
        <w:rPr>
          <w:rFonts w:asciiTheme="majorHAnsi" w:eastAsia="Times New Roman" w:hAnsiTheme="majorHAnsi" w:cstheme="majorHAnsi"/>
          <w:b/>
          <w:sz w:val="24"/>
          <w:szCs w:val="24"/>
          <w:lang w:val="ro-RO"/>
        </w:rPr>
        <w:t>леев</w:t>
      </w:r>
      <w:r w:rsidRPr="00727B2C">
        <w:rPr>
          <w:rFonts w:asciiTheme="majorHAnsi" w:eastAsia="Times New Roman" w:hAnsiTheme="majorHAnsi" w:cstheme="majorHAnsi"/>
          <w:sz w:val="24"/>
          <w:szCs w:val="24"/>
          <w:lang w:val="ro-RO"/>
        </w:rPr>
        <w:t xml:space="preserve">, </w:t>
      </w:r>
      <w:r w:rsidR="00E41B3D">
        <w:rPr>
          <w:rFonts w:asciiTheme="majorHAnsi" w:eastAsia="Times New Roman" w:hAnsiTheme="majorHAnsi" w:cstheme="majorHAnsi"/>
          <w:sz w:val="24"/>
          <w:szCs w:val="24"/>
        </w:rPr>
        <w:t>в</w:t>
      </w:r>
      <w:r w:rsidRPr="00727B2C">
        <w:rPr>
          <w:rFonts w:asciiTheme="majorHAnsi" w:eastAsia="Times New Roman" w:hAnsiTheme="majorHAnsi" w:cstheme="majorHAnsi"/>
          <w:sz w:val="24"/>
          <w:szCs w:val="24"/>
          <w:lang w:val="ro-RO"/>
        </w:rPr>
        <w:t xml:space="preserve"> услови</w:t>
      </w:r>
      <w:r w:rsidR="00E41B3D">
        <w:rPr>
          <w:rFonts w:asciiTheme="majorHAnsi" w:eastAsia="Times New Roman" w:hAnsiTheme="majorHAnsi" w:cstheme="majorHAnsi"/>
          <w:sz w:val="24"/>
          <w:szCs w:val="24"/>
        </w:rPr>
        <w:t>ях</w:t>
      </w:r>
      <w:r w:rsidRPr="00727B2C">
        <w:rPr>
          <w:rFonts w:asciiTheme="majorHAnsi" w:eastAsia="Times New Roman" w:hAnsiTheme="majorHAnsi" w:cstheme="majorHAnsi"/>
          <w:sz w:val="24"/>
          <w:szCs w:val="24"/>
          <w:lang w:val="ro-RO"/>
        </w:rPr>
        <w:t xml:space="preserve">, </w:t>
      </w:r>
      <w:r w:rsidR="00E41B3D">
        <w:rPr>
          <w:rFonts w:asciiTheme="majorHAnsi" w:eastAsia="Times New Roman" w:hAnsiTheme="majorHAnsi" w:cstheme="majorHAnsi"/>
          <w:sz w:val="24"/>
          <w:szCs w:val="24"/>
        </w:rPr>
        <w:t>когда</w:t>
      </w:r>
      <w:r w:rsidRPr="00727B2C">
        <w:rPr>
          <w:rFonts w:asciiTheme="majorHAnsi" w:eastAsia="Times New Roman" w:hAnsiTheme="majorHAnsi" w:cstheme="majorHAnsi"/>
          <w:sz w:val="24"/>
          <w:szCs w:val="24"/>
          <w:lang w:val="ro-RO"/>
        </w:rPr>
        <w:t xml:space="preserve"> таможенные доходы, поступившие в государственный бюджет за этот период, составили </w:t>
      </w:r>
      <w:r w:rsidRPr="00E41B3D">
        <w:rPr>
          <w:rFonts w:asciiTheme="majorHAnsi" w:eastAsia="Times New Roman" w:hAnsiTheme="majorHAnsi" w:cstheme="majorHAnsi"/>
          <w:b/>
          <w:sz w:val="24"/>
          <w:szCs w:val="24"/>
          <w:lang w:val="ro-RO"/>
        </w:rPr>
        <w:t>115 317,8 млн.</w:t>
      </w:r>
      <w:r w:rsidR="00E41B3D">
        <w:rPr>
          <w:rFonts w:asciiTheme="majorHAnsi" w:eastAsia="Times New Roman" w:hAnsiTheme="majorHAnsi" w:cstheme="majorHAnsi"/>
          <w:b/>
          <w:sz w:val="24"/>
          <w:szCs w:val="24"/>
        </w:rPr>
        <w:t xml:space="preserve"> </w:t>
      </w:r>
      <w:r w:rsidRPr="00E41B3D">
        <w:rPr>
          <w:rFonts w:asciiTheme="majorHAnsi" w:eastAsia="Times New Roman" w:hAnsiTheme="majorHAnsi" w:cstheme="majorHAnsi"/>
          <w:b/>
          <w:sz w:val="24"/>
          <w:szCs w:val="24"/>
          <w:lang w:val="ro-RO"/>
        </w:rPr>
        <w:t>ле</w:t>
      </w:r>
      <w:r w:rsidR="00E41B3D">
        <w:rPr>
          <w:rFonts w:asciiTheme="majorHAnsi" w:eastAsia="Times New Roman" w:hAnsiTheme="majorHAnsi" w:cstheme="majorHAnsi"/>
          <w:b/>
          <w:sz w:val="24"/>
          <w:szCs w:val="24"/>
        </w:rPr>
        <w:t>ев</w:t>
      </w:r>
      <w:r w:rsidRPr="00727B2C">
        <w:rPr>
          <w:rFonts w:asciiTheme="majorHAnsi" w:eastAsia="Times New Roman" w:hAnsiTheme="majorHAnsi" w:cstheme="majorHAnsi"/>
          <w:sz w:val="24"/>
          <w:szCs w:val="24"/>
          <w:lang w:val="ro-RO"/>
        </w:rPr>
        <w:t xml:space="preserve">. Таким образом, налоговые и таможенные льготы, предоставляемые властями Республики Молдова, равны </w:t>
      </w:r>
      <w:r w:rsidRPr="00E41B3D">
        <w:rPr>
          <w:rFonts w:asciiTheme="majorHAnsi" w:eastAsia="Times New Roman" w:hAnsiTheme="majorHAnsi" w:cstheme="majorHAnsi"/>
          <w:b/>
          <w:sz w:val="24"/>
          <w:szCs w:val="24"/>
          <w:lang w:val="ro-RO"/>
        </w:rPr>
        <w:t>42,3%</w:t>
      </w:r>
      <w:r w:rsidRPr="00727B2C">
        <w:rPr>
          <w:rFonts w:asciiTheme="majorHAnsi" w:eastAsia="Times New Roman" w:hAnsiTheme="majorHAnsi" w:cstheme="majorHAnsi"/>
          <w:sz w:val="24"/>
          <w:szCs w:val="24"/>
          <w:lang w:val="ro-RO"/>
        </w:rPr>
        <w:t xml:space="preserve"> таможенных доходов, поступивших в государственный бюджет. Оценка налоговых и таможенных льгот за последние пять лет </w:t>
      </w:r>
      <w:r w:rsidRPr="00E41B3D">
        <w:rPr>
          <w:rFonts w:asciiTheme="majorHAnsi" w:eastAsia="Times New Roman" w:hAnsiTheme="majorHAnsi" w:cstheme="majorHAnsi"/>
          <w:i/>
          <w:sz w:val="24"/>
          <w:szCs w:val="24"/>
          <w:lang w:val="ro-RO"/>
        </w:rPr>
        <w:t>пр</w:t>
      </w:r>
      <w:r w:rsidR="00E41B3D" w:rsidRPr="00E41B3D">
        <w:rPr>
          <w:rFonts w:asciiTheme="majorHAnsi" w:eastAsia="Times New Roman" w:hAnsiTheme="majorHAnsi" w:cstheme="majorHAnsi"/>
          <w:i/>
          <w:sz w:val="24"/>
          <w:szCs w:val="24"/>
        </w:rPr>
        <w:t>едставл</w:t>
      </w:r>
      <w:r w:rsidRPr="00E41B3D">
        <w:rPr>
          <w:rFonts w:asciiTheme="majorHAnsi" w:eastAsia="Times New Roman" w:hAnsiTheme="majorHAnsi" w:cstheme="majorHAnsi"/>
          <w:i/>
          <w:sz w:val="24"/>
          <w:szCs w:val="24"/>
          <w:lang w:val="ro-RO"/>
        </w:rPr>
        <w:t xml:space="preserve">ена на </w:t>
      </w:r>
      <w:r w:rsidR="00E41B3D" w:rsidRPr="00E41B3D">
        <w:rPr>
          <w:rFonts w:asciiTheme="majorHAnsi" w:eastAsia="Times New Roman" w:hAnsiTheme="majorHAnsi" w:cstheme="majorHAnsi"/>
          <w:i/>
          <w:sz w:val="24"/>
          <w:szCs w:val="24"/>
        </w:rPr>
        <w:t>Д</w:t>
      </w:r>
      <w:r w:rsidRPr="00E41B3D">
        <w:rPr>
          <w:rFonts w:asciiTheme="majorHAnsi" w:eastAsia="Times New Roman" w:hAnsiTheme="majorHAnsi" w:cstheme="majorHAnsi"/>
          <w:i/>
          <w:sz w:val="24"/>
          <w:szCs w:val="24"/>
          <w:lang w:val="ro-RO"/>
        </w:rPr>
        <w:t>иаграмме №1</w:t>
      </w:r>
      <w:r w:rsidRPr="00727B2C">
        <w:rPr>
          <w:rFonts w:asciiTheme="majorHAnsi" w:eastAsia="Times New Roman" w:hAnsiTheme="majorHAnsi" w:cstheme="majorHAnsi"/>
          <w:sz w:val="24"/>
          <w:szCs w:val="24"/>
          <w:lang w:val="ro-RO"/>
        </w:rPr>
        <w:t>.</w:t>
      </w:r>
      <w:r w:rsidR="003158AE" w:rsidRPr="00597A25">
        <w:rPr>
          <w:rFonts w:asciiTheme="majorHAnsi" w:hAnsiTheme="majorHAnsi" w:cstheme="majorHAnsi"/>
          <w:i/>
          <w:sz w:val="20"/>
          <w:szCs w:val="20"/>
          <w:lang w:val="ro-RO"/>
        </w:rPr>
        <w:t xml:space="preserve">                                                                                                           </w:t>
      </w:r>
      <w:r w:rsidR="0058744F" w:rsidRPr="00597A25">
        <w:rPr>
          <w:rFonts w:asciiTheme="majorHAnsi" w:hAnsiTheme="majorHAnsi" w:cstheme="majorHAnsi"/>
          <w:i/>
          <w:sz w:val="20"/>
          <w:szCs w:val="20"/>
          <w:lang w:val="ro-RO"/>
        </w:rPr>
        <w:t xml:space="preserve">                            </w:t>
      </w:r>
      <w:r w:rsidR="0058744F" w:rsidRPr="00597A25">
        <w:rPr>
          <w:rFonts w:asciiTheme="majorHAnsi" w:hAnsiTheme="majorHAnsi" w:cstheme="majorHAnsi"/>
          <w:i/>
          <w:sz w:val="24"/>
          <w:szCs w:val="24"/>
          <w:lang w:val="ro-RO"/>
        </w:rPr>
        <w:t xml:space="preserve"> </w:t>
      </w:r>
      <w:r w:rsidR="003158AE" w:rsidRPr="00597A25">
        <w:rPr>
          <w:rFonts w:asciiTheme="majorHAnsi" w:hAnsiTheme="majorHAnsi" w:cstheme="majorHAnsi"/>
          <w:i/>
          <w:sz w:val="24"/>
          <w:szCs w:val="24"/>
          <w:lang w:val="ro-RO"/>
        </w:rPr>
        <w:t xml:space="preserve"> </w:t>
      </w:r>
    </w:p>
    <w:p w14:paraId="7090AE92" w14:textId="53A60717" w:rsidR="003158AE" w:rsidRPr="00597A25" w:rsidRDefault="00BD0D8C" w:rsidP="003158AE">
      <w:pPr>
        <w:spacing w:after="0"/>
        <w:jc w:val="center"/>
        <w:rPr>
          <w:rFonts w:asciiTheme="majorHAnsi" w:eastAsia="Times New Roman" w:hAnsiTheme="majorHAnsi" w:cstheme="majorHAnsi"/>
          <w:sz w:val="24"/>
          <w:szCs w:val="24"/>
          <w:lang w:val="ro-RO"/>
        </w:rPr>
      </w:pPr>
      <w:r>
        <w:rPr>
          <w:rFonts w:asciiTheme="majorHAnsi" w:hAnsiTheme="majorHAnsi" w:cstheme="majorHAnsi"/>
          <w:i/>
          <w:sz w:val="24"/>
          <w:szCs w:val="24"/>
          <w:lang w:val="ro-RO"/>
        </w:rPr>
        <w:t xml:space="preserve">                                                                                                                              </w:t>
      </w:r>
      <w:r w:rsidR="00E41B3D" w:rsidRPr="00E41B3D">
        <w:rPr>
          <w:rFonts w:asciiTheme="majorHAnsi" w:eastAsia="Times New Roman" w:hAnsiTheme="majorHAnsi" w:cstheme="majorHAnsi"/>
          <w:i/>
          <w:sz w:val="24"/>
          <w:szCs w:val="24"/>
        </w:rPr>
        <w:t>Д</w:t>
      </w:r>
      <w:r w:rsidR="00E41B3D" w:rsidRPr="00E41B3D">
        <w:rPr>
          <w:rFonts w:asciiTheme="majorHAnsi" w:eastAsia="Times New Roman" w:hAnsiTheme="majorHAnsi" w:cstheme="majorHAnsi"/>
          <w:i/>
          <w:sz w:val="24"/>
          <w:szCs w:val="24"/>
          <w:lang w:val="ro-RO"/>
        </w:rPr>
        <w:t>иаграмм</w:t>
      </w:r>
      <w:r w:rsidR="00E41B3D">
        <w:rPr>
          <w:rFonts w:asciiTheme="majorHAnsi" w:eastAsia="Times New Roman" w:hAnsiTheme="majorHAnsi" w:cstheme="majorHAnsi"/>
          <w:i/>
          <w:sz w:val="24"/>
          <w:szCs w:val="24"/>
        </w:rPr>
        <w:t>а №</w:t>
      </w:r>
      <w:r w:rsidR="00182CB7">
        <w:rPr>
          <w:rFonts w:asciiTheme="majorHAnsi" w:hAnsiTheme="majorHAnsi" w:cstheme="majorHAnsi"/>
          <w:i/>
          <w:sz w:val="24"/>
          <w:szCs w:val="24"/>
          <w:lang w:val="ro-RO"/>
        </w:rPr>
        <w:t>1</w:t>
      </w:r>
    </w:p>
    <w:p w14:paraId="798619DC" w14:textId="77777777" w:rsidR="00137C4F" w:rsidRPr="00597A25" w:rsidRDefault="00551738" w:rsidP="00551738">
      <w:pPr>
        <w:spacing w:after="0"/>
        <w:jc w:val="center"/>
        <w:rPr>
          <w:rFonts w:asciiTheme="majorHAnsi" w:eastAsia="Times New Roman" w:hAnsiTheme="majorHAnsi" w:cstheme="majorHAnsi"/>
          <w:sz w:val="24"/>
          <w:szCs w:val="24"/>
          <w:lang w:val="ro-RO"/>
        </w:rPr>
      </w:pPr>
      <w:r w:rsidRPr="00597A25">
        <w:rPr>
          <w:rFonts w:asciiTheme="majorHAnsi" w:hAnsiTheme="majorHAnsi" w:cstheme="majorHAnsi"/>
          <w:noProof/>
          <w:color w:val="0000FF"/>
          <w:shd w:val="clear" w:color="auto" w:fill="0000FF"/>
          <w:lang w:eastAsia="ru-RU"/>
        </w:rPr>
        <w:drawing>
          <wp:inline distT="0" distB="0" distL="0" distR="0" wp14:anchorId="6B888177" wp14:editId="44DD6289">
            <wp:extent cx="5353050" cy="25527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02DCC8B" w14:textId="5BB9B7BB" w:rsidR="006A3150" w:rsidRPr="006C2CAF" w:rsidRDefault="006A3150" w:rsidP="006C2CAF">
      <w:pPr>
        <w:spacing w:after="0"/>
        <w:jc w:val="both"/>
        <w:rPr>
          <w:rFonts w:asciiTheme="majorHAnsi" w:eastAsia="Times New Roman" w:hAnsiTheme="majorHAnsi" w:cstheme="majorHAnsi"/>
          <w:sz w:val="24"/>
          <w:szCs w:val="24"/>
        </w:rPr>
      </w:pPr>
      <w:r>
        <w:rPr>
          <w:rFonts w:asciiTheme="majorHAnsi" w:eastAsia="Times New Roman" w:hAnsiTheme="majorHAnsi" w:cstheme="majorHAnsi"/>
          <w:b/>
          <w:bCs/>
          <w:i/>
          <w:iCs/>
          <w:sz w:val="20"/>
          <w:szCs w:val="20"/>
          <w:lang w:val="ro-RO"/>
        </w:rPr>
        <w:t xml:space="preserve">                     </w:t>
      </w:r>
      <w:r w:rsidR="00C32730">
        <w:rPr>
          <w:rFonts w:asciiTheme="majorHAnsi" w:eastAsia="Times New Roman" w:hAnsiTheme="majorHAnsi" w:cstheme="majorHAnsi"/>
          <w:b/>
          <w:bCs/>
          <w:i/>
          <w:iCs/>
          <w:sz w:val="20"/>
          <w:szCs w:val="20"/>
          <w:lang w:val="ro-RO"/>
        </w:rPr>
        <w:t xml:space="preserve">   </w:t>
      </w:r>
      <w:r w:rsidR="007D6DA0">
        <w:rPr>
          <w:rFonts w:asciiTheme="majorHAnsi" w:eastAsia="Times New Roman" w:hAnsiTheme="majorHAnsi" w:cstheme="majorHAnsi"/>
          <w:b/>
          <w:bCs/>
          <w:i/>
          <w:iCs/>
          <w:sz w:val="20"/>
          <w:szCs w:val="20"/>
          <w:lang w:val="ro-RO"/>
        </w:rPr>
        <w:t xml:space="preserve"> </w:t>
      </w:r>
      <w:r w:rsidR="00D058DE">
        <w:rPr>
          <w:rFonts w:asciiTheme="majorHAnsi" w:eastAsia="Times New Roman" w:hAnsiTheme="majorHAnsi" w:cstheme="majorHAnsi"/>
          <w:b/>
          <w:bCs/>
          <w:i/>
          <w:iCs/>
          <w:sz w:val="20"/>
          <w:szCs w:val="20"/>
          <w:lang w:val="ro-RO"/>
        </w:rPr>
        <w:t>Источник</w:t>
      </w:r>
      <w:r w:rsidRPr="00597A25">
        <w:rPr>
          <w:rFonts w:asciiTheme="majorHAnsi" w:eastAsia="Times New Roman" w:hAnsiTheme="majorHAnsi" w:cstheme="majorHAnsi"/>
          <w:b/>
          <w:bCs/>
          <w:i/>
          <w:iCs/>
          <w:sz w:val="20"/>
          <w:szCs w:val="20"/>
          <w:lang w:val="ro-RO"/>
        </w:rPr>
        <w:t>:</w:t>
      </w:r>
      <w:r w:rsidRPr="00597A25">
        <w:rPr>
          <w:rFonts w:asciiTheme="majorHAnsi" w:eastAsia="Times New Roman" w:hAnsiTheme="majorHAnsi" w:cstheme="majorHAnsi"/>
          <w:sz w:val="20"/>
          <w:szCs w:val="20"/>
          <w:lang w:val="ro-RO"/>
        </w:rPr>
        <w:t xml:space="preserve"> </w:t>
      </w:r>
      <w:r w:rsidR="006C2CAF" w:rsidRPr="006C2CAF">
        <w:rPr>
          <w:rFonts w:asciiTheme="majorHAnsi" w:eastAsia="Times New Roman" w:hAnsiTheme="majorHAnsi" w:cstheme="majorHAnsi"/>
          <w:sz w:val="20"/>
          <w:szCs w:val="20"/>
          <w:lang w:val="ro-RO"/>
        </w:rPr>
        <w:t xml:space="preserve">Отчеты ТС </w:t>
      </w:r>
      <w:r w:rsidR="006C2CAF">
        <w:rPr>
          <w:rFonts w:asciiTheme="majorHAnsi" w:eastAsia="Times New Roman" w:hAnsiTheme="majorHAnsi" w:cstheme="majorHAnsi"/>
          <w:sz w:val="20"/>
          <w:szCs w:val="20"/>
        </w:rPr>
        <w:t>за</w:t>
      </w:r>
      <w:r w:rsidR="006C2CAF" w:rsidRPr="006C2CAF">
        <w:rPr>
          <w:rFonts w:asciiTheme="majorHAnsi" w:eastAsia="Times New Roman" w:hAnsiTheme="majorHAnsi" w:cstheme="majorHAnsi"/>
          <w:sz w:val="20"/>
          <w:szCs w:val="20"/>
          <w:lang w:val="ro-RO"/>
        </w:rPr>
        <w:t xml:space="preserve"> 2017-2021 год</w:t>
      </w:r>
      <w:r w:rsidR="006C2CAF">
        <w:rPr>
          <w:rFonts w:asciiTheme="majorHAnsi" w:eastAsia="Times New Roman" w:hAnsiTheme="majorHAnsi" w:cstheme="majorHAnsi"/>
          <w:sz w:val="20"/>
          <w:szCs w:val="20"/>
        </w:rPr>
        <w:t>ы</w:t>
      </w:r>
      <w:r w:rsidR="006C2CAF" w:rsidRPr="006C2CAF">
        <w:rPr>
          <w:rFonts w:asciiTheme="majorHAnsi" w:eastAsia="Times New Roman" w:hAnsiTheme="majorHAnsi" w:cstheme="majorHAnsi"/>
          <w:sz w:val="20"/>
          <w:szCs w:val="20"/>
          <w:lang w:val="ro-RO"/>
        </w:rPr>
        <w:t>, представленные МФ</w:t>
      </w:r>
      <w:r w:rsidR="006C2CAF">
        <w:rPr>
          <w:rFonts w:asciiTheme="majorHAnsi" w:eastAsia="Times New Roman" w:hAnsiTheme="majorHAnsi" w:cstheme="majorHAnsi"/>
          <w:sz w:val="20"/>
          <w:szCs w:val="20"/>
        </w:rPr>
        <w:t>.</w:t>
      </w:r>
    </w:p>
    <w:p w14:paraId="580CCA8F" w14:textId="53A39B2B" w:rsidR="00C059D3" w:rsidRPr="00597A25" w:rsidRDefault="00727B2C" w:rsidP="00C53D6E">
      <w:pPr>
        <w:spacing w:after="120"/>
        <w:jc w:val="both"/>
        <w:rPr>
          <w:rFonts w:asciiTheme="majorHAnsi" w:eastAsia="Times New Roman" w:hAnsiTheme="majorHAnsi" w:cstheme="majorHAnsi"/>
          <w:sz w:val="24"/>
          <w:szCs w:val="24"/>
          <w:lang w:val="ro-RO"/>
        </w:rPr>
      </w:pPr>
      <w:r w:rsidRPr="00727B2C">
        <w:rPr>
          <w:rFonts w:asciiTheme="majorHAnsi" w:eastAsia="Times New Roman" w:hAnsiTheme="majorHAnsi" w:cstheme="majorHAnsi"/>
          <w:sz w:val="24"/>
          <w:szCs w:val="24"/>
          <w:lang w:val="ro-RO"/>
        </w:rPr>
        <w:t xml:space="preserve">Только </w:t>
      </w:r>
      <w:r w:rsidR="00482476">
        <w:rPr>
          <w:rFonts w:asciiTheme="majorHAnsi" w:eastAsia="Times New Roman" w:hAnsiTheme="majorHAnsi" w:cstheme="majorHAnsi"/>
          <w:sz w:val="24"/>
          <w:szCs w:val="24"/>
        </w:rPr>
        <w:t>з</w:t>
      </w:r>
      <w:r w:rsidRPr="00727B2C">
        <w:rPr>
          <w:rFonts w:asciiTheme="majorHAnsi" w:eastAsia="Times New Roman" w:hAnsiTheme="majorHAnsi" w:cstheme="majorHAnsi"/>
          <w:sz w:val="24"/>
          <w:szCs w:val="24"/>
          <w:lang w:val="ro-RO"/>
        </w:rPr>
        <w:t xml:space="preserve">а 2021 год налоговые и таможенные </w:t>
      </w:r>
      <w:r w:rsidR="005608AD">
        <w:rPr>
          <w:rFonts w:asciiTheme="majorHAnsi" w:eastAsia="Times New Roman" w:hAnsiTheme="majorHAnsi" w:cstheme="majorHAnsi"/>
          <w:sz w:val="24"/>
          <w:szCs w:val="24"/>
          <w:lang w:val="ro-RO"/>
        </w:rPr>
        <w:t>льготы</w:t>
      </w:r>
      <w:r w:rsidRPr="00727B2C">
        <w:rPr>
          <w:rFonts w:asciiTheme="majorHAnsi" w:eastAsia="Times New Roman" w:hAnsiTheme="majorHAnsi" w:cstheme="majorHAnsi"/>
          <w:sz w:val="24"/>
          <w:szCs w:val="24"/>
          <w:lang w:val="ro-RO"/>
        </w:rPr>
        <w:t xml:space="preserve"> при уплате НДС, акцизов и таможенной пошлины при импорте товаров составили </w:t>
      </w:r>
      <w:r w:rsidRPr="00482476">
        <w:rPr>
          <w:rFonts w:asciiTheme="majorHAnsi" w:eastAsia="Times New Roman" w:hAnsiTheme="majorHAnsi" w:cstheme="majorHAnsi"/>
          <w:b/>
          <w:sz w:val="24"/>
          <w:szCs w:val="24"/>
          <w:lang w:val="ro-RO"/>
        </w:rPr>
        <w:t>13 340,2 млн.</w:t>
      </w:r>
      <w:r w:rsidR="00482476" w:rsidRPr="00482476">
        <w:rPr>
          <w:rFonts w:asciiTheme="majorHAnsi" w:eastAsia="Times New Roman" w:hAnsiTheme="majorHAnsi" w:cstheme="majorHAnsi"/>
          <w:b/>
          <w:sz w:val="24"/>
          <w:szCs w:val="24"/>
        </w:rPr>
        <w:t xml:space="preserve"> </w:t>
      </w:r>
      <w:r w:rsidRPr="00482476">
        <w:rPr>
          <w:rFonts w:asciiTheme="majorHAnsi" w:eastAsia="Times New Roman" w:hAnsiTheme="majorHAnsi" w:cstheme="majorHAnsi"/>
          <w:b/>
          <w:sz w:val="24"/>
          <w:szCs w:val="24"/>
          <w:lang w:val="ro-RO"/>
        </w:rPr>
        <w:t>ле</w:t>
      </w:r>
      <w:r w:rsidR="00482476" w:rsidRPr="00482476">
        <w:rPr>
          <w:rFonts w:asciiTheme="majorHAnsi" w:eastAsia="Times New Roman" w:hAnsiTheme="majorHAnsi" w:cstheme="majorHAnsi"/>
          <w:b/>
          <w:sz w:val="24"/>
          <w:szCs w:val="24"/>
        </w:rPr>
        <w:t>ев</w:t>
      </w:r>
      <w:r w:rsidRPr="00727B2C">
        <w:rPr>
          <w:rFonts w:asciiTheme="majorHAnsi" w:eastAsia="Times New Roman" w:hAnsiTheme="majorHAnsi" w:cstheme="majorHAnsi"/>
          <w:sz w:val="24"/>
          <w:szCs w:val="24"/>
          <w:lang w:val="ro-RO"/>
        </w:rPr>
        <w:t xml:space="preserve">, или 46,7% от общего объема доходов, </w:t>
      </w:r>
      <w:r w:rsidR="00482476">
        <w:rPr>
          <w:rFonts w:asciiTheme="majorHAnsi" w:eastAsia="Times New Roman" w:hAnsiTheme="majorHAnsi" w:cstheme="majorHAnsi"/>
          <w:sz w:val="24"/>
          <w:szCs w:val="24"/>
        </w:rPr>
        <w:t>администрируемых ТС</w:t>
      </w:r>
      <w:r w:rsidRPr="00727B2C">
        <w:rPr>
          <w:rFonts w:asciiTheme="majorHAnsi" w:eastAsia="Times New Roman" w:hAnsiTheme="majorHAnsi" w:cstheme="majorHAnsi"/>
          <w:sz w:val="24"/>
          <w:szCs w:val="24"/>
          <w:lang w:val="ro-RO"/>
        </w:rPr>
        <w:t xml:space="preserve"> </w:t>
      </w:r>
      <w:r w:rsidR="005E3E61">
        <w:rPr>
          <w:rFonts w:asciiTheme="majorHAnsi" w:eastAsia="Times New Roman" w:hAnsiTheme="majorHAnsi" w:cstheme="majorHAnsi"/>
          <w:sz w:val="24"/>
          <w:szCs w:val="24"/>
        </w:rPr>
        <w:t>за отчетный</w:t>
      </w:r>
      <w:r w:rsidRPr="00727B2C">
        <w:rPr>
          <w:rFonts w:asciiTheme="majorHAnsi" w:eastAsia="Times New Roman" w:hAnsiTheme="majorHAnsi" w:cstheme="majorHAnsi"/>
          <w:sz w:val="24"/>
          <w:szCs w:val="24"/>
          <w:lang w:val="ro-RO"/>
        </w:rPr>
        <w:t xml:space="preserve"> период, а по отношению к доходам, </w:t>
      </w:r>
      <w:r w:rsidR="005E3E61">
        <w:rPr>
          <w:rFonts w:asciiTheme="majorHAnsi" w:eastAsia="Times New Roman" w:hAnsiTheme="majorHAnsi" w:cstheme="majorHAnsi"/>
          <w:sz w:val="24"/>
          <w:szCs w:val="24"/>
        </w:rPr>
        <w:t>администрируемы</w:t>
      </w:r>
      <w:r w:rsidRPr="00727B2C">
        <w:rPr>
          <w:rFonts w:asciiTheme="majorHAnsi" w:eastAsia="Times New Roman" w:hAnsiTheme="majorHAnsi" w:cstheme="majorHAnsi"/>
          <w:sz w:val="24"/>
          <w:szCs w:val="24"/>
          <w:lang w:val="ro-RO"/>
        </w:rPr>
        <w:t xml:space="preserve">м в 2020 году, налоговые и таможенные </w:t>
      </w:r>
      <w:r w:rsidR="005608AD">
        <w:rPr>
          <w:rFonts w:asciiTheme="majorHAnsi" w:eastAsia="Times New Roman" w:hAnsiTheme="majorHAnsi" w:cstheme="majorHAnsi"/>
          <w:sz w:val="24"/>
          <w:szCs w:val="24"/>
          <w:lang w:val="ro-RO"/>
        </w:rPr>
        <w:t>льготы</w:t>
      </w:r>
      <w:r w:rsidRPr="00727B2C">
        <w:rPr>
          <w:rFonts w:asciiTheme="majorHAnsi" w:eastAsia="Times New Roman" w:hAnsiTheme="majorHAnsi" w:cstheme="majorHAnsi"/>
          <w:sz w:val="24"/>
          <w:szCs w:val="24"/>
          <w:lang w:val="ro-RO"/>
        </w:rPr>
        <w:t xml:space="preserve"> составили 47,3%, </w:t>
      </w:r>
      <w:r w:rsidR="005E3E61">
        <w:rPr>
          <w:rFonts w:asciiTheme="majorHAnsi" w:eastAsia="Times New Roman" w:hAnsiTheme="majorHAnsi" w:cstheme="majorHAnsi"/>
          <w:sz w:val="24"/>
          <w:szCs w:val="24"/>
        </w:rPr>
        <w:t>и</w:t>
      </w:r>
      <w:r w:rsidRPr="00727B2C">
        <w:rPr>
          <w:rFonts w:asciiTheme="majorHAnsi" w:eastAsia="Times New Roman" w:hAnsiTheme="majorHAnsi" w:cstheme="majorHAnsi"/>
          <w:sz w:val="24"/>
          <w:szCs w:val="24"/>
          <w:lang w:val="ro-RO"/>
        </w:rPr>
        <w:t xml:space="preserve"> является самым высоким уровнем за последние пять лет</w:t>
      </w:r>
      <w:r w:rsidR="00754783" w:rsidRPr="00597A25">
        <w:rPr>
          <w:rFonts w:asciiTheme="majorHAnsi" w:eastAsia="Times New Roman" w:hAnsiTheme="majorHAnsi" w:cstheme="majorHAnsi"/>
          <w:sz w:val="24"/>
          <w:szCs w:val="24"/>
          <w:lang w:val="ro-RO" w:eastAsia="ro-RO"/>
        </w:rPr>
        <w:t xml:space="preserve">. </w:t>
      </w:r>
    </w:p>
    <w:p w14:paraId="7DC3B686" w14:textId="56A14551" w:rsidR="00E47B35" w:rsidRPr="00597A25" w:rsidRDefault="00727B2C" w:rsidP="00D908CF">
      <w:pPr>
        <w:spacing w:after="0"/>
        <w:jc w:val="both"/>
        <w:rPr>
          <w:rFonts w:asciiTheme="majorHAnsi" w:eastAsia="Times New Roman" w:hAnsiTheme="majorHAnsi" w:cstheme="majorHAnsi"/>
          <w:i/>
          <w:sz w:val="24"/>
          <w:szCs w:val="24"/>
          <w:lang w:val="ro-RO" w:eastAsia="ro-RO"/>
        </w:rPr>
      </w:pPr>
      <w:r w:rsidRPr="00727B2C">
        <w:rPr>
          <w:rFonts w:asciiTheme="majorHAnsi" w:eastAsia="Times New Roman" w:hAnsiTheme="majorHAnsi" w:cstheme="majorHAnsi"/>
          <w:sz w:val="24"/>
          <w:szCs w:val="24"/>
          <w:lang w:val="ro-RO"/>
        </w:rPr>
        <w:t xml:space="preserve">Анализ темпов роста </w:t>
      </w:r>
      <w:r w:rsidR="00DD03FF">
        <w:rPr>
          <w:rFonts w:asciiTheme="majorHAnsi" w:eastAsia="Times New Roman" w:hAnsiTheme="majorHAnsi" w:cstheme="majorHAnsi"/>
          <w:sz w:val="24"/>
          <w:szCs w:val="24"/>
        </w:rPr>
        <w:t>доходов</w:t>
      </w:r>
      <w:r w:rsidRPr="00727B2C">
        <w:rPr>
          <w:rFonts w:asciiTheme="majorHAnsi" w:eastAsia="Times New Roman" w:hAnsiTheme="majorHAnsi" w:cstheme="majorHAnsi"/>
          <w:sz w:val="24"/>
          <w:szCs w:val="24"/>
          <w:lang w:val="ro-RO"/>
        </w:rPr>
        <w:t>, соб</w:t>
      </w:r>
      <w:r w:rsidR="00DD03FF">
        <w:rPr>
          <w:rFonts w:asciiTheme="majorHAnsi" w:eastAsia="Times New Roman" w:hAnsiTheme="majorHAnsi" w:cstheme="majorHAnsi"/>
          <w:sz w:val="24"/>
          <w:szCs w:val="24"/>
        </w:rPr>
        <w:t>ираем</w:t>
      </w:r>
      <w:r w:rsidRPr="00727B2C">
        <w:rPr>
          <w:rFonts w:asciiTheme="majorHAnsi" w:eastAsia="Times New Roman" w:hAnsiTheme="majorHAnsi" w:cstheme="majorHAnsi"/>
          <w:sz w:val="24"/>
          <w:szCs w:val="24"/>
          <w:lang w:val="ro-RO"/>
        </w:rPr>
        <w:t xml:space="preserve">ых </w:t>
      </w:r>
      <w:r w:rsidR="00DD03FF">
        <w:rPr>
          <w:rFonts w:asciiTheme="majorHAnsi" w:eastAsia="Times New Roman" w:hAnsiTheme="majorHAnsi" w:cstheme="majorHAnsi"/>
          <w:sz w:val="24"/>
          <w:szCs w:val="24"/>
        </w:rPr>
        <w:t>ТС, начиная с</w:t>
      </w:r>
      <w:r w:rsidRPr="00727B2C">
        <w:rPr>
          <w:rFonts w:asciiTheme="majorHAnsi" w:eastAsia="Times New Roman" w:hAnsiTheme="majorHAnsi" w:cstheme="majorHAnsi"/>
          <w:sz w:val="24"/>
          <w:szCs w:val="24"/>
          <w:lang w:val="ro-RO"/>
        </w:rPr>
        <w:t xml:space="preserve"> 2017 год</w:t>
      </w:r>
      <w:r w:rsidR="00DD03FF">
        <w:rPr>
          <w:rFonts w:asciiTheme="majorHAnsi" w:eastAsia="Times New Roman" w:hAnsiTheme="majorHAnsi" w:cstheme="majorHAnsi"/>
          <w:sz w:val="24"/>
          <w:szCs w:val="24"/>
        </w:rPr>
        <w:t>а</w:t>
      </w:r>
      <w:r w:rsidRPr="00727B2C">
        <w:rPr>
          <w:rFonts w:asciiTheme="majorHAnsi" w:eastAsia="Times New Roman" w:hAnsiTheme="majorHAnsi" w:cstheme="majorHAnsi"/>
          <w:sz w:val="24"/>
          <w:szCs w:val="24"/>
          <w:lang w:val="ro-RO"/>
        </w:rPr>
        <w:t xml:space="preserve">, </w:t>
      </w:r>
      <w:r w:rsidR="00DD03FF">
        <w:rPr>
          <w:rFonts w:asciiTheme="majorHAnsi" w:eastAsia="Times New Roman" w:hAnsiTheme="majorHAnsi" w:cstheme="majorHAnsi"/>
          <w:sz w:val="24"/>
          <w:szCs w:val="24"/>
        </w:rPr>
        <w:t>выявил</w:t>
      </w:r>
      <w:r w:rsidRPr="00727B2C">
        <w:rPr>
          <w:rFonts w:asciiTheme="majorHAnsi" w:eastAsia="Times New Roman" w:hAnsiTheme="majorHAnsi" w:cstheme="majorHAnsi"/>
          <w:sz w:val="24"/>
          <w:szCs w:val="24"/>
          <w:lang w:val="ro-RO"/>
        </w:rPr>
        <w:t xml:space="preserve"> отрицательные колебания – с 7,6% в 2018 году до -1,6% в 2020 году, а в 2021 году</w:t>
      </w:r>
      <w:r w:rsidR="00DD03FF">
        <w:rPr>
          <w:rFonts w:asciiTheme="majorHAnsi" w:eastAsia="Times New Roman" w:hAnsiTheme="majorHAnsi" w:cstheme="majorHAnsi"/>
          <w:sz w:val="24"/>
          <w:szCs w:val="24"/>
        </w:rPr>
        <w:t xml:space="preserve"> </w:t>
      </w:r>
      <w:r w:rsidRPr="00727B2C">
        <w:rPr>
          <w:rFonts w:asciiTheme="majorHAnsi" w:eastAsia="Times New Roman" w:hAnsiTheme="majorHAnsi" w:cstheme="majorHAnsi"/>
          <w:sz w:val="24"/>
          <w:szCs w:val="24"/>
          <w:lang w:val="ro-RO"/>
        </w:rPr>
        <w:t>-</w:t>
      </w:r>
      <w:r w:rsidR="00DD03FF">
        <w:rPr>
          <w:rFonts w:asciiTheme="majorHAnsi" w:eastAsia="Times New Roman" w:hAnsiTheme="majorHAnsi" w:cstheme="majorHAnsi"/>
          <w:sz w:val="24"/>
          <w:szCs w:val="24"/>
        </w:rPr>
        <w:t xml:space="preserve"> </w:t>
      </w:r>
      <w:r w:rsidRPr="00727B2C">
        <w:rPr>
          <w:rFonts w:asciiTheme="majorHAnsi" w:eastAsia="Times New Roman" w:hAnsiTheme="majorHAnsi" w:cstheme="majorHAnsi"/>
          <w:sz w:val="24"/>
          <w:szCs w:val="24"/>
          <w:lang w:val="ro-RO"/>
        </w:rPr>
        <w:t xml:space="preserve">резкий рост </w:t>
      </w:r>
      <w:r w:rsidR="00DD03FF">
        <w:rPr>
          <w:rFonts w:asciiTheme="majorHAnsi" w:eastAsia="Times New Roman" w:hAnsiTheme="majorHAnsi" w:cstheme="majorHAnsi"/>
          <w:sz w:val="24"/>
          <w:szCs w:val="24"/>
        </w:rPr>
        <w:t>доходов</w:t>
      </w:r>
      <w:r w:rsidRPr="00727B2C">
        <w:rPr>
          <w:rFonts w:asciiTheme="majorHAnsi" w:eastAsia="Times New Roman" w:hAnsiTheme="majorHAnsi" w:cstheme="majorHAnsi"/>
          <w:sz w:val="24"/>
          <w:szCs w:val="24"/>
          <w:lang w:val="ro-RO"/>
        </w:rPr>
        <w:t xml:space="preserve"> на 26,8%. По сравнению с темпами роста </w:t>
      </w:r>
      <w:r w:rsidR="00DD03FF">
        <w:rPr>
          <w:rFonts w:asciiTheme="majorHAnsi" w:eastAsia="Times New Roman" w:hAnsiTheme="majorHAnsi" w:cstheme="majorHAnsi"/>
          <w:sz w:val="24"/>
          <w:szCs w:val="24"/>
        </w:rPr>
        <w:t>поступивших доходов,</w:t>
      </w:r>
      <w:r w:rsidRPr="00727B2C">
        <w:rPr>
          <w:rFonts w:asciiTheme="majorHAnsi" w:eastAsia="Times New Roman" w:hAnsiTheme="majorHAnsi" w:cstheme="majorHAnsi"/>
          <w:sz w:val="24"/>
          <w:szCs w:val="24"/>
          <w:lang w:val="ro-RO"/>
        </w:rPr>
        <w:t xml:space="preserve"> налоговые и таможенные </w:t>
      </w:r>
      <w:r w:rsidR="00DD03FF">
        <w:rPr>
          <w:rFonts w:asciiTheme="majorHAnsi" w:eastAsia="Times New Roman" w:hAnsiTheme="majorHAnsi" w:cstheme="majorHAnsi"/>
          <w:sz w:val="24"/>
          <w:szCs w:val="24"/>
        </w:rPr>
        <w:t>льготы</w:t>
      </w:r>
      <w:r w:rsidRPr="00727B2C">
        <w:rPr>
          <w:rFonts w:asciiTheme="majorHAnsi" w:eastAsia="Times New Roman" w:hAnsiTheme="majorHAnsi" w:cstheme="majorHAnsi"/>
          <w:sz w:val="24"/>
          <w:szCs w:val="24"/>
          <w:lang w:val="ro-RO"/>
        </w:rPr>
        <w:t xml:space="preserve"> </w:t>
      </w:r>
      <w:r w:rsidR="00DD03FF">
        <w:rPr>
          <w:rFonts w:asciiTheme="majorHAnsi" w:eastAsia="Times New Roman" w:hAnsiTheme="majorHAnsi" w:cstheme="majorHAnsi"/>
          <w:sz w:val="24"/>
          <w:szCs w:val="24"/>
        </w:rPr>
        <w:t>зарегистрировали</w:t>
      </w:r>
      <w:r w:rsidRPr="00727B2C">
        <w:rPr>
          <w:rFonts w:asciiTheme="majorHAnsi" w:eastAsia="Times New Roman" w:hAnsiTheme="majorHAnsi" w:cstheme="majorHAnsi"/>
          <w:sz w:val="24"/>
          <w:szCs w:val="24"/>
          <w:lang w:val="ro-RO"/>
        </w:rPr>
        <w:t xml:space="preserve"> положительны</w:t>
      </w:r>
      <w:r w:rsidR="00DD03FF">
        <w:rPr>
          <w:rFonts w:asciiTheme="majorHAnsi" w:eastAsia="Times New Roman" w:hAnsiTheme="majorHAnsi" w:cstheme="majorHAnsi"/>
          <w:sz w:val="24"/>
          <w:szCs w:val="24"/>
        </w:rPr>
        <w:t>е</w:t>
      </w:r>
      <w:r w:rsidRPr="00727B2C">
        <w:rPr>
          <w:rFonts w:asciiTheme="majorHAnsi" w:eastAsia="Times New Roman" w:hAnsiTheme="majorHAnsi" w:cstheme="majorHAnsi"/>
          <w:sz w:val="24"/>
          <w:szCs w:val="24"/>
          <w:lang w:val="ro-RO"/>
        </w:rPr>
        <w:t xml:space="preserve"> темп</w:t>
      </w:r>
      <w:r w:rsidR="00DD03FF">
        <w:rPr>
          <w:rFonts w:asciiTheme="majorHAnsi" w:eastAsia="Times New Roman" w:hAnsiTheme="majorHAnsi" w:cstheme="majorHAnsi"/>
          <w:sz w:val="24"/>
          <w:szCs w:val="24"/>
        </w:rPr>
        <w:t>ы</w:t>
      </w:r>
      <w:r w:rsidRPr="00727B2C">
        <w:rPr>
          <w:rFonts w:asciiTheme="majorHAnsi" w:eastAsia="Times New Roman" w:hAnsiTheme="majorHAnsi" w:cstheme="majorHAnsi"/>
          <w:sz w:val="24"/>
          <w:szCs w:val="24"/>
          <w:lang w:val="ro-RO"/>
        </w:rPr>
        <w:t xml:space="preserve"> роста с 17,5%, или 8 259,7 млн.</w:t>
      </w:r>
      <w:r w:rsidR="00DD03FF">
        <w:rPr>
          <w:rFonts w:asciiTheme="majorHAnsi" w:eastAsia="Times New Roman" w:hAnsiTheme="majorHAnsi" w:cstheme="majorHAnsi"/>
          <w:sz w:val="24"/>
          <w:szCs w:val="24"/>
        </w:rPr>
        <w:t xml:space="preserve"> </w:t>
      </w:r>
      <w:r w:rsidRPr="00727B2C">
        <w:rPr>
          <w:rFonts w:asciiTheme="majorHAnsi" w:eastAsia="Times New Roman" w:hAnsiTheme="majorHAnsi" w:cstheme="majorHAnsi"/>
          <w:sz w:val="24"/>
          <w:szCs w:val="24"/>
          <w:lang w:val="ro-RO"/>
        </w:rPr>
        <w:t>ле</w:t>
      </w:r>
      <w:r w:rsidR="00DD03FF">
        <w:rPr>
          <w:rFonts w:asciiTheme="majorHAnsi" w:eastAsia="Times New Roman" w:hAnsiTheme="majorHAnsi" w:cstheme="majorHAnsi"/>
          <w:sz w:val="24"/>
          <w:szCs w:val="24"/>
        </w:rPr>
        <w:t>ев</w:t>
      </w:r>
      <w:r w:rsidRPr="00727B2C">
        <w:rPr>
          <w:rFonts w:asciiTheme="majorHAnsi" w:eastAsia="Times New Roman" w:hAnsiTheme="majorHAnsi" w:cstheme="majorHAnsi"/>
          <w:sz w:val="24"/>
          <w:szCs w:val="24"/>
          <w:lang w:val="ro-RO"/>
        </w:rPr>
        <w:t xml:space="preserve"> в 2018 году</w:t>
      </w:r>
      <w:r w:rsidR="00DD03FF">
        <w:rPr>
          <w:rFonts w:asciiTheme="majorHAnsi" w:eastAsia="Times New Roman" w:hAnsiTheme="majorHAnsi" w:cstheme="majorHAnsi"/>
          <w:sz w:val="24"/>
          <w:szCs w:val="24"/>
        </w:rPr>
        <w:t>,</w:t>
      </w:r>
      <w:r w:rsidRPr="00727B2C">
        <w:rPr>
          <w:rFonts w:asciiTheme="majorHAnsi" w:eastAsia="Times New Roman" w:hAnsiTheme="majorHAnsi" w:cstheme="majorHAnsi"/>
          <w:sz w:val="24"/>
          <w:szCs w:val="24"/>
          <w:lang w:val="ro-RO"/>
        </w:rPr>
        <w:t xml:space="preserve"> до 25,0%, или 13 340,2 млн.</w:t>
      </w:r>
      <w:r w:rsidR="00DD03FF">
        <w:rPr>
          <w:rFonts w:asciiTheme="majorHAnsi" w:eastAsia="Times New Roman" w:hAnsiTheme="majorHAnsi" w:cstheme="majorHAnsi"/>
          <w:sz w:val="24"/>
          <w:szCs w:val="24"/>
        </w:rPr>
        <w:t xml:space="preserve"> </w:t>
      </w:r>
      <w:r w:rsidRPr="00727B2C">
        <w:rPr>
          <w:rFonts w:asciiTheme="majorHAnsi" w:eastAsia="Times New Roman" w:hAnsiTheme="majorHAnsi" w:cstheme="majorHAnsi"/>
          <w:sz w:val="24"/>
          <w:szCs w:val="24"/>
          <w:lang w:val="ro-RO"/>
        </w:rPr>
        <w:t>ле</w:t>
      </w:r>
      <w:r w:rsidR="00DD03FF">
        <w:rPr>
          <w:rFonts w:asciiTheme="majorHAnsi" w:eastAsia="Times New Roman" w:hAnsiTheme="majorHAnsi" w:cstheme="majorHAnsi"/>
          <w:sz w:val="24"/>
          <w:szCs w:val="24"/>
        </w:rPr>
        <w:t>ев</w:t>
      </w:r>
      <w:r w:rsidRPr="00727B2C">
        <w:rPr>
          <w:rFonts w:asciiTheme="majorHAnsi" w:eastAsia="Times New Roman" w:hAnsiTheme="majorHAnsi" w:cstheme="majorHAnsi"/>
          <w:sz w:val="24"/>
          <w:szCs w:val="24"/>
          <w:lang w:val="ro-RO"/>
        </w:rPr>
        <w:t xml:space="preserve"> в 2021 году. Стоит отметить,что налоговые и таможенные льготы, зарегистрированные в 2021 году, превысили </w:t>
      </w:r>
      <w:r w:rsidR="00DD03FF">
        <w:rPr>
          <w:rFonts w:asciiTheme="majorHAnsi" w:eastAsia="Times New Roman" w:hAnsiTheme="majorHAnsi" w:cstheme="majorHAnsi"/>
          <w:sz w:val="24"/>
          <w:szCs w:val="24"/>
        </w:rPr>
        <w:t xml:space="preserve">на </w:t>
      </w:r>
      <w:r w:rsidRPr="00727B2C">
        <w:rPr>
          <w:rFonts w:asciiTheme="majorHAnsi" w:eastAsia="Times New Roman" w:hAnsiTheme="majorHAnsi" w:cstheme="majorHAnsi"/>
          <w:sz w:val="24"/>
          <w:szCs w:val="24"/>
          <w:lang w:val="ro-RO"/>
        </w:rPr>
        <w:t>2 665,1 млн.</w:t>
      </w:r>
      <w:r w:rsidR="00DD03FF">
        <w:rPr>
          <w:rFonts w:asciiTheme="majorHAnsi" w:eastAsia="Times New Roman" w:hAnsiTheme="majorHAnsi" w:cstheme="majorHAnsi"/>
          <w:sz w:val="24"/>
          <w:szCs w:val="24"/>
        </w:rPr>
        <w:t xml:space="preserve"> </w:t>
      </w:r>
      <w:r w:rsidRPr="00727B2C">
        <w:rPr>
          <w:rFonts w:asciiTheme="majorHAnsi" w:eastAsia="Times New Roman" w:hAnsiTheme="majorHAnsi" w:cstheme="majorHAnsi"/>
          <w:sz w:val="24"/>
          <w:szCs w:val="24"/>
          <w:lang w:val="ro-RO"/>
        </w:rPr>
        <w:t>ле</w:t>
      </w:r>
      <w:r w:rsidR="00DD03FF">
        <w:rPr>
          <w:rFonts w:asciiTheme="majorHAnsi" w:eastAsia="Times New Roman" w:hAnsiTheme="majorHAnsi" w:cstheme="majorHAnsi"/>
          <w:sz w:val="24"/>
          <w:szCs w:val="24"/>
        </w:rPr>
        <w:t>ев</w:t>
      </w:r>
      <w:r w:rsidRPr="00727B2C">
        <w:rPr>
          <w:rFonts w:asciiTheme="majorHAnsi" w:eastAsia="Times New Roman" w:hAnsiTheme="majorHAnsi" w:cstheme="majorHAnsi"/>
          <w:sz w:val="24"/>
          <w:szCs w:val="24"/>
          <w:lang w:val="ro-RO"/>
        </w:rPr>
        <w:t xml:space="preserve"> (25,0%) объем льгот, предоставленных в 2020 году, и </w:t>
      </w:r>
      <w:r w:rsidR="00DD03FF">
        <w:rPr>
          <w:rFonts w:asciiTheme="majorHAnsi" w:eastAsia="Times New Roman" w:hAnsiTheme="majorHAnsi" w:cstheme="majorHAnsi"/>
          <w:sz w:val="24"/>
          <w:szCs w:val="24"/>
        </w:rPr>
        <w:t xml:space="preserve">на </w:t>
      </w:r>
      <w:r w:rsidRPr="00727B2C">
        <w:rPr>
          <w:rFonts w:asciiTheme="majorHAnsi" w:eastAsia="Times New Roman" w:hAnsiTheme="majorHAnsi" w:cstheme="majorHAnsi"/>
          <w:sz w:val="24"/>
          <w:szCs w:val="24"/>
          <w:lang w:val="ro-RO"/>
        </w:rPr>
        <w:t>6313,3 млн.</w:t>
      </w:r>
      <w:r w:rsidR="00DD03FF">
        <w:rPr>
          <w:rFonts w:asciiTheme="majorHAnsi" w:eastAsia="Times New Roman" w:hAnsiTheme="majorHAnsi" w:cstheme="majorHAnsi"/>
          <w:sz w:val="24"/>
          <w:szCs w:val="24"/>
        </w:rPr>
        <w:t xml:space="preserve"> </w:t>
      </w:r>
      <w:r w:rsidRPr="00727B2C">
        <w:rPr>
          <w:rFonts w:asciiTheme="majorHAnsi" w:eastAsia="Times New Roman" w:hAnsiTheme="majorHAnsi" w:cstheme="majorHAnsi"/>
          <w:sz w:val="24"/>
          <w:szCs w:val="24"/>
          <w:lang w:val="ro-RO"/>
        </w:rPr>
        <w:t>ле</w:t>
      </w:r>
      <w:r w:rsidR="00DD03FF">
        <w:rPr>
          <w:rFonts w:asciiTheme="majorHAnsi" w:eastAsia="Times New Roman" w:hAnsiTheme="majorHAnsi" w:cstheme="majorHAnsi"/>
          <w:sz w:val="24"/>
          <w:szCs w:val="24"/>
        </w:rPr>
        <w:t>ев</w:t>
      </w:r>
      <w:r w:rsidRPr="00727B2C">
        <w:rPr>
          <w:rFonts w:asciiTheme="majorHAnsi" w:eastAsia="Times New Roman" w:hAnsiTheme="majorHAnsi" w:cstheme="majorHAnsi"/>
          <w:sz w:val="24"/>
          <w:szCs w:val="24"/>
          <w:lang w:val="ro-RO"/>
        </w:rPr>
        <w:t xml:space="preserve"> (89,8%) – объем льгот,предоставленных в 2017 году (7 026,9 млн.</w:t>
      </w:r>
      <w:r w:rsidR="00DD03FF">
        <w:rPr>
          <w:rFonts w:asciiTheme="majorHAnsi" w:eastAsia="Times New Roman" w:hAnsiTheme="majorHAnsi" w:cstheme="majorHAnsi"/>
          <w:sz w:val="24"/>
          <w:szCs w:val="24"/>
        </w:rPr>
        <w:t xml:space="preserve"> </w:t>
      </w:r>
      <w:r w:rsidRPr="00727B2C">
        <w:rPr>
          <w:rFonts w:asciiTheme="majorHAnsi" w:eastAsia="Times New Roman" w:hAnsiTheme="majorHAnsi" w:cstheme="majorHAnsi"/>
          <w:sz w:val="24"/>
          <w:szCs w:val="24"/>
          <w:lang w:val="ro-RO"/>
        </w:rPr>
        <w:t>ле</w:t>
      </w:r>
      <w:r w:rsidR="00DD03FF">
        <w:rPr>
          <w:rFonts w:asciiTheme="majorHAnsi" w:eastAsia="Times New Roman" w:hAnsiTheme="majorHAnsi" w:cstheme="majorHAnsi"/>
          <w:sz w:val="24"/>
          <w:szCs w:val="24"/>
        </w:rPr>
        <w:t>ев</w:t>
      </w:r>
      <w:r w:rsidRPr="00727B2C">
        <w:rPr>
          <w:rFonts w:asciiTheme="majorHAnsi" w:eastAsia="Times New Roman" w:hAnsiTheme="majorHAnsi" w:cstheme="majorHAnsi"/>
          <w:sz w:val="24"/>
          <w:szCs w:val="24"/>
          <w:lang w:val="ro-RO"/>
        </w:rPr>
        <w:t xml:space="preserve">). </w:t>
      </w:r>
      <w:r w:rsidR="00DD03FF" w:rsidRPr="00DD03FF">
        <w:rPr>
          <w:rFonts w:asciiTheme="majorHAnsi" w:eastAsia="Times New Roman" w:hAnsiTheme="majorHAnsi" w:cstheme="majorHAnsi"/>
          <w:sz w:val="24"/>
          <w:szCs w:val="24"/>
          <w:lang w:val="ro-RO"/>
        </w:rPr>
        <w:t>Удельный вес</w:t>
      </w:r>
      <w:r w:rsidRPr="00727B2C">
        <w:rPr>
          <w:rFonts w:asciiTheme="majorHAnsi" w:eastAsia="Times New Roman" w:hAnsiTheme="majorHAnsi" w:cstheme="majorHAnsi"/>
          <w:sz w:val="24"/>
          <w:szCs w:val="24"/>
          <w:lang w:val="ro-RO"/>
        </w:rPr>
        <w:t xml:space="preserve"> налоговых и таможенных </w:t>
      </w:r>
      <w:r w:rsidR="000D04EE">
        <w:rPr>
          <w:rFonts w:asciiTheme="majorHAnsi" w:eastAsia="Times New Roman" w:hAnsiTheme="majorHAnsi" w:cstheme="majorHAnsi"/>
          <w:sz w:val="24"/>
          <w:szCs w:val="24"/>
          <w:lang w:val="ro-RO"/>
        </w:rPr>
        <w:t>льгот</w:t>
      </w:r>
      <w:r w:rsidRPr="00727B2C">
        <w:rPr>
          <w:rFonts w:asciiTheme="majorHAnsi" w:eastAsia="Times New Roman" w:hAnsiTheme="majorHAnsi" w:cstheme="majorHAnsi"/>
          <w:sz w:val="24"/>
          <w:szCs w:val="24"/>
          <w:lang w:val="ro-RO"/>
        </w:rPr>
        <w:t xml:space="preserve">, </w:t>
      </w:r>
      <w:r w:rsidR="00DD03FF">
        <w:rPr>
          <w:rFonts w:asciiTheme="majorHAnsi" w:eastAsia="Times New Roman" w:hAnsiTheme="majorHAnsi" w:cstheme="majorHAnsi"/>
          <w:sz w:val="24"/>
          <w:szCs w:val="24"/>
        </w:rPr>
        <w:t>администрируемых</w:t>
      </w:r>
      <w:r w:rsidRPr="00727B2C">
        <w:rPr>
          <w:rFonts w:asciiTheme="majorHAnsi" w:eastAsia="Times New Roman" w:hAnsiTheme="majorHAnsi" w:cstheme="majorHAnsi"/>
          <w:sz w:val="24"/>
          <w:szCs w:val="24"/>
          <w:lang w:val="ro-RO"/>
        </w:rPr>
        <w:t xml:space="preserve"> </w:t>
      </w:r>
      <w:r w:rsidR="00DD03FF">
        <w:rPr>
          <w:rFonts w:asciiTheme="majorHAnsi" w:eastAsia="Times New Roman" w:hAnsiTheme="majorHAnsi" w:cstheme="majorHAnsi"/>
          <w:sz w:val="24"/>
          <w:szCs w:val="24"/>
        </w:rPr>
        <w:t>Т</w:t>
      </w:r>
      <w:r w:rsidRPr="00727B2C">
        <w:rPr>
          <w:rFonts w:asciiTheme="majorHAnsi" w:eastAsia="Times New Roman" w:hAnsiTheme="majorHAnsi" w:cstheme="majorHAnsi"/>
          <w:sz w:val="24"/>
          <w:szCs w:val="24"/>
          <w:lang w:val="ro-RO"/>
        </w:rPr>
        <w:t>аможенной служб</w:t>
      </w:r>
      <w:r w:rsidR="00DD03FF">
        <w:rPr>
          <w:rFonts w:asciiTheme="majorHAnsi" w:eastAsia="Times New Roman" w:hAnsiTheme="majorHAnsi" w:cstheme="majorHAnsi"/>
          <w:sz w:val="24"/>
          <w:szCs w:val="24"/>
        </w:rPr>
        <w:t>ой</w:t>
      </w:r>
      <w:r w:rsidRPr="00727B2C">
        <w:rPr>
          <w:rFonts w:asciiTheme="majorHAnsi" w:eastAsia="Times New Roman" w:hAnsiTheme="majorHAnsi" w:cstheme="majorHAnsi"/>
          <w:sz w:val="24"/>
          <w:szCs w:val="24"/>
          <w:lang w:val="ro-RO"/>
        </w:rPr>
        <w:t xml:space="preserve">, </w:t>
      </w:r>
      <w:r w:rsidR="00DD03FF">
        <w:rPr>
          <w:rFonts w:asciiTheme="majorHAnsi" w:eastAsia="Times New Roman" w:hAnsiTheme="majorHAnsi" w:cstheme="majorHAnsi"/>
          <w:sz w:val="24"/>
          <w:szCs w:val="24"/>
        </w:rPr>
        <w:t xml:space="preserve">в динамике, </w:t>
      </w:r>
      <w:r w:rsidR="00DD03FF">
        <w:rPr>
          <w:rFonts w:asciiTheme="majorHAnsi" w:eastAsia="Times New Roman" w:hAnsiTheme="majorHAnsi" w:cstheme="majorHAnsi"/>
          <w:i/>
          <w:sz w:val="24"/>
          <w:szCs w:val="24"/>
        </w:rPr>
        <w:t>представл</w:t>
      </w:r>
      <w:r w:rsidRPr="00DD03FF">
        <w:rPr>
          <w:rFonts w:asciiTheme="majorHAnsi" w:eastAsia="Times New Roman" w:hAnsiTheme="majorHAnsi" w:cstheme="majorHAnsi"/>
          <w:i/>
          <w:sz w:val="24"/>
          <w:szCs w:val="24"/>
          <w:lang w:val="ro-RO"/>
        </w:rPr>
        <w:t>ен в Таблице №</w:t>
      </w:r>
      <w:r w:rsidR="00DD03FF" w:rsidRPr="00DD03FF">
        <w:rPr>
          <w:rFonts w:asciiTheme="majorHAnsi" w:eastAsia="Times New Roman" w:hAnsiTheme="majorHAnsi" w:cstheme="majorHAnsi"/>
          <w:i/>
          <w:sz w:val="24"/>
          <w:szCs w:val="24"/>
        </w:rPr>
        <w:t>1</w:t>
      </w:r>
      <w:r w:rsidRPr="00727B2C">
        <w:rPr>
          <w:rFonts w:asciiTheme="majorHAnsi" w:eastAsia="Times New Roman" w:hAnsiTheme="majorHAnsi" w:cstheme="majorHAnsi"/>
          <w:sz w:val="24"/>
          <w:szCs w:val="24"/>
          <w:lang w:val="ro-RO"/>
        </w:rPr>
        <w:t>.</w:t>
      </w:r>
      <w:r w:rsidR="008E1175" w:rsidRPr="00597A25">
        <w:rPr>
          <w:rFonts w:asciiTheme="majorHAnsi" w:eastAsia="Times New Roman" w:hAnsiTheme="majorHAnsi" w:cstheme="majorHAnsi"/>
          <w:i/>
          <w:sz w:val="24"/>
          <w:szCs w:val="24"/>
          <w:lang w:val="ro-RO" w:eastAsia="ro-RO"/>
        </w:rPr>
        <w:t xml:space="preserve"> </w:t>
      </w:r>
    </w:p>
    <w:p w14:paraId="583E2611" w14:textId="77777777" w:rsidR="008E1175" w:rsidRPr="00597A25" w:rsidRDefault="008E1175" w:rsidP="00D908CF">
      <w:pPr>
        <w:spacing w:after="0"/>
        <w:jc w:val="both"/>
        <w:rPr>
          <w:rFonts w:asciiTheme="majorHAnsi" w:eastAsia="Times New Roman" w:hAnsiTheme="majorHAnsi" w:cstheme="majorHAnsi"/>
          <w:i/>
          <w:sz w:val="24"/>
          <w:szCs w:val="24"/>
          <w:lang w:val="ro-RO" w:eastAsia="ro-RO"/>
        </w:rPr>
      </w:pPr>
      <w:r w:rsidRPr="00597A25">
        <w:rPr>
          <w:rFonts w:asciiTheme="majorHAnsi" w:eastAsia="Times New Roman" w:hAnsiTheme="majorHAnsi" w:cstheme="majorHAnsi"/>
          <w:i/>
          <w:sz w:val="24"/>
          <w:szCs w:val="24"/>
          <w:lang w:val="ro-RO" w:eastAsia="ro-RO"/>
        </w:rPr>
        <w:t xml:space="preserve">                                                                                                                       </w:t>
      </w:r>
    </w:p>
    <w:p w14:paraId="63474FE3" w14:textId="7C9445D3" w:rsidR="00D03BEA" w:rsidRPr="00597A25" w:rsidRDefault="00DD03FF" w:rsidP="00D34320">
      <w:pPr>
        <w:spacing w:after="0"/>
        <w:ind w:firstLine="567"/>
        <w:jc w:val="center"/>
        <w:rPr>
          <w:rFonts w:asciiTheme="majorHAnsi" w:eastAsia="Times New Roman" w:hAnsiTheme="majorHAnsi" w:cstheme="majorHAnsi"/>
          <w:sz w:val="20"/>
          <w:szCs w:val="20"/>
          <w:lang w:val="ro-RO" w:eastAsia="ro-RO"/>
        </w:rPr>
      </w:pPr>
      <w:r w:rsidRPr="00DD03FF">
        <w:rPr>
          <w:rFonts w:asciiTheme="majorHAnsi" w:eastAsia="Times New Roman" w:hAnsiTheme="majorHAnsi" w:cstheme="majorHAnsi"/>
          <w:b/>
          <w:sz w:val="24"/>
          <w:szCs w:val="24"/>
          <w:lang w:val="ro-RO"/>
        </w:rPr>
        <w:t xml:space="preserve">Удельный вес налоговых и таможенных льгот, администрируемых Таможенной службой, в динамике </w:t>
      </w:r>
    </w:p>
    <w:tbl>
      <w:tblPr>
        <w:tblStyle w:val="-1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909"/>
        <w:gridCol w:w="874"/>
        <w:gridCol w:w="972"/>
        <w:gridCol w:w="874"/>
        <w:gridCol w:w="972"/>
        <w:gridCol w:w="1127"/>
      </w:tblGrid>
      <w:tr w:rsidR="008E1175" w:rsidRPr="00597A25" w14:paraId="7B713756" w14:textId="77777777" w:rsidTr="00712E45">
        <w:trPr>
          <w:cnfStyle w:val="100000000000" w:firstRow="1" w:lastRow="0" w:firstColumn="0" w:lastColumn="0" w:oddVBand="0" w:evenVBand="0" w:oddHBand="0"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9782" w:type="dxa"/>
            <w:gridSpan w:val="7"/>
          </w:tcPr>
          <w:p w14:paraId="41D09F04" w14:textId="28AE8251" w:rsidR="008E1175" w:rsidRPr="00597A25" w:rsidRDefault="00DD03FF" w:rsidP="00182CB7">
            <w:pPr>
              <w:spacing w:after="0"/>
              <w:ind w:firstLine="567"/>
              <w:jc w:val="right"/>
              <w:rPr>
                <w:rFonts w:asciiTheme="majorHAnsi" w:eastAsia="Times New Roman" w:hAnsiTheme="majorHAnsi" w:cstheme="majorHAnsi"/>
                <w:b w:val="0"/>
                <w:sz w:val="20"/>
                <w:szCs w:val="20"/>
                <w:lang w:val="ro-RO" w:eastAsia="ro-RO"/>
              </w:rPr>
            </w:pPr>
            <w:r>
              <w:rPr>
                <w:rFonts w:asciiTheme="majorHAnsi" w:eastAsia="Times New Roman" w:hAnsiTheme="majorHAnsi" w:cstheme="majorHAnsi"/>
                <w:b w:val="0"/>
                <w:i/>
                <w:sz w:val="20"/>
                <w:szCs w:val="20"/>
                <w:lang w:val="ro-RO" w:eastAsia="ro-RO"/>
              </w:rPr>
              <w:t>Таблица №</w:t>
            </w:r>
            <w:r w:rsidR="00182CB7">
              <w:rPr>
                <w:rFonts w:asciiTheme="majorHAnsi" w:eastAsia="Times New Roman" w:hAnsiTheme="majorHAnsi" w:cstheme="majorHAnsi"/>
                <w:b w:val="0"/>
                <w:i/>
                <w:sz w:val="20"/>
                <w:szCs w:val="20"/>
                <w:lang w:val="ro-RO" w:eastAsia="ro-RO"/>
              </w:rPr>
              <w:t>1</w:t>
            </w:r>
          </w:p>
        </w:tc>
      </w:tr>
      <w:tr w:rsidR="00B32B28" w:rsidRPr="00597A25" w14:paraId="48459618" w14:textId="77777777" w:rsidTr="00712E45">
        <w:trPr>
          <w:jc w:val="center"/>
        </w:trPr>
        <w:tc>
          <w:tcPr>
            <w:cnfStyle w:val="001000000000" w:firstRow="0" w:lastRow="0" w:firstColumn="1" w:lastColumn="0" w:oddVBand="0" w:evenVBand="0" w:oddHBand="0" w:evenHBand="0" w:firstRowFirstColumn="0" w:firstRowLastColumn="0" w:lastRowFirstColumn="0" w:lastRowLastColumn="0"/>
            <w:tcW w:w="4051" w:type="dxa"/>
            <w:vMerge w:val="restart"/>
            <w:shd w:val="clear" w:color="auto" w:fill="2309E7"/>
            <w:vAlign w:val="center"/>
          </w:tcPr>
          <w:p w14:paraId="4164EB1C" w14:textId="683F410A" w:rsidR="00B32B28" w:rsidRPr="00597A25" w:rsidRDefault="00DD03FF" w:rsidP="00DD03FF">
            <w:pPr>
              <w:spacing w:after="0"/>
              <w:jc w:val="center"/>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rPr>
              <w:t>Показатели</w:t>
            </w:r>
          </w:p>
        </w:tc>
        <w:tc>
          <w:tcPr>
            <w:tcW w:w="4597" w:type="dxa"/>
            <w:gridSpan w:val="5"/>
            <w:shd w:val="clear" w:color="auto" w:fill="2309E7"/>
          </w:tcPr>
          <w:p w14:paraId="579C573B" w14:textId="1A864666" w:rsidR="00B32B28" w:rsidRPr="00DD03FF" w:rsidRDefault="00DD03FF"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o-RO"/>
              </w:rPr>
            </w:pPr>
            <w:r>
              <w:rPr>
                <w:rFonts w:asciiTheme="majorHAnsi" w:eastAsia="Times New Roman" w:hAnsiTheme="majorHAnsi" w:cstheme="majorHAnsi"/>
                <w:b/>
                <w:sz w:val="20"/>
                <w:szCs w:val="20"/>
                <w:lang w:eastAsia="ro-RO"/>
              </w:rPr>
              <w:t>Год</w:t>
            </w:r>
          </w:p>
        </w:tc>
        <w:tc>
          <w:tcPr>
            <w:tcW w:w="1134" w:type="dxa"/>
            <w:vMerge w:val="restart"/>
            <w:shd w:val="clear" w:color="auto" w:fill="2309E7"/>
            <w:vAlign w:val="center"/>
          </w:tcPr>
          <w:p w14:paraId="23CB45E8" w14:textId="6340CF16" w:rsidR="00B32B28" w:rsidRPr="00DD03FF" w:rsidRDefault="00DD03FF" w:rsidP="009363F2">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o-RO"/>
              </w:rPr>
            </w:pPr>
            <w:r>
              <w:rPr>
                <w:rFonts w:asciiTheme="majorHAnsi" w:eastAsia="Times New Roman" w:hAnsiTheme="majorHAnsi" w:cstheme="majorHAnsi"/>
                <w:b/>
                <w:sz w:val="20"/>
                <w:szCs w:val="20"/>
                <w:lang w:eastAsia="ro-RO"/>
              </w:rPr>
              <w:t>Всего</w:t>
            </w:r>
          </w:p>
        </w:tc>
      </w:tr>
      <w:tr w:rsidR="00B32B28" w:rsidRPr="00597A25" w14:paraId="07333E99" w14:textId="77777777" w:rsidTr="00712E45">
        <w:trPr>
          <w:jc w:val="center"/>
        </w:trPr>
        <w:tc>
          <w:tcPr>
            <w:cnfStyle w:val="001000000000" w:firstRow="0" w:lastRow="0" w:firstColumn="1" w:lastColumn="0" w:oddVBand="0" w:evenVBand="0" w:oddHBand="0" w:evenHBand="0" w:firstRowFirstColumn="0" w:firstRowLastColumn="0" w:lastRowFirstColumn="0" w:lastRowLastColumn="0"/>
            <w:tcW w:w="4051" w:type="dxa"/>
            <w:vMerge/>
            <w:shd w:val="clear" w:color="auto" w:fill="2309E7"/>
          </w:tcPr>
          <w:p w14:paraId="309BF521" w14:textId="77777777" w:rsidR="00B32B28" w:rsidRPr="00597A25" w:rsidRDefault="00B32B28" w:rsidP="00B32B28">
            <w:pPr>
              <w:spacing w:after="0"/>
              <w:jc w:val="center"/>
              <w:rPr>
                <w:rFonts w:asciiTheme="majorHAnsi" w:eastAsia="Times New Roman" w:hAnsiTheme="majorHAnsi" w:cstheme="majorHAnsi"/>
                <w:color w:val="FFFFFF" w:themeColor="background1"/>
                <w:sz w:val="20"/>
                <w:szCs w:val="20"/>
                <w:lang w:val="ro-RO" w:eastAsia="ro-RO"/>
              </w:rPr>
            </w:pPr>
          </w:p>
        </w:tc>
        <w:tc>
          <w:tcPr>
            <w:tcW w:w="911" w:type="dxa"/>
            <w:shd w:val="clear" w:color="auto" w:fill="2309E7"/>
          </w:tcPr>
          <w:p w14:paraId="6A17C7BB"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2017</w:t>
            </w:r>
          </w:p>
        </w:tc>
        <w:tc>
          <w:tcPr>
            <w:tcW w:w="866" w:type="dxa"/>
            <w:shd w:val="clear" w:color="auto" w:fill="2309E7"/>
          </w:tcPr>
          <w:p w14:paraId="2D563B7C"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2018</w:t>
            </w:r>
          </w:p>
        </w:tc>
        <w:tc>
          <w:tcPr>
            <w:tcW w:w="977" w:type="dxa"/>
            <w:shd w:val="clear" w:color="auto" w:fill="2309E7"/>
          </w:tcPr>
          <w:p w14:paraId="6034C2C3"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2019</w:t>
            </w:r>
          </w:p>
        </w:tc>
        <w:tc>
          <w:tcPr>
            <w:tcW w:w="866" w:type="dxa"/>
            <w:shd w:val="clear" w:color="auto" w:fill="2309E7"/>
          </w:tcPr>
          <w:p w14:paraId="63208DF3"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2020</w:t>
            </w:r>
          </w:p>
        </w:tc>
        <w:tc>
          <w:tcPr>
            <w:tcW w:w="977" w:type="dxa"/>
            <w:shd w:val="clear" w:color="auto" w:fill="2309E7"/>
          </w:tcPr>
          <w:p w14:paraId="72F29EAE"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2021</w:t>
            </w:r>
          </w:p>
        </w:tc>
        <w:tc>
          <w:tcPr>
            <w:tcW w:w="1134" w:type="dxa"/>
            <w:vMerge/>
            <w:shd w:val="clear" w:color="auto" w:fill="2309E7"/>
          </w:tcPr>
          <w:p w14:paraId="60BE7FA1"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FFFFFF" w:themeColor="background1"/>
                <w:sz w:val="20"/>
                <w:szCs w:val="20"/>
                <w:lang w:val="ro-RO" w:eastAsia="ro-RO"/>
              </w:rPr>
            </w:pPr>
          </w:p>
        </w:tc>
      </w:tr>
      <w:tr w:rsidR="00B32B28" w:rsidRPr="00597A25" w14:paraId="2DDD9383" w14:textId="77777777" w:rsidTr="00712E45">
        <w:trPr>
          <w:jc w:val="center"/>
        </w:trPr>
        <w:tc>
          <w:tcPr>
            <w:cnfStyle w:val="001000000000" w:firstRow="0" w:lastRow="0" w:firstColumn="1" w:lastColumn="0" w:oddVBand="0" w:evenVBand="0" w:oddHBand="0" w:evenHBand="0" w:firstRowFirstColumn="0" w:firstRowLastColumn="0" w:lastRowFirstColumn="0" w:lastRowLastColumn="0"/>
            <w:tcW w:w="4051" w:type="dxa"/>
          </w:tcPr>
          <w:p w14:paraId="53F537C4" w14:textId="77777777" w:rsidR="00B32B28" w:rsidRPr="00597A25" w:rsidRDefault="00B32B28" w:rsidP="00B32B28">
            <w:pPr>
              <w:spacing w:after="0"/>
              <w:jc w:val="center"/>
              <w:rPr>
                <w:rFonts w:asciiTheme="majorHAnsi" w:eastAsia="Times New Roman" w:hAnsiTheme="majorHAnsi" w:cstheme="majorHAnsi"/>
                <w:b w:val="0"/>
                <w:i/>
                <w:color w:val="FFFFFF" w:themeColor="background1"/>
                <w:sz w:val="20"/>
                <w:szCs w:val="20"/>
                <w:lang w:val="ro-RO" w:eastAsia="ro-RO"/>
              </w:rPr>
            </w:pPr>
            <w:r w:rsidRPr="00597A25">
              <w:rPr>
                <w:rFonts w:asciiTheme="majorHAnsi" w:eastAsia="Times New Roman" w:hAnsiTheme="majorHAnsi" w:cstheme="majorHAnsi"/>
                <w:b w:val="0"/>
                <w:i/>
                <w:sz w:val="20"/>
                <w:szCs w:val="20"/>
                <w:lang w:val="ro-RO" w:eastAsia="ro-RO"/>
              </w:rPr>
              <w:t>1</w:t>
            </w:r>
          </w:p>
        </w:tc>
        <w:tc>
          <w:tcPr>
            <w:tcW w:w="911" w:type="dxa"/>
          </w:tcPr>
          <w:p w14:paraId="01693F49"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0"/>
                <w:szCs w:val="20"/>
                <w:lang w:val="ro-RO" w:eastAsia="ro-RO"/>
              </w:rPr>
            </w:pPr>
            <w:r w:rsidRPr="00597A25">
              <w:rPr>
                <w:rFonts w:asciiTheme="majorHAnsi" w:eastAsia="Times New Roman" w:hAnsiTheme="majorHAnsi" w:cstheme="majorHAnsi"/>
                <w:i/>
                <w:sz w:val="20"/>
                <w:szCs w:val="20"/>
                <w:lang w:val="ro-RO" w:eastAsia="ro-RO"/>
              </w:rPr>
              <w:t>2</w:t>
            </w:r>
          </w:p>
        </w:tc>
        <w:tc>
          <w:tcPr>
            <w:tcW w:w="866" w:type="dxa"/>
          </w:tcPr>
          <w:p w14:paraId="3DAD8845"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0"/>
                <w:szCs w:val="20"/>
                <w:lang w:val="ro-RO" w:eastAsia="ro-RO"/>
              </w:rPr>
            </w:pPr>
            <w:r w:rsidRPr="00597A25">
              <w:rPr>
                <w:rFonts w:asciiTheme="majorHAnsi" w:eastAsia="Times New Roman" w:hAnsiTheme="majorHAnsi" w:cstheme="majorHAnsi"/>
                <w:i/>
                <w:sz w:val="20"/>
                <w:szCs w:val="20"/>
                <w:lang w:val="ro-RO" w:eastAsia="ro-RO"/>
              </w:rPr>
              <w:t>3</w:t>
            </w:r>
          </w:p>
        </w:tc>
        <w:tc>
          <w:tcPr>
            <w:tcW w:w="977" w:type="dxa"/>
          </w:tcPr>
          <w:p w14:paraId="4551941C"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0"/>
                <w:szCs w:val="20"/>
                <w:lang w:val="ro-RO" w:eastAsia="ro-RO"/>
              </w:rPr>
            </w:pPr>
            <w:r w:rsidRPr="00597A25">
              <w:rPr>
                <w:rFonts w:asciiTheme="majorHAnsi" w:eastAsia="Times New Roman" w:hAnsiTheme="majorHAnsi" w:cstheme="majorHAnsi"/>
                <w:i/>
                <w:sz w:val="20"/>
                <w:szCs w:val="20"/>
                <w:lang w:val="ro-RO" w:eastAsia="ro-RO"/>
              </w:rPr>
              <w:t>4</w:t>
            </w:r>
          </w:p>
        </w:tc>
        <w:tc>
          <w:tcPr>
            <w:tcW w:w="866" w:type="dxa"/>
          </w:tcPr>
          <w:p w14:paraId="65ABE1B1"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0"/>
                <w:szCs w:val="20"/>
                <w:lang w:val="ro-RO" w:eastAsia="ro-RO"/>
              </w:rPr>
            </w:pPr>
            <w:r w:rsidRPr="00597A25">
              <w:rPr>
                <w:rFonts w:asciiTheme="majorHAnsi" w:eastAsia="Times New Roman" w:hAnsiTheme="majorHAnsi" w:cstheme="majorHAnsi"/>
                <w:i/>
                <w:sz w:val="20"/>
                <w:szCs w:val="20"/>
                <w:lang w:val="ro-RO" w:eastAsia="ro-RO"/>
              </w:rPr>
              <w:t>5</w:t>
            </w:r>
          </w:p>
        </w:tc>
        <w:tc>
          <w:tcPr>
            <w:tcW w:w="977" w:type="dxa"/>
          </w:tcPr>
          <w:p w14:paraId="0DFE363F"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0"/>
                <w:szCs w:val="20"/>
                <w:lang w:val="ro-RO" w:eastAsia="ro-RO"/>
              </w:rPr>
            </w:pPr>
            <w:r w:rsidRPr="00597A25">
              <w:rPr>
                <w:rFonts w:asciiTheme="majorHAnsi" w:eastAsia="Times New Roman" w:hAnsiTheme="majorHAnsi" w:cstheme="majorHAnsi"/>
                <w:i/>
                <w:sz w:val="20"/>
                <w:szCs w:val="20"/>
                <w:lang w:val="ro-RO" w:eastAsia="ro-RO"/>
              </w:rPr>
              <w:t>6</w:t>
            </w:r>
          </w:p>
        </w:tc>
        <w:tc>
          <w:tcPr>
            <w:tcW w:w="1134" w:type="dxa"/>
          </w:tcPr>
          <w:p w14:paraId="6C73B46C" w14:textId="77777777" w:rsidR="00B32B28" w:rsidRPr="00597A25" w:rsidRDefault="00B32B28" w:rsidP="00460367">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0"/>
                <w:szCs w:val="20"/>
                <w:lang w:val="ro-RO" w:eastAsia="ro-RO"/>
              </w:rPr>
            </w:pPr>
            <w:r w:rsidRPr="00597A25">
              <w:rPr>
                <w:rFonts w:asciiTheme="majorHAnsi" w:eastAsia="Times New Roman" w:hAnsiTheme="majorHAnsi" w:cstheme="majorHAnsi"/>
                <w:i/>
                <w:sz w:val="20"/>
                <w:szCs w:val="20"/>
                <w:lang w:val="ro-RO" w:eastAsia="ro-RO"/>
              </w:rPr>
              <w:t>7</w:t>
            </w:r>
          </w:p>
        </w:tc>
      </w:tr>
      <w:tr w:rsidR="00B32B28" w:rsidRPr="00597A25" w14:paraId="251DA368" w14:textId="77777777" w:rsidTr="00712E45">
        <w:trPr>
          <w:jc w:val="center"/>
        </w:trPr>
        <w:tc>
          <w:tcPr>
            <w:cnfStyle w:val="001000000000" w:firstRow="0" w:lastRow="0" w:firstColumn="1" w:lastColumn="0" w:oddVBand="0" w:evenVBand="0" w:oddHBand="0" w:evenHBand="0" w:firstRowFirstColumn="0" w:firstRowLastColumn="0" w:lastRowFirstColumn="0" w:lastRowLastColumn="0"/>
            <w:tcW w:w="4051" w:type="dxa"/>
          </w:tcPr>
          <w:p w14:paraId="2870E13B" w14:textId="2E3700FE" w:rsidR="00B32B28" w:rsidRPr="00597A25" w:rsidRDefault="006A3C99" w:rsidP="006A3C99">
            <w:pPr>
              <w:spacing w:after="0"/>
              <w:jc w:val="both"/>
              <w:rPr>
                <w:rFonts w:asciiTheme="majorHAnsi" w:eastAsia="Times New Roman" w:hAnsiTheme="majorHAnsi" w:cstheme="majorHAnsi"/>
                <w:sz w:val="20"/>
                <w:szCs w:val="20"/>
                <w:lang w:val="ro-RO" w:eastAsia="ro-RO"/>
              </w:rPr>
            </w:pPr>
            <w:r>
              <w:rPr>
                <w:rFonts w:asciiTheme="majorHAnsi" w:eastAsia="Times New Roman" w:hAnsiTheme="majorHAnsi" w:cstheme="majorHAnsi"/>
                <w:iCs/>
                <w:sz w:val="20"/>
                <w:szCs w:val="20"/>
              </w:rPr>
              <w:t>Д</w:t>
            </w:r>
            <w:r w:rsidRPr="006A3C99">
              <w:rPr>
                <w:rFonts w:asciiTheme="majorHAnsi" w:eastAsia="Times New Roman" w:hAnsiTheme="majorHAnsi" w:cstheme="majorHAnsi"/>
                <w:iCs/>
                <w:sz w:val="20"/>
                <w:szCs w:val="20"/>
              </w:rPr>
              <w:t>оход</w:t>
            </w:r>
            <w:r>
              <w:rPr>
                <w:rFonts w:asciiTheme="majorHAnsi" w:eastAsia="Times New Roman" w:hAnsiTheme="majorHAnsi" w:cstheme="majorHAnsi"/>
                <w:iCs/>
                <w:sz w:val="20"/>
                <w:szCs w:val="20"/>
              </w:rPr>
              <w:t>ы</w:t>
            </w:r>
            <w:r w:rsidRPr="006A3C99">
              <w:rPr>
                <w:rFonts w:asciiTheme="majorHAnsi" w:eastAsia="Times New Roman" w:hAnsiTheme="majorHAnsi" w:cstheme="majorHAnsi"/>
                <w:iCs/>
                <w:sz w:val="20"/>
                <w:szCs w:val="20"/>
              </w:rPr>
              <w:t>, собираемы</w:t>
            </w:r>
            <w:r>
              <w:rPr>
                <w:rFonts w:asciiTheme="majorHAnsi" w:eastAsia="Times New Roman" w:hAnsiTheme="majorHAnsi" w:cstheme="majorHAnsi"/>
                <w:iCs/>
                <w:sz w:val="20"/>
                <w:szCs w:val="20"/>
              </w:rPr>
              <w:t>е</w:t>
            </w:r>
            <w:r w:rsidRPr="006A3C99">
              <w:rPr>
                <w:rFonts w:asciiTheme="majorHAnsi" w:eastAsia="Times New Roman" w:hAnsiTheme="majorHAnsi" w:cstheme="majorHAnsi"/>
                <w:iCs/>
                <w:sz w:val="20"/>
                <w:szCs w:val="20"/>
              </w:rPr>
              <w:t xml:space="preserve"> Таможенной службой</w:t>
            </w:r>
            <w:r w:rsidRPr="006A3C99">
              <w:rPr>
                <w:rFonts w:asciiTheme="majorHAnsi" w:eastAsia="Times New Roman" w:hAnsiTheme="majorHAnsi" w:cstheme="majorHAnsi"/>
                <w:sz w:val="20"/>
                <w:szCs w:val="20"/>
                <w:lang w:val="ro-RO"/>
              </w:rPr>
              <w:t xml:space="preserve"> </w:t>
            </w:r>
            <w:r w:rsidR="00B32B28" w:rsidRPr="00597A25">
              <w:rPr>
                <w:rFonts w:asciiTheme="majorHAnsi" w:eastAsia="Times New Roman" w:hAnsiTheme="majorHAnsi" w:cstheme="majorHAnsi"/>
                <w:iCs/>
                <w:sz w:val="20"/>
                <w:szCs w:val="20"/>
                <w:lang w:val="ro-RO"/>
              </w:rPr>
              <w:t>(</w:t>
            </w:r>
            <w:r>
              <w:rPr>
                <w:rFonts w:asciiTheme="majorHAnsi" w:eastAsia="Times New Roman" w:hAnsiTheme="majorHAnsi" w:cstheme="majorHAnsi"/>
                <w:iCs/>
                <w:sz w:val="20"/>
                <w:szCs w:val="20"/>
                <w:lang w:val="ro-RO"/>
              </w:rPr>
              <w:t>млн. леев</w:t>
            </w:r>
            <w:r w:rsidR="00B32B28" w:rsidRPr="00597A25">
              <w:rPr>
                <w:rFonts w:asciiTheme="majorHAnsi" w:eastAsia="Times New Roman" w:hAnsiTheme="majorHAnsi" w:cstheme="majorHAnsi"/>
                <w:iCs/>
                <w:sz w:val="20"/>
                <w:szCs w:val="20"/>
                <w:lang w:val="ro-RO"/>
              </w:rPr>
              <w:t>)</w:t>
            </w:r>
          </w:p>
        </w:tc>
        <w:tc>
          <w:tcPr>
            <w:tcW w:w="911" w:type="dxa"/>
          </w:tcPr>
          <w:p w14:paraId="0D7D69B5"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19910,4</w:t>
            </w:r>
          </w:p>
        </w:tc>
        <w:tc>
          <w:tcPr>
            <w:tcW w:w="866" w:type="dxa"/>
          </w:tcPr>
          <w:p w14:paraId="1F4CECFE"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21430,2</w:t>
            </w:r>
          </w:p>
        </w:tc>
        <w:tc>
          <w:tcPr>
            <w:tcW w:w="977" w:type="dxa"/>
          </w:tcPr>
          <w:p w14:paraId="652C9481"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22896,7</w:t>
            </w:r>
          </w:p>
        </w:tc>
        <w:tc>
          <w:tcPr>
            <w:tcW w:w="866" w:type="dxa"/>
          </w:tcPr>
          <w:p w14:paraId="7A49F698"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22526,8</w:t>
            </w:r>
          </w:p>
        </w:tc>
        <w:tc>
          <w:tcPr>
            <w:tcW w:w="977" w:type="dxa"/>
          </w:tcPr>
          <w:p w14:paraId="02862E57"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28553,7</w:t>
            </w:r>
          </w:p>
        </w:tc>
        <w:tc>
          <w:tcPr>
            <w:tcW w:w="1134" w:type="dxa"/>
          </w:tcPr>
          <w:p w14:paraId="70AC82AA"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115317,8</w:t>
            </w:r>
          </w:p>
        </w:tc>
      </w:tr>
      <w:tr w:rsidR="00B32B28" w:rsidRPr="00597A25" w14:paraId="7D58CD88" w14:textId="77777777" w:rsidTr="00712E45">
        <w:trPr>
          <w:jc w:val="center"/>
        </w:trPr>
        <w:tc>
          <w:tcPr>
            <w:cnfStyle w:val="001000000000" w:firstRow="0" w:lastRow="0" w:firstColumn="1" w:lastColumn="0" w:oddVBand="0" w:evenVBand="0" w:oddHBand="0" w:evenHBand="0" w:firstRowFirstColumn="0" w:firstRowLastColumn="0" w:lastRowFirstColumn="0" w:lastRowLastColumn="0"/>
            <w:tcW w:w="4051" w:type="dxa"/>
          </w:tcPr>
          <w:p w14:paraId="7D1289B2" w14:textId="170F9CCE" w:rsidR="00B32B28" w:rsidRPr="00597A25" w:rsidRDefault="006A3C99" w:rsidP="006A3C99">
            <w:pPr>
              <w:spacing w:after="0"/>
              <w:jc w:val="both"/>
              <w:rPr>
                <w:rFonts w:asciiTheme="majorHAnsi" w:eastAsia="Times New Roman" w:hAnsiTheme="majorHAnsi" w:cstheme="majorHAnsi"/>
                <w:b w:val="0"/>
                <w:sz w:val="20"/>
                <w:szCs w:val="20"/>
                <w:lang w:val="ro-RO" w:eastAsia="ro-RO"/>
              </w:rPr>
            </w:pPr>
            <w:r>
              <w:rPr>
                <w:rFonts w:asciiTheme="majorHAnsi" w:eastAsia="Times New Roman" w:hAnsiTheme="majorHAnsi" w:cstheme="majorHAnsi"/>
                <w:b w:val="0"/>
                <w:iCs/>
                <w:sz w:val="20"/>
                <w:szCs w:val="20"/>
              </w:rPr>
              <w:t>Темпы</w:t>
            </w:r>
            <w:r w:rsidRPr="006A3C99">
              <w:rPr>
                <w:rFonts w:asciiTheme="majorHAnsi" w:eastAsia="Times New Roman" w:hAnsiTheme="majorHAnsi" w:cstheme="majorHAnsi"/>
                <w:b w:val="0"/>
                <w:iCs/>
                <w:sz w:val="20"/>
                <w:szCs w:val="20"/>
              </w:rPr>
              <w:t xml:space="preserve"> </w:t>
            </w:r>
            <w:r>
              <w:rPr>
                <w:rFonts w:asciiTheme="majorHAnsi" w:eastAsia="Times New Roman" w:hAnsiTheme="majorHAnsi" w:cstheme="majorHAnsi"/>
                <w:b w:val="0"/>
                <w:iCs/>
                <w:sz w:val="20"/>
                <w:szCs w:val="20"/>
              </w:rPr>
              <w:t>роста</w:t>
            </w:r>
            <w:r w:rsidR="00B32B28" w:rsidRPr="00597A25">
              <w:rPr>
                <w:rFonts w:asciiTheme="majorHAnsi" w:eastAsia="Times New Roman" w:hAnsiTheme="majorHAnsi" w:cstheme="majorHAnsi"/>
                <w:b w:val="0"/>
                <w:iCs/>
                <w:sz w:val="20"/>
                <w:szCs w:val="20"/>
                <w:lang w:val="ro-RO"/>
              </w:rPr>
              <w:t xml:space="preserve"> </w:t>
            </w:r>
            <w:r>
              <w:rPr>
                <w:rFonts w:asciiTheme="majorHAnsi" w:eastAsia="Times New Roman" w:hAnsiTheme="majorHAnsi" w:cstheme="majorHAnsi"/>
                <w:b w:val="0"/>
                <w:iCs/>
                <w:sz w:val="20"/>
                <w:szCs w:val="20"/>
              </w:rPr>
              <w:t>доходов, собираемых Таможенной службой</w:t>
            </w:r>
            <w:r w:rsidR="00902B87" w:rsidRPr="00597A25">
              <w:rPr>
                <w:rFonts w:asciiTheme="majorHAnsi" w:eastAsia="Times New Roman" w:hAnsiTheme="majorHAnsi" w:cstheme="majorHAnsi"/>
                <w:b w:val="0"/>
                <w:sz w:val="20"/>
                <w:szCs w:val="20"/>
                <w:lang w:val="ro-RO"/>
              </w:rPr>
              <w:t xml:space="preserve"> </w:t>
            </w:r>
            <w:r w:rsidR="00B32B28" w:rsidRPr="00597A25">
              <w:rPr>
                <w:rFonts w:asciiTheme="majorHAnsi" w:eastAsia="Times New Roman" w:hAnsiTheme="majorHAnsi" w:cstheme="majorHAnsi"/>
                <w:b w:val="0"/>
                <w:iCs/>
                <w:sz w:val="20"/>
                <w:szCs w:val="20"/>
                <w:lang w:val="ro-RO"/>
              </w:rPr>
              <w:t>(%)</w:t>
            </w:r>
          </w:p>
        </w:tc>
        <w:tc>
          <w:tcPr>
            <w:tcW w:w="911" w:type="dxa"/>
          </w:tcPr>
          <w:p w14:paraId="4B39655A"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w:t>
            </w:r>
          </w:p>
        </w:tc>
        <w:tc>
          <w:tcPr>
            <w:tcW w:w="866" w:type="dxa"/>
          </w:tcPr>
          <w:p w14:paraId="73F218EA"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7,6</w:t>
            </w:r>
          </w:p>
        </w:tc>
        <w:tc>
          <w:tcPr>
            <w:tcW w:w="977" w:type="dxa"/>
          </w:tcPr>
          <w:p w14:paraId="29B2C671"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6,8</w:t>
            </w:r>
          </w:p>
        </w:tc>
        <w:tc>
          <w:tcPr>
            <w:tcW w:w="866" w:type="dxa"/>
          </w:tcPr>
          <w:p w14:paraId="4A739339"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-1,6</w:t>
            </w:r>
          </w:p>
        </w:tc>
        <w:tc>
          <w:tcPr>
            <w:tcW w:w="977" w:type="dxa"/>
          </w:tcPr>
          <w:p w14:paraId="4EE3D80F"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26,8</w:t>
            </w:r>
          </w:p>
        </w:tc>
        <w:tc>
          <w:tcPr>
            <w:tcW w:w="1134" w:type="dxa"/>
          </w:tcPr>
          <w:p w14:paraId="15E495F0" w14:textId="77777777" w:rsidR="00B32B28" w:rsidRPr="00597A25" w:rsidRDefault="00460367" w:rsidP="00244E9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4</w:t>
            </w:r>
            <w:r w:rsidR="00244E98" w:rsidRPr="00597A25">
              <w:rPr>
                <w:rFonts w:asciiTheme="majorHAnsi" w:eastAsia="Times New Roman" w:hAnsiTheme="majorHAnsi" w:cstheme="majorHAnsi"/>
                <w:sz w:val="20"/>
                <w:szCs w:val="20"/>
                <w:lang w:val="ro-RO" w:eastAsia="ro-RO"/>
              </w:rPr>
              <w:t>3,4</w:t>
            </w:r>
          </w:p>
        </w:tc>
      </w:tr>
      <w:tr w:rsidR="00B32B28" w:rsidRPr="00597A25" w14:paraId="6EFB7B70" w14:textId="77777777" w:rsidTr="00712E45">
        <w:trPr>
          <w:jc w:val="center"/>
        </w:trPr>
        <w:tc>
          <w:tcPr>
            <w:cnfStyle w:val="001000000000" w:firstRow="0" w:lastRow="0" w:firstColumn="1" w:lastColumn="0" w:oddVBand="0" w:evenVBand="0" w:oddHBand="0" w:evenHBand="0" w:firstRowFirstColumn="0" w:firstRowLastColumn="0" w:lastRowFirstColumn="0" w:lastRowLastColumn="0"/>
            <w:tcW w:w="4051" w:type="dxa"/>
          </w:tcPr>
          <w:p w14:paraId="52D1E732" w14:textId="7E097291" w:rsidR="00B32B28" w:rsidRPr="00597A25" w:rsidRDefault="006A3C99" w:rsidP="006A3C99">
            <w:pPr>
              <w:spacing w:after="0"/>
              <w:jc w:val="both"/>
              <w:rPr>
                <w:rFonts w:asciiTheme="majorHAnsi" w:eastAsia="Times New Roman" w:hAnsiTheme="majorHAnsi" w:cstheme="majorHAnsi"/>
                <w:sz w:val="20"/>
                <w:szCs w:val="20"/>
                <w:lang w:val="ro-RO" w:eastAsia="ro-RO"/>
              </w:rPr>
            </w:pPr>
            <w:r>
              <w:rPr>
                <w:rFonts w:asciiTheme="majorHAnsi" w:eastAsia="Times New Roman" w:hAnsiTheme="majorHAnsi" w:cstheme="majorHAnsi"/>
                <w:sz w:val="20"/>
                <w:szCs w:val="20"/>
              </w:rPr>
              <w:t>Н</w:t>
            </w:r>
            <w:r w:rsidRPr="006A3C99">
              <w:rPr>
                <w:rFonts w:asciiTheme="majorHAnsi" w:eastAsia="Times New Roman" w:hAnsiTheme="majorHAnsi" w:cstheme="majorHAnsi"/>
                <w:sz w:val="20"/>
                <w:szCs w:val="20"/>
                <w:lang w:val="ro-RO"/>
              </w:rPr>
              <w:t>алоговы</w:t>
            </w:r>
            <w:r>
              <w:rPr>
                <w:rFonts w:asciiTheme="majorHAnsi" w:eastAsia="Times New Roman" w:hAnsiTheme="majorHAnsi" w:cstheme="majorHAnsi"/>
                <w:sz w:val="20"/>
                <w:szCs w:val="20"/>
              </w:rPr>
              <w:t>е</w:t>
            </w:r>
            <w:r w:rsidRPr="006A3C99">
              <w:rPr>
                <w:rFonts w:asciiTheme="majorHAnsi" w:eastAsia="Times New Roman" w:hAnsiTheme="majorHAnsi" w:cstheme="majorHAnsi"/>
                <w:sz w:val="20"/>
                <w:szCs w:val="20"/>
                <w:lang w:val="ro-RO"/>
              </w:rPr>
              <w:t xml:space="preserve"> и таможенны</w:t>
            </w:r>
            <w:r>
              <w:rPr>
                <w:rFonts w:asciiTheme="majorHAnsi" w:eastAsia="Times New Roman" w:hAnsiTheme="majorHAnsi" w:cstheme="majorHAnsi"/>
                <w:sz w:val="20"/>
                <w:szCs w:val="20"/>
              </w:rPr>
              <w:t>е</w:t>
            </w:r>
            <w:r w:rsidRPr="006A3C99">
              <w:rPr>
                <w:rFonts w:asciiTheme="majorHAnsi" w:eastAsia="Times New Roman" w:hAnsiTheme="majorHAnsi" w:cstheme="majorHAnsi"/>
                <w:sz w:val="20"/>
                <w:szCs w:val="20"/>
                <w:lang w:val="ro-RO"/>
              </w:rPr>
              <w:t xml:space="preserve"> льгот</w:t>
            </w:r>
            <w:r>
              <w:rPr>
                <w:rFonts w:asciiTheme="majorHAnsi" w:eastAsia="Times New Roman" w:hAnsiTheme="majorHAnsi" w:cstheme="majorHAnsi"/>
                <w:sz w:val="20"/>
                <w:szCs w:val="20"/>
              </w:rPr>
              <w:t>ы</w:t>
            </w:r>
            <w:r w:rsidRPr="006A3C99">
              <w:rPr>
                <w:rFonts w:asciiTheme="majorHAnsi" w:eastAsia="Times New Roman" w:hAnsiTheme="majorHAnsi" w:cstheme="majorHAnsi"/>
                <w:sz w:val="20"/>
                <w:szCs w:val="20"/>
                <w:lang w:val="ro-RO"/>
              </w:rPr>
              <w:t xml:space="preserve">, </w:t>
            </w:r>
            <w:r w:rsidRPr="006A3C99">
              <w:rPr>
                <w:rFonts w:asciiTheme="majorHAnsi" w:eastAsia="Times New Roman" w:hAnsiTheme="majorHAnsi" w:cstheme="majorHAnsi"/>
                <w:sz w:val="20"/>
                <w:szCs w:val="20"/>
              </w:rPr>
              <w:t>администрируемы</w:t>
            </w:r>
            <w:r>
              <w:rPr>
                <w:rFonts w:asciiTheme="majorHAnsi" w:eastAsia="Times New Roman" w:hAnsiTheme="majorHAnsi" w:cstheme="majorHAnsi"/>
                <w:sz w:val="20"/>
                <w:szCs w:val="20"/>
              </w:rPr>
              <w:t>е</w:t>
            </w:r>
            <w:r w:rsidRPr="006A3C99">
              <w:rPr>
                <w:rFonts w:asciiTheme="majorHAnsi" w:eastAsia="Times New Roman" w:hAnsiTheme="majorHAnsi" w:cstheme="majorHAnsi"/>
                <w:sz w:val="20"/>
                <w:szCs w:val="20"/>
                <w:lang w:val="ro-RO"/>
              </w:rPr>
              <w:t xml:space="preserve"> </w:t>
            </w:r>
            <w:r w:rsidRPr="006A3C99">
              <w:rPr>
                <w:rFonts w:asciiTheme="majorHAnsi" w:eastAsia="Times New Roman" w:hAnsiTheme="majorHAnsi" w:cstheme="majorHAnsi"/>
                <w:sz w:val="20"/>
                <w:szCs w:val="20"/>
              </w:rPr>
              <w:t>Т</w:t>
            </w:r>
            <w:r w:rsidRPr="006A3C99">
              <w:rPr>
                <w:rFonts w:asciiTheme="majorHAnsi" w:eastAsia="Times New Roman" w:hAnsiTheme="majorHAnsi" w:cstheme="majorHAnsi"/>
                <w:sz w:val="20"/>
                <w:szCs w:val="20"/>
                <w:lang w:val="ro-RO"/>
              </w:rPr>
              <w:t>аможенной служб</w:t>
            </w:r>
            <w:r w:rsidRPr="006A3C99">
              <w:rPr>
                <w:rFonts w:asciiTheme="majorHAnsi" w:eastAsia="Times New Roman" w:hAnsiTheme="majorHAnsi" w:cstheme="majorHAnsi"/>
                <w:sz w:val="20"/>
                <w:szCs w:val="20"/>
              </w:rPr>
              <w:t>ой</w:t>
            </w:r>
            <w:r w:rsidRPr="006A3C99">
              <w:rPr>
                <w:rFonts w:asciiTheme="majorHAnsi" w:eastAsia="Times New Roman" w:hAnsiTheme="majorHAnsi" w:cstheme="majorHAnsi"/>
                <w:sz w:val="20"/>
                <w:szCs w:val="20"/>
                <w:lang w:val="ro-RO"/>
              </w:rPr>
              <w:t xml:space="preserve"> </w:t>
            </w:r>
            <w:r w:rsidR="00B32B28" w:rsidRPr="00597A25">
              <w:rPr>
                <w:rFonts w:asciiTheme="majorHAnsi" w:eastAsia="Times New Roman" w:hAnsiTheme="majorHAnsi" w:cstheme="majorHAnsi"/>
                <w:sz w:val="20"/>
                <w:szCs w:val="20"/>
                <w:lang w:val="ro-RO"/>
              </w:rPr>
              <w:t>(</w:t>
            </w:r>
            <w:r>
              <w:rPr>
                <w:rFonts w:asciiTheme="majorHAnsi" w:eastAsia="Times New Roman" w:hAnsiTheme="majorHAnsi" w:cstheme="majorHAnsi"/>
                <w:sz w:val="20"/>
                <w:szCs w:val="20"/>
                <w:lang w:val="ro-RO"/>
              </w:rPr>
              <w:t>млн. леев</w:t>
            </w:r>
            <w:r w:rsidR="00B32B28" w:rsidRPr="00597A25">
              <w:rPr>
                <w:rFonts w:asciiTheme="majorHAnsi" w:eastAsia="Times New Roman" w:hAnsiTheme="majorHAnsi" w:cstheme="majorHAnsi"/>
                <w:sz w:val="20"/>
                <w:szCs w:val="20"/>
                <w:lang w:val="ro-RO"/>
              </w:rPr>
              <w:t>)</w:t>
            </w:r>
          </w:p>
        </w:tc>
        <w:tc>
          <w:tcPr>
            <w:tcW w:w="911" w:type="dxa"/>
          </w:tcPr>
          <w:p w14:paraId="599F4EB1"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7026,9</w:t>
            </w:r>
          </w:p>
        </w:tc>
        <w:tc>
          <w:tcPr>
            <w:tcW w:w="866" w:type="dxa"/>
          </w:tcPr>
          <w:p w14:paraId="4F9ABADC"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8259,7</w:t>
            </w:r>
          </w:p>
        </w:tc>
        <w:tc>
          <w:tcPr>
            <w:tcW w:w="977" w:type="dxa"/>
          </w:tcPr>
          <w:p w14:paraId="7DFF6C99"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9427,3</w:t>
            </w:r>
          </w:p>
        </w:tc>
        <w:tc>
          <w:tcPr>
            <w:tcW w:w="866" w:type="dxa"/>
          </w:tcPr>
          <w:p w14:paraId="4AF63240"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10675,1</w:t>
            </w:r>
          </w:p>
        </w:tc>
        <w:tc>
          <w:tcPr>
            <w:tcW w:w="977" w:type="dxa"/>
          </w:tcPr>
          <w:p w14:paraId="61F2A713"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13340,2</w:t>
            </w:r>
          </w:p>
        </w:tc>
        <w:tc>
          <w:tcPr>
            <w:tcW w:w="1134" w:type="dxa"/>
          </w:tcPr>
          <w:p w14:paraId="35007E56"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48729,2</w:t>
            </w:r>
          </w:p>
        </w:tc>
      </w:tr>
      <w:tr w:rsidR="00B32B28" w:rsidRPr="00597A25" w14:paraId="665D0BFD" w14:textId="77777777" w:rsidTr="00712E45">
        <w:trPr>
          <w:jc w:val="center"/>
        </w:trPr>
        <w:tc>
          <w:tcPr>
            <w:cnfStyle w:val="001000000000" w:firstRow="0" w:lastRow="0" w:firstColumn="1" w:lastColumn="0" w:oddVBand="0" w:evenVBand="0" w:oddHBand="0" w:evenHBand="0" w:firstRowFirstColumn="0" w:firstRowLastColumn="0" w:lastRowFirstColumn="0" w:lastRowLastColumn="0"/>
            <w:tcW w:w="4051" w:type="dxa"/>
          </w:tcPr>
          <w:p w14:paraId="40BB5B7E" w14:textId="599C6A5E" w:rsidR="00B32B28" w:rsidRPr="00597A25" w:rsidRDefault="006A3C99" w:rsidP="006A3C99">
            <w:pPr>
              <w:spacing w:after="0"/>
              <w:jc w:val="both"/>
              <w:rPr>
                <w:rFonts w:asciiTheme="majorHAnsi" w:eastAsia="Times New Roman" w:hAnsiTheme="majorHAnsi" w:cstheme="majorHAnsi"/>
                <w:b w:val="0"/>
                <w:sz w:val="20"/>
                <w:szCs w:val="20"/>
                <w:lang w:val="ro-RO" w:eastAsia="ro-RO"/>
              </w:rPr>
            </w:pPr>
            <w:r>
              <w:rPr>
                <w:rFonts w:asciiTheme="majorHAnsi" w:eastAsia="Times New Roman" w:hAnsiTheme="majorHAnsi" w:cstheme="majorHAnsi"/>
                <w:b w:val="0"/>
                <w:iCs/>
                <w:sz w:val="20"/>
                <w:szCs w:val="20"/>
              </w:rPr>
              <w:t>Темпы роста</w:t>
            </w:r>
            <w:r w:rsidR="00B32B28" w:rsidRPr="00597A25">
              <w:rPr>
                <w:rFonts w:asciiTheme="majorHAnsi" w:eastAsia="Times New Roman" w:hAnsiTheme="majorHAnsi" w:cstheme="majorHAnsi"/>
                <w:b w:val="0"/>
                <w:iCs/>
                <w:sz w:val="20"/>
                <w:szCs w:val="20"/>
                <w:lang w:val="ro-RO"/>
              </w:rPr>
              <w:t xml:space="preserve"> </w:t>
            </w:r>
            <w:r w:rsidRPr="006A3C99">
              <w:rPr>
                <w:rFonts w:asciiTheme="majorHAnsi" w:eastAsia="Times New Roman" w:hAnsiTheme="majorHAnsi" w:cstheme="majorHAnsi"/>
                <w:b w:val="0"/>
                <w:iCs/>
                <w:sz w:val="20"/>
                <w:szCs w:val="20"/>
                <w:lang w:val="ro-RO"/>
              </w:rPr>
              <w:t>налоговых и таможенных льгот, администрируемых Т</w:t>
            </w:r>
            <w:r w:rsidRPr="006A3C99">
              <w:rPr>
                <w:rFonts w:asciiTheme="majorHAnsi" w:eastAsia="Times New Roman" w:hAnsiTheme="majorHAnsi" w:cstheme="majorHAnsi"/>
                <w:b w:val="0"/>
                <w:iCs/>
                <w:sz w:val="20"/>
                <w:szCs w:val="20"/>
              </w:rPr>
              <w:t>С</w:t>
            </w:r>
            <w:r w:rsidRPr="006A3C99">
              <w:rPr>
                <w:rFonts w:asciiTheme="majorHAnsi" w:eastAsia="Times New Roman" w:hAnsiTheme="majorHAnsi" w:cstheme="majorHAnsi"/>
                <w:b w:val="0"/>
                <w:iCs/>
                <w:sz w:val="20"/>
                <w:szCs w:val="20"/>
                <w:lang w:val="ro-RO"/>
              </w:rPr>
              <w:t xml:space="preserve"> </w:t>
            </w:r>
            <w:r w:rsidR="00B32B28" w:rsidRPr="00597A25">
              <w:rPr>
                <w:rFonts w:asciiTheme="majorHAnsi" w:eastAsia="Times New Roman" w:hAnsiTheme="majorHAnsi" w:cstheme="majorHAnsi"/>
                <w:b w:val="0"/>
                <w:iCs/>
                <w:sz w:val="20"/>
                <w:szCs w:val="20"/>
                <w:lang w:val="ro-RO"/>
              </w:rPr>
              <w:t>(%)</w:t>
            </w:r>
          </w:p>
        </w:tc>
        <w:tc>
          <w:tcPr>
            <w:tcW w:w="911" w:type="dxa"/>
          </w:tcPr>
          <w:p w14:paraId="6EB1C883"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w:t>
            </w:r>
          </w:p>
        </w:tc>
        <w:tc>
          <w:tcPr>
            <w:tcW w:w="866" w:type="dxa"/>
          </w:tcPr>
          <w:p w14:paraId="35663E54"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17,5</w:t>
            </w:r>
          </w:p>
        </w:tc>
        <w:tc>
          <w:tcPr>
            <w:tcW w:w="977" w:type="dxa"/>
          </w:tcPr>
          <w:p w14:paraId="2E71F65B"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14,1</w:t>
            </w:r>
          </w:p>
        </w:tc>
        <w:tc>
          <w:tcPr>
            <w:tcW w:w="866" w:type="dxa"/>
          </w:tcPr>
          <w:p w14:paraId="6504D2BA"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13,2</w:t>
            </w:r>
          </w:p>
        </w:tc>
        <w:tc>
          <w:tcPr>
            <w:tcW w:w="977" w:type="dxa"/>
          </w:tcPr>
          <w:p w14:paraId="05152954"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25,0</w:t>
            </w:r>
          </w:p>
        </w:tc>
        <w:tc>
          <w:tcPr>
            <w:tcW w:w="1134" w:type="dxa"/>
          </w:tcPr>
          <w:p w14:paraId="17DF2361" w14:textId="77777777" w:rsidR="00B32B28" w:rsidRPr="00597A25" w:rsidRDefault="00244E9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89,9</w:t>
            </w:r>
          </w:p>
        </w:tc>
      </w:tr>
      <w:tr w:rsidR="00B32B28" w:rsidRPr="00597A25" w14:paraId="51E11CCB" w14:textId="77777777" w:rsidTr="00712E45">
        <w:trPr>
          <w:jc w:val="center"/>
        </w:trPr>
        <w:tc>
          <w:tcPr>
            <w:cnfStyle w:val="001000000000" w:firstRow="0" w:lastRow="0" w:firstColumn="1" w:lastColumn="0" w:oddVBand="0" w:evenVBand="0" w:oddHBand="0" w:evenHBand="0" w:firstRowFirstColumn="0" w:firstRowLastColumn="0" w:lastRowFirstColumn="0" w:lastRowLastColumn="0"/>
            <w:tcW w:w="4051" w:type="dxa"/>
          </w:tcPr>
          <w:p w14:paraId="1AA1DB41" w14:textId="34F77AE9" w:rsidR="00B32B28" w:rsidRPr="00597A25" w:rsidRDefault="006A3C99" w:rsidP="007A617D">
            <w:pPr>
              <w:spacing w:after="0"/>
              <w:jc w:val="both"/>
              <w:rPr>
                <w:rFonts w:asciiTheme="majorHAnsi" w:eastAsia="Times New Roman" w:hAnsiTheme="majorHAnsi" w:cstheme="majorHAnsi"/>
                <w:sz w:val="20"/>
                <w:szCs w:val="20"/>
                <w:lang w:val="ro-RO" w:eastAsia="ro-RO"/>
              </w:rPr>
            </w:pPr>
            <w:r>
              <w:rPr>
                <w:rFonts w:asciiTheme="majorHAnsi" w:eastAsia="Times New Roman" w:hAnsiTheme="majorHAnsi" w:cstheme="majorHAnsi"/>
                <w:iCs/>
                <w:sz w:val="20"/>
                <w:szCs w:val="20"/>
              </w:rPr>
              <w:t>Темпы роста</w:t>
            </w:r>
            <w:r w:rsidR="00B32B28" w:rsidRPr="00597A25">
              <w:rPr>
                <w:rFonts w:asciiTheme="majorHAnsi" w:eastAsia="Times New Roman" w:hAnsiTheme="majorHAnsi" w:cstheme="majorHAnsi"/>
                <w:iCs/>
                <w:sz w:val="20"/>
                <w:szCs w:val="20"/>
                <w:lang w:val="ro-RO"/>
              </w:rPr>
              <w:t xml:space="preserve"> </w:t>
            </w:r>
            <w:r w:rsidRPr="006A3C99">
              <w:rPr>
                <w:rFonts w:asciiTheme="majorHAnsi" w:eastAsia="Times New Roman" w:hAnsiTheme="majorHAnsi" w:cstheme="majorHAnsi"/>
                <w:sz w:val="20"/>
                <w:szCs w:val="20"/>
                <w:lang w:val="ro-RO"/>
              </w:rPr>
              <w:t>налоговых и таможенных льгот, администрируемых Т</w:t>
            </w:r>
            <w:r>
              <w:rPr>
                <w:rFonts w:asciiTheme="majorHAnsi" w:eastAsia="Times New Roman" w:hAnsiTheme="majorHAnsi" w:cstheme="majorHAnsi"/>
                <w:sz w:val="20"/>
                <w:szCs w:val="20"/>
              </w:rPr>
              <w:t>С</w:t>
            </w:r>
            <w:r w:rsidRPr="006A3C99">
              <w:rPr>
                <w:rFonts w:asciiTheme="majorHAnsi" w:eastAsia="Times New Roman" w:hAnsiTheme="majorHAnsi" w:cstheme="majorHAnsi"/>
                <w:sz w:val="20"/>
                <w:szCs w:val="20"/>
                <w:lang w:val="ro-RO"/>
              </w:rPr>
              <w:t xml:space="preserve"> </w:t>
            </w:r>
            <w:r w:rsidR="00B32B28" w:rsidRPr="00597A25">
              <w:rPr>
                <w:rFonts w:asciiTheme="majorHAnsi" w:eastAsia="Times New Roman" w:hAnsiTheme="majorHAnsi" w:cstheme="majorHAnsi"/>
                <w:iCs/>
                <w:sz w:val="20"/>
                <w:szCs w:val="20"/>
                <w:lang w:val="ro-RO"/>
              </w:rPr>
              <w:t>(</w:t>
            </w:r>
            <w:r>
              <w:rPr>
                <w:rFonts w:asciiTheme="majorHAnsi" w:eastAsia="Times New Roman" w:hAnsiTheme="majorHAnsi" w:cstheme="majorHAnsi"/>
                <w:bCs w:val="0"/>
                <w:iCs/>
                <w:sz w:val="20"/>
                <w:szCs w:val="20"/>
                <w:lang w:val="ro-RO"/>
              </w:rPr>
              <w:t>млн. леев</w:t>
            </w:r>
            <w:r w:rsidR="00B32B28" w:rsidRPr="00597A25">
              <w:rPr>
                <w:rFonts w:asciiTheme="majorHAnsi" w:eastAsia="Times New Roman" w:hAnsiTheme="majorHAnsi" w:cstheme="majorHAnsi"/>
                <w:iCs/>
                <w:sz w:val="20"/>
                <w:szCs w:val="20"/>
                <w:lang w:val="ro-RO"/>
              </w:rPr>
              <w:t>)</w:t>
            </w:r>
          </w:p>
        </w:tc>
        <w:tc>
          <w:tcPr>
            <w:tcW w:w="911" w:type="dxa"/>
          </w:tcPr>
          <w:p w14:paraId="4E650722"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w:t>
            </w:r>
          </w:p>
        </w:tc>
        <w:tc>
          <w:tcPr>
            <w:tcW w:w="866" w:type="dxa"/>
          </w:tcPr>
          <w:p w14:paraId="14CF77E0"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1232,8</w:t>
            </w:r>
          </w:p>
        </w:tc>
        <w:tc>
          <w:tcPr>
            <w:tcW w:w="977" w:type="dxa"/>
          </w:tcPr>
          <w:p w14:paraId="76367BA7"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1167,6</w:t>
            </w:r>
          </w:p>
        </w:tc>
        <w:tc>
          <w:tcPr>
            <w:tcW w:w="866" w:type="dxa"/>
          </w:tcPr>
          <w:p w14:paraId="2332A71D"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1247,8</w:t>
            </w:r>
          </w:p>
        </w:tc>
        <w:tc>
          <w:tcPr>
            <w:tcW w:w="977" w:type="dxa"/>
          </w:tcPr>
          <w:p w14:paraId="6941B74F"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2665,1</w:t>
            </w:r>
          </w:p>
        </w:tc>
        <w:tc>
          <w:tcPr>
            <w:tcW w:w="1134" w:type="dxa"/>
          </w:tcPr>
          <w:p w14:paraId="19223F3F"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6313,3</w:t>
            </w:r>
          </w:p>
        </w:tc>
      </w:tr>
      <w:tr w:rsidR="00B32B28" w:rsidRPr="00597A25" w14:paraId="54E77809" w14:textId="77777777" w:rsidTr="00712E45">
        <w:trPr>
          <w:jc w:val="center"/>
        </w:trPr>
        <w:tc>
          <w:tcPr>
            <w:cnfStyle w:val="001000000000" w:firstRow="0" w:lastRow="0" w:firstColumn="1" w:lastColumn="0" w:oddVBand="0" w:evenVBand="0" w:oddHBand="0" w:evenHBand="0" w:firstRowFirstColumn="0" w:firstRowLastColumn="0" w:lastRowFirstColumn="0" w:lastRowLastColumn="0"/>
            <w:tcW w:w="4051" w:type="dxa"/>
          </w:tcPr>
          <w:p w14:paraId="441A6778" w14:textId="1864FA0B" w:rsidR="00B32B28" w:rsidRPr="00597A25" w:rsidRDefault="006A3C99" w:rsidP="006A3C99">
            <w:pPr>
              <w:spacing w:after="0"/>
              <w:jc w:val="both"/>
              <w:rPr>
                <w:rFonts w:asciiTheme="majorHAnsi" w:eastAsia="Times New Roman" w:hAnsiTheme="majorHAnsi" w:cstheme="majorHAnsi"/>
                <w:sz w:val="20"/>
                <w:szCs w:val="20"/>
                <w:lang w:val="ro-RO" w:eastAsia="ro-RO"/>
              </w:rPr>
            </w:pPr>
            <w:r w:rsidRPr="006A3C99">
              <w:rPr>
                <w:rFonts w:asciiTheme="majorHAnsi" w:eastAsia="Times New Roman" w:hAnsiTheme="majorHAnsi" w:cstheme="majorHAnsi"/>
                <w:sz w:val="20"/>
                <w:szCs w:val="20"/>
                <w:lang w:val="ro-RO"/>
              </w:rPr>
              <w:t>Удельный вес налоговых и таможенных льгот, администрируемых Т</w:t>
            </w:r>
            <w:r>
              <w:rPr>
                <w:rFonts w:asciiTheme="majorHAnsi" w:eastAsia="Times New Roman" w:hAnsiTheme="majorHAnsi" w:cstheme="majorHAnsi"/>
                <w:sz w:val="20"/>
                <w:szCs w:val="20"/>
              </w:rPr>
              <w:t>С,</w:t>
            </w:r>
            <w:r w:rsidRPr="006A3C99">
              <w:rPr>
                <w:rFonts w:asciiTheme="majorHAnsi" w:eastAsia="Times New Roman" w:hAnsiTheme="majorHAnsi" w:cstheme="majorHAnsi"/>
                <w:sz w:val="20"/>
                <w:szCs w:val="20"/>
                <w:lang w:val="ro-RO"/>
              </w:rPr>
              <w:t xml:space="preserve"> </w:t>
            </w:r>
            <w:r>
              <w:rPr>
                <w:rFonts w:asciiTheme="majorHAnsi" w:eastAsia="Times New Roman" w:hAnsiTheme="majorHAnsi" w:cstheme="majorHAnsi"/>
                <w:sz w:val="20"/>
                <w:szCs w:val="20"/>
              </w:rPr>
              <w:t xml:space="preserve">в </w:t>
            </w:r>
            <w:r w:rsidRPr="006A3C99">
              <w:rPr>
                <w:rFonts w:asciiTheme="majorHAnsi" w:eastAsia="Times New Roman" w:hAnsiTheme="majorHAnsi" w:cstheme="majorHAnsi"/>
                <w:iCs/>
                <w:sz w:val="20"/>
                <w:szCs w:val="20"/>
              </w:rPr>
              <w:t>доход</w:t>
            </w:r>
            <w:r>
              <w:rPr>
                <w:rFonts w:asciiTheme="majorHAnsi" w:eastAsia="Times New Roman" w:hAnsiTheme="majorHAnsi" w:cstheme="majorHAnsi"/>
                <w:iCs/>
                <w:sz w:val="20"/>
                <w:szCs w:val="20"/>
              </w:rPr>
              <w:t>ах</w:t>
            </w:r>
            <w:r w:rsidRPr="006A3C99">
              <w:rPr>
                <w:rFonts w:asciiTheme="majorHAnsi" w:eastAsia="Times New Roman" w:hAnsiTheme="majorHAnsi" w:cstheme="majorHAnsi"/>
                <w:iCs/>
                <w:sz w:val="20"/>
                <w:szCs w:val="20"/>
              </w:rPr>
              <w:t>, собираемых Т</w:t>
            </w:r>
            <w:r>
              <w:rPr>
                <w:rFonts w:asciiTheme="majorHAnsi" w:eastAsia="Times New Roman" w:hAnsiTheme="majorHAnsi" w:cstheme="majorHAnsi"/>
                <w:iCs/>
                <w:sz w:val="20"/>
                <w:szCs w:val="20"/>
              </w:rPr>
              <w:t>С</w:t>
            </w:r>
            <w:r w:rsidR="007A617D" w:rsidRPr="00597A25">
              <w:rPr>
                <w:rFonts w:asciiTheme="majorHAnsi" w:eastAsia="Times New Roman" w:hAnsiTheme="majorHAnsi" w:cstheme="majorHAnsi"/>
                <w:sz w:val="20"/>
                <w:szCs w:val="20"/>
                <w:lang w:val="ro-RO"/>
              </w:rPr>
              <w:t xml:space="preserve"> </w:t>
            </w:r>
            <w:r w:rsidR="00B32B28" w:rsidRPr="00597A25">
              <w:rPr>
                <w:rFonts w:asciiTheme="majorHAnsi" w:eastAsia="Times New Roman" w:hAnsiTheme="majorHAnsi" w:cstheme="majorHAnsi"/>
                <w:sz w:val="20"/>
                <w:szCs w:val="20"/>
                <w:lang w:val="ro-RO"/>
              </w:rPr>
              <w:t>(%)</w:t>
            </w:r>
          </w:p>
        </w:tc>
        <w:tc>
          <w:tcPr>
            <w:tcW w:w="911" w:type="dxa"/>
          </w:tcPr>
          <w:p w14:paraId="44004AA0"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35,3</w:t>
            </w:r>
          </w:p>
        </w:tc>
        <w:tc>
          <w:tcPr>
            <w:tcW w:w="866" w:type="dxa"/>
          </w:tcPr>
          <w:p w14:paraId="5A3BA268"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38,5</w:t>
            </w:r>
          </w:p>
        </w:tc>
        <w:tc>
          <w:tcPr>
            <w:tcW w:w="977" w:type="dxa"/>
          </w:tcPr>
          <w:p w14:paraId="3CD25828"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41,2</w:t>
            </w:r>
          </w:p>
        </w:tc>
        <w:tc>
          <w:tcPr>
            <w:tcW w:w="866" w:type="dxa"/>
          </w:tcPr>
          <w:p w14:paraId="6C8CD158"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47,3</w:t>
            </w:r>
          </w:p>
        </w:tc>
        <w:tc>
          <w:tcPr>
            <w:tcW w:w="977" w:type="dxa"/>
          </w:tcPr>
          <w:p w14:paraId="7147FC80" w14:textId="77777777" w:rsidR="00B32B28" w:rsidRPr="00597A25" w:rsidRDefault="00B32B28"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46,7</w:t>
            </w:r>
          </w:p>
        </w:tc>
        <w:tc>
          <w:tcPr>
            <w:tcW w:w="1134" w:type="dxa"/>
          </w:tcPr>
          <w:p w14:paraId="71AEAB1D" w14:textId="77777777" w:rsidR="00B32B28" w:rsidRPr="00597A25" w:rsidRDefault="00C3138A" w:rsidP="00B32B2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42,3</w:t>
            </w:r>
          </w:p>
        </w:tc>
      </w:tr>
    </w:tbl>
    <w:p w14:paraId="4EF4DEE4" w14:textId="3907F094" w:rsidR="00D03BEA" w:rsidRPr="00597A25" w:rsidRDefault="007D6DA0" w:rsidP="00D03BEA">
      <w:pPr>
        <w:spacing w:after="0" w:line="240" w:lineRule="auto"/>
        <w:ind w:firstLine="567"/>
        <w:jc w:val="both"/>
        <w:rPr>
          <w:rFonts w:asciiTheme="majorHAnsi" w:eastAsia="Times New Roman" w:hAnsiTheme="majorHAnsi" w:cstheme="majorHAnsi"/>
          <w:sz w:val="20"/>
          <w:szCs w:val="20"/>
          <w:lang w:val="ro-RO" w:eastAsia="ro-RO"/>
        </w:rPr>
      </w:pPr>
      <w:r>
        <w:rPr>
          <w:rFonts w:asciiTheme="majorHAnsi" w:eastAsia="Times New Roman" w:hAnsiTheme="majorHAnsi" w:cstheme="majorHAnsi"/>
          <w:b/>
          <w:bCs/>
          <w:i/>
          <w:iCs/>
          <w:sz w:val="20"/>
          <w:szCs w:val="20"/>
          <w:lang w:val="ro-RO"/>
        </w:rPr>
        <w:t xml:space="preserve">                   </w:t>
      </w:r>
      <w:r w:rsidR="00D058DE">
        <w:rPr>
          <w:rFonts w:asciiTheme="majorHAnsi" w:eastAsia="Times New Roman" w:hAnsiTheme="majorHAnsi" w:cstheme="majorHAnsi"/>
          <w:b/>
          <w:bCs/>
          <w:i/>
          <w:iCs/>
          <w:sz w:val="20"/>
          <w:szCs w:val="20"/>
          <w:lang w:val="ro-RO"/>
        </w:rPr>
        <w:t>Источник</w:t>
      </w:r>
      <w:r w:rsidR="00D03BEA" w:rsidRPr="00597A25">
        <w:rPr>
          <w:rFonts w:asciiTheme="majorHAnsi" w:eastAsia="Times New Roman" w:hAnsiTheme="majorHAnsi" w:cstheme="majorHAnsi"/>
          <w:b/>
          <w:bCs/>
          <w:i/>
          <w:iCs/>
          <w:sz w:val="20"/>
          <w:szCs w:val="20"/>
          <w:lang w:val="ro-RO"/>
        </w:rPr>
        <w:t>:</w:t>
      </w:r>
      <w:r w:rsidR="00D03BEA" w:rsidRPr="00597A25">
        <w:rPr>
          <w:rFonts w:asciiTheme="majorHAnsi" w:eastAsia="Times New Roman" w:hAnsiTheme="majorHAnsi" w:cstheme="majorHAnsi"/>
          <w:sz w:val="20"/>
          <w:szCs w:val="20"/>
          <w:lang w:val="ro-RO"/>
        </w:rPr>
        <w:t xml:space="preserve"> </w:t>
      </w:r>
      <w:r w:rsidR="006A3C99" w:rsidRPr="006A3C99">
        <w:rPr>
          <w:rFonts w:asciiTheme="majorHAnsi" w:eastAsia="Times New Roman" w:hAnsiTheme="majorHAnsi" w:cstheme="majorHAnsi"/>
          <w:sz w:val="20"/>
          <w:szCs w:val="20"/>
          <w:lang w:val="ro-RO"/>
        </w:rPr>
        <w:t>Информация и отчеты ТС за 2017-2021 годы, представленные МФ</w:t>
      </w:r>
      <w:r w:rsidR="00D03BEA" w:rsidRPr="00597A25">
        <w:rPr>
          <w:rFonts w:asciiTheme="majorHAnsi" w:eastAsia="Times New Roman" w:hAnsiTheme="majorHAnsi" w:cstheme="majorHAnsi"/>
          <w:sz w:val="20"/>
          <w:szCs w:val="20"/>
          <w:lang w:val="ro-RO"/>
        </w:rPr>
        <w:t xml:space="preserve">. </w:t>
      </w:r>
    </w:p>
    <w:p w14:paraId="2317A0B4" w14:textId="77777777" w:rsidR="00D03BEA" w:rsidRPr="00597A25" w:rsidRDefault="00D03BEA" w:rsidP="00D03BEA">
      <w:pPr>
        <w:spacing w:after="0"/>
        <w:jc w:val="both"/>
        <w:rPr>
          <w:rFonts w:asciiTheme="majorHAnsi" w:eastAsia="Times New Roman" w:hAnsiTheme="majorHAnsi" w:cstheme="majorHAnsi"/>
          <w:sz w:val="20"/>
          <w:szCs w:val="20"/>
          <w:lang w:val="ro-RO" w:eastAsia="ro-RO"/>
        </w:rPr>
      </w:pPr>
    </w:p>
    <w:p w14:paraId="5C7CE4FE" w14:textId="433F6436" w:rsidR="00FE0372" w:rsidRPr="00597A25" w:rsidRDefault="00534724" w:rsidP="009C2D64">
      <w:pPr>
        <w:spacing w:after="120"/>
        <w:jc w:val="both"/>
        <w:rPr>
          <w:rFonts w:asciiTheme="majorHAnsi" w:eastAsia="Times New Roman" w:hAnsiTheme="majorHAnsi" w:cstheme="majorHAnsi"/>
          <w:sz w:val="24"/>
          <w:szCs w:val="24"/>
          <w:lang w:val="ro-RO" w:eastAsia="ro-RO"/>
        </w:rPr>
      </w:pPr>
      <w:r>
        <w:rPr>
          <w:rFonts w:asciiTheme="majorHAnsi" w:eastAsia="Times New Roman" w:hAnsiTheme="majorHAnsi" w:cstheme="majorHAnsi"/>
          <w:sz w:val="24"/>
          <w:szCs w:val="24"/>
          <w:lang w:eastAsia="ro-RO"/>
        </w:rPr>
        <w:t>Отмечается</w:t>
      </w:r>
      <w:r w:rsidR="00727B2C" w:rsidRPr="00727B2C">
        <w:rPr>
          <w:rFonts w:asciiTheme="majorHAnsi" w:eastAsia="Times New Roman" w:hAnsiTheme="majorHAnsi" w:cstheme="majorHAnsi"/>
          <w:sz w:val="24"/>
          <w:szCs w:val="24"/>
          <w:lang w:val="ro-RO" w:eastAsia="ro-RO"/>
        </w:rPr>
        <w:t>,</w:t>
      </w:r>
      <w:r>
        <w:rPr>
          <w:rFonts w:asciiTheme="majorHAnsi" w:eastAsia="Times New Roman" w:hAnsiTheme="majorHAnsi" w:cstheme="majorHAnsi"/>
          <w:sz w:val="24"/>
          <w:szCs w:val="24"/>
          <w:lang w:eastAsia="ro-RO"/>
        </w:rPr>
        <w:t xml:space="preserve"> </w:t>
      </w:r>
      <w:r w:rsidR="00727B2C" w:rsidRPr="00727B2C">
        <w:rPr>
          <w:rFonts w:asciiTheme="majorHAnsi" w:eastAsia="Times New Roman" w:hAnsiTheme="majorHAnsi" w:cstheme="majorHAnsi"/>
          <w:sz w:val="24"/>
          <w:szCs w:val="24"/>
          <w:lang w:val="ro-RO" w:eastAsia="ro-RO"/>
        </w:rPr>
        <w:t xml:space="preserve">что в 2021 году </w:t>
      </w:r>
      <w:r>
        <w:rPr>
          <w:rFonts w:asciiTheme="majorHAnsi" w:eastAsia="Times New Roman" w:hAnsiTheme="majorHAnsi" w:cstheme="majorHAnsi"/>
          <w:sz w:val="24"/>
          <w:szCs w:val="24"/>
          <w:lang w:eastAsia="ro-RO"/>
        </w:rPr>
        <w:t>наибольший удельный вес в</w:t>
      </w:r>
      <w:r w:rsidR="00727B2C" w:rsidRPr="00727B2C">
        <w:rPr>
          <w:rFonts w:asciiTheme="majorHAnsi" w:eastAsia="Times New Roman" w:hAnsiTheme="majorHAnsi" w:cstheme="majorHAnsi"/>
          <w:sz w:val="24"/>
          <w:szCs w:val="24"/>
          <w:lang w:val="ro-RO" w:eastAsia="ro-RO"/>
        </w:rPr>
        <w:t xml:space="preserve"> 49,9% в общей сумме предоставленных </w:t>
      </w:r>
      <w:r w:rsidR="000D04EE">
        <w:rPr>
          <w:rFonts w:asciiTheme="majorHAnsi" w:eastAsia="Times New Roman" w:hAnsiTheme="majorHAnsi" w:cstheme="majorHAnsi"/>
          <w:sz w:val="24"/>
          <w:szCs w:val="24"/>
          <w:lang w:val="ro-RO" w:eastAsia="ro-RO"/>
        </w:rPr>
        <w:t>льгот</w:t>
      </w:r>
      <w:r w:rsidR="00727B2C" w:rsidRPr="00727B2C">
        <w:rPr>
          <w:rFonts w:asciiTheme="majorHAnsi" w:eastAsia="Times New Roman" w:hAnsiTheme="majorHAnsi" w:cstheme="majorHAnsi"/>
          <w:sz w:val="24"/>
          <w:szCs w:val="24"/>
          <w:lang w:val="ro-RO" w:eastAsia="ro-RO"/>
        </w:rPr>
        <w:t xml:space="preserve"> </w:t>
      </w:r>
      <w:r>
        <w:rPr>
          <w:rFonts w:asciiTheme="majorHAnsi" w:eastAsia="Times New Roman" w:hAnsiTheme="majorHAnsi" w:cstheme="majorHAnsi"/>
          <w:sz w:val="24"/>
          <w:szCs w:val="24"/>
          <w:lang w:eastAsia="ro-RO"/>
        </w:rPr>
        <w:t>в размере</w:t>
      </w:r>
      <w:r w:rsidR="00727B2C" w:rsidRPr="00727B2C">
        <w:rPr>
          <w:rFonts w:asciiTheme="majorHAnsi" w:eastAsia="Times New Roman" w:hAnsiTheme="majorHAnsi" w:cstheme="majorHAnsi"/>
          <w:sz w:val="24"/>
          <w:szCs w:val="24"/>
          <w:lang w:val="ro-RO" w:eastAsia="ro-RO"/>
        </w:rPr>
        <w:t xml:space="preserve"> </w:t>
      </w:r>
      <w:r w:rsidR="00727B2C" w:rsidRPr="00534724">
        <w:rPr>
          <w:rFonts w:asciiTheme="majorHAnsi" w:eastAsia="Times New Roman" w:hAnsiTheme="majorHAnsi" w:cstheme="majorHAnsi"/>
          <w:b/>
          <w:sz w:val="24"/>
          <w:szCs w:val="24"/>
          <w:lang w:val="ro-RO" w:eastAsia="ro-RO"/>
        </w:rPr>
        <w:t xml:space="preserve">13 340,2 </w:t>
      </w:r>
      <w:r w:rsidRPr="00534724">
        <w:rPr>
          <w:rFonts w:asciiTheme="majorHAnsi" w:eastAsia="Times New Roman" w:hAnsiTheme="majorHAnsi" w:cstheme="majorHAnsi"/>
          <w:b/>
          <w:sz w:val="24"/>
          <w:szCs w:val="24"/>
          <w:lang w:val="ro-RO" w:eastAsia="ro-RO"/>
        </w:rPr>
        <w:t>млн. леев</w:t>
      </w:r>
      <w:r>
        <w:rPr>
          <w:rFonts w:asciiTheme="majorHAnsi" w:eastAsia="Times New Roman" w:hAnsiTheme="majorHAnsi" w:cstheme="majorHAnsi"/>
          <w:sz w:val="24"/>
          <w:szCs w:val="24"/>
          <w:lang w:eastAsia="ro-RO"/>
        </w:rPr>
        <w:t>,</w:t>
      </w:r>
      <w:r w:rsidR="00727B2C" w:rsidRPr="00727B2C">
        <w:rPr>
          <w:rFonts w:asciiTheme="majorHAnsi" w:eastAsia="Times New Roman" w:hAnsiTheme="majorHAnsi" w:cstheme="majorHAnsi"/>
          <w:sz w:val="24"/>
          <w:szCs w:val="24"/>
          <w:lang w:val="ro-RO" w:eastAsia="ro-RO"/>
        </w:rPr>
        <w:t xml:space="preserve"> </w:t>
      </w:r>
      <w:r>
        <w:rPr>
          <w:rFonts w:asciiTheme="majorHAnsi" w:eastAsia="Times New Roman" w:hAnsiTheme="majorHAnsi" w:cstheme="majorHAnsi"/>
          <w:sz w:val="24"/>
          <w:szCs w:val="24"/>
          <w:lang w:eastAsia="ro-RO"/>
        </w:rPr>
        <w:t>приходится на</w:t>
      </w:r>
      <w:r w:rsidR="00727B2C" w:rsidRPr="00727B2C">
        <w:rPr>
          <w:rFonts w:asciiTheme="majorHAnsi" w:eastAsia="Times New Roman" w:hAnsiTheme="majorHAnsi" w:cstheme="majorHAnsi"/>
          <w:sz w:val="24"/>
          <w:szCs w:val="24"/>
          <w:lang w:val="ro-RO" w:eastAsia="ro-RO"/>
        </w:rPr>
        <w:t xml:space="preserve"> налог на добавленную стоимость (6 654,2 млн.</w:t>
      </w:r>
      <w:r>
        <w:rPr>
          <w:rFonts w:asciiTheme="majorHAnsi" w:eastAsia="Times New Roman" w:hAnsiTheme="majorHAnsi" w:cstheme="majorHAnsi"/>
          <w:sz w:val="24"/>
          <w:szCs w:val="24"/>
          <w:lang w:eastAsia="ro-RO"/>
        </w:rPr>
        <w:t xml:space="preserve"> леев), </w:t>
      </w:r>
      <w:r w:rsidR="00727B2C" w:rsidRPr="00727B2C">
        <w:rPr>
          <w:rFonts w:asciiTheme="majorHAnsi" w:eastAsia="Times New Roman" w:hAnsiTheme="majorHAnsi" w:cstheme="majorHAnsi"/>
          <w:sz w:val="24"/>
          <w:szCs w:val="24"/>
          <w:lang w:val="ro-RO" w:eastAsia="ro-RO"/>
        </w:rPr>
        <w:t xml:space="preserve">за ним следует таможенная пошлина в 34,9%, что составляет 4 663,0 </w:t>
      </w:r>
      <w:r>
        <w:rPr>
          <w:rFonts w:asciiTheme="majorHAnsi" w:eastAsia="Times New Roman" w:hAnsiTheme="majorHAnsi" w:cstheme="majorHAnsi"/>
          <w:sz w:val="24"/>
          <w:szCs w:val="24"/>
          <w:lang w:val="ro-RO" w:eastAsia="ro-RO"/>
        </w:rPr>
        <w:t>млн. леев</w:t>
      </w:r>
      <w:r w:rsidR="00727B2C" w:rsidRPr="00727B2C">
        <w:rPr>
          <w:rFonts w:asciiTheme="majorHAnsi" w:eastAsia="Times New Roman" w:hAnsiTheme="majorHAnsi" w:cstheme="majorHAnsi"/>
          <w:sz w:val="24"/>
          <w:szCs w:val="24"/>
          <w:lang w:val="ro-RO" w:eastAsia="ro-RO"/>
        </w:rPr>
        <w:t xml:space="preserve">, акцизы с </w:t>
      </w:r>
      <w:r w:rsidR="000703A0">
        <w:rPr>
          <w:rFonts w:asciiTheme="majorHAnsi" w:eastAsia="Times New Roman" w:hAnsiTheme="majorHAnsi" w:cstheme="majorHAnsi"/>
          <w:sz w:val="24"/>
          <w:szCs w:val="24"/>
          <w:lang w:eastAsia="ro-RO"/>
        </w:rPr>
        <w:t>удельным весом в</w:t>
      </w:r>
      <w:r w:rsidR="00727B2C" w:rsidRPr="00727B2C">
        <w:rPr>
          <w:rFonts w:asciiTheme="majorHAnsi" w:eastAsia="Times New Roman" w:hAnsiTheme="majorHAnsi" w:cstheme="majorHAnsi"/>
          <w:sz w:val="24"/>
          <w:szCs w:val="24"/>
          <w:lang w:val="ro-RO" w:eastAsia="ro-RO"/>
        </w:rPr>
        <w:t xml:space="preserve"> 14,6%, или 1 948,4 млн.</w:t>
      </w:r>
      <w:r w:rsidR="000703A0">
        <w:rPr>
          <w:rFonts w:asciiTheme="majorHAnsi" w:eastAsia="Times New Roman" w:hAnsiTheme="majorHAnsi" w:cstheme="majorHAnsi"/>
          <w:sz w:val="24"/>
          <w:szCs w:val="24"/>
          <w:lang w:eastAsia="ro-RO"/>
        </w:rPr>
        <w:t xml:space="preserve"> </w:t>
      </w:r>
      <w:r w:rsidR="00727B2C" w:rsidRPr="00727B2C">
        <w:rPr>
          <w:rFonts w:asciiTheme="majorHAnsi" w:eastAsia="Times New Roman" w:hAnsiTheme="majorHAnsi" w:cstheme="majorHAnsi"/>
          <w:sz w:val="24"/>
          <w:szCs w:val="24"/>
          <w:lang w:val="ro-RO" w:eastAsia="ro-RO"/>
        </w:rPr>
        <w:t xml:space="preserve">леев, и </w:t>
      </w:r>
      <w:r w:rsidR="000703A0">
        <w:rPr>
          <w:rFonts w:asciiTheme="majorHAnsi" w:eastAsia="Times New Roman" w:hAnsiTheme="majorHAnsi" w:cstheme="majorHAnsi"/>
          <w:sz w:val="24"/>
          <w:szCs w:val="24"/>
          <w:lang w:eastAsia="ro-RO"/>
        </w:rPr>
        <w:t>сбор</w:t>
      </w:r>
      <w:r w:rsidR="00727B2C" w:rsidRPr="00727B2C">
        <w:rPr>
          <w:rFonts w:asciiTheme="majorHAnsi" w:eastAsia="Times New Roman" w:hAnsiTheme="majorHAnsi" w:cstheme="majorHAnsi"/>
          <w:sz w:val="24"/>
          <w:szCs w:val="24"/>
          <w:lang w:val="ro-RO" w:eastAsia="ro-RO"/>
        </w:rPr>
        <w:t xml:space="preserve"> </w:t>
      </w:r>
      <w:r w:rsidR="000703A0">
        <w:rPr>
          <w:rFonts w:asciiTheme="majorHAnsi" w:eastAsia="Times New Roman" w:hAnsiTheme="majorHAnsi" w:cstheme="majorHAnsi"/>
          <w:sz w:val="24"/>
          <w:szCs w:val="24"/>
          <w:lang w:eastAsia="ro-RO"/>
        </w:rPr>
        <w:t>з</w:t>
      </w:r>
      <w:r w:rsidR="00727B2C" w:rsidRPr="00727B2C">
        <w:rPr>
          <w:rFonts w:asciiTheme="majorHAnsi" w:eastAsia="Times New Roman" w:hAnsiTheme="majorHAnsi" w:cstheme="majorHAnsi"/>
          <w:sz w:val="24"/>
          <w:szCs w:val="24"/>
          <w:lang w:val="ro-RO" w:eastAsia="ro-RO"/>
        </w:rPr>
        <w:t xml:space="preserve">а таможенные процедуры в размере 74,6 </w:t>
      </w:r>
      <w:r>
        <w:rPr>
          <w:rFonts w:asciiTheme="majorHAnsi" w:eastAsia="Times New Roman" w:hAnsiTheme="majorHAnsi" w:cstheme="majorHAnsi"/>
          <w:sz w:val="24"/>
          <w:szCs w:val="24"/>
          <w:lang w:val="ro-RO" w:eastAsia="ro-RO"/>
        </w:rPr>
        <w:t>млн. леев</w:t>
      </w:r>
      <w:r w:rsidR="00727B2C" w:rsidRPr="00727B2C">
        <w:rPr>
          <w:rFonts w:asciiTheme="majorHAnsi" w:eastAsia="Times New Roman" w:hAnsiTheme="majorHAnsi" w:cstheme="majorHAnsi"/>
          <w:sz w:val="24"/>
          <w:szCs w:val="24"/>
          <w:lang w:val="ro-RO" w:eastAsia="ro-RO"/>
        </w:rPr>
        <w:t xml:space="preserve"> (0,6%). Информация о налоговых и таможенных </w:t>
      </w:r>
      <w:r w:rsidR="000703A0" w:rsidRPr="000703A0">
        <w:rPr>
          <w:rFonts w:asciiTheme="majorHAnsi" w:eastAsia="Times New Roman" w:hAnsiTheme="majorHAnsi" w:cstheme="majorHAnsi"/>
          <w:sz w:val="24"/>
          <w:szCs w:val="24"/>
          <w:lang w:val="ro-RO" w:eastAsia="ro-RO"/>
        </w:rPr>
        <w:t>льго</w:t>
      </w:r>
      <w:r w:rsidR="00727B2C" w:rsidRPr="00727B2C">
        <w:rPr>
          <w:rFonts w:asciiTheme="majorHAnsi" w:eastAsia="Times New Roman" w:hAnsiTheme="majorHAnsi" w:cstheme="majorHAnsi"/>
          <w:sz w:val="24"/>
          <w:szCs w:val="24"/>
          <w:lang w:val="ro-RO" w:eastAsia="ro-RO"/>
        </w:rPr>
        <w:t xml:space="preserve">тах по видам налогов и </w:t>
      </w:r>
      <w:r w:rsidR="000703A0" w:rsidRPr="000703A0">
        <w:rPr>
          <w:rFonts w:asciiTheme="majorHAnsi" w:eastAsia="Times New Roman" w:hAnsiTheme="majorHAnsi" w:cstheme="majorHAnsi"/>
          <w:sz w:val="24"/>
          <w:szCs w:val="24"/>
          <w:lang w:val="ro-RO" w:eastAsia="ro-RO"/>
        </w:rPr>
        <w:t>сборов</w:t>
      </w:r>
      <w:r w:rsidR="00727B2C" w:rsidRPr="00727B2C">
        <w:rPr>
          <w:rFonts w:asciiTheme="majorHAnsi" w:eastAsia="Times New Roman" w:hAnsiTheme="majorHAnsi" w:cstheme="majorHAnsi"/>
          <w:sz w:val="24"/>
          <w:szCs w:val="24"/>
          <w:lang w:val="ro-RO" w:eastAsia="ro-RO"/>
        </w:rPr>
        <w:t xml:space="preserve"> при </w:t>
      </w:r>
      <w:r w:rsidR="000703A0" w:rsidRPr="000703A0">
        <w:rPr>
          <w:rFonts w:asciiTheme="majorHAnsi" w:eastAsia="Times New Roman" w:hAnsiTheme="majorHAnsi" w:cstheme="majorHAnsi"/>
          <w:sz w:val="24"/>
          <w:szCs w:val="24"/>
          <w:lang w:val="ro-RO" w:eastAsia="ro-RO"/>
        </w:rPr>
        <w:t>ввозе</w:t>
      </w:r>
      <w:r w:rsidR="00727B2C" w:rsidRPr="00727B2C">
        <w:rPr>
          <w:rFonts w:asciiTheme="majorHAnsi" w:eastAsia="Times New Roman" w:hAnsiTheme="majorHAnsi" w:cstheme="majorHAnsi"/>
          <w:sz w:val="24"/>
          <w:szCs w:val="24"/>
          <w:lang w:val="ro-RO" w:eastAsia="ro-RO"/>
        </w:rPr>
        <w:t xml:space="preserve"> товаров за период 2019-2021 г</w:t>
      </w:r>
      <w:r w:rsidR="000703A0" w:rsidRPr="000703A0">
        <w:rPr>
          <w:rFonts w:asciiTheme="majorHAnsi" w:eastAsia="Times New Roman" w:hAnsiTheme="majorHAnsi" w:cstheme="majorHAnsi"/>
          <w:sz w:val="24"/>
          <w:szCs w:val="24"/>
          <w:lang w:val="ro-RO" w:eastAsia="ro-RO"/>
        </w:rPr>
        <w:t>одов,</w:t>
      </w:r>
      <w:r w:rsidR="00727B2C" w:rsidRPr="00727B2C">
        <w:rPr>
          <w:rFonts w:asciiTheme="majorHAnsi" w:eastAsia="Times New Roman" w:hAnsiTheme="majorHAnsi" w:cstheme="majorHAnsi"/>
          <w:sz w:val="24"/>
          <w:szCs w:val="24"/>
          <w:lang w:val="ro-RO" w:eastAsia="ro-RO"/>
        </w:rPr>
        <w:t xml:space="preserve"> пр</w:t>
      </w:r>
      <w:r w:rsidR="000703A0" w:rsidRPr="000703A0">
        <w:rPr>
          <w:rFonts w:asciiTheme="majorHAnsi" w:eastAsia="Times New Roman" w:hAnsiTheme="majorHAnsi" w:cstheme="majorHAnsi"/>
          <w:sz w:val="24"/>
          <w:szCs w:val="24"/>
          <w:lang w:val="ro-RO" w:eastAsia="ro-RO"/>
        </w:rPr>
        <w:t>едставл</w:t>
      </w:r>
      <w:r w:rsidR="00727B2C" w:rsidRPr="00727B2C">
        <w:rPr>
          <w:rFonts w:asciiTheme="majorHAnsi" w:eastAsia="Times New Roman" w:hAnsiTheme="majorHAnsi" w:cstheme="majorHAnsi"/>
          <w:sz w:val="24"/>
          <w:szCs w:val="24"/>
          <w:lang w:val="ro-RO" w:eastAsia="ro-RO"/>
        </w:rPr>
        <w:t xml:space="preserve">ена </w:t>
      </w:r>
      <w:r w:rsidR="00727B2C" w:rsidRPr="000703A0">
        <w:rPr>
          <w:rFonts w:asciiTheme="majorHAnsi" w:eastAsia="Times New Roman" w:hAnsiTheme="majorHAnsi" w:cstheme="majorHAnsi"/>
          <w:i/>
          <w:sz w:val="24"/>
          <w:szCs w:val="24"/>
          <w:lang w:val="ro-RO" w:eastAsia="ro-RO"/>
        </w:rPr>
        <w:t xml:space="preserve">в </w:t>
      </w:r>
      <w:r w:rsidR="000703A0" w:rsidRPr="000703A0">
        <w:rPr>
          <w:rFonts w:asciiTheme="majorHAnsi" w:eastAsia="Times New Roman" w:hAnsiTheme="majorHAnsi" w:cstheme="majorHAnsi"/>
          <w:i/>
          <w:sz w:val="24"/>
          <w:szCs w:val="24"/>
          <w:lang w:val="ro-RO" w:eastAsia="ro-RO"/>
        </w:rPr>
        <w:t>Таблице №</w:t>
      </w:r>
      <w:r w:rsidR="00727B2C" w:rsidRPr="000703A0">
        <w:rPr>
          <w:rFonts w:asciiTheme="majorHAnsi" w:eastAsia="Times New Roman" w:hAnsiTheme="majorHAnsi" w:cstheme="majorHAnsi"/>
          <w:i/>
          <w:sz w:val="24"/>
          <w:szCs w:val="24"/>
          <w:lang w:val="ro-RO" w:eastAsia="ro-RO"/>
        </w:rPr>
        <w:t xml:space="preserve">1 </w:t>
      </w:r>
      <w:r w:rsidR="000703A0" w:rsidRPr="000703A0">
        <w:rPr>
          <w:rFonts w:asciiTheme="majorHAnsi" w:eastAsia="Times New Roman" w:hAnsiTheme="majorHAnsi" w:cstheme="majorHAnsi"/>
          <w:i/>
          <w:sz w:val="24"/>
          <w:szCs w:val="24"/>
          <w:lang w:val="ro-RO" w:eastAsia="ro-RO"/>
        </w:rPr>
        <w:t xml:space="preserve">из </w:t>
      </w:r>
      <w:r w:rsidR="00727B2C" w:rsidRPr="000703A0">
        <w:rPr>
          <w:rFonts w:asciiTheme="majorHAnsi" w:eastAsia="Times New Roman" w:hAnsiTheme="majorHAnsi" w:cstheme="majorHAnsi"/>
          <w:i/>
          <w:sz w:val="24"/>
          <w:szCs w:val="24"/>
          <w:lang w:val="ro-RO" w:eastAsia="ro-RO"/>
        </w:rPr>
        <w:t xml:space="preserve">Приложения к </w:t>
      </w:r>
      <w:r w:rsidR="000703A0" w:rsidRPr="000703A0">
        <w:rPr>
          <w:rFonts w:asciiTheme="majorHAnsi" w:eastAsia="Times New Roman" w:hAnsiTheme="majorHAnsi" w:cstheme="majorHAnsi"/>
          <w:i/>
          <w:sz w:val="24"/>
          <w:szCs w:val="24"/>
          <w:lang w:eastAsia="ro-RO"/>
        </w:rPr>
        <w:t>О</w:t>
      </w:r>
      <w:r w:rsidR="00727B2C" w:rsidRPr="000703A0">
        <w:rPr>
          <w:rFonts w:asciiTheme="majorHAnsi" w:eastAsia="Times New Roman" w:hAnsiTheme="majorHAnsi" w:cstheme="majorHAnsi"/>
          <w:i/>
          <w:sz w:val="24"/>
          <w:szCs w:val="24"/>
          <w:lang w:val="ro-RO" w:eastAsia="ro-RO"/>
        </w:rPr>
        <w:t xml:space="preserve">тчету </w:t>
      </w:r>
      <w:r w:rsidR="000703A0" w:rsidRPr="000703A0">
        <w:rPr>
          <w:rFonts w:asciiTheme="majorHAnsi" w:eastAsia="Times New Roman" w:hAnsiTheme="majorHAnsi" w:cstheme="majorHAnsi"/>
          <w:i/>
          <w:sz w:val="24"/>
          <w:szCs w:val="24"/>
          <w:lang w:eastAsia="ro-RO"/>
        </w:rPr>
        <w:t>аудита</w:t>
      </w:r>
      <w:r w:rsidR="000703A0">
        <w:rPr>
          <w:rFonts w:asciiTheme="majorHAnsi" w:eastAsia="Times New Roman" w:hAnsiTheme="majorHAnsi" w:cstheme="majorHAnsi"/>
          <w:sz w:val="24"/>
          <w:szCs w:val="24"/>
          <w:lang w:eastAsia="ro-RO"/>
        </w:rPr>
        <w:t xml:space="preserve">. </w:t>
      </w:r>
    </w:p>
    <w:p w14:paraId="3E69C8AE" w14:textId="79D4DDDE" w:rsidR="00EC21E3" w:rsidRDefault="00727B2C" w:rsidP="00960036">
      <w:pPr>
        <w:spacing w:after="120"/>
        <w:jc w:val="both"/>
        <w:rPr>
          <w:rFonts w:asciiTheme="majorHAnsi" w:eastAsia="Times New Roman" w:hAnsiTheme="majorHAnsi" w:cstheme="majorHAnsi"/>
          <w:bCs/>
          <w:sz w:val="24"/>
          <w:szCs w:val="24"/>
          <w:lang w:val="ro-MD"/>
        </w:rPr>
      </w:pPr>
      <w:r w:rsidRPr="00727B2C">
        <w:rPr>
          <w:rFonts w:asciiTheme="majorHAnsi" w:eastAsia="Times New Roman" w:hAnsiTheme="majorHAnsi" w:cstheme="majorHAnsi"/>
          <w:sz w:val="24"/>
          <w:szCs w:val="24"/>
          <w:lang w:val="ro-RO"/>
        </w:rPr>
        <w:t xml:space="preserve">Следует отметить,что налоговые и таможенные льготы, предоставляемые в соответствии с многосторонними соглашениями в области международной торговли, составили </w:t>
      </w:r>
      <w:r w:rsidRPr="008C5888">
        <w:rPr>
          <w:rFonts w:asciiTheme="majorHAnsi" w:eastAsia="Times New Roman" w:hAnsiTheme="majorHAnsi" w:cstheme="majorHAnsi"/>
          <w:b/>
          <w:sz w:val="24"/>
          <w:szCs w:val="24"/>
          <w:lang w:val="ro-RO"/>
        </w:rPr>
        <w:t>3 798,8 млн.</w:t>
      </w:r>
      <w:r w:rsidR="008C5888">
        <w:rPr>
          <w:rFonts w:asciiTheme="majorHAnsi" w:eastAsia="Times New Roman" w:hAnsiTheme="majorHAnsi" w:cstheme="majorHAnsi"/>
          <w:b/>
          <w:sz w:val="24"/>
          <w:szCs w:val="24"/>
        </w:rPr>
        <w:t xml:space="preserve"> </w:t>
      </w:r>
      <w:r w:rsidRPr="008C5888">
        <w:rPr>
          <w:rFonts w:asciiTheme="majorHAnsi" w:eastAsia="Times New Roman" w:hAnsiTheme="majorHAnsi" w:cstheme="majorHAnsi"/>
          <w:b/>
          <w:sz w:val="24"/>
          <w:szCs w:val="24"/>
          <w:lang w:val="ro-RO"/>
        </w:rPr>
        <w:t>леев</w:t>
      </w:r>
      <w:r w:rsidRPr="00727B2C">
        <w:rPr>
          <w:rFonts w:asciiTheme="majorHAnsi" w:eastAsia="Times New Roman" w:hAnsiTheme="majorHAnsi" w:cstheme="majorHAnsi"/>
          <w:sz w:val="24"/>
          <w:szCs w:val="24"/>
          <w:lang w:val="ro-RO"/>
        </w:rPr>
        <w:t xml:space="preserve">, в том числе на таможенную пошлину по Соглашению об ассоциации РМ-ЕС-в размере 1 676,3 </w:t>
      </w:r>
      <w:r w:rsidR="00534724">
        <w:rPr>
          <w:rFonts w:asciiTheme="majorHAnsi" w:eastAsia="Times New Roman" w:hAnsiTheme="majorHAnsi" w:cstheme="majorHAnsi"/>
          <w:sz w:val="24"/>
          <w:szCs w:val="24"/>
          <w:lang w:val="ro-RO"/>
        </w:rPr>
        <w:t>млн. леев</w:t>
      </w:r>
      <w:r w:rsidRPr="00727B2C">
        <w:rPr>
          <w:rFonts w:asciiTheme="majorHAnsi" w:eastAsia="Times New Roman" w:hAnsiTheme="majorHAnsi" w:cstheme="majorHAnsi"/>
          <w:sz w:val="24"/>
          <w:szCs w:val="24"/>
          <w:lang w:val="ro-RO"/>
        </w:rPr>
        <w:t xml:space="preserve">, </w:t>
      </w:r>
      <w:r w:rsidR="008C5888">
        <w:rPr>
          <w:rFonts w:asciiTheme="majorHAnsi" w:eastAsia="Times New Roman" w:hAnsiTheme="majorHAnsi" w:cstheme="majorHAnsi"/>
          <w:sz w:val="24"/>
          <w:szCs w:val="24"/>
        </w:rPr>
        <w:t>С</w:t>
      </w:r>
      <w:r w:rsidRPr="00727B2C">
        <w:rPr>
          <w:rFonts w:asciiTheme="majorHAnsi" w:eastAsia="Times New Roman" w:hAnsiTheme="majorHAnsi" w:cstheme="majorHAnsi"/>
          <w:sz w:val="24"/>
          <w:szCs w:val="24"/>
          <w:lang w:val="ro-RO"/>
        </w:rPr>
        <w:t>оглашени</w:t>
      </w:r>
      <w:r w:rsidR="008C5888">
        <w:rPr>
          <w:rFonts w:asciiTheme="majorHAnsi" w:eastAsia="Times New Roman" w:hAnsiTheme="majorHAnsi" w:cstheme="majorHAnsi"/>
          <w:sz w:val="24"/>
          <w:szCs w:val="24"/>
        </w:rPr>
        <w:t>ю</w:t>
      </w:r>
      <w:r w:rsidRPr="00727B2C">
        <w:rPr>
          <w:rFonts w:asciiTheme="majorHAnsi" w:eastAsia="Times New Roman" w:hAnsiTheme="majorHAnsi" w:cstheme="majorHAnsi"/>
          <w:sz w:val="24"/>
          <w:szCs w:val="24"/>
          <w:lang w:val="ro-RO"/>
        </w:rPr>
        <w:t xml:space="preserve"> о свободной торговле с</w:t>
      </w:r>
      <w:r w:rsidR="008C5888">
        <w:rPr>
          <w:rFonts w:asciiTheme="majorHAnsi" w:eastAsia="Times New Roman" w:hAnsiTheme="majorHAnsi" w:cstheme="majorHAnsi"/>
          <w:sz w:val="24"/>
          <w:szCs w:val="24"/>
        </w:rPr>
        <w:t xml:space="preserve">о странами </w:t>
      </w:r>
      <w:r w:rsidRPr="00727B2C">
        <w:rPr>
          <w:rFonts w:asciiTheme="majorHAnsi" w:eastAsia="Times New Roman" w:hAnsiTheme="majorHAnsi" w:cstheme="majorHAnsi"/>
          <w:sz w:val="24"/>
          <w:szCs w:val="24"/>
          <w:lang w:val="ro-RO"/>
        </w:rPr>
        <w:t xml:space="preserve">СНГ – 1 582,6 </w:t>
      </w:r>
      <w:r w:rsidR="00534724">
        <w:rPr>
          <w:rFonts w:asciiTheme="majorHAnsi" w:eastAsia="Times New Roman" w:hAnsiTheme="majorHAnsi" w:cstheme="majorHAnsi"/>
          <w:sz w:val="24"/>
          <w:szCs w:val="24"/>
          <w:lang w:val="ro-RO"/>
        </w:rPr>
        <w:t>млн. леев</w:t>
      </w:r>
      <w:r w:rsidRPr="00727B2C">
        <w:rPr>
          <w:rFonts w:asciiTheme="majorHAnsi" w:eastAsia="Times New Roman" w:hAnsiTheme="majorHAnsi" w:cstheme="majorHAnsi"/>
          <w:sz w:val="24"/>
          <w:szCs w:val="24"/>
          <w:lang w:val="ro-RO"/>
        </w:rPr>
        <w:t xml:space="preserve">, </w:t>
      </w:r>
      <w:r w:rsidR="008C5888">
        <w:rPr>
          <w:rFonts w:asciiTheme="majorHAnsi" w:eastAsia="Times New Roman" w:hAnsiTheme="majorHAnsi" w:cstheme="majorHAnsi"/>
          <w:sz w:val="24"/>
          <w:szCs w:val="24"/>
        </w:rPr>
        <w:t>С</w:t>
      </w:r>
      <w:r w:rsidRPr="00727B2C">
        <w:rPr>
          <w:rFonts w:asciiTheme="majorHAnsi" w:eastAsia="Times New Roman" w:hAnsiTheme="majorHAnsi" w:cstheme="majorHAnsi"/>
          <w:sz w:val="24"/>
          <w:szCs w:val="24"/>
          <w:lang w:val="ro-RO"/>
        </w:rPr>
        <w:t>оглашени</w:t>
      </w:r>
      <w:r w:rsidR="008C5888">
        <w:rPr>
          <w:rFonts w:asciiTheme="majorHAnsi" w:eastAsia="Times New Roman" w:hAnsiTheme="majorHAnsi" w:cstheme="majorHAnsi"/>
          <w:sz w:val="24"/>
          <w:szCs w:val="24"/>
        </w:rPr>
        <w:t>ю</w:t>
      </w:r>
      <w:r w:rsidRPr="00727B2C">
        <w:rPr>
          <w:rFonts w:asciiTheme="majorHAnsi" w:eastAsia="Times New Roman" w:hAnsiTheme="majorHAnsi" w:cstheme="majorHAnsi"/>
          <w:sz w:val="24"/>
          <w:szCs w:val="24"/>
          <w:lang w:val="ro-RO"/>
        </w:rPr>
        <w:t xml:space="preserve"> с </w:t>
      </w:r>
      <w:r w:rsidR="008C5888" w:rsidRPr="00727B2C">
        <w:rPr>
          <w:rFonts w:asciiTheme="majorHAnsi" w:eastAsia="Times New Roman" w:hAnsiTheme="majorHAnsi" w:cstheme="majorHAnsi"/>
          <w:sz w:val="24"/>
          <w:szCs w:val="24"/>
          <w:lang w:val="ro-RO"/>
        </w:rPr>
        <w:t xml:space="preserve">Республикой </w:t>
      </w:r>
      <w:r w:rsidRPr="00727B2C">
        <w:rPr>
          <w:rFonts w:asciiTheme="majorHAnsi" w:eastAsia="Times New Roman" w:hAnsiTheme="majorHAnsi" w:cstheme="majorHAnsi"/>
          <w:sz w:val="24"/>
          <w:szCs w:val="24"/>
          <w:lang w:val="ro-RO"/>
        </w:rPr>
        <w:t>Турец</w:t>
      </w:r>
      <w:r w:rsidR="008C5888">
        <w:rPr>
          <w:rFonts w:asciiTheme="majorHAnsi" w:eastAsia="Times New Roman" w:hAnsiTheme="majorHAnsi" w:cstheme="majorHAnsi"/>
          <w:sz w:val="24"/>
          <w:szCs w:val="24"/>
        </w:rPr>
        <w:t>ия</w:t>
      </w:r>
      <w:r w:rsidRPr="00727B2C">
        <w:rPr>
          <w:rFonts w:asciiTheme="majorHAnsi" w:eastAsia="Times New Roman" w:hAnsiTheme="majorHAnsi" w:cstheme="majorHAnsi"/>
          <w:sz w:val="24"/>
          <w:szCs w:val="24"/>
          <w:lang w:val="ro-RO"/>
        </w:rPr>
        <w:t xml:space="preserve"> - 438,6 </w:t>
      </w:r>
      <w:r w:rsidR="00534724">
        <w:rPr>
          <w:rFonts w:asciiTheme="majorHAnsi" w:eastAsia="Times New Roman" w:hAnsiTheme="majorHAnsi" w:cstheme="majorHAnsi"/>
          <w:sz w:val="24"/>
          <w:szCs w:val="24"/>
          <w:lang w:val="ro-RO"/>
        </w:rPr>
        <w:t>млн. леев</w:t>
      </w:r>
      <w:r w:rsidRPr="00727B2C">
        <w:rPr>
          <w:rFonts w:asciiTheme="majorHAnsi" w:eastAsia="Times New Roman" w:hAnsiTheme="majorHAnsi" w:cstheme="majorHAnsi"/>
          <w:sz w:val="24"/>
          <w:szCs w:val="24"/>
          <w:lang w:val="ro-RO"/>
        </w:rPr>
        <w:t xml:space="preserve">, </w:t>
      </w:r>
      <w:r w:rsidR="008C5888">
        <w:rPr>
          <w:rFonts w:asciiTheme="majorHAnsi" w:eastAsia="Times New Roman" w:hAnsiTheme="majorHAnsi" w:cstheme="majorHAnsi"/>
          <w:sz w:val="24"/>
          <w:szCs w:val="24"/>
        </w:rPr>
        <w:t>и</w:t>
      </w:r>
      <w:r w:rsidRPr="00727B2C">
        <w:rPr>
          <w:rFonts w:asciiTheme="majorHAnsi" w:eastAsia="Times New Roman" w:hAnsiTheme="majorHAnsi" w:cstheme="majorHAnsi"/>
          <w:sz w:val="24"/>
          <w:szCs w:val="24"/>
          <w:lang w:val="ro-RO"/>
        </w:rPr>
        <w:t xml:space="preserve"> </w:t>
      </w:r>
      <w:r w:rsidR="008C5888">
        <w:rPr>
          <w:rFonts w:asciiTheme="majorHAnsi" w:eastAsia="Times New Roman" w:hAnsiTheme="majorHAnsi" w:cstheme="majorHAnsi"/>
          <w:sz w:val="24"/>
          <w:szCs w:val="24"/>
        </w:rPr>
        <w:t>на</w:t>
      </w:r>
      <w:r w:rsidRPr="00727B2C">
        <w:rPr>
          <w:rFonts w:asciiTheme="majorHAnsi" w:eastAsia="Times New Roman" w:hAnsiTheme="majorHAnsi" w:cstheme="majorHAnsi"/>
          <w:sz w:val="24"/>
          <w:szCs w:val="24"/>
          <w:lang w:val="ro-RO"/>
        </w:rPr>
        <w:t xml:space="preserve"> НДС и акциз</w:t>
      </w:r>
      <w:r w:rsidR="008C5888">
        <w:rPr>
          <w:rFonts w:asciiTheme="majorHAnsi" w:eastAsia="Times New Roman" w:hAnsiTheme="majorHAnsi" w:cstheme="majorHAnsi"/>
          <w:sz w:val="24"/>
          <w:szCs w:val="24"/>
        </w:rPr>
        <w:t>ы</w:t>
      </w:r>
      <w:r w:rsidRPr="00727B2C">
        <w:rPr>
          <w:rFonts w:asciiTheme="majorHAnsi" w:eastAsia="Times New Roman" w:hAnsiTheme="majorHAnsi" w:cstheme="majorHAnsi"/>
          <w:sz w:val="24"/>
          <w:szCs w:val="24"/>
          <w:lang w:val="ro-RO"/>
        </w:rPr>
        <w:t xml:space="preserve"> – на сумму 101,3 </w:t>
      </w:r>
      <w:r w:rsidR="00534724">
        <w:rPr>
          <w:rFonts w:asciiTheme="majorHAnsi" w:eastAsia="Times New Roman" w:hAnsiTheme="majorHAnsi" w:cstheme="majorHAnsi"/>
          <w:sz w:val="24"/>
          <w:szCs w:val="24"/>
          <w:lang w:val="ro-RO"/>
        </w:rPr>
        <w:t>млн. леев</w:t>
      </w:r>
      <w:r w:rsidRPr="00727B2C">
        <w:rPr>
          <w:rFonts w:asciiTheme="majorHAnsi" w:eastAsia="Times New Roman" w:hAnsiTheme="majorHAnsi" w:cstheme="majorHAnsi"/>
          <w:sz w:val="24"/>
          <w:szCs w:val="24"/>
          <w:lang w:val="ro-RO"/>
        </w:rPr>
        <w:t xml:space="preserve"> по другим соглашениям.  </w:t>
      </w:r>
      <w:r w:rsidR="00E4458E">
        <w:rPr>
          <w:rFonts w:asciiTheme="majorHAnsi" w:eastAsia="Times New Roman" w:hAnsiTheme="majorHAnsi" w:cstheme="majorHAnsi"/>
          <w:sz w:val="24"/>
          <w:szCs w:val="24"/>
          <w:lang w:val="ro-RO"/>
        </w:rPr>
        <w:t>Освобожд</w:t>
      </w:r>
      <w:r w:rsidRPr="00727B2C">
        <w:rPr>
          <w:rFonts w:asciiTheme="majorHAnsi" w:eastAsia="Times New Roman" w:hAnsiTheme="majorHAnsi" w:cstheme="majorHAnsi"/>
          <w:sz w:val="24"/>
          <w:szCs w:val="24"/>
          <w:lang w:val="ro-RO"/>
        </w:rPr>
        <w:t>ения, связанные с</w:t>
      </w:r>
      <w:r w:rsidR="008C5888">
        <w:rPr>
          <w:rFonts w:asciiTheme="majorHAnsi" w:eastAsia="Times New Roman" w:hAnsiTheme="majorHAnsi" w:cstheme="majorHAnsi"/>
          <w:sz w:val="24"/>
          <w:szCs w:val="24"/>
        </w:rPr>
        <w:t>о</w:t>
      </w:r>
      <w:r w:rsidRPr="00727B2C">
        <w:rPr>
          <w:rFonts w:asciiTheme="majorHAnsi" w:eastAsia="Times New Roman" w:hAnsiTheme="majorHAnsi" w:cstheme="majorHAnsi"/>
          <w:sz w:val="24"/>
          <w:szCs w:val="24"/>
          <w:lang w:val="ro-RO"/>
        </w:rPr>
        <w:t xml:space="preserve"> льготным тарифным режимом, предоставленным в 2021 году агентам п</w:t>
      </w:r>
      <w:r w:rsidR="008C5888">
        <w:rPr>
          <w:rFonts w:asciiTheme="majorHAnsi" w:eastAsia="Times New Roman" w:hAnsiTheme="majorHAnsi" w:cstheme="majorHAnsi"/>
          <w:sz w:val="24"/>
          <w:szCs w:val="24"/>
        </w:rPr>
        <w:t>ри</w:t>
      </w:r>
      <w:r w:rsidRPr="00727B2C">
        <w:rPr>
          <w:rFonts w:asciiTheme="majorHAnsi" w:eastAsia="Times New Roman" w:hAnsiTheme="majorHAnsi" w:cstheme="majorHAnsi"/>
          <w:sz w:val="24"/>
          <w:szCs w:val="24"/>
          <w:lang w:val="ro-RO"/>
        </w:rPr>
        <w:t xml:space="preserve"> импорт</w:t>
      </w:r>
      <w:r w:rsidR="008C5888">
        <w:rPr>
          <w:rFonts w:asciiTheme="majorHAnsi" w:eastAsia="Times New Roman" w:hAnsiTheme="majorHAnsi" w:cstheme="majorHAnsi"/>
          <w:sz w:val="24"/>
          <w:szCs w:val="24"/>
        </w:rPr>
        <w:t>е</w:t>
      </w:r>
      <w:r w:rsidRPr="00727B2C">
        <w:rPr>
          <w:rFonts w:asciiTheme="majorHAnsi" w:eastAsia="Times New Roman" w:hAnsiTheme="majorHAnsi" w:cstheme="majorHAnsi"/>
          <w:sz w:val="24"/>
          <w:szCs w:val="24"/>
          <w:lang w:val="ro-RO"/>
        </w:rPr>
        <w:t xml:space="preserve"> в соответствии с </w:t>
      </w:r>
      <w:r w:rsidR="008C5888">
        <w:rPr>
          <w:rFonts w:asciiTheme="majorHAnsi" w:eastAsia="Times New Roman" w:hAnsiTheme="majorHAnsi" w:cstheme="majorHAnsi"/>
          <w:sz w:val="24"/>
          <w:szCs w:val="24"/>
        </w:rPr>
        <w:t>указ</w:t>
      </w:r>
      <w:r w:rsidRPr="00727B2C">
        <w:rPr>
          <w:rFonts w:asciiTheme="majorHAnsi" w:eastAsia="Times New Roman" w:hAnsiTheme="majorHAnsi" w:cstheme="majorHAnsi"/>
          <w:sz w:val="24"/>
          <w:szCs w:val="24"/>
          <w:lang w:val="ro-RO"/>
        </w:rPr>
        <w:t>анными соглашениями,</w:t>
      </w:r>
      <w:r w:rsidR="008C5888">
        <w:rPr>
          <w:rFonts w:asciiTheme="majorHAnsi" w:eastAsia="Times New Roman" w:hAnsiTheme="majorHAnsi" w:cstheme="majorHAnsi"/>
          <w:sz w:val="24"/>
          <w:szCs w:val="24"/>
        </w:rPr>
        <w:t xml:space="preserve"> </w:t>
      </w:r>
      <w:r w:rsidRPr="00727B2C">
        <w:rPr>
          <w:rFonts w:asciiTheme="majorHAnsi" w:eastAsia="Times New Roman" w:hAnsiTheme="majorHAnsi" w:cstheme="majorHAnsi"/>
          <w:sz w:val="24"/>
          <w:szCs w:val="24"/>
          <w:lang w:val="ro-RO"/>
        </w:rPr>
        <w:t xml:space="preserve">составили </w:t>
      </w:r>
      <w:r w:rsidRPr="008C5888">
        <w:rPr>
          <w:rFonts w:asciiTheme="majorHAnsi" w:eastAsia="Times New Roman" w:hAnsiTheme="majorHAnsi" w:cstheme="majorHAnsi"/>
          <w:b/>
          <w:sz w:val="24"/>
          <w:szCs w:val="24"/>
          <w:lang w:val="ro-RO"/>
        </w:rPr>
        <w:t xml:space="preserve">3 603,0 </w:t>
      </w:r>
      <w:r w:rsidR="00534724" w:rsidRPr="008C5888">
        <w:rPr>
          <w:rFonts w:asciiTheme="majorHAnsi" w:eastAsia="Times New Roman" w:hAnsiTheme="majorHAnsi" w:cstheme="majorHAnsi"/>
          <w:b/>
          <w:sz w:val="24"/>
          <w:szCs w:val="24"/>
          <w:lang w:val="ro-RO"/>
        </w:rPr>
        <w:t>млн. леев</w:t>
      </w:r>
      <w:r w:rsidRPr="00727B2C">
        <w:rPr>
          <w:rFonts w:asciiTheme="majorHAnsi" w:eastAsia="Times New Roman" w:hAnsiTheme="majorHAnsi" w:cstheme="majorHAnsi"/>
          <w:sz w:val="24"/>
          <w:szCs w:val="24"/>
          <w:lang w:val="ro-RO"/>
        </w:rPr>
        <w:t xml:space="preserve">, увеличившись на 754,0 </w:t>
      </w:r>
      <w:r w:rsidR="00534724">
        <w:rPr>
          <w:rFonts w:asciiTheme="majorHAnsi" w:eastAsia="Times New Roman" w:hAnsiTheme="majorHAnsi" w:cstheme="majorHAnsi"/>
          <w:sz w:val="24"/>
          <w:szCs w:val="24"/>
          <w:lang w:val="ro-RO"/>
        </w:rPr>
        <w:t>млн. леев</w:t>
      </w:r>
      <w:r w:rsidRPr="00727B2C">
        <w:rPr>
          <w:rFonts w:asciiTheme="majorHAnsi" w:eastAsia="Times New Roman" w:hAnsiTheme="majorHAnsi" w:cstheme="majorHAnsi"/>
          <w:sz w:val="24"/>
          <w:szCs w:val="24"/>
          <w:lang w:val="ro-RO"/>
        </w:rPr>
        <w:t>, или на 26,0% по сравнению с предыдущим годом,</w:t>
      </w:r>
      <w:r w:rsidR="008C5888">
        <w:rPr>
          <w:rFonts w:asciiTheme="majorHAnsi" w:eastAsia="Times New Roman" w:hAnsiTheme="majorHAnsi" w:cstheme="majorHAnsi"/>
          <w:sz w:val="24"/>
          <w:szCs w:val="24"/>
        </w:rPr>
        <w:t xml:space="preserve"> </w:t>
      </w:r>
      <w:r w:rsidRPr="00727B2C">
        <w:rPr>
          <w:rFonts w:asciiTheme="majorHAnsi" w:eastAsia="Times New Roman" w:hAnsiTheme="majorHAnsi" w:cstheme="majorHAnsi"/>
          <w:sz w:val="24"/>
          <w:szCs w:val="24"/>
          <w:lang w:val="ro-RO"/>
        </w:rPr>
        <w:t xml:space="preserve">когда они составили </w:t>
      </w:r>
      <w:r w:rsidR="008C5888">
        <w:rPr>
          <w:rFonts w:asciiTheme="majorHAnsi" w:eastAsia="Times New Roman" w:hAnsiTheme="majorHAnsi" w:cstheme="majorHAnsi"/>
          <w:sz w:val="24"/>
          <w:szCs w:val="24"/>
        </w:rPr>
        <w:t xml:space="preserve">в целом </w:t>
      </w:r>
      <w:r w:rsidRPr="00727B2C">
        <w:rPr>
          <w:rFonts w:asciiTheme="majorHAnsi" w:eastAsia="Times New Roman" w:hAnsiTheme="majorHAnsi" w:cstheme="majorHAnsi"/>
          <w:sz w:val="24"/>
          <w:szCs w:val="24"/>
          <w:lang w:val="ro-RO"/>
        </w:rPr>
        <w:t xml:space="preserve">2 849,0 </w:t>
      </w:r>
      <w:r w:rsidR="00534724">
        <w:rPr>
          <w:rFonts w:asciiTheme="majorHAnsi" w:eastAsia="Times New Roman" w:hAnsiTheme="majorHAnsi" w:cstheme="majorHAnsi"/>
          <w:sz w:val="24"/>
          <w:szCs w:val="24"/>
          <w:lang w:val="ro-RO"/>
        </w:rPr>
        <w:t>млн. леев</w:t>
      </w:r>
      <w:r w:rsidRPr="00727B2C">
        <w:rPr>
          <w:rFonts w:asciiTheme="majorHAnsi" w:eastAsia="Times New Roman" w:hAnsiTheme="majorHAnsi" w:cstheme="majorHAnsi"/>
          <w:sz w:val="24"/>
          <w:szCs w:val="24"/>
          <w:lang w:val="ro-RO"/>
        </w:rPr>
        <w:t xml:space="preserve">. Структура налоговых и таможенных </w:t>
      </w:r>
      <w:r w:rsidR="000D04EE">
        <w:rPr>
          <w:rFonts w:asciiTheme="majorHAnsi" w:eastAsia="Times New Roman" w:hAnsiTheme="majorHAnsi" w:cstheme="majorHAnsi"/>
          <w:sz w:val="24"/>
          <w:szCs w:val="24"/>
          <w:lang w:val="ro-RO"/>
        </w:rPr>
        <w:t>льгот</w:t>
      </w:r>
      <w:r w:rsidRPr="00727B2C">
        <w:rPr>
          <w:rFonts w:asciiTheme="majorHAnsi" w:eastAsia="Times New Roman" w:hAnsiTheme="majorHAnsi" w:cstheme="majorHAnsi"/>
          <w:sz w:val="24"/>
          <w:szCs w:val="24"/>
          <w:lang w:val="ro-RO"/>
        </w:rPr>
        <w:t xml:space="preserve">, предоставленных </w:t>
      </w:r>
      <w:r w:rsidR="008C5888">
        <w:rPr>
          <w:rFonts w:asciiTheme="majorHAnsi" w:eastAsia="Times New Roman" w:hAnsiTheme="majorHAnsi" w:cstheme="majorHAnsi"/>
          <w:sz w:val="24"/>
          <w:szCs w:val="24"/>
        </w:rPr>
        <w:t>Т</w:t>
      </w:r>
      <w:r w:rsidRPr="00727B2C">
        <w:rPr>
          <w:rFonts w:asciiTheme="majorHAnsi" w:eastAsia="Times New Roman" w:hAnsiTheme="majorHAnsi" w:cstheme="majorHAnsi"/>
          <w:sz w:val="24"/>
          <w:szCs w:val="24"/>
          <w:lang w:val="ro-RO"/>
        </w:rPr>
        <w:t>аможенной службой, включая районы лев</w:t>
      </w:r>
      <w:r w:rsidR="008C5888">
        <w:rPr>
          <w:rFonts w:asciiTheme="majorHAnsi" w:eastAsia="Times New Roman" w:hAnsiTheme="majorHAnsi" w:cstheme="majorHAnsi"/>
          <w:sz w:val="24"/>
          <w:szCs w:val="24"/>
        </w:rPr>
        <w:t>обережья</w:t>
      </w:r>
      <w:r w:rsidRPr="00727B2C">
        <w:rPr>
          <w:rFonts w:asciiTheme="majorHAnsi" w:eastAsia="Times New Roman" w:hAnsiTheme="majorHAnsi" w:cstheme="majorHAnsi"/>
          <w:sz w:val="24"/>
          <w:szCs w:val="24"/>
          <w:lang w:val="ro-RO"/>
        </w:rPr>
        <w:t xml:space="preserve"> </w:t>
      </w:r>
      <w:r w:rsidR="008C5888">
        <w:rPr>
          <w:rFonts w:asciiTheme="majorHAnsi" w:eastAsia="Times New Roman" w:hAnsiTheme="majorHAnsi" w:cstheme="majorHAnsi"/>
          <w:sz w:val="24"/>
          <w:szCs w:val="24"/>
        </w:rPr>
        <w:t>реки</w:t>
      </w:r>
      <w:r w:rsidRPr="00727B2C">
        <w:rPr>
          <w:rFonts w:asciiTheme="majorHAnsi" w:eastAsia="Times New Roman" w:hAnsiTheme="majorHAnsi" w:cstheme="majorHAnsi"/>
          <w:sz w:val="24"/>
          <w:szCs w:val="24"/>
          <w:lang w:val="ro-RO"/>
        </w:rPr>
        <w:t xml:space="preserve"> Днестр, </w:t>
      </w:r>
      <w:r w:rsidR="008C5888">
        <w:rPr>
          <w:rFonts w:asciiTheme="majorHAnsi" w:eastAsia="Times New Roman" w:hAnsiTheme="majorHAnsi" w:cstheme="majorHAnsi"/>
          <w:sz w:val="24"/>
          <w:szCs w:val="24"/>
        </w:rPr>
        <w:t>з</w:t>
      </w:r>
      <w:r w:rsidRPr="00727B2C">
        <w:rPr>
          <w:rFonts w:asciiTheme="majorHAnsi" w:eastAsia="Times New Roman" w:hAnsiTheme="majorHAnsi" w:cstheme="majorHAnsi"/>
          <w:sz w:val="24"/>
          <w:szCs w:val="24"/>
          <w:lang w:val="ro-RO"/>
        </w:rPr>
        <w:t>а 2020-2021 г</w:t>
      </w:r>
      <w:r w:rsidR="008C5888">
        <w:rPr>
          <w:rFonts w:asciiTheme="majorHAnsi" w:eastAsia="Times New Roman" w:hAnsiTheme="majorHAnsi" w:cstheme="majorHAnsi"/>
          <w:sz w:val="24"/>
          <w:szCs w:val="24"/>
        </w:rPr>
        <w:t>оды,</w:t>
      </w:r>
      <w:r w:rsidRPr="00727B2C">
        <w:rPr>
          <w:rFonts w:asciiTheme="majorHAnsi" w:eastAsia="Times New Roman" w:hAnsiTheme="majorHAnsi" w:cstheme="majorHAnsi"/>
          <w:sz w:val="24"/>
          <w:szCs w:val="24"/>
          <w:lang w:val="ro-RO"/>
        </w:rPr>
        <w:t xml:space="preserve"> представлена на </w:t>
      </w:r>
      <w:r w:rsidR="008C5888">
        <w:rPr>
          <w:rFonts w:asciiTheme="majorHAnsi" w:eastAsia="Times New Roman" w:hAnsiTheme="majorHAnsi" w:cstheme="majorHAnsi"/>
          <w:sz w:val="24"/>
          <w:szCs w:val="24"/>
        </w:rPr>
        <w:t>Д</w:t>
      </w:r>
      <w:r w:rsidRPr="00727B2C">
        <w:rPr>
          <w:rFonts w:asciiTheme="majorHAnsi" w:eastAsia="Times New Roman" w:hAnsiTheme="majorHAnsi" w:cstheme="majorHAnsi"/>
          <w:sz w:val="24"/>
          <w:szCs w:val="24"/>
          <w:lang w:val="ro-RO"/>
        </w:rPr>
        <w:t>иаграмме №2.</w:t>
      </w:r>
      <w:r w:rsidR="006A3150">
        <w:rPr>
          <w:rFonts w:asciiTheme="majorHAnsi" w:eastAsia="Times New Roman" w:hAnsiTheme="majorHAnsi" w:cstheme="majorHAnsi"/>
          <w:bCs/>
          <w:sz w:val="24"/>
          <w:szCs w:val="24"/>
          <w:lang w:val="ro-MD"/>
        </w:rPr>
        <w:t xml:space="preserve">                                                                                                      </w:t>
      </w:r>
      <w:r w:rsidR="00A92535">
        <w:rPr>
          <w:rFonts w:asciiTheme="majorHAnsi" w:eastAsia="Times New Roman" w:hAnsiTheme="majorHAnsi" w:cstheme="majorHAnsi"/>
          <w:bCs/>
          <w:sz w:val="24"/>
          <w:szCs w:val="24"/>
          <w:lang w:val="ro-MD"/>
        </w:rPr>
        <w:t xml:space="preserve">                      </w:t>
      </w:r>
    </w:p>
    <w:p w14:paraId="7B447DF8" w14:textId="3EE345EA" w:rsidR="00EF1791" w:rsidRDefault="00EC21E3" w:rsidP="00A92535">
      <w:pPr>
        <w:spacing w:after="0"/>
        <w:jc w:val="center"/>
        <w:rPr>
          <w:rFonts w:asciiTheme="majorHAnsi" w:eastAsia="Times New Roman" w:hAnsiTheme="majorHAnsi" w:cstheme="majorHAnsi"/>
          <w:bCs/>
          <w:i/>
          <w:sz w:val="24"/>
          <w:szCs w:val="24"/>
          <w:lang w:val="ro-MD"/>
        </w:rPr>
      </w:pPr>
      <w:r>
        <w:rPr>
          <w:rFonts w:asciiTheme="majorHAnsi" w:eastAsia="Times New Roman" w:hAnsiTheme="majorHAnsi" w:cstheme="majorHAnsi"/>
          <w:bCs/>
          <w:sz w:val="24"/>
          <w:szCs w:val="24"/>
          <w:lang w:val="ro-MD"/>
        </w:rPr>
        <w:t xml:space="preserve">                                   </w:t>
      </w:r>
      <w:r w:rsidR="00844635">
        <w:rPr>
          <w:rFonts w:asciiTheme="majorHAnsi" w:eastAsia="Times New Roman" w:hAnsiTheme="majorHAnsi" w:cstheme="majorHAnsi"/>
          <w:bCs/>
          <w:sz w:val="24"/>
          <w:szCs w:val="24"/>
          <w:lang w:val="ro-MD"/>
        </w:rPr>
        <w:t xml:space="preserve">                                  </w:t>
      </w:r>
      <w:r w:rsidR="00BD0D8C">
        <w:rPr>
          <w:rFonts w:asciiTheme="majorHAnsi" w:eastAsia="Times New Roman" w:hAnsiTheme="majorHAnsi" w:cstheme="majorHAnsi"/>
          <w:bCs/>
          <w:sz w:val="24"/>
          <w:szCs w:val="24"/>
          <w:lang w:val="ro-MD"/>
        </w:rPr>
        <w:t xml:space="preserve">                                                                 </w:t>
      </w:r>
      <w:r w:rsidR="00E77EBA">
        <w:rPr>
          <w:rFonts w:asciiTheme="majorHAnsi" w:eastAsia="Times New Roman" w:hAnsiTheme="majorHAnsi" w:cstheme="majorHAnsi"/>
          <w:bCs/>
          <w:i/>
          <w:sz w:val="24"/>
          <w:szCs w:val="24"/>
        </w:rPr>
        <w:t>Диаграмма №</w:t>
      </w:r>
      <w:r w:rsidR="00182CB7" w:rsidRPr="00182CB7">
        <w:rPr>
          <w:rFonts w:asciiTheme="majorHAnsi" w:eastAsia="Times New Roman" w:hAnsiTheme="majorHAnsi" w:cstheme="majorHAnsi"/>
          <w:bCs/>
          <w:i/>
          <w:sz w:val="24"/>
          <w:szCs w:val="24"/>
          <w:lang w:val="ro-MD"/>
        </w:rPr>
        <w:t>2</w:t>
      </w:r>
    </w:p>
    <w:p w14:paraId="0DA18D3B" w14:textId="77777777" w:rsidR="00EF1791" w:rsidRDefault="00EF1791" w:rsidP="006A3150">
      <w:pPr>
        <w:spacing w:after="120"/>
        <w:jc w:val="center"/>
        <w:rPr>
          <w:rFonts w:asciiTheme="majorHAnsi" w:eastAsia="Times New Roman" w:hAnsiTheme="majorHAnsi" w:cstheme="majorHAnsi"/>
          <w:bCs/>
          <w:i/>
          <w:sz w:val="24"/>
          <w:szCs w:val="24"/>
          <w:lang w:val="ro-MD"/>
        </w:rPr>
      </w:pPr>
      <w:r>
        <w:rPr>
          <w:noProof/>
          <w:lang w:eastAsia="ru-RU"/>
        </w:rPr>
        <w:drawing>
          <wp:inline distT="0" distB="0" distL="0" distR="0" wp14:anchorId="7C8467A3" wp14:editId="1794B42B">
            <wp:extent cx="5680710" cy="2606040"/>
            <wp:effectExtent l="0" t="0" r="15240" b="381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9B3C6E9" w14:textId="55AE610F" w:rsidR="006A3150" w:rsidRDefault="006A3150" w:rsidP="001D3107">
      <w:pPr>
        <w:spacing w:after="120"/>
        <w:jc w:val="both"/>
        <w:rPr>
          <w:rFonts w:asciiTheme="majorHAnsi" w:eastAsia="Times New Roman" w:hAnsiTheme="majorHAnsi" w:cstheme="majorHAnsi"/>
          <w:sz w:val="24"/>
          <w:szCs w:val="24"/>
          <w:lang w:val="ro-RO"/>
        </w:rPr>
      </w:pPr>
      <w:r>
        <w:rPr>
          <w:rFonts w:asciiTheme="majorHAnsi" w:eastAsia="Times New Roman" w:hAnsiTheme="majorHAnsi" w:cstheme="majorHAnsi"/>
          <w:b/>
          <w:bCs/>
          <w:i/>
          <w:iCs/>
          <w:sz w:val="20"/>
          <w:szCs w:val="20"/>
          <w:lang w:val="ro-RO"/>
        </w:rPr>
        <w:t xml:space="preserve">   </w:t>
      </w:r>
      <w:r w:rsidR="00E44C91">
        <w:rPr>
          <w:rFonts w:asciiTheme="majorHAnsi" w:eastAsia="Times New Roman" w:hAnsiTheme="majorHAnsi" w:cstheme="majorHAnsi"/>
          <w:b/>
          <w:bCs/>
          <w:i/>
          <w:iCs/>
          <w:sz w:val="20"/>
          <w:szCs w:val="20"/>
          <w:lang w:val="ro-RO"/>
        </w:rPr>
        <w:t xml:space="preserve">       </w:t>
      </w:r>
      <w:r>
        <w:rPr>
          <w:rFonts w:asciiTheme="majorHAnsi" w:eastAsia="Times New Roman" w:hAnsiTheme="majorHAnsi" w:cstheme="majorHAnsi"/>
          <w:b/>
          <w:bCs/>
          <w:i/>
          <w:iCs/>
          <w:sz w:val="20"/>
          <w:szCs w:val="20"/>
          <w:lang w:val="ro-RO"/>
        </w:rPr>
        <w:t xml:space="preserve"> </w:t>
      </w:r>
      <w:r w:rsidR="007D6DA0">
        <w:rPr>
          <w:rFonts w:asciiTheme="majorHAnsi" w:eastAsia="Times New Roman" w:hAnsiTheme="majorHAnsi" w:cstheme="majorHAnsi"/>
          <w:b/>
          <w:bCs/>
          <w:i/>
          <w:iCs/>
          <w:sz w:val="20"/>
          <w:szCs w:val="20"/>
          <w:lang w:val="ro-RO"/>
        </w:rPr>
        <w:t xml:space="preserve">                 </w:t>
      </w:r>
      <w:r w:rsidR="00F16705" w:rsidRPr="00F16705">
        <w:rPr>
          <w:rFonts w:asciiTheme="majorHAnsi" w:eastAsia="Times New Roman" w:hAnsiTheme="majorHAnsi" w:cstheme="majorHAnsi"/>
          <w:b/>
          <w:bCs/>
          <w:i/>
          <w:iCs/>
          <w:sz w:val="20"/>
          <w:szCs w:val="20"/>
          <w:lang w:val="ro-MD"/>
        </w:rPr>
        <w:t>Источник</w:t>
      </w:r>
      <w:r w:rsidRPr="00597A25">
        <w:rPr>
          <w:rFonts w:asciiTheme="majorHAnsi" w:eastAsia="Times New Roman" w:hAnsiTheme="majorHAnsi" w:cstheme="majorHAnsi"/>
          <w:b/>
          <w:bCs/>
          <w:i/>
          <w:iCs/>
          <w:sz w:val="20"/>
          <w:szCs w:val="20"/>
          <w:lang w:val="ro-RO"/>
        </w:rPr>
        <w:t>:</w:t>
      </w:r>
      <w:r w:rsidRPr="00597A25">
        <w:rPr>
          <w:rFonts w:asciiTheme="majorHAnsi" w:eastAsia="Times New Roman" w:hAnsiTheme="majorHAnsi" w:cstheme="majorHAnsi"/>
          <w:sz w:val="20"/>
          <w:szCs w:val="20"/>
          <w:lang w:val="ro-RO"/>
        </w:rPr>
        <w:t xml:space="preserve"> </w:t>
      </w:r>
      <w:r w:rsidR="00F16705" w:rsidRPr="00F16705">
        <w:rPr>
          <w:rFonts w:asciiTheme="majorHAnsi" w:eastAsia="Times New Roman" w:hAnsiTheme="majorHAnsi" w:cstheme="majorHAnsi"/>
          <w:sz w:val="20"/>
          <w:szCs w:val="20"/>
          <w:lang w:val="ro-RO"/>
        </w:rPr>
        <w:t>Реестр налоговых и таможенных льгот, представленный ТС в 2020-2021 гг. МФ</w:t>
      </w:r>
      <w:r w:rsidR="00C32730">
        <w:rPr>
          <w:rFonts w:asciiTheme="majorHAnsi" w:eastAsia="Times New Roman" w:hAnsiTheme="majorHAnsi" w:cstheme="majorHAnsi"/>
          <w:sz w:val="20"/>
          <w:szCs w:val="20"/>
          <w:lang w:val="ro-RO"/>
        </w:rPr>
        <w:t>.</w:t>
      </w:r>
    </w:p>
    <w:p w14:paraId="50E28E25" w14:textId="77C25902" w:rsidR="00EE48FC" w:rsidRPr="00597A25" w:rsidRDefault="00727B2C" w:rsidP="001D3107">
      <w:pPr>
        <w:spacing w:after="120"/>
        <w:jc w:val="both"/>
        <w:rPr>
          <w:rFonts w:asciiTheme="majorHAnsi" w:eastAsia="Times New Roman" w:hAnsiTheme="majorHAnsi" w:cstheme="majorHAnsi"/>
          <w:sz w:val="24"/>
          <w:szCs w:val="24"/>
          <w:lang w:val="ro-RO"/>
        </w:rPr>
      </w:pPr>
      <w:r w:rsidRPr="00727B2C">
        <w:rPr>
          <w:rFonts w:asciiTheme="majorHAnsi" w:eastAsia="Times New Roman" w:hAnsiTheme="majorHAnsi" w:cstheme="majorHAnsi"/>
          <w:sz w:val="24"/>
          <w:szCs w:val="24"/>
          <w:lang w:val="ro-RO"/>
        </w:rPr>
        <w:t>Согласно Налоговому кодексу</w:t>
      </w:r>
      <w:r w:rsidR="009166DA" w:rsidRPr="00597A25">
        <w:rPr>
          <w:rStyle w:val="ac"/>
          <w:rFonts w:asciiTheme="majorHAnsi" w:eastAsia="Times New Roman" w:hAnsiTheme="majorHAnsi" w:cstheme="majorHAnsi"/>
          <w:sz w:val="24"/>
          <w:szCs w:val="24"/>
          <w:lang w:val="ro-RO"/>
        </w:rPr>
        <w:footnoteReference w:id="19"/>
      </w:r>
      <w:r w:rsidRPr="00727B2C">
        <w:rPr>
          <w:rFonts w:asciiTheme="majorHAnsi" w:eastAsia="Times New Roman" w:hAnsiTheme="majorHAnsi" w:cstheme="majorHAnsi"/>
          <w:sz w:val="24"/>
          <w:szCs w:val="24"/>
          <w:lang w:val="ro-RO"/>
        </w:rPr>
        <w:t xml:space="preserve">, </w:t>
      </w:r>
      <w:r w:rsidR="009166DA" w:rsidRPr="009166DA">
        <w:rPr>
          <w:rFonts w:asciiTheme="majorHAnsi" w:eastAsia="Times New Roman" w:hAnsiTheme="majorHAnsi" w:cstheme="majorHAnsi"/>
          <w:sz w:val="24"/>
          <w:szCs w:val="24"/>
        </w:rPr>
        <w:t>сниженная ставка НДС и освобождение от уплаты НДС с правом вычета налоговыми льготами не считаются</w:t>
      </w:r>
      <w:r w:rsidRPr="00727B2C">
        <w:rPr>
          <w:rFonts w:asciiTheme="majorHAnsi" w:eastAsia="Times New Roman" w:hAnsiTheme="majorHAnsi" w:cstheme="majorHAnsi"/>
          <w:sz w:val="24"/>
          <w:szCs w:val="24"/>
          <w:lang w:val="ro-RO"/>
        </w:rPr>
        <w:t xml:space="preserve"> и не отражаются в Едином реестре налоговых и таможенных </w:t>
      </w:r>
      <w:r w:rsidR="009166DA">
        <w:rPr>
          <w:rFonts w:asciiTheme="majorHAnsi" w:eastAsia="Times New Roman" w:hAnsiTheme="majorHAnsi" w:cstheme="majorHAnsi"/>
          <w:sz w:val="24"/>
          <w:szCs w:val="24"/>
        </w:rPr>
        <w:t>льгот</w:t>
      </w:r>
      <w:r w:rsidRPr="00727B2C">
        <w:rPr>
          <w:rFonts w:asciiTheme="majorHAnsi" w:eastAsia="Times New Roman" w:hAnsiTheme="majorHAnsi" w:cstheme="majorHAnsi"/>
          <w:sz w:val="24"/>
          <w:szCs w:val="24"/>
          <w:lang w:val="ro-RO"/>
        </w:rPr>
        <w:t>. В то же время,</w:t>
      </w:r>
      <w:r w:rsidR="009166DA" w:rsidRPr="009166DA">
        <w:rPr>
          <w:rFonts w:asciiTheme="majorHAnsi" w:eastAsia="Times New Roman" w:hAnsiTheme="majorHAnsi" w:cstheme="majorHAnsi"/>
          <w:sz w:val="24"/>
          <w:szCs w:val="24"/>
          <w:lang w:val="ro-RO"/>
        </w:rPr>
        <w:t xml:space="preserve"> в</w:t>
      </w:r>
      <w:r w:rsidRPr="00727B2C">
        <w:rPr>
          <w:rFonts w:asciiTheme="majorHAnsi" w:eastAsia="Times New Roman" w:hAnsiTheme="majorHAnsi" w:cstheme="majorHAnsi"/>
          <w:sz w:val="24"/>
          <w:szCs w:val="24"/>
          <w:lang w:val="ro-RO"/>
        </w:rPr>
        <w:t xml:space="preserve"> </w:t>
      </w:r>
      <w:r w:rsidR="009166DA" w:rsidRPr="009166DA">
        <w:rPr>
          <w:rFonts w:asciiTheme="majorHAnsi" w:eastAsia="Times New Roman" w:hAnsiTheme="majorHAnsi" w:cstheme="majorHAnsi"/>
          <w:sz w:val="24"/>
          <w:szCs w:val="24"/>
          <w:lang w:val="ro-RO"/>
        </w:rPr>
        <w:t>ТС</w:t>
      </w:r>
      <w:r w:rsidRPr="00727B2C">
        <w:rPr>
          <w:rFonts w:asciiTheme="majorHAnsi" w:eastAsia="Times New Roman" w:hAnsiTheme="majorHAnsi" w:cstheme="majorHAnsi"/>
          <w:sz w:val="24"/>
          <w:szCs w:val="24"/>
          <w:lang w:val="ro-RO"/>
        </w:rPr>
        <w:t xml:space="preserve"> в 2021 году неп</w:t>
      </w:r>
      <w:r w:rsidR="009166DA" w:rsidRPr="009166DA">
        <w:rPr>
          <w:rFonts w:asciiTheme="majorHAnsi" w:eastAsia="Times New Roman" w:hAnsiTheme="majorHAnsi" w:cstheme="majorHAnsi"/>
          <w:sz w:val="24"/>
          <w:szCs w:val="24"/>
          <w:lang w:val="ro-RO"/>
        </w:rPr>
        <w:t>оступления</w:t>
      </w:r>
      <w:r w:rsidRPr="00727B2C">
        <w:rPr>
          <w:rFonts w:asciiTheme="majorHAnsi" w:eastAsia="Times New Roman" w:hAnsiTheme="majorHAnsi" w:cstheme="majorHAnsi"/>
          <w:sz w:val="24"/>
          <w:szCs w:val="24"/>
          <w:lang w:val="ro-RO"/>
        </w:rPr>
        <w:t xml:space="preserve">, обусловленные применением сниженной ставки НДС с 20% до 8,0%, составили </w:t>
      </w:r>
      <w:r w:rsidRPr="009166DA">
        <w:rPr>
          <w:rFonts w:asciiTheme="majorHAnsi" w:eastAsia="Times New Roman" w:hAnsiTheme="majorHAnsi" w:cstheme="majorHAnsi"/>
          <w:b/>
          <w:sz w:val="24"/>
          <w:szCs w:val="24"/>
          <w:lang w:val="ro-RO"/>
        </w:rPr>
        <w:t>1 644,0 млн.</w:t>
      </w:r>
      <w:r w:rsidR="009166DA" w:rsidRPr="009166DA">
        <w:rPr>
          <w:rFonts w:asciiTheme="majorHAnsi" w:eastAsia="Times New Roman" w:hAnsiTheme="majorHAnsi" w:cstheme="majorHAnsi"/>
          <w:b/>
          <w:sz w:val="24"/>
          <w:szCs w:val="24"/>
          <w:lang w:val="ro-RO"/>
        </w:rPr>
        <w:t xml:space="preserve"> </w:t>
      </w:r>
      <w:r w:rsidRPr="009166DA">
        <w:rPr>
          <w:rFonts w:asciiTheme="majorHAnsi" w:eastAsia="Times New Roman" w:hAnsiTheme="majorHAnsi" w:cstheme="majorHAnsi"/>
          <w:b/>
          <w:sz w:val="24"/>
          <w:szCs w:val="24"/>
          <w:lang w:val="ro-RO"/>
        </w:rPr>
        <w:t>ле</w:t>
      </w:r>
      <w:r w:rsidR="009166DA" w:rsidRPr="009166DA">
        <w:rPr>
          <w:rFonts w:asciiTheme="majorHAnsi" w:eastAsia="Times New Roman" w:hAnsiTheme="majorHAnsi" w:cstheme="majorHAnsi"/>
          <w:b/>
          <w:sz w:val="24"/>
          <w:szCs w:val="24"/>
          <w:lang w:val="ro-RO"/>
        </w:rPr>
        <w:t>ев</w:t>
      </w:r>
      <w:r w:rsidRPr="00727B2C">
        <w:rPr>
          <w:rFonts w:asciiTheme="majorHAnsi" w:eastAsia="Times New Roman" w:hAnsiTheme="majorHAnsi" w:cstheme="majorHAnsi"/>
          <w:sz w:val="24"/>
          <w:szCs w:val="24"/>
          <w:lang w:val="ro-RO"/>
        </w:rPr>
        <w:t xml:space="preserve">, </w:t>
      </w:r>
      <w:r w:rsidR="009166DA" w:rsidRPr="009166DA">
        <w:rPr>
          <w:rFonts w:asciiTheme="majorHAnsi" w:eastAsia="Times New Roman" w:hAnsiTheme="majorHAnsi" w:cstheme="majorHAnsi"/>
          <w:sz w:val="24"/>
          <w:szCs w:val="24"/>
          <w:lang w:val="ro-RO"/>
        </w:rPr>
        <w:t>что</w:t>
      </w:r>
      <w:r w:rsidRPr="00727B2C">
        <w:rPr>
          <w:rFonts w:asciiTheme="majorHAnsi" w:eastAsia="Times New Roman" w:hAnsiTheme="majorHAnsi" w:cstheme="majorHAnsi"/>
          <w:sz w:val="24"/>
          <w:szCs w:val="24"/>
          <w:lang w:val="ro-RO"/>
        </w:rPr>
        <w:t xml:space="preserve"> на 396,0 млн.</w:t>
      </w:r>
      <w:r w:rsidR="009166DA" w:rsidRPr="009166DA">
        <w:rPr>
          <w:rFonts w:asciiTheme="majorHAnsi" w:eastAsia="Times New Roman" w:hAnsiTheme="majorHAnsi" w:cstheme="majorHAnsi"/>
          <w:sz w:val="24"/>
          <w:szCs w:val="24"/>
          <w:lang w:val="ro-RO"/>
        </w:rPr>
        <w:t xml:space="preserve"> </w:t>
      </w:r>
      <w:r w:rsidRPr="00727B2C">
        <w:rPr>
          <w:rFonts w:asciiTheme="majorHAnsi" w:eastAsia="Times New Roman" w:hAnsiTheme="majorHAnsi" w:cstheme="majorHAnsi"/>
          <w:sz w:val="24"/>
          <w:szCs w:val="24"/>
          <w:lang w:val="ro-RO"/>
        </w:rPr>
        <w:t xml:space="preserve">леев, или на 32% </w:t>
      </w:r>
      <w:r w:rsidR="009166DA" w:rsidRPr="009166DA">
        <w:rPr>
          <w:rFonts w:asciiTheme="majorHAnsi" w:eastAsia="Times New Roman" w:hAnsiTheme="majorHAnsi" w:cstheme="majorHAnsi"/>
          <w:sz w:val="24"/>
          <w:szCs w:val="24"/>
          <w:lang w:val="ro-RO"/>
        </w:rPr>
        <w:t xml:space="preserve">больше </w:t>
      </w:r>
      <w:r w:rsidRPr="00727B2C">
        <w:rPr>
          <w:rFonts w:asciiTheme="majorHAnsi" w:eastAsia="Times New Roman" w:hAnsiTheme="majorHAnsi" w:cstheme="majorHAnsi"/>
          <w:sz w:val="24"/>
          <w:szCs w:val="24"/>
          <w:lang w:val="ro-RO"/>
        </w:rPr>
        <w:t>по сравнению с предыдущим годом</w:t>
      </w:r>
      <w:r w:rsidR="00C809C8" w:rsidRPr="00597A25">
        <w:rPr>
          <w:rFonts w:asciiTheme="majorHAnsi" w:eastAsia="Times New Roman" w:hAnsiTheme="majorHAnsi" w:cstheme="majorHAnsi"/>
          <w:sz w:val="24"/>
          <w:szCs w:val="24"/>
          <w:lang w:val="ro-RO"/>
        </w:rPr>
        <w:t xml:space="preserve">. </w:t>
      </w:r>
    </w:p>
    <w:p w14:paraId="1E73EF72" w14:textId="44F009CE" w:rsidR="00954764" w:rsidRPr="00597A25" w:rsidRDefault="00972AEC" w:rsidP="001D3107">
      <w:pPr>
        <w:spacing w:after="120"/>
        <w:jc w:val="both"/>
        <w:rPr>
          <w:rFonts w:asciiTheme="majorHAnsi" w:eastAsia="Times New Roman" w:hAnsiTheme="majorHAnsi" w:cstheme="majorHAnsi"/>
          <w:sz w:val="24"/>
          <w:szCs w:val="24"/>
          <w:lang w:val="ro-RO"/>
        </w:rPr>
      </w:pPr>
      <w:r w:rsidRPr="00972AEC">
        <w:rPr>
          <w:rFonts w:asciiTheme="majorHAnsi" w:eastAsia="Times New Roman" w:hAnsiTheme="majorHAnsi" w:cstheme="majorHAnsi"/>
          <w:sz w:val="24"/>
          <w:szCs w:val="24"/>
          <w:lang w:val="ro-RO"/>
        </w:rPr>
        <w:t xml:space="preserve">Факторы, влияющие на темпы роста налоговых и таможенных льгот, предоставляемых на импорт, </w:t>
      </w:r>
      <w:r w:rsidR="00A1730D">
        <w:rPr>
          <w:rFonts w:asciiTheme="majorHAnsi" w:eastAsia="Times New Roman" w:hAnsiTheme="majorHAnsi" w:cstheme="majorHAnsi"/>
          <w:sz w:val="24"/>
          <w:szCs w:val="24"/>
        </w:rPr>
        <w:t>были обусловлены</w:t>
      </w:r>
      <w:r w:rsidRPr="00972AEC">
        <w:rPr>
          <w:rFonts w:asciiTheme="majorHAnsi" w:eastAsia="Times New Roman" w:hAnsiTheme="majorHAnsi" w:cstheme="majorHAnsi"/>
          <w:sz w:val="24"/>
          <w:szCs w:val="24"/>
          <w:lang w:val="ro-RO"/>
        </w:rPr>
        <w:t xml:space="preserve">: </w:t>
      </w:r>
      <w:r w:rsidRPr="00A1730D">
        <w:rPr>
          <w:rFonts w:asciiTheme="majorHAnsi" w:eastAsia="Times New Roman" w:hAnsiTheme="majorHAnsi" w:cstheme="majorHAnsi"/>
          <w:b/>
          <w:i/>
          <w:sz w:val="24"/>
          <w:szCs w:val="24"/>
          <w:lang w:val="ro-RO"/>
        </w:rPr>
        <w:t>i)</w:t>
      </w:r>
      <w:r w:rsidRPr="00972AEC">
        <w:rPr>
          <w:rFonts w:asciiTheme="majorHAnsi" w:eastAsia="Times New Roman" w:hAnsiTheme="majorHAnsi" w:cstheme="majorHAnsi"/>
          <w:sz w:val="24"/>
          <w:szCs w:val="24"/>
          <w:lang w:val="ro-RO"/>
        </w:rPr>
        <w:t xml:space="preserve"> освобождением от акцизов некоторых товаров, а также постепенным повышением акцизов на некоторые акцизные товары; </w:t>
      </w:r>
      <w:r w:rsidRPr="00A1730D">
        <w:rPr>
          <w:rFonts w:asciiTheme="majorHAnsi" w:eastAsia="Times New Roman" w:hAnsiTheme="majorHAnsi" w:cstheme="majorHAnsi"/>
          <w:b/>
          <w:i/>
          <w:sz w:val="24"/>
          <w:szCs w:val="24"/>
          <w:lang w:val="ro-RO"/>
        </w:rPr>
        <w:t>ii)</w:t>
      </w:r>
      <w:r w:rsidRPr="00972AEC">
        <w:rPr>
          <w:rFonts w:asciiTheme="majorHAnsi" w:eastAsia="Times New Roman" w:hAnsiTheme="majorHAnsi" w:cstheme="majorHAnsi"/>
          <w:sz w:val="24"/>
          <w:szCs w:val="24"/>
          <w:lang w:val="ro-RO"/>
        </w:rPr>
        <w:t xml:space="preserve"> восстановлением освобождения </w:t>
      </w:r>
      <w:r w:rsidR="00A1730D">
        <w:rPr>
          <w:rFonts w:asciiTheme="majorHAnsi" w:eastAsia="Times New Roman" w:hAnsiTheme="majorHAnsi" w:cstheme="majorHAnsi"/>
          <w:sz w:val="24"/>
          <w:szCs w:val="24"/>
        </w:rPr>
        <w:t>при</w:t>
      </w:r>
      <w:r w:rsidRPr="00972AEC">
        <w:rPr>
          <w:rFonts w:asciiTheme="majorHAnsi" w:eastAsia="Times New Roman" w:hAnsiTheme="majorHAnsi" w:cstheme="majorHAnsi"/>
          <w:sz w:val="24"/>
          <w:szCs w:val="24"/>
          <w:lang w:val="ro-RO"/>
        </w:rPr>
        <w:t xml:space="preserve"> ввоз</w:t>
      </w:r>
      <w:r w:rsidR="00A1730D">
        <w:rPr>
          <w:rFonts w:asciiTheme="majorHAnsi" w:eastAsia="Times New Roman" w:hAnsiTheme="majorHAnsi" w:cstheme="majorHAnsi"/>
          <w:sz w:val="24"/>
          <w:szCs w:val="24"/>
        </w:rPr>
        <w:t>е</w:t>
      </w:r>
      <w:r w:rsidRPr="00972AEC">
        <w:rPr>
          <w:rFonts w:asciiTheme="majorHAnsi" w:eastAsia="Times New Roman" w:hAnsiTheme="majorHAnsi" w:cstheme="majorHAnsi"/>
          <w:sz w:val="24"/>
          <w:szCs w:val="24"/>
          <w:lang w:val="ro-RO"/>
        </w:rPr>
        <w:t xml:space="preserve"> товаров, предназначенных для включения в уставный капитал; </w:t>
      </w:r>
      <w:r w:rsidRPr="00A1730D">
        <w:rPr>
          <w:rFonts w:asciiTheme="majorHAnsi" w:eastAsia="Times New Roman" w:hAnsiTheme="majorHAnsi" w:cstheme="majorHAnsi"/>
          <w:b/>
          <w:i/>
          <w:sz w:val="24"/>
          <w:szCs w:val="24"/>
          <w:lang w:val="ro-RO"/>
        </w:rPr>
        <w:t>iii)</w:t>
      </w:r>
      <w:r w:rsidRPr="00972AEC">
        <w:rPr>
          <w:rFonts w:asciiTheme="majorHAnsi" w:eastAsia="Times New Roman" w:hAnsiTheme="majorHAnsi" w:cstheme="majorHAnsi"/>
          <w:sz w:val="24"/>
          <w:szCs w:val="24"/>
          <w:lang w:val="ro-RO"/>
        </w:rPr>
        <w:t xml:space="preserve"> увеличением объемов товаров </w:t>
      </w:r>
      <w:r w:rsidR="00A1730D">
        <w:rPr>
          <w:rFonts w:asciiTheme="majorHAnsi" w:eastAsia="Times New Roman" w:hAnsiTheme="majorHAnsi" w:cstheme="majorHAnsi"/>
          <w:sz w:val="24"/>
          <w:szCs w:val="24"/>
        </w:rPr>
        <w:t>со</w:t>
      </w:r>
      <w:r w:rsidRPr="00972AEC">
        <w:rPr>
          <w:rFonts w:asciiTheme="majorHAnsi" w:eastAsia="Times New Roman" w:hAnsiTheme="majorHAnsi" w:cstheme="majorHAnsi"/>
          <w:sz w:val="24"/>
          <w:szCs w:val="24"/>
          <w:lang w:val="ro-RO"/>
        </w:rPr>
        <w:t xml:space="preserve"> льгот</w:t>
      </w:r>
      <w:r w:rsidR="00A1730D">
        <w:rPr>
          <w:rFonts w:asciiTheme="majorHAnsi" w:eastAsia="Times New Roman" w:hAnsiTheme="majorHAnsi" w:cstheme="majorHAnsi"/>
          <w:sz w:val="24"/>
          <w:szCs w:val="24"/>
        </w:rPr>
        <w:t>ами</w:t>
      </w:r>
      <w:r w:rsidRPr="00972AEC">
        <w:rPr>
          <w:rFonts w:asciiTheme="majorHAnsi" w:eastAsia="Times New Roman" w:hAnsiTheme="majorHAnsi" w:cstheme="majorHAnsi"/>
          <w:sz w:val="24"/>
          <w:szCs w:val="24"/>
          <w:lang w:val="ro-RO"/>
        </w:rPr>
        <w:t>, про</w:t>
      </w:r>
      <w:r w:rsidR="00A1730D">
        <w:rPr>
          <w:rFonts w:asciiTheme="majorHAnsi" w:eastAsia="Times New Roman" w:hAnsiTheme="majorHAnsi" w:cstheme="majorHAnsi"/>
          <w:sz w:val="24"/>
          <w:szCs w:val="24"/>
        </w:rPr>
        <w:t>давае</w:t>
      </w:r>
      <w:r w:rsidRPr="00972AEC">
        <w:rPr>
          <w:rFonts w:asciiTheme="majorHAnsi" w:eastAsia="Times New Roman" w:hAnsiTheme="majorHAnsi" w:cstheme="majorHAnsi"/>
          <w:sz w:val="24"/>
          <w:szCs w:val="24"/>
          <w:lang w:val="ro-RO"/>
        </w:rPr>
        <w:t xml:space="preserve">мых в магазинах </w:t>
      </w:r>
      <w:r w:rsidR="00A1730D" w:rsidRPr="00597A25">
        <w:rPr>
          <w:rFonts w:asciiTheme="majorHAnsi" w:eastAsia="Times New Roman" w:hAnsiTheme="majorHAnsi" w:cstheme="majorHAnsi"/>
          <w:sz w:val="24"/>
          <w:szCs w:val="24"/>
          <w:lang w:val="ro-RO"/>
        </w:rPr>
        <w:t>duty-free</w:t>
      </w:r>
      <w:r w:rsidRPr="00972AEC">
        <w:rPr>
          <w:rFonts w:asciiTheme="majorHAnsi" w:eastAsia="Times New Roman" w:hAnsiTheme="majorHAnsi" w:cstheme="majorHAnsi"/>
          <w:sz w:val="24"/>
          <w:szCs w:val="24"/>
          <w:lang w:val="ro-RO"/>
        </w:rPr>
        <w:t xml:space="preserve">; </w:t>
      </w:r>
      <w:r w:rsidRPr="00A1730D">
        <w:rPr>
          <w:rFonts w:asciiTheme="majorHAnsi" w:eastAsia="Times New Roman" w:hAnsiTheme="majorHAnsi" w:cstheme="majorHAnsi"/>
          <w:b/>
          <w:i/>
          <w:sz w:val="24"/>
          <w:szCs w:val="24"/>
          <w:lang w:val="ro-RO"/>
        </w:rPr>
        <w:t>iv)</w:t>
      </w:r>
      <w:r w:rsidRPr="00972AEC">
        <w:rPr>
          <w:rFonts w:asciiTheme="majorHAnsi" w:eastAsia="Times New Roman" w:hAnsiTheme="majorHAnsi" w:cstheme="majorHAnsi"/>
          <w:sz w:val="24"/>
          <w:szCs w:val="24"/>
          <w:lang w:val="ro-RO"/>
        </w:rPr>
        <w:t xml:space="preserve"> увеличением тарифных квот на импорт сахара, молока, свинины и мяса птицы; </w:t>
      </w:r>
      <w:r w:rsidRPr="00A1730D">
        <w:rPr>
          <w:rFonts w:asciiTheme="majorHAnsi" w:eastAsia="Times New Roman" w:hAnsiTheme="majorHAnsi" w:cstheme="majorHAnsi"/>
          <w:b/>
          <w:i/>
          <w:sz w:val="24"/>
          <w:szCs w:val="24"/>
          <w:lang w:val="ro-RO"/>
        </w:rPr>
        <w:t>v)</w:t>
      </w:r>
      <w:r w:rsidRPr="00972AEC">
        <w:rPr>
          <w:rFonts w:asciiTheme="majorHAnsi" w:eastAsia="Times New Roman" w:hAnsiTheme="majorHAnsi" w:cstheme="majorHAnsi"/>
          <w:sz w:val="24"/>
          <w:szCs w:val="24"/>
          <w:lang w:val="ro-RO"/>
        </w:rPr>
        <w:t xml:space="preserve"> предоставление</w:t>
      </w:r>
      <w:r w:rsidR="00A1730D">
        <w:rPr>
          <w:rFonts w:asciiTheme="majorHAnsi" w:eastAsia="Times New Roman" w:hAnsiTheme="majorHAnsi" w:cstheme="majorHAnsi"/>
          <w:sz w:val="24"/>
          <w:szCs w:val="24"/>
        </w:rPr>
        <w:t>м</w:t>
      </w:r>
      <w:r w:rsidRPr="00972AEC">
        <w:rPr>
          <w:rFonts w:asciiTheme="majorHAnsi" w:eastAsia="Times New Roman" w:hAnsiTheme="majorHAnsi" w:cstheme="majorHAnsi"/>
          <w:sz w:val="24"/>
          <w:szCs w:val="24"/>
          <w:lang w:val="ro-RO"/>
        </w:rPr>
        <w:t xml:space="preserve"> </w:t>
      </w:r>
      <w:r w:rsidR="00E4458E">
        <w:rPr>
          <w:rFonts w:asciiTheme="majorHAnsi" w:eastAsia="Times New Roman" w:hAnsiTheme="majorHAnsi" w:cstheme="majorHAnsi"/>
          <w:sz w:val="24"/>
          <w:szCs w:val="24"/>
          <w:lang w:val="ro-RO"/>
        </w:rPr>
        <w:t>освобожд</w:t>
      </w:r>
      <w:r w:rsidRPr="00972AEC">
        <w:rPr>
          <w:rFonts w:asciiTheme="majorHAnsi" w:eastAsia="Times New Roman" w:hAnsiTheme="majorHAnsi" w:cstheme="majorHAnsi"/>
          <w:sz w:val="24"/>
          <w:szCs w:val="24"/>
          <w:lang w:val="ro-RO"/>
        </w:rPr>
        <w:t xml:space="preserve">ений, которые резко </w:t>
      </w:r>
      <w:r w:rsidR="00921097">
        <w:rPr>
          <w:rFonts w:asciiTheme="majorHAnsi" w:eastAsia="Times New Roman" w:hAnsiTheme="majorHAnsi" w:cstheme="majorHAnsi"/>
          <w:sz w:val="24"/>
          <w:szCs w:val="24"/>
        </w:rPr>
        <w:t>увеличиваются</w:t>
      </w:r>
      <w:r w:rsidRPr="00972AEC">
        <w:rPr>
          <w:rFonts w:asciiTheme="majorHAnsi" w:eastAsia="Times New Roman" w:hAnsiTheme="majorHAnsi" w:cstheme="majorHAnsi"/>
          <w:sz w:val="24"/>
          <w:szCs w:val="24"/>
          <w:lang w:val="ro-RO"/>
        </w:rPr>
        <w:t xml:space="preserve"> при ввозе транспортных средств для людей с ограниченными возможностями опорно-двигательного аппарата; </w:t>
      </w:r>
      <w:r w:rsidRPr="00921097">
        <w:rPr>
          <w:rFonts w:asciiTheme="majorHAnsi" w:eastAsia="Times New Roman" w:hAnsiTheme="majorHAnsi" w:cstheme="majorHAnsi"/>
          <w:b/>
          <w:i/>
          <w:sz w:val="24"/>
          <w:szCs w:val="24"/>
          <w:lang w:val="ro-RO"/>
        </w:rPr>
        <w:t>vi)</w:t>
      </w:r>
      <w:r w:rsidRPr="00972AEC">
        <w:rPr>
          <w:rFonts w:asciiTheme="majorHAnsi" w:eastAsia="Times New Roman" w:hAnsiTheme="majorHAnsi" w:cstheme="majorHAnsi"/>
          <w:sz w:val="24"/>
          <w:szCs w:val="24"/>
          <w:lang w:val="ro-RO"/>
        </w:rPr>
        <w:t xml:space="preserve"> увеличение</w:t>
      </w:r>
      <w:r w:rsidR="00921097">
        <w:rPr>
          <w:rFonts w:asciiTheme="majorHAnsi" w:eastAsia="Times New Roman" w:hAnsiTheme="majorHAnsi" w:cstheme="majorHAnsi"/>
          <w:sz w:val="24"/>
          <w:szCs w:val="24"/>
        </w:rPr>
        <w:t>м</w:t>
      </w:r>
      <w:r w:rsidRPr="00972AEC">
        <w:rPr>
          <w:rFonts w:asciiTheme="majorHAnsi" w:eastAsia="Times New Roman" w:hAnsiTheme="majorHAnsi" w:cstheme="majorHAnsi"/>
          <w:sz w:val="24"/>
          <w:szCs w:val="24"/>
          <w:lang w:val="ro-RO"/>
        </w:rPr>
        <w:t xml:space="preserve"> объема товаров</w:t>
      </w:r>
      <w:r w:rsidR="00921097">
        <w:rPr>
          <w:rFonts w:asciiTheme="majorHAnsi" w:eastAsia="Times New Roman" w:hAnsiTheme="majorHAnsi" w:cstheme="majorHAnsi"/>
          <w:sz w:val="24"/>
          <w:szCs w:val="24"/>
        </w:rPr>
        <w:t>,</w:t>
      </w:r>
      <w:r w:rsidRPr="00972AEC">
        <w:rPr>
          <w:rFonts w:asciiTheme="majorHAnsi" w:eastAsia="Times New Roman" w:hAnsiTheme="majorHAnsi" w:cstheme="majorHAnsi"/>
          <w:sz w:val="24"/>
          <w:szCs w:val="24"/>
          <w:lang w:val="ro-RO"/>
        </w:rPr>
        <w:t xml:space="preserve"> </w:t>
      </w:r>
      <w:r w:rsidR="00921097" w:rsidRPr="00972AEC">
        <w:rPr>
          <w:rFonts w:asciiTheme="majorHAnsi" w:eastAsia="Times New Roman" w:hAnsiTheme="majorHAnsi" w:cstheme="majorHAnsi"/>
          <w:sz w:val="24"/>
          <w:szCs w:val="24"/>
          <w:lang w:val="ro-RO"/>
        </w:rPr>
        <w:t xml:space="preserve">импортируемых </w:t>
      </w:r>
      <w:r w:rsidRPr="00972AEC">
        <w:rPr>
          <w:rFonts w:asciiTheme="majorHAnsi" w:eastAsia="Times New Roman" w:hAnsiTheme="majorHAnsi" w:cstheme="majorHAnsi"/>
          <w:sz w:val="24"/>
          <w:szCs w:val="24"/>
          <w:lang w:val="ro-RO"/>
        </w:rPr>
        <w:t xml:space="preserve">в качестве гуманитарной помощи; </w:t>
      </w:r>
      <w:r w:rsidRPr="00921097">
        <w:rPr>
          <w:rFonts w:asciiTheme="majorHAnsi" w:eastAsia="Times New Roman" w:hAnsiTheme="majorHAnsi" w:cstheme="majorHAnsi"/>
          <w:b/>
          <w:i/>
          <w:sz w:val="24"/>
          <w:szCs w:val="24"/>
          <w:lang w:val="ro-RO"/>
        </w:rPr>
        <w:t>vii)</w:t>
      </w:r>
      <w:r w:rsidRPr="00972AEC">
        <w:rPr>
          <w:rFonts w:asciiTheme="majorHAnsi" w:eastAsia="Times New Roman" w:hAnsiTheme="majorHAnsi" w:cstheme="majorHAnsi"/>
          <w:sz w:val="24"/>
          <w:szCs w:val="24"/>
          <w:lang w:val="ro-RO"/>
        </w:rPr>
        <w:t xml:space="preserve"> увеличение </w:t>
      </w:r>
      <w:r w:rsidR="00E4458E">
        <w:rPr>
          <w:rFonts w:asciiTheme="majorHAnsi" w:eastAsia="Times New Roman" w:hAnsiTheme="majorHAnsi" w:cstheme="majorHAnsi"/>
          <w:sz w:val="24"/>
          <w:szCs w:val="24"/>
          <w:lang w:val="ro-RO"/>
        </w:rPr>
        <w:t>освобожд</w:t>
      </w:r>
      <w:r w:rsidRPr="00972AEC">
        <w:rPr>
          <w:rFonts w:asciiTheme="majorHAnsi" w:eastAsia="Times New Roman" w:hAnsiTheme="majorHAnsi" w:cstheme="majorHAnsi"/>
          <w:sz w:val="24"/>
          <w:szCs w:val="24"/>
          <w:lang w:val="ro-RO"/>
        </w:rPr>
        <w:t xml:space="preserve">ений, применяемых при декларировании и таможенном оформлении товаров, ввозимых на таможенную территорию Республики Молдова экономическими агентами </w:t>
      </w:r>
      <w:r w:rsidR="00921097" w:rsidRPr="00921097">
        <w:rPr>
          <w:rFonts w:asciiTheme="majorHAnsi" w:eastAsia="Times New Roman" w:hAnsiTheme="majorHAnsi" w:cstheme="majorHAnsi"/>
          <w:sz w:val="24"/>
          <w:szCs w:val="24"/>
          <w:lang w:val="ro-RO"/>
        </w:rPr>
        <w:t xml:space="preserve">из </w:t>
      </w:r>
      <w:r w:rsidRPr="00972AEC">
        <w:rPr>
          <w:rFonts w:asciiTheme="majorHAnsi" w:eastAsia="Times New Roman" w:hAnsiTheme="majorHAnsi" w:cstheme="majorHAnsi"/>
          <w:sz w:val="24"/>
          <w:szCs w:val="24"/>
          <w:lang w:val="ro-RO"/>
        </w:rPr>
        <w:t>восточных районов Республики Молдова и т. д</w:t>
      </w:r>
      <w:r w:rsidR="00954764" w:rsidRPr="00597A25">
        <w:rPr>
          <w:rFonts w:asciiTheme="majorHAnsi" w:eastAsia="Times New Roman" w:hAnsiTheme="majorHAnsi" w:cstheme="majorHAnsi"/>
          <w:sz w:val="24"/>
          <w:szCs w:val="24"/>
          <w:lang w:val="ro-RO"/>
        </w:rPr>
        <w:t>.</w:t>
      </w:r>
    </w:p>
    <w:p w14:paraId="60B59F43" w14:textId="10C43F07" w:rsidR="00772FCE" w:rsidRPr="00597A25" w:rsidRDefault="00972AEC" w:rsidP="00665893">
      <w:pPr>
        <w:spacing w:after="120"/>
        <w:jc w:val="both"/>
        <w:rPr>
          <w:rFonts w:asciiTheme="majorHAnsi" w:eastAsia="Times New Roman" w:hAnsiTheme="majorHAnsi" w:cstheme="majorHAnsi"/>
          <w:sz w:val="24"/>
          <w:szCs w:val="24"/>
          <w:lang w:val="ro-RO"/>
        </w:rPr>
      </w:pPr>
      <w:r w:rsidRPr="00972AEC">
        <w:rPr>
          <w:rFonts w:asciiTheme="majorHAnsi" w:eastAsia="Times New Roman" w:hAnsiTheme="majorHAnsi" w:cstheme="majorHAnsi"/>
          <w:sz w:val="24"/>
          <w:szCs w:val="24"/>
          <w:lang w:val="ro-RO"/>
        </w:rPr>
        <w:t xml:space="preserve">Из-за непересмотра или отмены ранее утвержденных налоговых и таможенных льгот, в том числе на срок более 10 лет, а также введения </w:t>
      </w:r>
      <w:r w:rsidR="0078590B" w:rsidRPr="0078590B">
        <w:rPr>
          <w:rFonts w:asciiTheme="majorHAnsi" w:eastAsia="Times New Roman" w:hAnsiTheme="majorHAnsi" w:cstheme="majorHAnsi"/>
          <w:sz w:val="24"/>
          <w:szCs w:val="24"/>
          <w:lang w:val="ro-RO"/>
        </w:rPr>
        <w:t>за</w:t>
      </w:r>
      <w:r w:rsidRPr="00972AEC">
        <w:rPr>
          <w:rFonts w:asciiTheme="majorHAnsi" w:eastAsia="Times New Roman" w:hAnsiTheme="majorHAnsi" w:cstheme="majorHAnsi"/>
          <w:sz w:val="24"/>
          <w:szCs w:val="24"/>
          <w:lang w:val="ro-RO"/>
        </w:rPr>
        <w:t xml:space="preserve"> последние годы новых </w:t>
      </w:r>
      <w:r w:rsidR="0078590B" w:rsidRPr="0078590B">
        <w:rPr>
          <w:rFonts w:asciiTheme="majorHAnsi" w:eastAsia="Times New Roman" w:hAnsiTheme="majorHAnsi" w:cstheme="majorHAnsi"/>
          <w:sz w:val="24"/>
          <w:szCs w:val="24"/>
          <w:lang w:val="ro-RO"/>
        </w:rPr>
        <w:t>льгот</w:t>
      </w:r>
      <w:r w:rsidRPr="00972AEC">
        <w:rPr>
          <w:rFonts w:asciiTheme="majorHAnsi" w:eastAsia="Times New Roman" w:hAnsiTheme="majorHAnsi" w:cstheme="majorHAnsi"/>
          <w:sz w:val="24"/>
          <w:szCs w:val="24"/>
          <w:lang w:val="ro-RO"/>
        </w:rPr>
        <w:t xml:space="preserve"> для импорт</w:t>
      </w:r>
      <w:r w:rsidR="0078590B" w:rsidRPr="0078590B">
        <w:rPr>
          <w:rFonts w:asciiTheme="majorHAnsi" w:eastAsia="Times New Roman" w:hAnsiTheme="majorHAnsi" w:cstheme="majorHAnsi"/>
          <w:sz w:val="24"/>
          <w:szCs w:val="24"/>
          <w:lang w:val="ro-RO"/>
        </w:rPr>
        <w:t>ируем</w:t>
      </w:r>
      <w:r w:rsidRPr="00972AEC">
        <w:rPr>
          <w:rFonts w:asciiTheme="majorHAnsi" w:eastAsia="Times New Roman" w:hAnsiTheme="majorHAnsi" w:cstheme="majorHAnsi"/>
          <w:sz w:val="24"/>
          <w:szCs w:val="24"/>
          <w:lang w:val="ro-RO"/>
        </w:rPr>
        <w:t xml:space="preserve">ых товаров, </w:t>
      </w:r>
      <w:r w:rsidR="0078590B" w:rsidRPr="0078590B">
        <w:rPr>
          <w:rFonts w:asciiTheme="majorHAnsi" w:eastAsia="Times New Roman" w:hAnsiTheme="majorHAnsi" w:cstheme="majorHAnsi"/>
          <w:sz w:val="24"/>
          <w:szCs w:val="24"/>
          <w:lang w:val="ro-RO"/>
        </w:rPr>
        <w:t>их число</w:t>
      </w:r>
      <w:r w:rsidRPr="00972AEC">
        <w:rPr>
          <w:rFonts w:asciiTheme="majorHAnsi" w:eastAsia="Times New Roman" w:hAnsiTheme="majorHAnsi" w:cstheme="majorHAnsi"/>
          <w:sz w:val="24"/>
          <w:szCs w:val="24"/>
          <w:lang w:val="ro-RO"/>
        </w:rPr>
        <w:t xml:space="preserve"> росл</w:t>
      </w:r>
      <w:r w:rsidR="0078590B" w:rsidRPr="0078590B">
        <w:rPr>
          <w:rFonts w:asciiTheme="majorHAnsi" w:eastAsia="Times New Roman" w:hAnsiTheme="majorHAnsi" w:cstheme="majorHAnsi"/>
          <w:sz w:val="24"/>
          <w:szCs w:val="24"/>
          <w:lang w:val="ro-RO"/>
        </w:rPr>
        <w:t>о</w:t>
      </w:r>
      <w:r w:rsidRPr="00972AEC">
        <w:rPr>
          <w:rFonts w:asciiTheme="majorHAnsi" w:eastAsia="Times New Roman" w:hAnsiTheme="majorHAnsi" w:cstheme="majorHAnsi"/>
          <w:sz w:val="24"/>
          <w:szCs w:val="24"/>
          <w:lang w:val="ro-RO"/>
        </w:rPr>
        <w:t xml:space="preserve"> и </w:t>
      </w:r>
      <w:r w:rsidR="0078590B" w:rsidRPr="0078590B">
        <w:rPr>
          <w:rFonts w:asciiTheme="majorHAnsi" w:eastAsia="Times New Roman" w:hAnsiTheme="majorHAnsi" w:cstheme="majorHAnsi"/>
          <w:sz w:val="24"/>
          <w:szCs w:val="24"/>
          <w:lang w:val="ro-RO"/>
        </w:rPr>
        <w:t>на</w:t>
      </w:r>
      <w:r w:rsidR="0078590B" w:rsidRPr="00972AEC">
        <w:rPr>
          <w:rFonts w:asciiTheme="majorHAnsi" w:eastAsia="Times New Roman" w:hAnsiTheme="majorHAnsi" w:cstheme="majorHAnsi"/>
          <w:sz w:val="24"/>
          <w:szCs w:val="24"/>
          <w:lang w:val="ro-RO"/>
        </w:rPr>
        <w:t xml:space="preserve"> кон</w:t>
      </w:r>
      <w:r w:rsidR="0078590B" w:rsidRPr="0078590B">
        <w:rPr>
          <w:rFonts w:asciiTheme="majorHAnsi" w:eastAsia="Times New Roman" w:hAnsiTheme="majorHAnsi" w:cstheme="majorHAnsi"/>
          <w:sz w:val="24"/>
          <w:szCs w:val="24"/>
          <w:lang w:val="ro-RO"/>
        </w:rPr>
        <w:t>е</w:t>
      </w:r>
      <w:r w:rsidR="0078590B" w:rsidRPr="00972AEC">
        <w:rPr>
          <w:rFonts w:asciiTheme="majorHAnsi" w:eastAsia="Times New Roman" w:hAnsiTheme="majorHAnsi" w:cstheme="majorHAnsi"/>
          <w:sz w:val="24"/>
          <w:szCs w:val="24"/>
          <w:lang w:val="ro-RO"/>
        </w:rPr>
        <w:t xml:space="preserve">ц 2021 года </w:t>
      </w:r>
      <w:r w:rsidRPr="00972AEC">
        <w:rPr>
          <w:rFonts w:asciiTheme="majorHAnsi" w:eastAsia="Times New Roman" w:hAnsiTheme="majorHAnsi" w:cstheme="majorHAnsi"/>
          <w:sz w:val="24"/>
          <w:szCs w:val="24"/>
          <w:lang w:val="ro-RO"/>
        </w:rPr>
        <w:t xml:space="preserve">составляли </w:t>
      </w:r>
      <w:r w:rsidRPr="0078590B">
        <w:rPr>
          <w:rFonts w:asciiTheme="majorHAnsi" w:eastAsia="Times New Roman" w:hAnsiTheme="majorHAnsi" w:cstheme="majorHAnsi"/>
          <w:b/>
          <w:sz w:val="24"/>
          <w:szCs w:val="24"/>
          <w:lang w:val="ro-RO"/>
        </w:rPr>
        <w:t xml:space="preserve">89 видов налоговых и таможенных </w:t>
      </w:r>
      <w:r w:rsidR="0078590B" w:rsidRPr="0078590B">
        <w:rPr>
          <w:rFonts w:asciiTheme="majorHAnsi" w:eastAsia="Times New Roman" w:hAnsiTheme="majorHAnsi" w:cstheme="majorHAnsi"/>
          <w:b/>
          <w:sz w:val="24"/>
          <w:szCs w:val="24"/>
          <w:lang w:val="ro-RO"/>
        </w:rPr>
        <w:t>льгот</w:t>
      </w:r>
      <w:r w:rsidRPr="00972AEC">
        <w:rPr>
          <w:rFonts w:asciiTheme="majorHAnsi" w:eastAsia="Times New Roman" w:hAnsiTheme="majorHAnsi" w:cstheme="majorHAnsi"/>
          <w:sz w:val="24"/>
          <w:szCs w:val="24"/>
          <w:lang w:val="ro-RO"/>
        </w:rPr>
        <w:t xml:space="preserve"> в соответствии с </w:t>
      </w:r>
      <w:r w:rsidR="002353E9">
        <w:rPr>
          <w:rFonts w:asciiTheme="majorHAnsi" w:eastAsia="Times New Roman" w:hAnsiTheme="majorHAnsi" w:cstheme="majorHAnsi"/>
          <w:sz w:val="24"/>
          <w:szCs w:val="24"/>
          <w:lang w:val="ro-RO"/>
        </w:rPr>
        <w:t>законодательн</w:t>
      </w:r>
      <w:r w:rsidRPr="00972AEC">
        <w:rPr>
          <w:rFonts w:asciiTheme="majorHAnsi" w:eastAsia="Times New Roman" w:hAnsiTheme="majorHAnsi" w:cstheme="majorHAnsi"/>
          <w:sz w:val="24"/>
          <w:szCs w:val="24"/>
          <w:lang w:val="ro-RO"/>
        </w:rPr>
        <w:t>ой базой</w:t>
      </w:r>
      <w:r w:rsidR="0078590B" w:rsidRPr="00597A25">
        <w:rPr>
          <w:rStyle w:val="ac"/>
          <w:rFonts w:asciiTheme="majorHAnsi" w:eastAsia="Times New Roman" w:hAnsiTheme="majorHAnsi" w:cstheme="majorHAnsi"/>
          <w:sz w:val="24"/>
          <w:szCs w:val="24"/>
          <w:lang w:val="ro-RO"/>
        </w:rPr>
        <w:footnoteReference w:id="20"/>
      </w:r>
      <w:r w:rsidRPr="00972AEC">
        <w:rPr>
          <w:rFonts w:asciiTheme="majorHAnsi" w:eastAsia="Times New Roman" w:hAnsiTheme="majorHAnsi" w:cstheme="majorHAnsi"/>
          <w:sz w:val="24"/>
          <w:szCs w:val="24"/>
          <w:lang w:val="ro-RO"/>
        </w:rPr>
        <w:t xml:space="preserve">, включая 76 видов </w:t>
      </w:r>
      <w:r w:rsidR="0078590B" w:rsidRPr="0078590B">
        <w:rPr>
          <w:rFonts w:asciiTheme="majorHAnsi" w:eastAsia="Times New Roman" w:hAnsiTheme="majorHAnsi" w:cstheme="majorHAnsi"/>
          <w:sz w:val="24"/>
          <w:szCs w:val="24"/>
          <w:lang w:val="ro-RO"/>
        </w:rPr>
        <w:t>льгот</w:t>
      </w:r>
      <w:r w:rsidRPr="00972AEC">
        <w:rPr>
          <w:rFonts w:asciiTheme="majorHAnsi" w:eastAsia="Times New Roman" w:hAnsiTheme="majorHAnsi" w:cstheme="majorHAnsi"/>
          <w:sz w:val="24"/>
          <w:szCs w:val="24"/>
          <w:lang w:val="ro-RO"/>
        </w:rPr>
        <w:t xml:space="preserve">, или 85,4% видов </w:t>
      </w:r>
      <w:r w:rsidR="00E4458E">
        <w:rPr>
          <w:rFonts w:asciiTheme="majorHAnsi" w:eastAsia="Times New Roman" w:hAnsiTheme="majorHAnsi" w:cstheme="majorHAnsi"/>
          <w:sz w:val="24"/>
          <w:szCs w:val="24"/>
          <w:lang w:val="ro-RO"/>
        </w:rPr>
        <w:t>освобожд</w:t>
      </w:r>
      <w:r w:rsidRPr="00972AEC">
        <w:rPr>
          <w:rFonts w:asciiTheme="majorHAnsi" w:eastAsia="Times New Roman" w:hAnsiTheme="majorHAnsi" w:cstheme="majorHAnsi"/>
          <w:sz w:val="24"/>
          <w:szCs w:val="24"/>
          <w:lang w:val="ro-RO"/>
        </w:rPr>
        <w:t xml:space="preserve">ений </w:t>
      </w:r>
      <w:r w:rsidR="0078590B" w:rsidRPr="0078590B">
        <w:rPr>
          <w:rFonts w:asciiTheme="majorHAnsi" w:eastAsia="Times New Roman" w:hAnsiTheme="majorHAnsi" w:cstheme="majorHAnsi"/>
          <w:sz w:val="24"/>
          <w:szCs w:val="24"/>
          <w:lang w:val="ro-RO"/>
        </w:rPr>
        <w:t>на</w:t>
      </w:r>
      <w:r w:rsidRPr="00972AEC">
        <w:rPr>
          <w:rFonts w:asciiTheme="majorHAnsi" w:eastAsia="Times New Roman" w:hAnsiTheme="majorHAnsi" w:cstheme="majorHAnsi"/>
          <w:sz w:val="24"/>
          <w:szCs w:val="24"/>
          <w:lang w:val="ro-RO"/>
        </w:rPr>
        <w:t xml:space="preserve"> срок более 10 лет, а остальные 13 видов </w:t>
      </w:r>
      <w:r w:rsidR="0078590B">
        <w:rPr>
          <w:rFonts w:asciiTheme="majorHAnsi" w:eastAsia="Times New Roman" w:hAnsiTheme="majorHAnsi" w:cstheme="majorHAnsi"/>
          <w:sz w:val="24"/>
          <w:szCs w:val="24"/>
        </w:rPr>
        <w:t>льгот</w:t>
      </w:r>
      <w:r w:rsidRPr="00972AEC">
        <w:rPr>
          <w:rFonts w:asciiTheme="majorHAnsi" w:eastAsia="Times New Roman" w:hAnsiTheme="majorHAnsi" w:cstheme="majorHAnsi"/>
          <w:sz w:val="24"/>
          <w:szCs w:val="24"/>
          <w:lang w:val="ro-RO"/>
        </w:rPr>
        <w:t xml:space="preserve"> (14,6%) имеют </w:t>
      </w:r>
      <w:r w:rsidR="0078590B">
        <w:rPr>
          <w:rFonts w:asciiTheme="majorHAnsi" w:eastAsia="Times New Roman" w:hAnsiTheme="majorHAnsi" w:cstheme="majorHAnsi"/>
          <w:sz w:val="24"/>
          <w:szCs w:val="24"/>
        </w:rPr>
        <w:t>срок действия</w:t>
      </w:r>
      <w:r w:rsidRPr="00972AEC">
        <w:rPr>
          <w:rFonts w:asciiTheme="majorHAnsi" w:eastAsia="Times New Roman" w:hAnsiTheme="majorHAnsi" w:cstheme="majorHAnsi"/>
          <w:sz w:val="24"/>
          <w:szCs w:val="24"/>
          <w:lang w:val="ro-RO"/>
        </w:rPr>
        <w:t xml:space="preserve"> от 1 года до 5 лет, </w:t>
      </w:r>
      <w:r w:rsidR="0078590B">
        <w:rPr>
          <w:rFonts w:asciiTheme="majorHAnsi" w:eastAsia="Times New Roman" w:hAnsiTheme="majorHAnsi" w:cstheme="majorHAnsi"/>
          <w:sz w:val="24"/>
          <w:szCs w:val="24"/>
        </w:rPr>
        <w:t xml:space="preserve">этот </w:t>
      </w:r>
      <w:r w:rsidRPr="00972AEC">
        <w:rPr>
          <w:rFonts w:asciiTheme="majorHAnsi" w:eastAsia="Times New Roman" w:hAnsiTheme="majorHAnsi" w:cstheme="majorHAnsi"/>
          <w:sz w:val="24"/>
          <w:szCs w:val="24"/>
          <w:lang w:val="ro-RO"/>
        </w:rPr>
        <w:t xml:space="preserve">факт привел к тому, что </w:t>
      </w:r>
      <w:r w:rsidR="0078590B">
        <w:rPr>
          <w:rFonts w:asciiTheme="majorHAnsi" w:eastAsia="Times New Roman" w:hAnsiTheme="majorHAnsi" w:cstheme="majorHAnsi"/>
          <w:sz w:val="24"/>
          <w:szCs w:val="24"/>
        </w:rPr>
        <w:t>на протяжении многих</w:t>
      </w:r>
      <w:r w:rsidRPr="00972AEC">
        <w:rPr>
          <w:rFonts w:asciiTheme="majorHAnsi" w:eastAsia="Times New Roman" w:hAnsiTheme="majorHAnsi" w:cstheme="majorHAnsi"/>
          <w:sz w:val="24"/>
          <w:szCs w:val="24"/>
          <w:lang w:val="ro-RO"/>
        </w:rPr>
        <w:t xml:space="preserve"> лет доходы не </w:t>
      </w:r>
      <w:r w:rsidR="0078590B">
        <w:rPr>
          <w:rFonts w:asciiTheme="majorHAnsi" w:eastAsia="Times New Roman" w:hAnsiTheme="majorHAnsi" w:cstheme="majorHAnsi"/>
          <w:sz w:val="24"/>
          <w:szCs w:val="24"/>
        </w:rPr>
        <w:t>поступали</w:t>
      </w:r>
      <w:r w:rsidRPr="00972AEC">
        <w:rPr>
          <w:rFonts w:asciiTheme="majorHAnsi" w:eastAsia="Times New Roman" w:hAnsiTheme="majorHAnsi" w:cstheme="majorHAnsi"/>
          <w:sz w:val="24"/>
          <w:szCs w:val="24"/>
          <w:lang w:val="ro-RO"/>
        </w:rPr>
        <w:t xml:space="preserve"> в государственный бюджет</w:t>
      </w:r>
      <w:r w:rsidR="0078590B">
        <w:rPr>
          <w:rFonts w:asciiTheme="majorHAnsi" w:eastAsia="Times New Roman" w:hAnsiTheme="majorHAnsi" w:cstheme="majorHAnsi"/>
          <w:sz w:val="24"/>
          <w:szCs w:val="24"/>
        </w:rPr>
        <w:t xml:space="preserve">. </w:t>
      </w:r>
    </w:p>
    <w:p w14:paraId="32ABA5AE" w14:textId="2DD7FF63" w:rsidR="00F86919" w:rsidRPr="003E1689" w:rsidRDefault="0097791C" w:rsidP="00231FD5">
      <w:pPr>
        <w:spacing w:after="120"/>
        <w:jc w:val="both"/>
        <w:rPr>
          <w:rFonts w:asciiTheme="majorHAnsi" w:eastAsia="Times New Roman" w:hAnsiTheme="majorHAnsi" w:cstheme="majorHAnsi"/>
          <w:sz w:val="24"/>
          <w:szCs w:val="24"/>
          <w:lang w:val="ro-RO"/>
        </w:rPr>
      </w:pPr>
      <w:r w:rsidRPr="0097791C">
        <w:rPr>
          <w:rFonts w:asciiTheme="majorHAnsi" w:eastAsia="Times New Roman" w:hAnsiTheme="majorHAnsi" w:cstheme="majorHAnsi"/>
          <w:sz w:val="24"/>
          <w:szCs w:val="24"/>
          <w:lang w:val="ro-RO"/>
        </w:rPr>
        <w:t>ТС,</w:t>
      </w:r>
      <w:r w:rsidR="00972AEC" w:rsidRPr="00972AEC">
        <w:rPr>
          <w:rFonts w:asciiTheme="majorHAnsi" w:eastAsia="Times New Roman" w:hAnsiTheme="majorHAnsi" w:cstheme="majorHAnsi"/>
          <w:sz w:val="24"/>
          <w:szCs w:val="24"/>
          <w:lang w:val="ro-RO"/>
        </w:rPr>
        <w:t xml:space="preserve"> </w:t>
      </w:r>
      <w:r w:rsidRPr="0097791C">
        <w:rPr>
          <w:rFonts w:asciiTheme="majorHAnsi" w:eastAsia="Times New Roman" w:hAnsiTheme="majorHAnsi" w:cstheme="majorHAnsi"/>
          <w:sz w:val="24"/>
          <w:szCs w:val="24"/>
          <w:lang w:val="ro-RO"/>
        </w:rPr>
        <w:t>в</w:t>
      </w:r>
      <w:r w:rsidR="00972AEC" w:rsidRPr="00972AEC">
        <w:rPr>
          <w:rFonts w:asciiTheme="majorHAnsi" w:eastAsia="Times New Roman" w:hAnsiTheme="majorHAnsi" w:cstheme="majorHAnsi"/>
          <w:sz w:val="24"/>
          <w:szCs w:val="24"/>
          <w:lang w:val="ro-RO"/>
        </w:rPr>
        <w:t xml:space="preserve"> цел</w:t>
      </w:r>
      <w:r w:rsidRPr="0097791C">
        <w:rPr>
          <w:rFonts w:asciiTheme="majorHAnsi" w:eastAsia="Times New Roman" w:hAnsiTheme="majorHAnsi" w:cstheme="majorHAnsi"/>
          <w:sz w:val="24"/>
          <w:szCs w:val="24"/>
          <w:lang w:val="ro-RO"/>
        </w:rPr>
        <w:t>ях</w:t>
      </w:r>
      <w:r w:rsidR="00972AEC" w:rsidRPr="00972AEC">
        <w:rPr>
          <w:rFonts w:asciiTheme="majorHAnsi" w:eastAsia="Times New Roman" w:hAnsiTheme="majorHAnsi" w:cstheme="majorHAnsi"/>
          <w:sz w:val="24"/>
          <w:szCs w:val="24"/>
          <w:lang w:val="ro-RO"/>
        </w:rPr>
        <w:t xml:space="preserve"> при</w:t>
      </w:r>
      <w:r w:rsidRPr="0097791C">
        <w:rPr>
          <w:rFonts w:asciiTheme="majorHAnsi" w:eastAsia="Times New Roman" w:hAnsiTheme="majorHAnsi" w:cstheme="majorHAnsi"/>
          <w:sz w:val="24"/>
          <w:szCs w:val="24"/>
          <w:lang w:val="ro-RO"/>
        </w:rPr>
        <w:t>веде</w:t>
      </w:r>
      <w:r w:rsidR="00972AEC" w:rsidRPr="00972AEC">
        <w:rPr>
          <w:rFonts w:asciiTheme="majorHAnsi" w:eastAsia="Times New Roman" w:hAnsiTheme="majorHAnsi" w:cstheme="majorHAnsi"/>
          <w:sz w:val="24"/>
          <w:szCs w:val="24"/>
          <w:lang w:val="ro-RO"/>
        </w:rPr>
        <w:t xml:space="preserve">ния национального законодательства </w:t>
      </w:r>
      <w:r w:rsidRPr="0097791C">
        <w:rPr>
          <w:rFonts w:asciiTheme="majorHAnsi" w:eastAsia="Times New Roman" w:hAnsiTheme="majorHAnsi" w:cstheme="majorHAnsi"/>
          <w:sz w:val="24"/>
          <w:szCs w:val="24"/>
          <w:lang w:val="ro-RO"/>
        </w:rPr>
        <w:t xml:space="preserve">в соответствие </w:t>
      </w:r>
      <w:r w:rsidR="00972AEC" w:rsidRPr="00972AEC">
        <w:rPr>
          <w:rFonts w:asciiTheme="majorHAnsi" w:eastAsia="Times New Roman" w:hAnsiTheme="majorHAnsi" w:cstheme="majorHAnsi"/>
          <w:sz w:val="24"/>
          <w:szCs w:val="24"/>
          <w:lang w:val="ro-RO"/>
        </w:rPr>
        <w:t xml:space="preserve">acquis </w:t>
      </w:r>
      <w:r w:rsidRPr="0097791C">
        <w:rPr>
          <w:rFonts w:asciiTheme="majorHAnsi" w:eastAsia="Times New Roman" w:hAnsiTheme="majorHAnsi" w:cstheme="majorHAnsi"/>
          <w:sz w:val="24"/>
          <w:szCs w:val="24"/>
          <w:lang w:val="ro-RO"/>
        </w:rPr>
        <w:t>Сообщества</w:t>
      </w:r>
      <w:r w:rsidR="00972AEC" w:rsidRPr="00972AEC">
        <w:rPr>
          <w:rFonts w:asciiTheme="majorHAnsi" w:eastAsia="Times New Roman" w:hAnsiTheme="majorHAnsi" w:cstheme="majorHAnsi"/>
          <w:sz w:val="24"/>
          <w:szCs w:val="24"/>
          <w:lang w:val="ro-RO"/>
        </w:rPr>
        <w:t xml:space="preserve">, а также увеличения доходов в </w:t>
      </w:r>
      <w:r w:rsidRPr="0097791C">
        <w:rPr>
          <w:rFonts w:asciiTheme="majorHAnsi" w:eastAsia="Times New Roman" w:hAnsiTheme="majorHAnsi" w:cstheme="majorHAnsi"/>
          <w:sz w:val="24"/>
          <w:szCs w:val="24"/>
          <w:lang w:val="ro-RO"/>
        </w:rPr>
        <w:t>г</w:t>
      </w:r>
      <w:r w:rsidR="00972AEC" w:rsidRPr="00972AEC">
        <w:rPr>
          <w:rFonts w:asciiTheme="majorHAnsi" w:eastAsia="Times New Roman" w:hAnsiTheme="majorHAnsi" w:cstheme="majorHAnsi"/>
          <w:sz w:val="24"/>
          <w:szCs w:val="24"/>
          <w:lang w:val="ro-RO"/>
        </w:rPr>
        <w:t>осударственном бюджете</w:t>
      </w:r>
      <w:r w:rsidRPr="0097791C">
        <w:rPr>
          <w:rFonts w:asciiTheme="majorHAnsi" w:eastAsia="Times New Roman" w:hAnsiTheme="majorHAnsi" w:cstheme="majorHAnsi"/>
          <w:sz w:val="24"/>
          <w:szCs w:val="24"/>
          <w:lang w:val="ro-RO"/>
        </w:rPr>
        <w:t>,</w:t>
      </w:r>
      <w:r w:rsidR="00972AEC" w:rsidRPr="00972AEC">
        <w:rPr>
          <w:rFonts w:asciiTheme="majorHAnsi" w:eastAsia="Times New Roman" w:hAnsiTheme="majorHAnsi" w:cstheme="majorHAnsi"/>
          <w:sz w:val="24"/>
          <w:szCs w:val="24"/>
          <w:lang w:val="ro-RO"/>
        </w:rPr>
        <w:t xml:space="preserve"> предложил</w:t>
      </w:r>
      <w:r w:rsidRPr="0097791C">
        <w:rPr>
          <w:rFonts w:asciiTheme="majorHAnsi" w:eastAsia="Times New Roman" w:hAnsiTheme="majorHAnsi" w:cstheme="majorHAnsi"/>
          <w:sz w:val="24"/>
          <w:szCs w:val="24"/>
          <w:lang w:val="ro-RO"/>
        </w:rPr>
        <w:t>а</w:t>
      </w:r>
      <w:r w:rsidR="00972AEC" w:rsidRPr="00972AEC">
        <w:rPr>
          <w:rFonts w:asciiTheme="majorHAnsi" w:eastAsia="Times New Roman" w:hAnsiTheme="majorHAnsi" w:cstheme="majorHAnsi"/>
          <w:sz w:val="24"/>
          <w:szCs w:val="24"/>
          <w:lang w:val="ro-RO"/>
        </w:rPr>
        <w:t xml:space="preserve"> </w:t>
      </w:r>
      <w:r w:rsidRPr="0097791C">
        <w:rPr>
          <w:rFonts w:asciiTheme="majorHAnsi" w:eastAsia="Times New Roman" w:hAnsiTheme="majorHAnsi" w:cstheme="majorHAnsi"/>
          <w:sz w:val="24"/>
          <w:szCs w:val="24"/>
          <w:lang w:val="ro-RO"/>
        </w:rPr>
        <w:t>МФ</w:t>
      </w:r>
      <w:r w:rsidRPr="00597A25">
        <w:rPr>
          <w:rStyle w:val="ac"/>
          <w:rFonts w:asciiTheme="majorHAnsi" w:eastAsia="Times New Roman" w:hAnsiTheme="majorHAnsi" w:cstheme="majorHAnsi"/>
          <w:sz w:val="24"/>
          <w:szCs w:val="24"/>
          <w:lang w:val="ro-RO"/>
        </w:rPr>
        <w:footnoteReference w:id="21"/>
      </w:r>
      <w:r w:rsidR="00972AEC" w:rsidRPr="00972AEC">
        <w:rPr>
          <w:rFonts w:asciiTheme="majorHAnsi" w:eastAsia="Times New Roman" w:hAnsiTheme="majorHAnsi" w:cstheme="majorHAnsi"/>
          <w:sz w:val="24"/>
          <w:szCs w:val="24"/>
          <w:lang w:val="ro-RO"/>
        </w:rPr>
        <w:t xml:space="preserve"> изучить </w:t>
      </w:r>
      <w:r w:rsidRPr="0097791C">
        <w:rPr>
          <w:rFonts w:asciiTheme="majorHAnsi" w:eastAsia="Times New Roman" w:hAnsiTheme="majorHAnsi" w:cstheme="majorHAnsi"/>
          <w:sz w:val="24"/>
          <w:szCs w:val="24"/>
          <w:lang w:val="ro-RO"/>
        </w:rPr>
        <w:t>целесообраз</w:t>
      </w:r>
      <w:r w:rsidR="00972AEC" w:rsidRPr="00972AEC">
        <w:rPr>
          <w:rFonts w:asciiTheme="majorHAnsi" w:eastAsia="Times New Roman" w:hAnsiTheme="majorHAnsi" w:cstheme="majorHAnsi"/>
          <w:sz w:val="24"/>
          <w:szCs w:val="24"/>
          <w:lang w:val="ro-RO"/>
        </w:rPr>
        <w:t xml:space="preserve">ность предоставления </w:t>
      </w:r>
      <w:r w:rsidRPr="0097791C">
        <w:rPr>
          <w:rFonts w:asciiTheme="majorHAnsi" w:eastAsia="Times New Roman" w:hAnsiTheme="majorHAnsi" w:cstheme="majorHAnsi"/>
          <w:sz w:val="24"/>
          <w:szCs w:val="24"/>
          <w:lang w:val="ro-RO"/>
        </w:rPr>
        <w:t xml:space="preserve">некоторых </w:t>
      </w:r>
      <w:r w:rsidR="00972AEC" w:rsidRPr="00972AEC">
        <w:rPr>
          <w:rFonts w:asciiTheme="majorHAnsi" w:eastAsia="Times New Roman" w:hAnsiTheme="majorHAnsi" w:cstheme="majorHAnsi"/>
          <w:sz w:val="24"/>
          <w:szCs w:val="24"/>
          <w:lang w:val="ro-RO"/>
        </w:rPr>
        <w:t xml:space="preserve">налоговых и таможенных льгот, оцениваемых в </w:t>
      </w:r>
      <w:r w:rsidR="00972AEC" w:rsidRPr="0097791C">
        <w:rPr>
          <w:rFonts w:asciiTheme="majorHAnsi" w:eastAsia="Times New Roman" w:hAnsiTheme="majorHAnsi" w:cstheme="majorHAnsi"/>
          <w:b/>
          <w:sz w:val="24"/>
          <w:szCs w:val="24"/>
          <w:lang w:val="ro-RO"/>
        </w:rPr>
        <w:t>1,0 млрд. леев</w:t>
      </w:r>
      <w:r w:rsidRPr="0097791C">
        <w:rPr>
          <w:rFonts w:asciiTheme="majorHAnsi" w:eastAsia="Times New Roman" w:hAnsiTheme="majorHAnsi" w:cstheme="majorHAnsi"/>
          <w:sz w:val="24"/>
          <w:szCs w:val="24"/>
          <w:lang w:val="ro-RO"/>
        </w:rPr>
        <w:t>,</w:t>
      </w:r>
      <w:r w:rsidR="00972AEC" w:rsidRPr="00972AEC">
        <w:rPr>
          <w:rFonts w:asciiTheme="majorHAnsi" w:eastAsia="Times New Roman" w:hAnsiTheme="majorHAnsi" w:cstheme="majorHAnsi"/>
          <w:sz w:val="24"/>
          <w:szCs w:val="24"/>
          <w:lang w:val="ro-RO"/>
        </w:rPr>
        <w:t xml:space="preserve"> на товары, предназначенные для включения в уставный капитал, сельскохозяйственную технику, импорт сахара, в том числе с н</w:t>
      </w:r>
      <w:r w:rsidRPr="0097791C">
        <w:rPr>
          <w:rFonts w:asciiTheme="majorHAnsi" w:eastAsia="Times New Roman" w:hAnsiTheme="majorHAnsi" w:cstheme="majorHAnsi"/>
          <w:sz w:val="24"/>
          <w:szCs w:val="24"/>
          <w:lang w:val="ro-RO"/>
        </w:rPr>
        <w:t>ебольшим удельным весом в</w:t>
      </w:r>
      <w:r w:rsidR="00972AEC" w:rsidRPr="00972AEC">
        <w:rPr>
          <w:rFonts w:asciiTheme="majorHAnsi" w:eastAsia="Times New Roman" w:hAnsiTheme="majorHAnsi" w:cstheme="majorHAnsi"/>
          <w:sz w:val="24"/>
          <w:szCs w:val="24"/>
          <w:lang w:val="ro-RO"/>
        </w:rPr>
        <w:t xml:space="preserve"> </w:t>
      </w:r>
      <w:r w:rsidR="0078590B">
        <w:rPr>
          <w:rFonts w:asciiTheme="majorHAnsi" w:eastAsia="Times New Roman" w:hAnsiTheme="majorHAnsi" w:cstheme="majorHAnsi"/>
          <w:sz w:val="24"/>
          <w:szCs w:val="24"/>
          <w:lang w:val="ro-RO"/>
        </w:rPr>
        <w:t>8%</w:t>
      </w:r>
      <w:r w:rsidR="0078590B" w:rsidRPr="0078590B">
        <w:rPr>
          <w:rFonts w:asciiTheme="majorHAnsi" w:eastAsia="Times New Roman" w:hAnsiTheme="majorHAnsi" w:cstheme="majorHAnsi"/>
          <w:sz w:val="24"/>
          <w:szCs w:val="24"/>
          <w:lang w:val="ro-RO"/>
        </w:rPr>
        <w:t xml:space="preserve">, </w:t>
      </w:r>
      <w:r w:rsidR="00972AEC" w:rsidRPr="00972AEC">
        <w:rPr>
          <w:rFonts w:asciiTheme="majorHAnsi" w:eastAsia="Times New Roman" w:hAnsiTheme="majorHAnsi" w:cstheme="majorHAnsi"/>
          <w:sz w:val="24"/>
          <w:szCs w:val="24"/>
          <w:lang w:val="ro-RO"/>
        </w:rPr>
        <w:t>и т. д</w:t>
      </w:r>
      <w:r w:rsidR="004568A5" w:rsidRPr="00597A25">
        <w:rPr>
          <w:rFonts w:asciiTheme="majorHAnsi" w:eastAsia="Times New Roman" w:hAnsiTheme="majorHAnsi" w:cstheme="majorHAnsi"/>
          <w:sz w:val="24"/>
          <w:szCs w:val="24"/>
          <w:lang w:val="ro-RO"/>
        </w:rPr>
        <w:t>.</w:t>
      </w:r>
      <w:r w:rsidR="004568A5" w:rsidRPr="003E1689">
        <w:rPr>
          <w:rFonts w:asciiTheme="majorHAnsi" w:eastAsia="Times New Roman" w:hAnsiTheme="majorHAnsi" w:cstheme="majorHAnsi"/>
          <w:sz w:val="24"/>
          <w:szCs w:val="24"/>
          <w:lang w:val="ro-RO"/>
        </w:rPr>
        <w:t xml:space="preserve">   </w:t>
      </w:r>
      <w:r w:rsidR="00F86919" w:rsidRPr="003E1689">
        <w:rPr>
          <w:rFonts w:asciiTheme="majorHAnsi" w:eastAsia="Times New Roman" w:hAnsiTheme="majorHAnsi" w:cstheme="majorHAnsi"/>
          <w:sz w:val="24"/>
          <w:szCs w:val="24"/>
          <w:lang w:val="ro-RO"/>
        </w:rPr>
        <w:t xml:space="preserve">   </w:t>
      </w:r>
    </w:p>
    <w:p w14:paraId="7DFFE3F7" w14:textId="534D725C" w:rsidR="007D79CF" w:rsidRPr="00597A25" w:rsidRDefault="00972AEC" w:rsidP="007D79CF">
      <w:pPr>
        <w:spacing w:after="120"/>
        <w:jc w:val="both"/>
        <w:rPr>
          <w:rFonts w:asciiTheme="majorHAnsi" w:eastAsia="Times New Roman" w:hAnsiTheme="majorHAnsi" w:cstheme="majorHAnsi"/>
          <w:sz w:val="24"/>
          <w:szCs w:val="24"/>
          <w:lang w:val="ro-RO"/>
        </w:rPr>
      </w:pPr>
      <w:r w:rsidRPr="00972AEC">
        <w:rPr>
          <w:rFonts w:asciiTheme="majorHAnsi" w:eastAsia="Times New Roman" w:hAnsiTheme="majorHAnsi" w:cstheme="majorHAnsi"/>
          <w:sz w:val="24"/>
          <w:szCs w:val="24"/>
          <w:lang w:val="ro-RO"/>
        </w:rPr>
        <w:t xml:space="preserve">В 2019-2021 годах путем изменения </w:t>
      </w:r>
      <w:r w:rsidR="002353E9">
        <w:rPr>
          <w:rFonts w:asciiTheme="majorHAnsi" w:eastAsia="Times New Roman" w:hAnsiTheme="majorHAnsi" w:cstheme="majorHAnsi"/>
          <w:sz w:val="24"/>
          <w:szCs w:val="24"/>
          <w:lang w:val="ro-RO"/>
        </w:rPr>
        <w:t>законодательн</w:t>
      </w:r>
      <w:r w:rsidRPr="00972AEC">
        <w:rPr>
          <w:rFonts w:asciiTheme="majorHAnsi" w:eastAsia="Times New Roman" w:hAnsiTheme="majorHAnsi" w:cstheme="majorHAnsi"/>
          <w:sz w:val="24"/>
          <w:szCs w:val="24"/>
          <w:lang w:val="ro-RO"/>
        </w:rPr>
        <w:t xml:space="preserve">ой базы были утверждены еще 4 типа налоговых и таможенных льгот, применяемых к НДС, </w:t>
      </w:r>
      <w:r w:rsidR="00F26FA6">
        <w:rPr>
          <w:rFonts w:asciiTheme="majorHAnsi" w:eastAsia="Times New Roman" w:hAnsiTheme="majorHAnsi" w:cstheme="majorHAnsi"/>
          <w:sz w:val="24"/>
          <w:szCs w:val="24"/>
        </w:rPr>
        <w:t>ТС</w:t>
      </w:r>
      <w:r w:rsidRPr="00972AEC">
        <w:rPr>
          <w:rFonts w:asciiTheme="majorHAnsi" w:eastAsia="Times New Roman" w:hAnsiTheme="majorHAnsi" w:cstheme="majorHAnsi"/>
          <w:sz w:val="24"/>
          <w:szCs w:val="24"/>
          <w:lang w:val="ro-RO"/>
        </w:rPr>
        <w:t xml:space="preserve">, </w:t>
      </w:r>
      <w:r w:rsidR="00F26FA6">
        <w:rPr>
          <w:rFonts w:asciiTheme="majorHAnsi" w:eastAsia="Times New Roman" w:hAnsiTheme="majorHAnsi" w:cstheme="majorHAnsi"/>
          <w:sz w:val="24"/>
          <w:szCs w:val="24"/>
        </w:rPr>
        <w:t>СТО</w:t>
      </w:r>
      <w:r w:rsidRPr="00972AEC">
        <w:rPr>
          <w:rFonts w:asciiTheme="majorHAnsi" w:eastAsia="Times New Roman" w:hAnsiTheme="majorHAnsi" w:cstheme="majorHAnsi"/>
          <w:sz w:val="24"/>
          <w:szCs w:val="24"/>
          <w:lang w:val="ro-RO"/>
        </w:rPr>
        <w:t xml:space="preserve"> и акцизам, что привело к увеличению </w:t>
      </w:r>
      <w:r w:rsidR="00F26FA6">
        <w:rPr>
          <w:rFonts w:asciiTheme="majorHAnsi" w:eastAsia="Times New Roman" w:hAnsiTheme="majorHAnsi" w:cstheme="majorHAnsi"/>
          <w:sz w:val="24"/>
          <w:szCs w:val="24"/>
        </w:rPr>
        <w:t>льгот</w:t>
      </w:r>
      <w:r w:rsidRPr="00972AEC">
        <w:rPr>
          <w:rFonts w:asciiTheme="majorHAnsi" w:eastAsia="Times New Roman" w:hAnsiTheme="majorHAnsi" w:cstheme="majorHAnsi"/>
          <w:sz w:val="24"/>
          <w:szCs w:val="24"/>
          <w:lang w:val="ro-RO"/>
        </w:rPr>
        <w:t xml:space="preserve"> на </w:t>
      </w:r>
      <w:r w:rsidRPr="00F26FA6">
        <w:rPr>
          <w:rFonts w:asciiTheme="majorHAnsi" w:eastAsia="Times New Roman" w:hAnsiTheme="majorHAnsi" w:cstheme="majorHAnsi"/>
          <w:b/>
          <w:sz w:val="24"/>
          <w:szCs w:val="24"/>
          <w:lang w:val="ro-RO"/>
        </w:rPr>
        <w:t>333,6 млн.</w:t>
      </w:r>
      <w:r w:rsidR="00F26FA6" w:rsidRPr="00F26FA6">
        <w:rPr>
          <w:rFonts w:asciiTheme="majorHAnsi" w:eastAsia="Times New Roman" w:hAnsiTheme="majorHAnsi" w:cstheme="majorHAnsi"/>
          <w:b/>
          <w:sz w:val="24"/>
          <w:szCs w:val="24"/>
        </w:rPr>
        <w:t xml:space="preserve"> </w:t>
      </w:r>
      <w:r w:rsidRPr="00F26FA6">
        <w:rPr>
          <w:rFonts w:asciiTheme="majorHAnsi" w:eastAsia="Times New Roman" w:hAnsiTheme="majorHAnsi" w:cstheme="majorHAnsi"/>
          <w:b/>
          <w:sz w:val="24"/>
          <w:szCs w:val="24"/>
          <w:lang w:val="ro-RO"/>
        </w:rPr>
        <w:t>леев</w:t>
      </w:r>
      <w:r w:rsidRPr="00972AEC">
        <w:rPr>
          <w:rFonts w:asciiTheme="majorHAnsi" w:eastAsia="Times New Roman" w:hAnsiTheme="majorHAnsi" w:cstheme="majorHAnsi"/>
          <w:sz w:val="24"/>
          <w:szCs w:val="24"/>
          <w:lang w:val="ro-RO"/>
        </w:rPr>
        <w:t xml:space="preserve">, </w:t>
      </w:r>
      <w:r w:rsidR="003F7477">
        <w:rPr>
          <w:rFonts w:asciiTheme="majorHAnsi" w:eastAsia="Times New Roman" w:hAnsiTheme="majorHAnsi" w:cstheme="majorHAnsi"/>
          <w:sz w:val="24"/>
          <w:szCs w:val="24"/>
        </w:rPr>
        <w:t>при этом,</w:t>
      </w:r>
      <w:r w:rsidR="00F26FA6">
        <w:rPr>
          <w:rFonts w:asciiTheme="majorHAnsi" w:eastAsia="Times New Roman" w:hAnsiTheme="majorHAnsi" w:cstheme="majorHAnsi"/>
          <w:sz w:val="24"/>
          <w:szCs w:val="24"/>
        </w:rPr>
        <w:t xml:space="preserve"> </w:t>
      </w:r>
      <w:r w:rsidRPr="00972AEC">
        <w:rPr>
          <w:rFonts w:asciiTheme="majorHAnsi" w:eastAsia="Times New Roman" w:hAnsiTheme="majorHAnsi" w:cstheme="majorHAnsi"/>
          <w:sz w:val="24"/>
          <w:szCs w:val="24"/>
          <w:lang w:val="ro-RO"/>
        </w:rPr>
        <w:t>годов</w:t>
      </w:r>
      <w:r w:rsidR="00F26FA6">
        <w:rPr>
          <w:rFonts w:asciiTheme="majorHAnsi" w:eastAsia="Times New Roman" w:hAnsiTheme="majorHAnsi" w:cstheme="majorHAnsi"/>
          <w:sz w:val="24"/>
          <w:szCs w:val="24"/>
        </w:rPr>
        <w:t>ые</w:t>
      </w:r>
      <w:r w:rsidRPr="00972AEC">
        <w:rPr>
          <w:rFonts w:asciiTheme="majorHAnsi" w:eastAsia="Times New Roman" w:hAnsiTheme="majorHAnsi" w:cstheme="majorHAnsi"/>
          <w:sz w:val="24"/>
          <w:szCs w:val="24"/>
          <w:lang w:val="ro-RO"/>
        </w:rPr>
        <w:t xml:space="preserve"> доход</w:t>
      </w:r>
      <w:r w:rsidR="00F26FA6">
        <w:rPr>
          <w:rFonts w:asciiTheme="majorHAnsi" w:eastAsia="Times New Roman" w:hAnsiTheme="majorHAnsi" w:cstheme="majorHAnsi"/>
          <w:sz w:val="24"/>
          <w:szCs w:val="24"/>
        </w:rPr>
        <w:t>ы</w:t>
      </w:r>
      <w:r w:rsidRPr="00972AEC">
        <w:rPr>
          <w:rFonts w:asciiTheme="majorHAnsi" w:eastAsia="Times New Roman" w:hAnsiTheme="majorHAnsi" w:cstheme="majorHAnsi"/>
          <w:sz w:val="24"/>
          <w:szCs w:val="24"/>
          <w:lang w:val="ro-RO"/>
        </w:rPr>
        <w:t xml:space="preserve"> гос</w:t>
      </w:r>
      <w:r w:rsidR="00F26FA6">
        <w:rPr>
          <w:rFonts w:asciiTheme="majorHAnsi" w:eastAsia="Times New Roman" w:hAnsiTheme="majorHAnsi" w:cstheme="majorHAnsi"/>
          <w:sz w:val="24"/>
          <w:szCs w:val="24"/>
        </w:rPr>
        <w:t xml:space="preserve">ударственного </w:t>
      </w:r>
      <w:r w:rsidRPr="00972AEC">
        <w:rPr>
          <w:rFonts w:asciiTheme="majorHAnsi" w:eastAsia="Times New Roman" w:hAnsiTheme="majorHAnsi" w:cstheme="majorHAnsi"/>
          <w:sz w:val="24"/>
          <w:szCs w:val="24"/>
          <w:lang w:val="ro-RO"/>
        </w:rPr>
        <w:t>бюджета уменьш</w:t>
      </w:r>
      <w:r w:rsidR="003F7477">
        <w:rPr>
          <w:rFonts w:asciiTheme="majorHAnsi" w:eastAsia="Times New Roman" w:hAnsiTheme="majorHAnsi" w:cstheme="majorHAnsi"/>
          <w:sz w:val="24"/>
          <w:szCs w:val="24"/>
        </w:rPr>
        <w:t>ились</w:t>
      </w:r>
      <w:r w:rsidRPr="00972AEC">
        <w:rPr>
          <w:rFonts w:asciiTheme="majorHAnsi" w:eastAsia="Times New Roman" w:hAnsiTheme="majorHAnsi" w:cstheme="majorHAnsi"/>
          <w:sz w:val="24"/>
          <w:szCs w:val="24"/>
          <w:lang w:val="ro-RO"/>
        </w:rPr>
        <w:t xml:space="preserve"> на указанную сумму. </w:t>
      </w:r>
      <w:r w:rsidR="003F7477">
        <w:rPr>
          <w:rFonts w:asciiTheme="majorHAnsi" w:eastAsia="Times New Roman" w:hAnsiTheme="majorHAnsi" w:cstheme="majorHAnsi"/>
          <w:sz w:val="24"/>
          <w:szCs w:val="24"/>
        </w:rPr>
        <w:t>Одновременно,</w:t>
      </w:r>
      <w:r w:rsidRPr="00972AEC">
        <w:rPr>
          <w:rFonts w:asciiTheme="majorHAnsi" w:eastAsia="Times New Roman" w:hAnsiTheme="majorHAnsi" w:cstheme="majorHAnsi"/>
          <w:sz w:val="24"/>
          <w:szCs w:val="24"/>
          <w:lang w:val="ro-RO"/>
        </w:rPr>
        <w:t xml:space="preserve"> за тот же период были отменены два </w:t>
      </w:r>
      <w:r w:rsidR="003F7477">
        <w:rPr>
          <w:rFonts w:asciiTheme="majorHAnsi" w:eastAsia="Times New Roman" w:hAnsiTheme="majorHAnsi" w:cstheme="majorHAnsi"/>
          <w:sz w:val="24"/>
          <w:szCs w:val="24"/>
        </w:rPr>
        <w:t xml:space="preserve">вида </w:t>
      </w:r>
      <w:r w:rsidRPr="00972AEC">
        <w:rPr>
          <w:rFonts w:asciiTheme="majorHAnsi" w:eastAsia="Times New Roman" w:hAnsiTheme="majorHAnsi" w:cstheme="majorHAnsi"/>
          <w:sz w:val="24"/>
          <w:szCs w:val="24"/>
          <w:lang w:val="ro-RO"/>
        </w:rPr>
        <w:t xml:space="preserve">налоговых и таможенных </w:t>
      </w:r>
      <w:r w:rsidR="003F7477">
        <w:rPr>
          <w:rFonts w:asciiTheme="majorHAnsi" w:eastAsia="Times New Roman" w:hAnsiTheme="majorHAnsi" w:cstheme="majorHAnsi"/>
          <w:sz w:val="24"/>
          <w:szCs w:val="24"/>
        </w:rPr>
        <w:t>льгот</w:t>
      </w:r>
      <w:r w:rsidRPr="00972AEC">
        <w:rPr>
          <w:rFonts w:asciiTheme="majorHAnsi" w:eastAsia="Times New Roman" w:hAnsiTheme="majorHAnsi" w:cstheme="majorHAnsi"/>
          <w:sz w:val="24"/>
          <w:szCs w:val="24"/>
          <w:lang w:val="ro-RO"/>
        </w:rPr>
        <w:t>, а их стоимость сократилась на 41,0 млн.</w:t>
      </w:r>
      <w:r w:rsidR="003F7477">
        <w:rPr>
          <w:rFonts w:asciiTheme="majorHAnsi" w:eastAsia="Times New Roman" w:hAnsiTheme="majorHAnsi" w:cstheme="majorHAnsi"/>
          <w:sz w:val="24"/>
          <w:szCs w:val="24"/>
        </w:rPr>
        <w:t xml:space="preserve"> </w:t>
      </w:r>
      <w:r w:rsidRPr="00972AEC">
        <w:rPr>
          <w:rFonts w:asciiTheme="majorHAnsi" w:eastAsia="Times New Roman" w:hAnsiTheme="majorHAnsi" w:cstheme="majorHAnsi"/>
          <w:sz w:val="24"/>
          <w:szCs w:val="24"/>
          <w:lang w:val="ro-RO"/>
        </w:rPr>
        <w:t xml:space="preserve">леев, или </w:t>
      </w:r>
      <w:r w:rsidR="003F7477">
        <w:rPr>
          <w:rFonts w:asciiTheme="majorHAnsi" w:eastAsia="Times New Roman" w:hAnsiTheme="majorHAnsi" w:cstheme="majorHAnsi"/>
          <w:sz w:val="24"/>
          <w:szCs w:val="24"/>
        </w:rPr>
        <w:t>на</w:t>
      </w:r>
      <w:r w:rsidRPr="00972AEC">
        <w:rPr>
          <w:rFonts w:asciiTheme="majorHAnsi" w:eastAsia="Times New Roman" w:hAnsiTheme="majorHAnsi" w:cstheme="majorHAnsi"/>
          <w:sz w:val="24"/>
          <w:szCs w:val="24"/>
          <w:lang w:val="ro-RO"/>
        </w:rPr>
        <w:t xml:space="preserve"> 1,0% от стоимости </w:t>
      </w:r>
      <w:r w:rsidR="003F7477">
        <w:rPr>
          <w:rFonts w:asciiTheme="majorHAnsi" w:eastAsia="Times New Roman" w:hAnsiTheme="majorHAnsi" w:cstheme="majorHAnsi"/>
          <w:sz w:val="24"/>
          <w:szCs w:val="24"/>
        </w:rPr>
        <w:t xml:space="preserve">предоставляемых </w:t>
      </w:r>
      <w:r w:rsidRPr="00972AEC">
        <w:rPr>
          <w:rFonts w:asciiTheme="majorHAnsi" w:eastAsia="Times New Roman" w:hAnsiTheme="majorHAnsi" w:cstheme="majorHAnsi"/>
          <w:sz w:val="24"/>
          <w:szCs w:val="24"/>
          <w:lang w:val="ro-RO"/>
        </w:rPr>
        <w:t xml:space="preserve">ежегодных льгот. </w:t>
      </w:r>
      <w:r w:rsidR="003F7477" w:rsidRPr="003F7477">
        <w:rPr>
          <w:rFonts w:asciiTheme="majorHAnsi" w:eastAsia="Times New Roman" w:hAnsiTheme="majorHAnsi" w:cstheme="majorHAnsi"/>
          <w:sz w:val="24"/>
          <w:szCs w:val="24"/>
          <w:lang w:val="ro-RO"/>
        </w:rPr>
        <w:t>О</w:t>
      </w:r>
      <w:r w:rsidRPr="00972AEC">
        <w:rPr>
          <w:rFonts w:asciiTheme="majorHAnsi" w:eastAsia="Times New Roman" w:hAnsiTheme="majorHAnsi" w:cstheme="majorHAnsi"/>
          <w:sz w:val="24"/>
          <w:szCs w:val="24"/>
          <w:lang w:val="ro-RO"/>
        </w:rPr>
        <w:t>тме</w:t>
      </w:r>
      <w:r w:rsidR="003F7477" w:rsidRPr="003F7477">
        <w:rPr>
          <w:rFonts w:asciiTheme="majorHAnsi" w:eastAsia="Times New Roman" w:hAnsiTheme="majorHAnsi" w:cstheme="majorHAnsi"/>
          <w:sz w:val="24"/>
          <w:szCs w:val="24"/>
          <w:lang w:val="ro-RO"/>
        </w:rPr>
        <w:t>чается</w:t>
      </w:r>
      <w:r w:rsidRPr="00972AEC">
        <w:rPr>
          <w:rFonts w:asciiTheme="majorHAnsi" w:eastAsia="Times New Roman" w:hAnsiTheme="majorHAnsi" w:cstheme="majorHAnsi"/>
          <w:sz w:val="24"/>
          <w:szCs w:val="24"/>
          <w:lang w:val="ro-RO"/>
        </w:rPr>
        <w:t xml:space="preserve">, что положительное влияние на снижение налоговых и таможенных льгот примерно в 19,4 раза и увеличение поступлений в бюджет </w:t>
      </w:r>
      <w:r w:rsidR="003F7477" w:rsidRPr="003F7477">
        <w:rPr>
          <w:rFonts w:asciiTheme="majorHAnsi" w:eastAsia="Times New Roman" w:hAnsiTheme="majorHAnsi" w:cstheme="majorHAnsi"/>
          <w:sz w:val="24"/>
          <w:szCs w:val="24"/>
          <w:lang w:val="ro-RO"/>
        </w:rPr>
        <w:t>оказа</w:t>
      </w:r>
      <w:r w:rsidRPr="00972AEC">
        <w:rPr>
          <w:rFonts w:asciiTheme="majorHAnsi" w:eastAsia="Times New Roman" w:hAnsiTheme="majorHAnsi" w:cstheme="majorHAnsi"/>
          <w:sz w:val="24"/>
          <w:szCs w:val="24"/>
          <w:lang w:val="ro-RO"/>
        </w:rPr>
        <w:t xml:space="preserve">ло внесение изменений в законодательство о деятельности магазинов </w:t>
      </w:r>
      <w:r w:rsidR="003F7477" w:rsidRPr="00597A25">
        <w:rPr>
          <w:rFonts w:asciiTheme="majorHAnsi" w:eastAsia="Times New Roman" w:hAnsiTheme="majorHAnsi" w:cstheme="majorHAnsi"/>
          <w:sz w:val="24"/>
          <w:szCs w:val="24"/>
          <w:lang w:val="ro-RO"/>
        </w:rPr>
        <w:t>duty-free</w:t>
      </w:r>
      <w:r w:rsidRPr="00972AEC">
        <w:rPr>
          <w:rFonts w:asciiTheme="majorHAnsi" w:eastAsia="Times New Roman" w:hAnsiTheme="majorHAnsi" w:cstheme="majorHAnsi"/>
          <w:sz w:val="24"/>
          <w:szCs w:val="24"/>
          <w:lang w:val="ro-RO"/>
        </w:rPr>
        <w:t xml:space="preserve"> </w:t>
      </w:r>
      <w:r w:rsidR="003F7477" w:rsidRPr="003F7477">
        <w:rPr>
          <w:rFonts w:asciiTheme="majorHAnsi" w:eastAsia="Times New Roman" w:hAnsiTheme="majorHAnsi" w:cstheme="majorHAnsi"/>
          <w:sz w:val="24"/>
          <w:szCs w:val="24"/>
          <w:lang w:val="ro-RO"/>
        </w:rPr>
        <w:t>при</w:t>
      </w:r>
      <w:r w:rsidRPr="00972AEC">
        <w:rPr>
          <w:rFonts w:asciiTheme="majorHAnsi" w:eastAsia="Times New Roman" w:hAnsiTheme="majorHAnsi" w:cstheme="majorHAnsi"/>
          <w:sz w:val="24"/>
          <w:szCs w:val="24"/>
          <w:lang w:val="ro-RO"/>
        </w:rPr>
        <w:t xml:space="preserve"> въезд</w:t>
      </w:r>
      <w:r w:rsidR="003F7477" w:rsidRPr="003F7477">
        <w:rPr>
          <w:rFonts w:asciiTheme="majorHAnsi" w:eastAsia="Times New Roman" w:hAnsiTheme="majorHAnsi" w:cstheme="majorHAnsi"/>
          <w:sz w:val="24"/>
          <w:szCs w:val="24"/>
          <w:lang w:val="ro-RO"/>
        </w:rPr>
        <w:t>е</w:t>
      </w:r>
      <w:r w:rsidRPr="00972AEC">
        <w:rPr>
          <w:rFonts w:asciiTheme="majorHAnsi" w:eastAsia="Times New Roman" w:hAnsiTheme="majorHAnsi" w:cstheme="majorHAnsi"/>
          <w:sz w:val="24"/>
          <w:szCs w:val="24"/>
          <w:lang w:val="ro-RO"/>
        </w:rPr>
        <w:t xml:space="preserve"> в страну, котор</w:t>
      </w:r>
      <w:r w:rsidR="003F7477" w:rsidRPr="003F7477">
        <w:rPr>
          <w:rFonts w:asciiTheme="majorHAnsi" w:eastAsia="Times New Roman" w:hAnsiTheme="majorHAnsi" w:cstheme="majorHAnsi"/>
          <w:sz w:val="24"/>
          <w:szCs w:val="24"/>
          <w:lang w:val="ro-RO"/>
        </w:rPr>
        <w:t>ы</w:t>
      </w:r>
      <w:r w:rsidRPr="00972AEC">
        <w:rPr>
          <w:rFonts w:asciiTheme="majorHAnsi" w:eastAsia="Times New Roman" w:hAnsiTheme="majorHAnsi" w:cstheme="majorHAnsi"/>
          <w:sz w:val="24"/>
          <w:szCs w:val="24"/>
          <w:lang w:val="ro-RO"/>
        </w:rPr>
        <w:t xml:space="preserve">е </w:t>
      </w:r>
      <w:r w:rsidR="003F7477" w:rsidRPr="003F7477">
        <w:rPr>
          <w:rFonts w:asciiTheme="majorHAnsi" w:eastAsia="Times New Roman" w:hAnsiTheme="majorHAnsi" w:cstheme="majorHAnsi"/>
          <w:sz w:val="24"/>
          <w:szCs w:val="24"/>
          <w:lang w:val="ro-RO"/>
        </w:rPr>
        <w:t>могут работать</w:t>
      </w:r>
      <w:r w:rsidRPr="00972AEC">
        <w:rPr>
          <w:rFonts w:asciiTheme="majorHAnsi" w:eastAsia="Times New Roman" w:hAnsiTheme="majorHAnsi" w:cstheme="majorHAnsi"/>
          <w:sz w:val="24"/>
          <w:szCs w:val="24"/>
          <w:lang w:val="ro-RO"/>
        </w:rPr>
        <w:t xml:space="preserve"> до истечения срока действия лицензий, без права продления</w:t>
      </w:r>
      <w:r w:rsidR="007D79CF" w:rsidRPr="00597A25">
        <w:rPr>
          <w:rFonts w:asciiTheme="majorHAnsi" w:eastAsia="Times New Roman" w:hAnsiTheme="majorHAnsi" w:cstheme="majorHAnsi"/>
          <w:sz w:val="24"/>
          <w:szCs w:val="24"/>
          <w:lang w:val="ro-RO"/>
        </w:rPr>
        <w:t>.</w:t>
      </w:r>
    </w:p>
    <w:p w14:paraId="5CD9802D" w14:textId="7CB5A40F" w:rsidR="000860A2" w:rsidRPr="00597A25" w:rsidRDefault="00972AEC" w:rsidP="000860A2">
      <w:pPr>
        <w:spacing w:after="120"/>
        <w:jc w:val="both"/>
        <w:rPr>
          <w:rFonts w:asciiTheme="majorHAnsi" w:hAnsiTheme="majorHAnsi" w:cstheme="majorHAnsi"/>
          <w:sz w:val="24"/>
          <w:szCs w:val="24"/>
          <w:lang w:val="ro-RO"/>
        </w:rPr>
      </w:pPr>
      <w:r w:rsidRPr="00972AEC">
        <w:rPr>
          <w:rFonts w:asciiTheme="majorHAnsi" w:eastAsia="Times New Roman" w:hAnsiTheme="majorHAnsi" w:cstheme="majorHAnsi"/>
          <w:sz w:val="24"/>
          <w:szCs w:val="24"/>
          <w:lang w:val="ro-RO"/>
        </w:rPr>
        <w:t>Аудит</w:t>
      </w:r>
      <w:r w:rsidR="002353E9">
        <w:rPr>
          <w:rFonts w:asciiTheme="majorHAnsi" w:eastAsia="Times New Roman" w:hAnsiTheme="majorHAnsi" w:cstheme="majorHAnsi"/>
          <w:sz w:val="24"/>
          <w:szCs w:val="24"/>
        </w:rPr>
        <w:t>ом установлено,</w:t>
      </w:r>
      <w:r w:rsidRPr="00972AEC">
        <w:rPr>
          <w:rFonts w:asciiTheme="majorHAnsi" w:eastAsia="Times New Roman" w:hAnsiTheme="majorHAnsi" w:cstheme="majorHAnsi"/>
          <w:sz w:val="24"/>
          <w:szCs w:val="24"/>
          <w:lang w:val="ro-RO"/>
        </w:rPr>
        <w:t xml:space="preserve"> что </w:t>
      </w:r>
      <w:r w:rsidR="002353E9">
        <w:rPr>
          <w:rFonts w:asciiTheme="majorHAnsi" w:eastAsia="Times New Roman" w:hAnsiTheme="majorHAnsi" w:cstheme="majorHAnsi"/>
          <w:sz w:val="24"/>
          <w:szCs w:val="24"/>
        </w:rPr>
        <w:t>ТС</w:t>
      </w:r>
      <w:r w:rsidRPr="00972AEC">
        <w:rPr>
          <w:rFonts w:asciiTheme="majorHAnsi" w:eastAsia="Times New Roman" w:hAnsiTheme="majorHAnsi" w:cstheme="majorHAnsi"/>
          <w:sz w:val="24"/>
          <w:szCs w:val="24"/>
          <w:lang w:val="ro-RO"/>
        </w:rPr>
        <w:t xml:space="preserve"> не </w:t>
      </w:r>
      <w:r w:rsidR="002353E9">
        <w:rPr>
          <w:rFonts w:asciiTheme="majorHAnsi" w:eastAsia="Times New Roman" w:hAnsiTheme="majorHAnsi" w:cstheme="majorHAnsi"/>
          <w:sz w:val="24"/>
          <w:szCs w:val="24"/>
        </w:rPr>
        <w:t>составля</w:t>
      </w:r>
      <w:r w:rsidRPr="00972AEC">
        <w:rPr>
          <w:rFonts w:asciiTheme="majorHAnsi" w:eastAsia="Times New Roman" w:hAnsiTheme="majorHAnsi" w:cstheme="majorHAnsi"/>
          <w:sz w:val="24"/>
          <w:szCs w:val="24"/>
          <w:lang w:val="ro-RO"/>
        </w:rPr>
        <w:t>ет аналитически</w:t>
      </w:r>
      <w:r w:rsidR="002353E9">
        <w:rPr>
          <w:rFonts w:asciiTheme="majorHAnsi" w:eastAsia="Times New Roman" w:hAnsiTheme="majorHAnsi" w:cstheme="majorHAnsi"/>
          <w:sz w:val="24"/>
          <w:szCs w:val="24"/>
        </w:rPr>
        <w:t>е</w:t>
      </w:r>
      <w:r w:rsidRPr="00972AEC">
        <w:rPr>
          <w:rFonts w:asciiTheme="majorHAnsi" w:eastAsia="Times New Roman" w:hAnsiTheme="majorHAnsi" w:cstheme="majorHAnsi"/>
          <w:sz w:val="24"/>
          <w:szCs w:val="24"/>
          <w:lang w:val="ro-RO"/>
        </w:rPr>
        <w:t>/сводны</w:t>
      </w:r>
      <w:r w:rsidR="002353E9">
        <w:rPr>
          <w:rFonts w:asciiTheme="majorHAnsi" w:eastAsia="Times New Roman" w:hAnsiTheme="majorHAnsi" w:cstheme="majorHAnsi"/>
          <w:sz w:val="24"/>
          <w:szCs w:val="24"/>
        </w:rPr>
        <w:t>е</w:t>
      </w:r>
      <w:r w:rsidRPr="00972AEC">
        <w:rPr>
          <w:rFonts w:asciiTheme="majorHAnsi" w:eastAsia="Times New Roman" w:hAnsiTheme="majorHAnsi" w:cstheme="majorHAnsi"/>
          <w:sz w:val="24"/>
          <w:szCs w:val="24"/>
          <w:lang w:val="ro-RO"/>
        </w:rPr>
        <w:t xml:space="preserve"> отчет</w:t>
      </w:r>
      <w:r w:rsidR="002353E9">
        <w:rPr>
          <w:rFonts w:asciiTheme="majorHAnsi" w:eastAsia="Times New Roman" w:hAnsiTheme="majorHAnsi" w:cstheme="majorHAnsi"/>
          <w:sz w:val="24"/>
          <w:szCs w:val="24"/>
        </w:rPr>
        <w:t>ы</w:t>
      </w:r>
      <w:r w:rsidRPr="00972AEC">
        <w:rPr>
          <w:rFonts w:asciiTheme="majorHAnsi" w:eastAsia="Times New Roman" w:hAnsiTheme="majorHAnsi" w:cstheme="majorHAnsi"/>
          <w:sz w:val="24"/>
          <w:szCs w:val="24"/>
          <w:lang w:val="ro-RO"/>
        </w:rPr>
        <w:t xml:space="preserve"> об экономическом воздействии налоговых и таможенных </w:t>
      </w:r>
      <w:r w:rsidR="002353E9">
        <w:rPr>
          <w:rFonts w:asciiTheme="majorHAnsi" w:eastAsia="Times New Roman" w:hAnsiTheme="majorHAnsi" w:cstheme="majorHAnsi"/>
          <w:sz w:val="24"/>
          <w:szCs w:val="24"/>
        </w:rPr>
        <w:t>льгот</w:t>
      </w:r>
      <w:r w:rsidRPr="00972AEC">
        <w:rPr>
          <w:rFonts w:asciiTheme="majorHAnsi" w:eastAsia="Times New Roman" w:hAnsiTheme="majorHAnsi" w:cstheme="majorHAnsi"/>
          <w:sz w:val="24"/>
          <w:szCs w:val="24"/>
          <w:lang w:val="ro-RO"/>
        </w:rPr>
        <w:t xml:space="preserve"> на управляемые доходы. Учреждение предоставляет налоговые и таможенные </w:t>
      </w:r>
      <w:r w:rsidR="002353E9" w:rsidRPr="002353E9">
        <w:rPr>
          <w:rFonts w:asciiTheme="majorHAnsi" w:eastAsia="Times New Roman" w:hAnsiTheme="majorHAnsi" w:cstheme="majorHAnsi"/>
          <w:sz w:val="24"/>
          <w:szCs w:val="24"/>
          <w:lang w:val="ro-RO"/>
        </w:rPr>
        <w:t>льготы</w:t>
      </w:r>
      <w:r w:rsidRPr="00972AEC">
        <w:rPr>
          <w:rFonts w:asciiTheme="majorHAnsi" w:eastAsia="Times New Roman" w:hAnsiTheme="majorHAnsi" w:cstheme="majorHAnsi"/>
          <w:sz w:val="24"/>
          <w:szCs w:val="24"/>
          <w:lang w:val="ro-RO"/>
        </w:rPr>
        <w:t xml:space="preserve"> в соответствии с </w:t>
      </w:r>
      <w:r w:rsidR="002353E9">
        <w:rPr>
          <w:rFonts w:asciiTheme="majorHAnsi" w:eastAsia="Times New Roman" w:hAnsiTheme="majorHAnsi" w:cstheme="majorHAnsi"/>
          <w:sz w:val="24"/>
          <w:szCs w:val="24"/>
          <w:lang w:val="ro-RO"/>
        </w:rPr>
        <w:t>законодательн</w:t>
      </w:r>
      <w:r w:rsidRPr="00972AEC">
        <w:rPr>
          <w:rFonts w:asciiTheme="majorHAnsi" w:eastAsia="Times New Roman" w:hAnsiTheme="majorHAnsi" w:cstheme="majorHAnsi"/>
          <w:sz w:val="24"/>
          <w:szCs w:val="24"/>
          <w:lang w:val="ro-RO"/>
        </w:rPr>
        <w:t xml:space="preserve">ой базой, а </w:t>
      </w:r>
      <w:r w:rsidR="002353E9" w:rsidRPr="002353E9">
        <w:rPr>
          <w:rFonts w:asciiTheme="majorHAnsi" w:eastAsia="Times New Roman" w:hAnsiTheme="majorHAnsi" w:cstheme="majorHAnsi"/>
          <w:sz w:val="24"/>
          <w:szCs w:val="24"/>
          <w:lang w:val="ro-RO"/>
        </w:rPr>
        <w:t>У</w:t>
      </w:r>
      <w:r w:rsidRPr="00972AEC">
        <w:rPr>
          <w:rFonts w:asciiTheme="majorHAnsi" w:eastAsia="Times New Roman" w:hAnsiTheme="majorHAnsi" w:cstheme="majorHAnsi"/>
          <w:sz w:val="24"/>
          <w:szCs w:val="24"/>
          <w:lang w:val="ro-RO"/>
        </w:rPr>
        <w:t>правление пос</w:t>
      </w:r>
      <w:r w:rsidR="002353E9" w:rsidRPr="002353E9">
        <w:rPr>
          <w:rFonts w:asciiTheme="majorHAnsi" w:eastAsia="Times New Roman" w:hAnsiTheme="majorHAnsi" w:cstheme="majorHAnsi"/>
          <w:sz w:val="24"/>
          <w:szCs w:val="24"/>
          <w:lang w:val="ro-RO"/>
        </w:rPr>
        <w:t>ттаможенно</w:t>
      </w:r>
      <w:r w:rsidRPr="00972AEC">
        <w:rPr>
          <w:rFonts w:asciiTheme="majorHAnsi" w:eastAsia="Times New Roman" w:hAnsiTheme="majorHAnsi" w:cstheme="majorHAnsi"/>
          <w:sz w:val="24"/>
          <w:szCs w:val="24"/>
          <w:lang w:val="ro-RO"/>
        </w:rPr>
        <w:t xml:space="preserve">го контроля выбирает экономических агентов через призму показателей риска и включает их в </w:t>
      </w:r>
      <w:r w:rsidR="002353E9">
        <w:rPr>
          <w:rFonts w:asciiTheme="majorHAnsi" w:eastAsia="Times New Roman" w:hAnsiTheme="majorHAnsi" w:cstheme="majorHAnsi"/>
          <w:sz w:val="24"/>
          <w:szCs w:val="24"/>
        </w:rPr>
        <w:t>график</w:t>
      </w:r>
      <w:r w:rsidRPr="00972AEC">
        <w:rPr>
          <w:rFonts w:asciiTheme="majorHAnsi" w:eastAsia="Times New Roman" w:hAnsiTheme="majorHAnsi" w:cstheme="majorHAnsi"/>
          <w:sz w:val="24"/>
          <w:szCs w:val="24"/>
          <w:lang w:val="ro-RO"/>
        </w:rPr>
        <w:t xml:space="preserve"> последующего контроля</w:t>
      </w:r>
      <w:r w:rsidR="000860A2" w:rsidRPr="00597A25">
        <w:rPr>
          <w:rFonts w:asciiTheme="majorHAnsi" w:hAnsiTheme="majorHAnsi" w:cstheme="majorHAnsi"/>
          <w:sz w:val="24"/>
          <w:szCs w:val="24"/>
          <w:lang w:val="ro-RO"/>
        </w:rPr>
        <w:t xml:space="preserve">. </w:t>
      </w:r>
    </w:p>
    <w:p w14:paraId="1F172B85" w14:textId="1E4974D3" w:rsidR="00231FD5" w:rsidRPr="00597A25" w:rsidRDefault="00972AEC" w:rsidP="00231FD5">
      <w:pPr>
        <w:spacing w:after="120"/>
        <w:jc w:val="both"/>
        <w:rPr>
          <w:rFonts w:asciiTheme="majorHAnsi" w:hAnsiTheme="majorHAnsi" w:cstheme="majorHAnsi"/>
          <w:sz w:val="24"/>
          <w:szCs w:val="24"/>
          <w:lang w:val="ro-RO"/>
        </w:rPr>
      </w:pPr>
      <w:r w:rsidRPr="00972AEC">
        <w:rPr>
          <w:rFonts w:asciiTheme="majorHAnsi" w:hAnsiTheme="majorHAnsi" w:cstheme="majorHAnsi"/>
          <w:sz w:val="24"/>
          <w:szCs w:val="24"/>
          <w:lang w:val="ro-RO"/>
        </w:rPr>
        <w:t xml:space="preserve">Следует отметить, что </w:t>
      </w:r>
      <w:r w:rsidR="00E4458E">
        <w:rPr>
          <w:rFonts w:asciiTheme="majorHAnsi" w:hAnsiTheme="majorHAnsi" w:cstheme="majorHAnsi"/>
          <w:sz w:val="24"/>
          <w:szCs w:val="24"/>
        </w:rPr>
        <w:t>МФ</w:t>
      </w:r>
      <w:r w:rsidRPr="00972AEC">
        <w:rPr>
          <w:rFonts w:asciiTheme="majorHAnsi" w:hAnsiTheme="majorHAnsi" w:cstheme="majorHAnsi"/>
          <w:sz w:val="24"/>
          <w:szCs w:val="24"/>
          <w:lang w:val="ro-RO"/>
        </w:rPr>
        <w:t xml:space="preserve"> и </w:t>
      </w:r>
      <w:r w:rsidR="00E4458E">
        <w:rPr>
          <w:rFonts w:asciiTheme="majorHAnsi" w:hAnsiTheme="majorHAnsi" w:cstheme="majorHAnsi"/>
          <w:sz w:val="24"/>
          <w:szCs w:val="24"/>
        </w:rPr>
        <w:t>ТС</w:t>
      </w:r>
      <w:r w:rsidRPr="00972AEC">
        <w:rPr>
          <w:rFonts w:asciiTheme="majorHAnsi" w:hAnsiTheme="majorHAnsi" w:cstheme="majorHAnsi"/>
          <w:sz w:val="24"/>
          <w:szCs w:val="24"/>
          <w:lang w:val="ro-RO"/>
        </w:rPr>
        <w:t xml:space="preserve"> не определили совместно </w:t>
      </w:r>
      <w:r w:rsidR="00E4458E">
        <w:rPr>
          <w:rFonts w:asciiTheme="majorHAnsi" w:hAnsiTheme="majorHAnsi" w:cstheme="majorHAnsi"/>
          <w:sz w:val="24"/>
          <w:szCs w:val="24"/>
        </w:rPr>
        <w:t>действен</w:t>
      </w:r>
      <w:r w:rsidRPr="00972AEC">
        <w:rPr>
          <w:rFonts w:asciiTheme="majorHAnsi" w:hAnsiTheme="majorHAnsi" w:cstheme="majorHAnsi"/>
          <w:sz w:val="24"/>
          <w:szCs w:val="24"/>
          <w:lang w:val="ro-RO"/>
        </w:rPr>
        <w:t xml:space="preserve">ные инструменты, необходимые для системного мониторинга </w:t>
      </w:r>
      <w:r w:rsidR="00E4458E">
        <w:rPr>
          <w:rFonts w:asciiTheme="majorHAnsi" w:hAnsiTheme="majorHAnsi" w:cstheme="majorHAnsi"/>
          <w:sz w:val="24"/>
          <w:szCs w:val="24"/>
        </w:rPr>
        <w:t>правильн</w:t>
      </w:r>
      <w:r w:rsidRPr="00972AEC">
        <w:rPr>
          <w:rFonts w:asciiTheme="majorHAnsi" w:hAnsiTheme="majorHAnsi" w:cstheme="majorHAnsi"/>
          <w:sz w:val="24"/>
          <w:szCs w:val="24"/>
          <w:lang w:val="ro-RO"/>
        </w:rPr>
        <w:t xml:space="preserve">ости и законности </w:t>
      </w:r>
      <w:r w:rsidR="00E4458E">
        <w:rPr>
          <w:rFonts w:asciiTheme="majorHAnsi" w:hAnsiTheme="majorHAnsi" w:cstheme="majorHAnsi"/>
          <w:sz w:val="24"/>
          <w:szCs w:val="24"/>
          <w:lang w:val="ro-RO"/>
        </w:rPr>
        <w:t>освобожд</w:t>
      </w:r>
      <w:r w:rsidRPr="00972AEC">
        <w:rPr>
          <w:rFonts w:asciiTheme="majorHAnsi" w:hAnsiTheme="majorHAnsi" w:cstheme="majorHAnsi"/>
          <w:sz w:val="24"/>
          <w:szCs w:val="24"/>
          <w:lang w:val="ro-RO"/>
        </w:rPr>
        <w:t xml:space="preserve">ений, которыми </w:t>
      </w:r>
      <w:r w:rsidR="00180BC4">
        <w:rPr>
          <w:rFonts w:asciiTheme="majorHAnsi" w:hAnsiTheme="majorHAnsi" w:cstheme="majorHAnsi"/>
          <w:sz w:val="24"/>
          <w:szCs w:val="24"/>
        </w:rPr>
        <w:t>вос</w:t>
      </w:r>
      <w:r w:rsidRPr="00972AEC">
        <w:rPr>
          <w:rFonts w:asciiTheme="majorHAnsi" w:hAnsiTheme="majorHAnsi" w:cstheme="majorHAnsi"/>
          <w:sz w:val="24"/>
          <w:szCs w:val="24"/>
          <w:lang w:val="ro-RO"/>
        </w:rPr>
        <w:t>пользовались некоторые экономические агенты, в частности, тех, к</w:t>
      </w:r>
      <w:r w:rsidR="00E4458E">
        <w:rPr>
          <w:rFonts w:asciiTheme="majorHAnsi" w:hAnsiTheme="majorHAnsi" w:cstheme="majorHAnsi"/>
          <w:sz w:val="24"/>
          <w:szCs w:val="24"/>
        </w:rPr>
        <w:t>оторые подвержены</w:t>
      </w:r>
      <w:r w:rsidRPr="00972AEC">
        <w:rPr>
          <w:rFonts w:asciiTheme="majorHAnsi" w:hAnsiTheme="majorHAnsi" w:cstheme="majorHAnsi"/>
          <w:sz w:val="24"/>
          <w:szCs w:val="24"/>
          <w:lang w:val="ro-RO"/>
        </w:rPr>
        <w:t xml:space="preserve"> риску </w:t>
      </w:r>
      <w:r w:rsidR="00E4458E">
        <w:rPr>
          <w:rFonts w:asciiTheme="majorHAnsi" w:hAnsiTheme="majorHAnsi" w:cstheme="majorHAnsi"/>
          <w:sz w:val="24"/>
          <w:szCs w:val="24"/>
        </w:rPr>
        <w:t>не</w:t>
      </w:r>
      <w:r w:rsidRPr="00972AEC">
        <w:rPr>
          <w:rFonts w:asciiTheme="majorHAnsi" w:hAnsiTheme="majorHAnsi" w:cstheme="majorHAnsi"/>
          <w:sz w:val="24"/>
          <w:szCs w:val="24"/>
          <w:lang w:val="ro-RO"/>
        </w:rPr>
        <w:t xml:space="preserve">соблюдения, а также для установления рычагов </w:t>
      </w:r>
      <w:r w:rsidR="00180BC4">
        <w:rPr>
          <w:rFonts w:asciiTheme="majorHAnsi" w:hAnsiTheme="majorHAnsi" w:cstheme="majorHAnsi"/>
          <w:sz w:val="24"/>
          <w:szCs w:val="24"/>
        </w:rPr>
        <w:t>по привлечению к ответственности</w:t>
      </w:r>
      <w:r w:rsidRPr="00972AEC">
        <w:rPr>
          <w:rFonts w:asciiTheme="majorHAnsi" w:hAnsiTheme="majorHAnsi" w:cstheme="majorHAnsi"/>
          <w:sz w:val="24"/>
          <w:szCs w:val="24"/>
          <w:lang w:val="ro-RO"/>
        </w:rPr>
        <w:t xml:space="preserve"> всех бенефициаров, которые злоупотребляют и </w:t>
      </w:r>
      <w:r w:rsidR="00180BC4">
        <w:rPr>
          <w:rFonts w:asciiTheme="majorHAnsi" w:hAnsiTheme="majorHAnsi" w:cstheme="majorHAnsi"/>
          <w:sz w:val="24"/>
          <w:szCs w:val="24"/>
        </w:rPr>
        <w:t>незаконно используют льготы</w:t>
      </w:r>
      <w:r w:rsidRPr="00972AEC">
        <w:rPr>
          <w:rFonts w:asciiTheme="majorHAnsi" w:hAnsiTheme="majorHAnsi" w:cstheme="majorHAnsi"/>
          <w:sz w:val="24"/>
          <w:szCs w:val="24"/>
          <w:lang w:val="ro-RO"/>
        </w:rPr>
        <w:t>, предоставляемы</w:t>
      </w:r>
      <w:r w:rsidR="00180BC4">
        <w:rPr>
          <w:rFonts w:asciiTheme="majorHAnsi" w:hAnsiTheme="majorHAnsi" w:cstheme="majorHAnsi"/>
          <w:sz w:val="24"/>
          <w:szCs w:val="24"/>
        </w:rPr>
        <w:t>е</w:t>
      </w:r>
      <w:r w:rsidRPr="00972AEC">
        <w:rPr>
          <w:rFonts w:asciiTheme="majorHAnsi" w:hAnsiTheme="majorHAnsi" w:cstheme="majorHAnsi"/>
          <w:sz w:val="24"/>
          <w:szCs w:val="24"/>
          <w:lang w:val="ro-RO"/>
        </w:rPr>
        <w:t xml:space="preserve"> государством.</w:t>
      </w:r>
      <w:r>
        <w:rPr>
          <w:rFonts w:asciiTheme="majorHAnsi" w:hAnsiTheme="majorHAnsi" w:cstheme="majorHAnsi"/>
          <w:sz w:val="24"/>
          <w:szCs w:val="24"/>
        </w:rPr>
        <w:t xml:space="preserve"> </w:t>
      </w:r>
    </w:p>
    <w:p w14:paraId="56ED59BE" w14:textId="2D8826B2" w:rsidR="007D2F89" w:rsidRPr="00597A25" w:rsidRDefault="006E7B7E" w:rsidP="007D2F89">
      <w:pPr>
        <w:pStyle w:val="a7"/>
        <w:spacing w:line="276" w:lineRule="auto"/>
        <w:ind w:firstLine="0"/>
        <w:rPr>
          <w:rFonts w:asciiTheme="majorHAnsi" w:hAnsiTheme="majorHAnsi" w:cstheme="majorHAnsi"/>
          <w:lang w:val="ro-RO"/>
        </w:rPr>
      </w:pPr>
      <w:r>
        <w:rPr>
          <w:rFonts w:asciiTheme="majorHAnsi" w:hAnsiTheme="majorHAnsi" w:cstheme="majorHAnsi"/>
          <w:bCs/>
          <w:lang w:val="ru-RU"/>
        </w:rPr>
        <w:t>С</w:t>
      </w:r>
      <w:r w:rsidRPr="006E7B7E">
        <w:rPr>
          <w:rFonts w:asciiTheme="majorHAnsi" w:hAnsiTheme="majorHAnsi" w:cstheme="majorHAnsi"/>
          <w:bCs/>
          <w:lang w:val="ro-RO"/>
        </w:rPr>
        <w:t>огласно п</w:t>
      </w:r>
      <w:r w:rsidR="007D2F89" w:rsidRPr="00597A25">
        <w:rPr>
          <w:rFonts w:asciiTheme="majorHAnsi" w:hAnsiTheme="majorHAnsi" w:cstheme="majorHAnsi"/>
          <w:bCs/>
          <w:lang w:val="ro-RO"/>
        </w:rPr>
        <w:t>.46</w:t>
      </w:r>
      <w:r w:rsidR="007D2F89" w:rsidRPr="00597A25">
        <w:rPr>
          <w:rFonts w:asciiTheme="majorHAnsi" w:hAnsiTheme="majorHAnsi" w:cstheme="majorHAnsi"/>
          <w:bCs/>
          <w:vertAlign w:val="superscript"/>
          <w:lang w:val="ro-RO"/>
        </w:rPr>
        <w:t xml:space="preserve"> </w:t>
      </w:r>
      <w:r>
        <w:rPr>
          <w:rFonts w:asciiTheme="majorHAnsi" w:hAnsiTheme="majorHAnsi" w:cstheme="majorHAnsi"/>
          <w:bCs/>
          <w:lang w:val="ru-RU"/>
        </w:rPr>
        <w:t>Постановления Правительства №</w:t>
      </w:r>
      <w:r w:rsidR="007D2F89" w:rsidRPr="00597A25">
        <w:rPr>
          <w:rFonts w:asciiTheme="majorHAnsi" w:hAnsiTheme="majorHAnsi" w:cstheme="majorHAnsi"/>
          <w:bCs/>
          <w:lang w:val="ro-RO"/>
        </w:rPr>
        <w:t xml:space="preserve">1140 </w:t>
      </w:r>
      <w:r>
        <w:rPr>
          <w:rFonts w:asciiTheme="majorHAnsi" w:hAnsiTheme="majorHAnsi" w:cstheme="majorHAnsi"/>
          <w:bCs/>
          <w:lang w:val="ru-RU"/>
        </w:rPr>
        <w:t>от</w:t>
      </w:r>
      <w:r w:rsidR="007D2F89" w:rsidRPr="00597A25">
        <w:rPr>
          <w:rFonts w:asciiTheme="majorHAnsi" w:hAnsiTheme="majorHAnsi" w:cstheme="majorHAnsi"/>
          <w:bCs/>
          <w:lang w:val="ro-RO"/>
        </w:rPr>
        <w:t xml:space="preserve"> 02.11.2005</w:t>
      </w:r>
      <w:r w:rsidR="007D2F89" w:rsidRPr="00597A25">
        <w:rPr>
          <w:rStyle w:val="ac"/>
          <w:rFonts w:asciiTheme="majorHAnsi" w:hAnsiTheme="majorHAnsi" w:cstheme="majorHAnsi"/>
          <w:bCs/>
          <w:lang w:val="ro-RO"/>
        </w:rPr>
        <w:footnoteReference w:id="22"/>
      </w:r>
      <w:r w:rsidR="007D2F89" w:rsidRPr="00597A25">
        <w:rPr>
          <w:rFonts w:asciiTheme="majorHAnsi" w:hAnsiTheme="majorHAnsi" w:cstheme="majorHAnsi"/>
          <w:bCs/>
          <w:lang w:val="ro-RO"/>
        </w:rPr>
        <w:t xml:space="preserve">, </w:t>
      </w:r>
      <w:r w:rsidRPr="006E7B7E">
        <w:rPr>
          <w:rFonts w:asciiTheme="majorHAnsi" w:hAnsiTheme="majorHAnsi" w:cstheme="majorHAnsi"/>
          <w:bCs/>
          <w:lang w:val="ro-RO"/>
        </w:rPr>
        <w:t xml:space="preserve">Таможенному надзору подлежат: </w:t>
      </w:r>
      <w:r w:rsidRPr="00597A25">
        <w:rPr>
          <w:rFonts w:asciiTheme="majorHAnsi" w:hAnsiTheme="majorHAnsi" w:cstheme="majorHAnsi"/>
          <w:lang w:val="ro-RO"/>
        </w:rPr>
        <w:t>(i)</w:t>
      </w:r>
      <w:r w:rsidRPr="006E7B7E">
        <w:rPr>
          <w:rFonts w:asciiTheme="majorHAnsi" w:hAnsiTheme="majorHAnsi" w:cstheme="majorHAnsi"/>
          <w:bCs/>
          <w:lang w:val="ro-RO"/>
        </w:rPr>
        <w:t xml:space="preserve"> товары, транспортные средства и ценности, не оформленные в таможенных органах при ввозе их в страну; </w:t>
      </w:r>
      <w:r w:rsidRPr="00597A25">
        <w:rPr>
          <w:rFonts w:asciiTheme="majorHAnsi" w:hAnsiTheme="majorHAnsi" w:cstheme="majorHAnsi"/>
          <w:lang w:val="ro-RO"/>
        </w:rPr>
        <w:t>(ii)</w:t>
      </w:r>
      <w:r w:rsidRPr="006E7B7E">
        <w:rPr>
          <w:rFonts w:asciiTheme="majorHAnsi" w:hAnsiTheme="majorHAnsi" w:cstheme="majorHAnsi"/>
          <w:bCs/>
          <w:lang w:val="ro-RO"/>
        </w:rPr>
        <w:t xml:space="preserve"> товары и ценности, помещенные под льготные таможенные режимы; </w:t>
      </w:r>
      <w:r w:rsidRPr="00597A25">
        <w:rPr>
          <w:rFonts w:asciiTheme="majorHAnsi" w:hAnsiTheme="majorHAnsi" w:cstheme="majorHAnsi"/>
          <w:lang w:val="ro-RO"/>
        </w:rPr>
        <w:t>(iii</w:t>
      </w:r>
      <w:r w:rsidRPr="006E7B7E">
        <w:rPr>
          <w:rFonts w:asciiTheme="majorHAnsi" w:hAnsiTheme="majorHAnsi" w:cstheme="majorHAnsi"/>
          <w:lang w:val="ro-RO"/>
        </w:rPr>
        <w:t>)</w:t>
      </w:r>
      <w:r w:rsidRPr="006E7B7E">
        <w:rPr>
          <w:rFonts w:asciiTheme="majorHAnsi" w:hAnsiTheme="majorHAnsi" w:cstheme="majorHAnsi"/>
          <w:bCs/>
          <w:lang w:val="ro-RO"/>
        </w:rPr>
        <w:t xml:space="preserve"> суда, плавающие под иностранным флагом, и иностранные воздушные суда, на время нахождения в территориальных водах или портах; </w:t>
      </w:r>
      <w:r w:rsidRPr="00597A25">
        <w:rPr>
          <w:rFonts w:asciiTheme="majorHAnsi" w:hAnsiTheme="majorHAnsi" w:cstheme="majorHAnsi"/>
          <w:lang w:val="ro-RO"/>
        </w:rPr>
        <w:t>(iv)</w:t>
      </w:r>
      <w:r w:rsidRPr="006E7B7E">
        <w:rPr>
          <w:rFonts w:asciiTheme="majorHAnsi" w:hAnsiTheme="majorHAnsi" w:cstheme="majorHAnsi"/>
          <w:bCs/>
          <w:lang w:val="ro-RO"/>
        </w:rPr>
        <w:t xml:space="preserve"> и, согласно п.</w:t>
      </w:r>
      <w:r w:rsidRPr="006E7B7E">
        <w:rPr>
          <w:rFonts w:asciiTheme="majorHAnsi" w:hAnsiTheme="majorHAnsi" w:cstheme="majorHAnsi"/>
          <w:lang w:val="ro-RO"/>
        </w:rPr>
        <w:t xml:space="preserve"> </w:t>
      </w:r>
      <w:r w:rsidRPr="00597A25">
        <w:rPr>
          <w:rFonts w:asciiTheme="majorHAnsi" w:hAnsiTheme="majorHAnsi" w:cstheme="majorHAnsi"/>
          <w:lang w:val="ro-RO"/>
        </w:rPr>
        <w:t>50</w:t>
      </w:r>
      <w:r w:rsidRPr="00597A25">
        <w:rPr>
          <w:rFonts w:asciiTheme="majorHAnsi" w:hAnsiTheme="majorHAnsi" w:cstheme="majorHAnsi"/>
          <w:vertAlign w:val="superscript"/>
          <w:lang w:val="ro-RO"/>
        </w:rPr>
        <w:t>1</w:t>
      </w:r>
      <w:r w:rsidRPr="006E7B7E">
        <w:rPr>
          <w:rFonts w:asciiTheme="majorHAnsi" w:hAnsiTheme="majorHAnsi" w:cstheme="majorHAnsi"/>
          <w:lang w:val="ro-RO"/>
        </w:rPr>
        <w:t>,</w:t>
      </w:r>
      <w:r w:rsidRPr="006E7B7E">
        <w:rPr>
          <w:rFonts w:asciiTheme="majorHAnsi" w:hAnsiTheme="majorHAnsi" w:cstheme="majorHAnsi"/>
          <w:vertAlign w:val="superscript"/>
          <w:lang w:val="ro-RO"/>
        </w:rPr>
        <w:t xml:space="preserve"> </w:t>
      </w:r>
      <w:r w:rsidRPr="006E7B7E">
        <w:rPr>
          <w:rFonts w:asciiTheme="majorHAnsi" w:hAnsiTheme="majorHAnsi" w:cstheme="majorHAnsi"/>
          <w:bCs/>
          <w:lang w:val="ro-RO"/>
        </w:rPr>
        <w:t>товары, к которым были применены благоприятные тарифные льготы и которые были выпущены в свободное обращение с предоставлением налоговых и таможенных льгот</w:t>
      </w:r>
      <w:r w:rsidR="007D2F89" w:rsidRPr="00597A25">
        <w:rPr>
          <w:rFonts w:asciiTheme="majorHAnsi" w:hAnsiTheme="majorHAnsi" w:cstheme="majorHAnsi"/>
          <w:lang w:val="ro-RO"/>
        </w:rPr>
        <w:t>.</w:t>
      </w:r>
    </w:p>
    <w:p w14:paraId="6A98B25A" w14:textId="77777777" w:rsidR="007D2F89" w:rsidRPr="00597A25" w:rsidRDefault="007D2F89" w:rsidP="007D2F89">
      <w:pPr>
        <w:pStyle w:val="a7"/>
        <w:spacing w:line="276" w:lineRule="auto"/>
        <w:ind w:firstLine="0"/>
        <w:rPr>
          <w:rFonts w:asciiTheme="majorHAnsi" w:hAnsiTheme="majorHAnsi" w:cstheme="majorHAnsi"/>
          <w:sz w:val="8"/>
          <w:szCs w:val="8"/>
          <w:lang w:val="ro-RO"/>
        </w:rPr>
      </w:pPr>
    </w:p>
    <w:p w14:paraId="7EFF08D9" w14:textId="313F63DE" w:rsidR="00EA7FC3" w:rsidRPr="00597A25" w:rsidRDefault="00FF181D" w:rsidP="007D2F89">
      <w:pPr>
        <w:spacing w:after="0"/>
        <w:jc w:val="both"/>
        <w:rPr>
          <w:rFonts w:asciiTheme="majorHAnsi" w:eastAsia="Times New Roman" w:hAnsiTheme="majorHAnsi" w:cstheme="majorHAnsi"/>
          <w:sz w:val="24"/>
          <w:szCs w:val="24"/>
          <w:lang w:val="ro-RO" w:eastAsia="ro-RO"/>
        </w:rPr>
      </w:pPr>
      <w:r w:rsidRPr="00FF181D">
        <w:rPr>
          <w:rFonts w:asciiTheme="majorHAnsi" w:hAnsiTheme="majorHAnsi" w:cstheme="majorHAnsi"/>
          <w:sz w:val="24"/>
          <w:szCs w:val="24"/>
          <w:lang w:val="ro-RO"/>
        </w:rPr>
        <w:t>Таким образом, на момент декларирования товаров с пользованием налоговы</w:t>
      </w:r>
      <w:r w:rsidR="00E02702" w:rsidRPr="00E02702">
        <w:rPr>
          <w:rFonts w:asciiTheme="majorHAnsi" w:hAnsiTheme="majorHAnsi" w:cstheme="majorHAnsi"/>
          <w:sz w:val="24"/>
          <w:szCs w:val="24"/>
          <w:lang w:val="ro-RO"/>
        </w:rPr>
        <w:t>ми</w:t>
      </w:r>
      <w:r w:rsidRPr="00FF181D">
        <w:rPr>
          <w:rFonts w:asciiTheme="majorHAnsi" w:hAnsiTheme="majorHAnsi" w:cstheme="majorHAnsi"/>
          <w:sz w:val="24"/>
          <w:szCs w:val="24"/>
          <w:lang w:val="ro-RO"/>
        </w:rPr>
        <w:t xml:space="preserve"> и таможенны</w:t>
      </w:r>
      <w:r w:rsidR="00E02702" w:rsidRPr="00E02702">
        <w:rPr>
          <w:rFonts w:asciiTheme="majorHAnsi" w:hAnsiTheme="majorHAnsi" w:cstheme="majorHAnsi"/>
          <w:sz w:val="24"/>
          <w:szCs w:val="24"/>
          <w:lang w:val="ro-RO"/>
        </w:rPr>
        <w:t>ми</w:t>
      </w:r>
      <w:r w:rsidRPr="00FF181D">
        <w:rPr>
          <w:rFonts w:asciiTheme="majorHAnsi" w:hAnsiTheme="majorHAnsi" w:cstheme="majorHAnsi"/>
          <w:sz w:val="24"/>
          <w:szCs w:val="24"/>
          <w:lang w:val="ro-RO"/>
        </w:rPr>
        <w:t xml:space="preserve"> </w:t>
      </w:r>
      <w:r w:rsidR="00E02702" w:rsidRPr="00E02702">
        <w:rPr>
          <w:rFonts w:asciiTheme="majorHAnsi" w:hAnsiTheme="majorHAnsi" w:cstheme="majorHAnsi"/>
          <w:sz w:val="24"/>
          <w:szCs w:val="24"/>
          <w:lang w:val="ro-RO"/>
        </w:rPr>
        <w:t>льготами</w:t>
      </w:r>
      <w:r w:rsidRPr="00FF181D">
        <w:rPr>
          <w:rFonts w:asciiTheme="majorHAnsi" w:hAnsiTheme="majorHAnsi" w:cstheme="majorHAnsi"/>
          <w:sz w:val="24"/>
          <w:szCs w:val="24"/>
          <w:lang w:val="ro-RO"/>
        </w:rPr>
        <w:t xml:space="preserve"> в</w:t>
      </w:r>
      <w:r w:rsidR="00E02702">
        <w:rPr>
          <w:rFonts w:asciiTheme="majorHAnsi" w:hAnsiTheme="majorHAnsi" w:cstheme="majorHAnsi"/>
          <w:sz w:val="24"/>
          <w:szCs w:val="24"/>
          <w:lang w:val="ro-RO"/>
        </w:rPr>
        <w:t xml:space="preserve"> соответствии с положениями ст.</w:t>
      </w:r>
      <w:r w:rsidRPr="00FF181D">
        <w:rPr>
          <w:rFonts w:asciiTheme="majorHAnsi" w:hAnsiTheme="majorHAnsi" w:cstheme="majorHAnsi"/>
          <w:sz w:val="24"/>
          <w:szCs w:val="24"/>
          <w:lang w:val="ro-RO"/>
        </w:rPr>
        <w:t>34 Таможенного кодекса</w:t>
      </w:r>
      <w:r w:rsidR="00E02702" w:rsidRPr="00E02702">
        <w:rPr>
          <w:rFonts w:asciiTheme="majorHAnsi" w:hAnsiTheme="majorHAnsi" w:cstheme="majorHAnsi"/>
          <w:sz w:val="24"/>
          <w:szCs w:val="24"/>
          <w:lang w:val="ro-RO"/>
        </w:rPr>
        <w:t>,</w:t>
      </w:r>
      <w:r w:rsidRPr="00FF181D">
        <w:rPr>
          <w:rFonts w:asciiTheme="majorHAnsi" w:hAnsiTheme="majorHAnsi" w:cstheme="majorHAnsi"/>
          <w:sz w:val="24"/>
          <w:szCs w:val="24"/>
          <w:lang w:val="ro-RO"/>
        </w:rPr>
        <w:t xml:space="preserve"> заявитель обязан приложить к таможенной декларации и </w:t>
      </w:r>
      <w:r w:rsidRPr="00597A25">
        <w:rPr>
          <w:rFonts w:asciiTheme="majorHAnsi" w:hAnsiTheme="majorHAnsi" w:cstheme="majorHAnsi"/>
          <w:sz w:val="24"/>
          <w:szCs w:val="24"/>
          <w:lang w:val="ro-RO"/>
        </w:rPr>
        <w:t>„</w:t>
      </w:r>
      <w:r w:rsidRPr="00FF181D">
        <w:rPr>
          <w:rFonts w:asciiTheme="majorHAnsi" w:hAnsiTheme="majorHAnsi" w:cstheme="majorHAnsi"/>
          <w:sz w:val="24"/>
          <w:szCs w:val="24"/>
          <w:lang w:val="ro-RO"/>
        </w:rPr>
        <w:t>декларацию под собственную ответственность</w:t>
      </w:r>
      <w:r w:rsidRPr="00597A25">
        <w:rPr>
          <w:rFonts w:asciiTheme="majorHAnsi" w:hAnsiTheme="majorHAnsi" w:cstheme="majorHAnsi"/>
          <w:sz w:val="24"/>
          <w:szCs w:val="24"/>
          <w:lang w:val="ro-RO"/>
        </w:rPr>
        <w:t>”</w:t>
      </w:r>
      <w:r w:rsidRPr="00FF181D">
        <w:rPr>
          <w:rFonts w:asciiTheme="majorHAnsi" w:hAnsiTheme="majorHAnsi" w:cstheme="majorHAnsi"/>
          <w:sz w:val="24"/>
          <w:szCs w:val="24"/>
          <w:lang w:val="ro-RO"/>
        </w:rPr>
        <w:t>, подтверждая, что пользуясь таможенными и налоговыми льготами, он будет информировать таможню раз в полгода о владении соответствующими товарами и соблюдении условий их использования</w:t>
      </w:r>
      <w:r w:rsidR="00E02702" w:rsidRPr="00E02702">
        <w:rPr>
          <w:rFonts w:asciiTheme="majorHAnsi" w:hAnsiTheme="majorHAnsi" w:cstheme="majorHAnsi"/>
          <w:sz w:val="24"/>
          <w:szCs w:val="24"/>
          <w:lang w:val="ro-RO"/>
        </w:rPr>
        <w:t>,</w:t>
      </w:r>
      <w:r w:rsidRPr="00FF181D">
        <w:rPr>
          <w:rFonts w:asciiTheme="majorHAnsi" w:hAnsiTheme="majorHAnsi" w:cstheme="majorHAnsi"/>
          <w:sz w:val="24"/>
          <w:szCs w:val="24"/>
          <w:lang w:val="ro-RO"/>
        </w:rPr>
        <w:t xml:space="preserve"> путем представления заверенных копий соответствующих бухгалтерских документов</w:t>
      </w:r>
      <w:r w:rsidR="007D2F89" w:rsidRPr="00597A25">
        <w:rPr>
          <w:rFonts w:asciiTheme="majorHAnsi" w:eastAsia="Times New Roman" w:hAnsiTheme="majorHAnsi" w:cstheme="majorHAnsi"/>
          <w:sz w:val="24"/>
          <w:szCs w:val="24"/>
          <w:lang w:val="ro-RO" w:eastAsia="ro-RO"/>
        </w:rPr>
        <w:t xml:space="preserve">. </w:t>
      </w:r>
      <w:r w:rsidRPr="00FF181D">
        <w:rPr>
          <w:rFonts w:asciiTheme="majorHAnsi" w:eastAsia="Times New Roman" w:hAnsiTheme="majorHAnsi" w:cstheme="majorHAnsi"/>
          <w:sz w:val="24"/>
          <w:szCs w:val="24"/>
          <w:lang w:val="ro-RO" w:eastAsia="ro-RO"/>
        </w:rPr>
        <w:t xml:space="preserve">Вопреки </w:t>
      </w:r>
      <w:r w:rsidR="00E02702" w:rsidRPr="00E02702">
        <w:rPr>
          <w:rFonts w:asciiTheme="majorHAnsi" w:eastAsia="Times New Roman" w:hAnsiTheme="majorHAnsi" w:cstheme="majorHAnsi"/>
          <w:sz w:val="24"/>
          <w:szCs w:val="24"/>
          <w:lang w:val="ro-RO" w:eastAsia="ro-RO"/>
        </w:rPr>
        <w:t>законодательн</w:t>
      </w:r>
      <w:r w:rsidRPr="00FF181D">
        <w:rPr>
          <w:rFonts w:asciiTheme="majorHAnsi" w:eastAsia="Times New Roman" w:hAnsiTheme="majorHAnsi" w:cstheme="majorHAnsi"/>
          <w:sz w:val="24"/>
          <w:szCs w:val="24"/>
          <w:lang w:val="ro-RO" w:eastAsia="ro-RO"/>
        </w:rPr>
        <w:t>ым положениям</w:t>
      </w:r>
      <w:r w:rsidR="00E02702" w:rsidRPr="00597A25">
        <w:rPr>
          <w:rStyle w:val="ac"/>
          <w:rFonts w:asciiTheme="majorHAnsi" w:hAnsiTheme="majorHAnsi" w:cstheme="majorHAnsi"/>
          <w:noProof/>
          <w:sz w:val="24"/>
          <w:szCs w:val="24"/>
          <w:lang w:val="ro-RO"/>
        </w:rPr>
        <w:footnoteReference w:id="23"/>
      </w:r>
      <w:r w:rsidRPr="00FF181D">
        <w:rPr>
          <w:rFonts w:asciiTheme="majorHAnsi" w:eastAsia="Times New Roman" w:hAnsiTheme="majorHAnsi" w:cstheme="majorHAnsi"/>
          <w:sz w:val="24"/>
          <w:szCs w:val="24"/>
          <w:lang w:val="ro-RO" w:eastAsia="ro-RO"/>
        </w:rPr>
        <w:t>, некоторые экономические агенты не представляют</w:t>
      </w:r>
      <w:r w:rsidR="00E02702" w:rsidRPr="00E02702">
        <w:rPr>
          <w:rFonts w:asciiTheme="majorHAnsi" w:eastAsia="Times New Roman" w:hAnsiTheme="majorHAnsi" w:cstheme="majorHAnsi"/>
          <w:sz w:val="24"/>
          <w:szCs w:val="24"/>
          <w:lang w:val="ro-RO" w:eastAsia="ro-RO"/>
        </w:rPr>
        <w:t>,</w:t>
      </w:r>
      <w:r w:rsidRPr="00FF181D">
        <w:rPr>
          <w:rFonts w:asciiTheme="majorHAnsi" w:eastAsia="Times New Roman" w:hAnsiTheme="majorHAnsi" w:cstheme="majorHAnsi"/>
          <w:sz w:val="24"/>
          <w:szCs w:val="24"/>
          <w:lang w:val="ro-RO" w:eastAsia="ro-RO"/>
        </w:rPr>
        <w:t xml:space="preserve"> по </w:t>
      </w:r>
      <w:r w:rsidR="00E02702" w:rsidRPr="00E02702">
        <w:rPr>
          <w:rFonts w:asciiTheme="majorHAnsi" w:eastAsia="Times New Roman" w:hAnsiTheme="majorHAnsi" w:cstheme="majorHAnsi"/>
          <w:sz w:val="24"/>
          <w:szCs w:val="24"/>
          <w:lang w:val="ro-RO" w:eastAsia="ro-RO"/>
        </w:rPr>
        <w:t>требованию</w:t>
      </w:r>
      <w:r w:rsidRPr="00FF181D">
        <w:rPr>
          <w:rFonts w:asciiTheme="majorHAnsi" w:eastAsia="Times New Roman" w:hAnsiTheme="majorHAnsi" w:cstheme="majorHAnsi"/>
          <w:sz w:val="24"/>
          <w:szCs w:val="24"/>
          <w:lang w:val="ro-RO" w:eastAsia="ro-RO"/>
        </w:rPr>
        <w:t xml:space="preserve"> таможенного органа</w:t>
      </w:r>
      <w:r w:rsidR="00E02702" w:rsidRPr="00E02702">
        <w:rPr>
          <w:rFonts w:asciiTheme="majorHAnsi" w:eastAsia="Times New Roman" w:hAnsiTheme="majorHAnsi" w:cstheme="majorHAnsi"/>
          <w:sz w:val="24"/>
          <w:szCs w:val="24"/>
          <w:lang w:val="ro-RO" w:eastAsia="ro-RO"/>
        </w:rPr>
        <w:t>,</w:t>
      </w:r>
      <w:r w:rsidRPr="00FF181D">
        <w:rPr>
          <w:rFonts w:asciiTheme="majorHAnsi" w:eastAsia="Times New Roman" w:hAnsiTheme="majorHAnsi" w:cstheme="majorHAnsi"/>
          <w:sz w:val="24"/>
          <w:szCs w:val="24"/>
          <w:lang w:val="ro-RO" w:eastAsia="ro-RO"/>
        </w:rPr>
        <w:t xml:space="preserve"> необходимые </w:t>
      </w:r>
      <w:r w:rsidR="00E02702" w:rsidRPr="00FF181D">
        <w:rPr>
          <w:rFonts w:asciiTheme="majorHAnsi" w:eastAsia="Times New Roman" w:hAnsiTheme="majorHAnsi" w:cstheme="majorHAnsi"/>
          <w:sz w:val="24"/>
          <w:szCs w:val="24"/>
          <w:lang w:val="ro-RO" w:eastAsia="ro-RO"/>
        </w:rPr>
        <w:t>документы</w:t>
      </w:r>
      <w:r w:rsidR="00E02702" w:rsidRPr="00E02702">
        <w:rPr>
          <w:rFonts w:asciiTheme="majorHAnsi" w:eastAsia="Times New Roman" w:hAnsiTheme="majorHAnsi" w:cstheme="majorHAnsi"/>
          <w:sz w:val="24"/>
          <w:szCs w:val="24"/>
          <w:lang w:val="ro-RO" w:eastAsia="ro-RO"/>
        </w:rPr>
        <w:t xml:space="preserve"> </w:t>
      </w:r>
      <w:r w:rsidRPr="00FF181D">
        <w:rPr>
          <w:rFonts w:asciiTheme="majorHAnsi" w:eastAsia="Times New Roman" w:hAnsiTheme="majorHAnsi" w:cstheme="majorHAnsi"/>
          <w:sz w:val="24"/>
          <w:szCs w:val="24"/>
          <w:lang w:val="ro-RO" w:eastAsia="ro-RO"/>
        </w:rPr>
        <w:t xml:space="preserve">для осуществления надзора за товарами, которые подтвердили бы соблюдение условий использования </w:t>
      </w:r>
      <w:r w:rsidR="00E02702" w:rsidRPr="00FF181D">
        <w:rPr>
          <w:rFonts w:asciiTheme="majorHAnsi" w:eastAsia="Times New Roman" w:hAnsiTheme="majorHAnsi" w:cstheme="majorHAnsi"/>
          <w:sz w:val="24"/>
          <w:szCs w:val="24"/>
          <w:lang w:val="ro-RO" w:eastAsia="ro-RO"/>
        </w:rPr>
        <w:t>товара</w:t>
      </w:r>
      <w:r w:rsidR="00E02702" w:rsidRPr="00E02702">
        <w:rPr>
          <w:rFonts w:asciiTheme="majorHAnsi" w:eastAsia="Times New Roman" w:hAnsiTheme="majorHAnsi" w:cstheme="majorHAnsi"/>
          <w:sz w:val="24"/>
          <w:szCs w:val="24"/>
          <w:lang w:val="ro-RO" w:eastAsia="ro-RO"/>
        </w:rPr>
        <w:t>,</w:t>
      </w:r>
      <w:r w:rsidR="00E02702" w:rsidRPr="00FF181D">
        <w:rPr>
          <w:rFonts w:asciiTheme="majorHAnsi" w:eastAsia="Times New Roman" w:hAnsiTheme="majorHAnsi" w:cstheme="majorHAnsi"/>
          <w:sz w:val="24"/>
          <w:szCs w:val="24"/>
          <w:lang w:val="ro-RO" w:eastAsia="ro-RO"/>
        </w:rPr>
        <w:t xml:space="preserve"> </w:t>
      </w:r>
      <w:r w:rsidRPr="00FF181D">
        <w:rPr>
          <w:rFonts w:asciiTheme="majorHAnsi" w:eastAsia="Times New Roman" w:hAnsiTheme="majorHAnsi" w:cstheme="majorHAnsi"/>
          <w:sz w:val="24"/>
          <w:szCs w:val="24"/>
          <w:lang w:val="ro-RO" w:eastAsia="ro-RO"/>
        </w:rPr>
        <w:t>импорт</w:t>
      </w:r>
      <w:r w:rsidR="00E02702" w:rsidRPr="00E02702">
        <w:rPr>
          <w:rFonts w:asciiTheme="majorHAnsi" w:eastAsia="Times New Roman" w:hAnsiTheme="majorHAnsi" w:cstheme="majorHAnsi"/>
          <w:sz w:val="24"/>
          <w:szCs w:val="24"/>
          <w:lang w:val="ro-RO" w:eastAsia="ro-RO"/>
        </w:rPr>
        <w:t>ируемо</w:t>
      </w:r>
      <w:r w:rsidRPr="00FF181D">
        <w:rPr>
          <w:rFonts w:asciiTheme="majorHAnsi" w:eastAsia="Times New Roman" w:hAnsiTheme="majorHAnsi" w:cstheme="majorHAnsi"/>
          <w:sz w:val="24"/>
          <w:szCs w:val="24"/>
          <w:lang w:val="ro-RO" w:eastAsia="ro-RO"/>
        </w:rPr>
        <w:t>го с налоговыми и таможенными льготами</w:t>
      </w:r>
      <w:r w:rsidR="00EA7FC3" w:rsidRPr="00597A25">
        <w:rPr>
          <w:rFonts w:asciiTheme="majorHAnsi" w:hAnsiTheme="majorHAnsi" w:cstheme="majorHAnsi"/>
          <w:sz w:val="24"/>
          <w:szCs w:val="24"/>
          <w:lang w:val="ro-RO"/>
        </w:rPr>
        <w:t>.</w:t>
      </w:r>
    </w:p>
    <w:p w14:paraId="19036B17" w14:textId="53F98A6E" w:rsidR="00EA7FC3" w:rsidRPr="00597A25" w:rsidRDefault="00FE6900" w:rsidP="00EA7FC3">
      <w:pPr>
        <w:spacing w:after="0"/>
        <w:jc w:val="both"/>
        <w:rPr>
          <w:rFonts w:asciiTheme="majorHAnsi" w:hAnsiTheme="majorHAnsi" w:cstheme="majorHAnsi"/>
          <w:sz w:val="24"/>
          <w:szCs w:val="24"/>
          <w:lang w:val="ro-RO"/>
        </w:rPr>
      </w:pPr>
      <w:r w:rsidRPr="00FE6900">
        <w:rPr>
          <w:rFonts w:asciiTheme="majorHAnsi" w:hAnsiTheme="majorHAnsi" w:cstheme="majorHAnsi"/>
          <w:sz w:val="24"/>
          <w:szCs w:val="24"/>
          <w:lang w:val="ro-RO"/>
        </w:rPr>
        <w:t>Для повышения ответственности экономических агентов, пользующихся налоговыми и таможенными льготами, в 2021 году таможенный орган внес поправки в методологические нормы, касающиеся осуществления таможенного надзора и принятия мер по привлечению к ответственности за правонарушения</w:t>
      </w:r>
      <w:r w:rsidR="006B0B4D" w:rsidRPr="00597A25">
        <w:rPr>
          <w:rStyle w:val="ac"/>
          <w:rFonts w:asciiTheme="majorHAnsi" w:hAnsiTheme="majorHAnsi" w:cstheme="majorHAnsi"/>
          <w:sz w:val="24"/>
          <w:szCs w:val="24"/>
          <w:lang w:val="ro-RO"/>
        </w:rPr>
        <w:footnoteReference w:id="24"/>
      </w:r>
      <w:r w:rsidR="006B0B4D" w:rsidRPr="00597A25">
        <w:rPr>
          <w:rFonts w:asciiTheme="majorHAnsi" w:hAnsiTheme="majorHAnsi" w:cstheme="majorHAnsi"/>
          <w:sz w:val="24"/>
          <w:szCs w:val="24"/>
          <w:lang w:val="ro-RO"/>
        </w:rPr>
        <w:t>.</w:t>
      </w:r>
      <w:r w:rsidR="00EA7FC3" w:rsidRPr="00597A25">
        <w:rPr>
          <w:rFonts w:asciiTheme="majorHAnsi" w:hAnsiTheme="majorHAnsi" w:cstheme="majorHAnsi"/>
          <w:sz w:val="24"/>
          <w:szCs w:val="24"/>
          <w:lang w:val="ro-RO"/>
        </w:rPr>
        <w:t xml:space="preserve">  </w:t>
      </w:r>
    </w:p>
    <w:p w14:paraId="33300761" w14:textId="77777777" w:rsidR="007D2F89" w:rsidRPr="00597A25" w:rsidRDefault="007D2F89" w:rsidP="007D2F89">
      <w:pPr>
        <w:spacing w:after="0"/>
        <w:jc w:val="both"/>
        <w:rPr>
          <w:rFonts w:asciiTheme="majorHAnsi" w:eastAsia="Times New Roman" w:hAnsiTheme="majorHAnsi" w:cstheme="majorHAnsi"/>
          <w:sz w:val="8"/>
          <w:szCs w:val="8"/>
          <w:lang w:val="ro-RO" w:eastAsia="ro-RO"/>
        </w:rPr>
      </w:pPr>
    </w:p>
    <w:p w14:paraId="5497ECA7" w14:textId="5977147B" w:rsidR="007D2F89" w:rsidRPr="00597A25" w:rsidRDefault="00FE6900" w:rsidP="00503668">
      <w:pPr>
        <w:spacing w:after="120"/>
        <w:jc w:val="both"/>
        <w:rPr>
          <w:rFonts w:asciiTheme="majorHAnsi" w:eastAsia="Times New Roman" w:hAnsiTheme="majorHAnsi" w:cstheme="majorHAnsi"/>
          <w:sz w:val="24"/>
          <w:szCs w:val="24"/>
          <w:lang w:val="ro-RO" w:eastAsia="ro-RO"/>
        </w:rPr>
      </w:pPr>
      <w:r w:rsidRPr="00FE6900">
        <w:rPr>
          <w:rFonts w:asciiTheme="majorHAnsi" w:eastAsia="Times New Roman" w:hAnsiTheme="majorHAnsi" w:cstheme="majorHAnsi"/>
          <w:sz w:val="24"/>
          <w:szCs w:val="24"/>
          <w:lang w:val="ro-RO" w:eastAsia="ro-RO"/>
        </w:rPr>
        <w:t>При проверке степени соответствия предоставления освобождений и льгот, аудит показал, что, как правило, освобождения и льготы, предоставляемые при уплате импортных платежей, не оказывают положительного влияния на экономику, они часто порождают не</w:t>
      </w:r>
      <w:r w:rsidR="00E02702" w:rsidRPr="00E02702">
        <w:rPr>
          <w:rFonts w:asciiTheme="majorHAnsi" w:eastAsia="Times New Roman" w:hAnsiTheme="majorHAnsi" w:cstheme="majorHAnsi"/>
          <w:sz w:val="24"/>
          <w:szCs w:val="24"/>
          <w:lang w:val="ro-RO" w:eastAsia="ro-RO"/>
        </w:rPr>
        <w:t>лояльн</w:t>
      </w:r>
      <w:r w:rsidRPr="00FE6900">
        <w:rPr>
          <w:rFonts w:asciiTheme="majorHAnsi" w:eastAsia="Times New Roman" w:hAnsiTheme="majorHAnsi" w:cstheme="majorHAnsi"/>
          <w:sz w:val="24"/>
          <w:szCs w:val="24"/>
          <w:lang w:val="ro-RO" w:eastAsia="ro-RO"/>
        </w:rPr>
        <w:t xml:space="preserve">ую конкуренцию по отношению к импортерам товаров, которые платят ТП, НДС и акцизы на импорт, поскольку они не могут конкурировать с ценами на эти продукты на потребительском рынке и, соответственно, не влияют на снижение цен на некоторые категории товаров, имеющих большое значение для населения, импортируемых </w:t>
      </w:r>
      <w:r w:rsidRPr="004615E7">
        <w:rPr>
          <w:rFonts w:asciiTheme="majorHAnsi" w:eastAsia="Times New Roman" w:hAnsiTheme="majorHAnsi" w:cstheme="majorHAnsi"/>
          <w:sz w:val="24"/>
          <w:szCs w:val="24"/>
          <w:lang w:val="ro-RO" w:eastAsia="ro-RO"/>
        </w:rPr>
        <w:t>при льготном режиме</w:t>
      </w:r>
      <w:r w:rsidR="007D2F89" w:rsidRPr="00597A25">
        <w:rPr>
          <w:rFonts w:asciiTheme="majorHAnsi" w:eastAsia="Times New Roman" w:hAnsiTheme="majorHAnsi" w:cstheme="majorHAnsi"/>
          <w:sz w:val="24"/>
          <w:szCs w:val="24"/>
          <w:lang w:val="ro-RO" w:eastAsia="ro-RO"/>
        </w:rPr>
        <w:t xml:space="preserve">. </w:t>
      </w:r>
    </w:p>
    <w:p w14:paraId="635EA965" w14:textId="77777777" w:rsidR="00586784" w:rsidRPr="00597A25" w:rsidRDefault="00586784" w:rsidP="007D2F89">
      <w:pPr>
        <w:spacing w:after="0"/>
        <w:jc w:val="both"/>
        <w:rPr>
          <w:rFonts w:asciiTheme="majorHAnsi" w:eastAsia="Times New Roman" w:hAnsiTheme="majorHAnsi" w:cstheme="majorHAnsi"/>
          <w:sz w:val="20"/>
          <w:szCs w:val="20"/>
          <w:lang w:val="ro-RO" w:eastAsia="ro-RO"/>
        </w:rPr>
      </w:pPr>
    </w:p>
    <w:p w14:paraId="419562A8" w14:textId="65C98E8A" w:rsidR="008B32A4" w:rsidRPr="00597A25" w:rsidRDefault="007654CD" w:rsidP="003F487A">
      <w:pPr>
        <w:pStyle w:val="a5"/>
        <w:numPr>
          <w:ilvl w:val="1"/>
          <w:numId w:val="2"/>
        </w:numPr>
        <w:tabs>
          <w:tab w:val="left" w:pos="993"/>
        </w:tabs>
        <w:spacing w:after="120" w:line="276" w:lineRule="auto"/>
        <w:ind w:left="0" w:right="-40" w:firstLine="567"/>
        <w:jc w:val="both"/>
        <w:outlineLvl w:val="1"/>
        <w:rPr>
          <w:rFonts w:asciiTheme="majorHAnsi" w:eastAsia="Times New Roman" w:hAnsiTheme="majorHAnsi" w:cstheme="majorHAnsi"/>
          <w:b/>
          <w:sz w:val="24"/>
          <w:szCs w:val="24"/>
        </w:rPr>
      </w:pPr>
      <w:bookmarkStart w:id="39" w:name="_Toc135314718"/>
      <w:r>
        <w:rPr>
          <w:rFonts w:asciiTheme="majorHAnsi" w:hAnsiTheme="majorHAnsi" w:cstheme="majorHAnsi"/>
          <w:b/>
          <w:i/>
          <w:sz w:val="24"/>
          <w:szCs w:val="24"/>
        </w:rPr>
        <w:t>Конкретная задача №</w:t>
      </w:r>
      <w:r w:rsidR="008B32A4" w:rsidRPr="00597A25">
        <w:rPr>
          <w:rFonts w:asciiTheme="majorHAnsi" w:hAnsiTheme="majorHAnsi" w:cstheme="majorHAnsi"/>
          <w:b/>
          <w:i/>
          <w:sz w:val="24"/>
          <w:szCs w:val="24"/>
        </w:rPr>
        <w:t>2.</w:t>
      </w:r>
      <w:r w:rsidR="008B32A4" w:rsidRPr="00597A25">
        <w:rPr>
          <w:rFonts w:asciiTheme="majorHAnsi" w:hAnsiTheme="majorHAnsi" w:cstheme="majorHAnsi"/>
          <w:sz w:val="24"/>
          <w:szCs w:val="24"/>
        </w:rPr>
        <w:t xml:space="preserve"> </w:t>
      </w:r>
      <w:r w:rsidR="00D560B6" w:rsidRPr="00D560B6">
        <w:rPr>
          <w:rFonts w:asciiTheme="majorHAnsi" w:hAnsiTheme="majorHAnsi" w:cstheme="majorHAnsi"/>
          <w:b/>
          <w:sz w:val="24"/>
          <w:szCs w:val="24"/>
          <w:lang w:val="ru-RU"/>
        </w:rPr>
        <w:t>Применяла ли Таможенная служба достаточные и соответствующие нормативной базе меры для предоставления и мониторинга налоговых и таможенных льгот?</w:t>
      </w:r>
      <w:bookmarkEnd w:id="39"/>
    </w:p>
    <w:p w14:paraId="1AF68E24" w14:textId="765D9EFE" w:rsidR="00136411" w:rsidRPr="003F487A" w:rsidRDefault="00976337" w:rsidP="00740D6C">
      <w:pPr>
        <w:tabs>
          <w:tab w:val="left" w:pos="0"/>
          <w:tab w:val="left" w:pos="270"/>
        </w:tabs>
        <w:jc w:val="both"/>
        <w:rPr>
          <w:rFonts w:asciiTheme="majorHAnsi" w:eastAsiaTheme="majorEastAsia" w:hAnsiTheme="majorHAnsi" w:cstheme="majorHAnsi"/>
          <w:sz w:val="24"/>
          <w:szCs w:val="24"/>
          <w:lang w:val="ro-RO"/>
        </w:rPr>
      </w:pPr>
      <w:r w:rsidRPr="00976337">
        <w:rPr>
          <w:rFonts w:asciiTheme="majorHAnsi" w:eastAsia="Times New Roman" w:hAnsiTheme="majorHAnsi" w:cstheme="majorHAnsi"/>
          <w:sz w:val="24"/>
          <w:szCs w:val="24"/>
          <w:lang w:val="ro-RO" w:eastAsia="ro-RO"/>
        </w:rPr>
        <w:t xml:space="preserve">Несовершенство </w:t>
      </w:r>
      <w:r w:rsidR="00557278">
        <w:rPr>
          <w:rFonts w:asciiTheme="majorHAnsi" w:eastAsia="Times New Roman" w:hAnsiTheme="majorHAnsi" w:cstheme="majorHAnsi"/>
          <w:sz w:val="24"/>
          <w:szCs w:val="24"/>
          <w:lang w:eastAsia="ro-RO"/>
        </w:rPr>
        <w:t>законодательн</w:t>
      </w:r>
      <w:r w:rsidRPr="00976337">
        <w:rPr>
          <w:rFonts w:asciiTheme="majorHAnsi" w:eastAsia="Times New Roman" w:hAnsiTheme="majorHAnsi" w:cstheme="majorHAnsi"/>
          <w:sz w:val="24"/>
          <w:szCs w:val="24"/>
          <w:lang w:val="ro-RO" w:eastAsia="ro-RO"/>
        </w:rPr>
        <w:t xml:space="preserve">ой базы по предоставлению налоговых и таможенных </w:t>
      </w:r>
      <w:r w:rsidR="00557278">
        <w:rPr>
          <w:rFonts w:asciiTheme="majorHAnsi" w:eastAsia="Times New Roman" w:hAnsiTheme="majorHAnsi" w:cstheme="majorHAnsi"/>
          <w:sz w:val="24"/>
          <w:szCs w:val="24"/>
          <w:lang w:eastAsia="ro-RO"/>
        </w:rPr>
        <w:t>освобождений</w:t>
      </w:r>
      <w:r w:rsidRPr="00976337">
        <w:rPr>
          <w:rFonts w:asciiTheme="majorHAnsi" w:eastAsia="Times New Roman" w:hAnsiTheme="majorHAnsi" w:cstheme="majorHAnsi"/>
          <w:sz w:val="24"/>
          <w:szCs w:val="24"/>
          <w:lang w:val="ro-RO" w:eastAsia="ro-RO"/>
        </w:rPr>
        <w:t>/льгот, не</w:t>
      </w:r>
      <w:r w:rsidR="00557278">
        <w:rPr>
          <w:rFonts w:asciiTheme="majorHAnsi" w:eastAsia="Times New Roman" w:hAnsiTheme="majorHAnsi" w:cstheme="majorHAnsi"/>
          <w:sz w:val="24"/>
          <w:szCs w:val="24"/>
          <w:lang w:eastAsia="ro-RO"/>
        </w:rPr>
        <w:t>пересмотр</w:t>
      </w:r>
      <w:r w:rsidRPr="00976337">
        <w:rPr>
          <w:rFonts w:asciiTheme="majorHAnsi" w:eastAsia="Times New Roman" w:hAnsiTheme="majorHAnsi" w:cstheme="majorHAnsi"/>
          <w:sz w:val="24"/>
          <w:szCs w:val="24"/>
          <w:lang w:val="ro-RO" w:eastAsia="ro-RO"/>
        </w:rPr>
        <w:t xml:space="preserve"> </w:t>
      </w:r>
      <w:r w:rsidR="00557278">
        <w:rPr>
          <w:rFonts w:asciiTheme="majorHAnsi" w:eastAsia="Times New Roman" w:hAnsiTheme="majorHAnsi" w:cstheme="majorHAnsi"/>
          <w:sz w:val="24"/>
          <w:szCs w:val="24"/>
          <w:lang w:eastAsia="ro-RO"/>
        </w:rPr>
        <w:t xml:space="preserve">на протяжении долгого времени </w:t>
      </w:r>
      <w:r w:rsidRPr="00976337">
        <w:rPr>
          <w:rFonts w:asciiTheme="majorHAnsi" w:eastAsia="Times New Roman" w:hAnsiTheme="majorHAnsi" w:cstheme="majorHAnsi"/>
          <w:sz w:val="24"/>
          <w:szCs w:val="24"/>
          <w:lang w:val="ro-RO" w:eastAsia="ro-RO"/>
        </w:rPr>
        <w:t xml:space="preserve">полного спектра видов/освобождений от уплаты </w:t>
      </w:r>
      <w:r w:rsidR="00557278">
        <w:rPr>
          <w:rFonts w:asciiTheme="majorHAnsi" w:eastAsia="Times New Roman" w:hAnsiTheme="majorHAnsi" w:cstheme="majorHAnsi"/>
          <w:sz w:val="24"/>
          <w:szCs w:val="24"/>
          <w:lang w:eastAsia="ro-RO"/>
        </w:rPr>
        <w:t>ввоз</w:t>
      </w:r>
      <w:r w:rsidRPr="00976337">
        <w:rPr>
          <w:rFonts w:asciiTheme="majorHAnsi" w:eastAsia="Times New Roman" w:hAnsiTheme="majorHAnsi" w:cstheme="majorHAnsi"/>
          <w:sz w:val="24"/>
          <w:szCs w:val="24"/>
          <w:lang w:val="ro-RO" w:eastAsia="ro-RO"/>
        </w:rPr>
        <w:t>ных/</w:t>
      </w:r>
      <w:r w:rsidR="00557278">
        <w:rPr>
          <w:rFonts w:asciiTheme="majorHAnsi" w:eastAsia="Times New Roman" w:hAnsiTheme="majorHAnsi" w:cstheme="majorHAnsi"/>
          <w:sz w:val="24"/>
          <w:szCs w:val="24"/>
          <w:lang w:eastAsia="ro-RO"/>
        </w:rPr>
        <w:t>вывоз</w:t>
      </w:r>
      <w:r w:rsidRPr="00976337">
        <w:rPr>
          <w:rFonts w:asciiTheme="majorHAnsi" w:eastAsia="Times New Roman" w:hAnsiTheme="majorHAnsi" w:cstheme="majorHAnsi"/>
          <w:sz w:val="24"/>
          <w:szCs w:val="24"/>
          <w:lang w:val="ro-RO" w:eastAsia="ro-RO"/>
        </w:rPr>
        <w:t xml:space="preserve">ных </w:t>
      </w:r>
      <w:r w:rsidR="00557278">
        <w:rPr>
          <w:rFonts w:asciiTheme="majorHAnsi" w:eastAsia="Times New Roman" w:hAnsiTheme="majorHAnsi" w:cstheme="majorHAnsi"/>
          <w:sz w:val="24"/>
          <w:szCs w:val="24"/>
          <w:lang w:eastAsia="ro-RO"/>
        </w:rPr>
        <w:t>платежей,</w:t>
      </w:r>
      <w:r w:rsidRPr="00976337">
        <w:rPr>
          <w:rFonts w:asciiTheme="majorHAnsi" w:eastAsia="Times New Roman" w:hAnsiTheme="majorHAnsi" w:cstheme="majorHAnsi"/>
          <w:sz w:val="24"/>
          <w:szCs w:val="24"/>
          <w:lang w:val="ro-RO" w:eastAsia="ro-RO"/>
        </w:rPr>
        <w:t xml:space="preserve"> </w:t>
      </w:r>
      <w:r w:rsidR="00557278">
        <w:rPr>
          <w:rFonts w:asciiTheme="majorHAnsi" w:eastAsia="Times New Roman" w:hAnsiTheme="majorHAnsi" w:cstheme="majorHAnsi"/>
          <w:sz w:val="24"/>
          <w:szCs w:val="24"/>
          <w:lang w:eastAsia="ro-RO"/>
        </w:rPr>
        <w:t>обуслови</w:t>
      </w:r>
      <w:r w:rsidRPr="00976337">
        <w:rPr>
          <w:rFonts w:asciiTheme="majorHAnsi" w:eastAsia="Times New Roman" w:hAnsiTheme="majorHAnsi" w:cstheme="majorHAnsi"/>
          <w:sz w:val="24"/>
          <w:szCs w:val="24"/>
          <w:lang w:val="ro-RO" w:eastAsia="ro-RO"/>
        </w:rPr>
        <w:t>ли значительно</w:t>
      </w:r>
      <w:r w:rsidR="00557278">
        <w:rPr>
          <w:rFonts w:asciiTheme="majorHAnsi" w:eastAsia="Times New Roman" w:hAnsiTheme="majorHAnsi" w:cstheme="majorHAnsi"/>
          <w:sz w:val="24"/>
          <w:szCs w:val="24"/>
          <w:lang w:eastAsia="ro-RO"/>
        </w:rPr>
        <w:t>е</w:t>
      </w:r>
      <w:r w:rsidRPr="00976337">
        <w:rPr>
          <w:rFonts w:asciiTheme="majorHAnsi" w:eastAsia="Times New Roman" w:hAnsiTheme="majorHAnsi" w:cstheme="majorHAnsi"/>
          <w:sz w:val="24"/>
          <w:szCs w:val="24"/>
          <w:lang w:val="ro-RO" w:eastAsia="ro-RO"/>
        </w:rPr>
        <w:t xml:space="preserve"> увеличени</w:t>
      </w:r>
      <w:r w:rsidR="00557278">
        <w:rPr>
          <w:rFonts w:asciiTheme="majorHAnsi" w:eastAsia="Times New Roman" w:hAnsiTheme="majorHAnsi" w:cstheme="majorHAnsi"/>
          <w:sz w:val="24"/>
          <w:szCs w:val="24"/>
          <w:lang w:eastAsia="ro-RO"/>
        </w:rPr>
        <w:t>е</w:t>
      </w:r>
      <w:r w:rsidRPr="00976337">
        <w:rPr>
          <w:rFonts w:asciiTheme="majorHAnsi" w:eastAsia="Times New Roman" w:hAnsiTheme="majorHAnsi" w:cstheme="majorHAnsi"/>
          <w:sz w:val="24"/>
          <w:szCs w:val="24"/>
          <w:lang w:val="ro-RO" w:eastAsia="ro-RO"/>
        </w:rPr>
        <w:t xml:space="preserve"> </w:t>
      </w:r>
      <w:r w:rsidR="00557278">
        <w:rPr>
          <w:rFonts w:asciiTheme="majorHAnsi" w:eastAsia="Times New Roman" w:hAnsiTheme="majorHAnsi" w:cstheme="majorHAnsi"/>
          <w:sz w:val="24"/>
          <w:szCs w:val="24"/>
          <w:lang w:eastAsia="ro-RO"/>
        </w:rPr>
        <w:t>расходов на н</w:t>
      </w:r>
      <w:r w:rsidRPr="00976337">
        <w:rPr>
          <w:rFonts w:asciiTheme="majorHAnsi" w:eastAsia="Times New Roman" w:hAnsiTheme="majorHAnsi" w:cstheme="majorHAnsi"/>
          <w:sz w:val="24"/>
          <w:szCs w:val="24"/>
          <w:lang w:val="ro-RO" w:eastAsia="ro-RO"/>
        </w:rPr>
        <w:t xml:space="preserve">их, соответственно, </w:t>
      </w:r>
      <w:r w:rsidR="00557278">
        <w:rPr>
          <w:rFonts w:asciiTheme="majorHAnsi" w:eastAsia="Times New Roman" w:hAnsiTheme="majorHAnsi" w:cstheme="majorHAnsi"/>
          <w:sz w:val="24"/>
          <w:szCs w:val="24"/>
          <w:lang w:eastAsia="ro-RO"/>
        </w:rPr>
        <w:t>с</w:t>
      </w:r>
      <w:r w:rsidRPr="00976337">
        <w:rPr>
          <w:rFonts w:asciiTheme="majorHAnsi" w:eastAsia="Times New Roman" w:hAnsiTheme="majorHAnsi" w:cstheme="majorHAnsi"/>
          <w:sz w:val="24"/>
          <w:szCs w:val="24"/>
          <w:lang w:val="ro-RO" w:eastAsia="ro-RO"/>
        </w:rPr>
        <w:t xml:space="preserve"> </w:t>
      </w:r>
      <w:r w:rsidR="00557278">
        <w:rPr>
          <w:rFonts w:asciiTheme="majorHAnsi" w:eastAsia="Times New Roman" w:hAnsiTheme="majorHAnsi" w:cstheme="majorHAnsi"/>
          <w:sz w:val="24"/>
          <w:szCs w:val="24"/>
          <w:lang w:eastAsia="ro-RO"/>
        </w:rPr>
        <w:t>упущением</w:t>
      </w:r>
      <w:r w:rsidRPr="00976337">
        <w:rPr>
          <w:rFonts w:asciiTheme="majorHAnsi" w:eastAsia="Times New Roman" w:hAnsiTheme="majorHAnsi" w:cstheme="majorHAnsi"/>
          <w:sz w:val="24"/>
          <w:szCs w:val="24"/>
          <w:lang w:val="ro-RO" w:eastAsia="ro-RO"/>
        </w:rPr>
        <w:t xml:space="preserve"> доходов, </w:t>
      </w:r>
      <w:r w:rsidR="00557278">
        <w:rPr>
          <w:rFonts w:asciiTheme="majorHAnsi" w:eastAsia="Times New Roman" w:hAnsiTheme="majorHAnsi" w:cstheme="majorHAnsi"/>
          <w:sz w:val="24"/>
          <w:szCs w:val="24"/>
          <w:lang w:eastAsia="ro-RO"/>
        </w:rPr>
        <w:t>поступающи</w:t>
      </w:r>
      <w:r w:rsidRPr="00976337">
        <w:rPr>
          <w:rFonts w:asciiTheme="majorHAnsi" w:eastAsia="Times New Roman" w:hAnsiTheme="majorHAnsi" w:cstheme="majorHAnsi"/>
          <w:sz w:val="24"/>
          <w:szCs w:val="24"/>
          <w:lang w:val="ro-RO" w:eastAsia="ro-RO"/>
        </w:rPr>
        <w:t>х в Государственн</w:t>
      </w:r>
      <w:r w:rsidR="00557278">
        <w:rPr>
          <w:rFonts w:asciiTheme="majorHAnsi" w:eastAsia="Times New Roman" w:hAnsiTheme="majorHAnsi" w:cstheme="majorHAnsi"/>
          <w:sz w:val="24"/>
          <w:szCs w:val="24"/>
          <w:lang w:eastAsia="ro-RO"/>
        </w:rPr>
        <w:t>ый</w:t>
      </w:r>
      <w:r w:rsidRPr="00976337">
        <w:rPr>
          <w:rFonts w:asciiTheme="majorHAnsi" w:eastAsia="Times New Roman" w:hAnsiTheme="majorHAnsi" w:cstheme="majorHAnsi"/>
          <w:sz w:val="24"/>
          <w:szCs w:val="24"/>
          <w:lang w:val="ro-RO" w:eastAsia="ro-RO"/>
        </w:rPr>
        <w:t xml:space="preserve"> бюджет. Одновременно</w:t>
      </w:r>
      <w:r w:rsidR="00557278">
        <w:rPr>
          <w:rFonts w:asciiTheme="majorHAnsi" w:eastAsia="Times New Roman" w:hAnsiTheme="majorHAnsi" w:cstheme="majorHAnsi"/>
          <w:sz w:val="24"/>
          <w:szCs w:val="24"/>
          <w:lang w:eastAsia="ro-RO"/>
        </w:rPr>
        <w:t>,</w:t>
      </w:r>
      <w:r w:rsidRPr="00976337">
        <w:rPr>
          <w:rFonts w:asciiTheme="majorHAnsi" w:eastAsia="Times New Roman" w:hAnsiTheme="majorHAnsi" w:cstheme="majorHAnsi"/>
          <w:sz w:val="24"/>
          <w:szCs w:val="24"/>
          <w:lang w:val="ro-RO" w:eastAsia="ro-RO"/>
        </w:rPr>
        <w:t xml:space="preserve"> эти обстоятельства привели к монополизации импорта некоторых товаров, при этом коммерческая </w:t>
      </w:r>
      <w:r w:rsidR="00557278">
        <w:rPr>
          <w:rFonts w:asciiTheme="majorHAnsi" w:eastAsia="Times New Roman" w:hAnsiTheme="majorHAnsi" w:cstheme="majorHAnsi"/>
          <w:sz w:val="24"/>
          <w:szCs w:val="24"/>
          <w:lang w:eastAsia="ro-RO"/>
        </w:rPr>
        <w:t>над</w:t>
      </w:r>
      <w:r w:rsidRPr="00976337">
        <w:rPr>
          <w:rFonts w:asciiTheme="majorHAnsi" w:eastAsia="Times New Roman" w:hAnsiTheme="majorHAnsi" w:cstheme="majorHAnsi"/>
          <w:sz w:val="24"/>
          <w:szCs w:val="24"/>
          <w:lang w:val="ro-RO" w:eastAsia="ro-RO"/>
        </w:rPr>
        <w:t>бавка не была ограничена.</w:t>
      </w:r>
      <w:r>
        <w:rPr>
          <w:rFonts w:asciiTheme="majorHAnsi" w:eastAsia="Times New Roman" w:hAnsiTheme="majorHAnsi" w:cstheme="majorHAnsi"/>
          <w:sz w:val="24"/>
          <w:szCs w:val="24"/>
          <w:lang w:eastAsia="ro-RO"/>
        </w:rPr>
        <w:t xml:space="preserve"> </w:t>
      </w:r>
    </w:p>
    <w:p w14:paraId="7FB7BD03" w14:textId="2BAD888B" w:rsidR="00105A70" w:rsidRPr="003F487A" w:rsidRDefault="00976337" w:rsidP="00740D6C">
      <w:pPr>
        <w:pStyle w:val="a5"/>
        <w:tabs>
          <w:tab w:val="left" w:pos="0"/>
          <w:tab w:val="left" w:pos="270"/>
          <w:tab w:val="left" w:pos="1134"/>
        </w:tabs>
        <w:spacing w:line="276" w:lineRule="auto"/>
        <w:ind w:left="0"/>
        <w:jc w:val="both"/>
        <w:rPr>
          <w:rFonts w:asciiTheme="majorHAnsi" w:hAnsiTheme="majorHAnsi" w:cstheme="majorHAnsi"/>
          <w:sz w:val="24"/>
          <w:szCs w:val="24"/>
        </w:rPr>
      </w:pPr>
      <w:r w:rsidRPr="00976337">
        <w:rPr>
          <w:rFonts w:asciiTheme="majorHAnsi" w:eastAsia="Times New Roman" w:hAnsiTheme="majorHAnsi" w:cstheme="majorHAnsi"/>
          <w:bCs/>
          <w:sz w:val="24"/>
          <w:szCs w:val="24"/>
          <w:lang w:eastAsia="ro-RO"/>
        </w:rPr>
        <w:t>Недостаточн</w:t>
      </w:r>
      <w:r w:rsidR="009129AB" w:rsidRPr="009129AB">
        <w:rPr>
          <w:rFonts w:asciiTheme="majorHAnsi" w:eastAsia="Times New Roman" w:hAnsiTheme="majorHAnsi" w:cstheme="majorHAnsi"/>
          <w:bCs/>
          <w:sz w:val="24"/>
          <w:szCs w:val="24"/>
          <w:lang w:eastAsia="ro-RO"/>
        </w:rPr>
        <w:t>ость</w:t>
      </w:r>
      <w:r w:rsidRPr="00976337">
        <w:rPr>
          <w:rFonts w:asciiTheme="majorHAnsi" w:eastAsia="Times New Roman" w:hAnsiTheme="majorHAnsi" w:cstheme="majorHAnsi"/>
          <w:bCs/>
          <w:sz w:val="24"/>
          <w:szCs w:val="24"/>
          <w:lang w:eastAsia="ro-RO"/>
        </w:rPr>
        <w:t xml:space="preserve"> и неэффективн</w:t>
      </w:r>
      <w:r w:rsidR="009129AB" w:rsidRPr="009129AB">
        <w:rPr>
          <w:rFonts w:asciiTheme="majorHAnsi" w:eastAsia="Times New Roman" w:hAnsiTheme="majorHAnsi" w:cstheme="majorHAnsi"/>
          <w:bCs/>
          <w:sz w:val="24"/>
          <w:szCs w:val="24"/>
          <w:lang w:eastAsia="ro-RO"/>
        </w:rPr>
        <w:t>ость</w:t>
      </w:r>
      <w:r w:rsidRPr="00976337">
        <w:rPr>
          <w:rFonts w:asciiTheme="majorHAnsi" w:eastAsia="Times New Roman" w:hAnsiTheme="majorHAnsi" w:cstheme="majorHAnsi"/>
          <w:bCs/>
          <w:sz w:val="24"/>
          <w:szCs w:val="24"/>
          <w:lang w:eastAsia="ro-RO"/>
        </w:rPr>
        <w:t xml:space="preserve"> контрольн</w:t>
      </w:r>
      <w:r w:rsidR="009129AB" w:rsidRPr="009129AB">
        <w:rPr>
          <w:rFonts w:asciiTheme="majorHAnsi" w:eastAsia="Times New Roman" w:hAnsiTheme="majorHAnsi" w:cstheme="majorHAnsi"/>
          <w:bCs/>
          <w:sz w:val="24"/>
          <w:szCs w:val="24"/>
          <w:lang w:eastAsia="ro-RO"/>
        </w:rPr>
        <w:t>ых</w:t>
      </w:r>
      <w:r w:rsidRPr="00976337">
        <w:rPr>
          <w:rFonts w:asciiTheme="majorHAnsi" w:eastAsia="Times New Roman" w:hAnsiTheme="majorHAnsi" w:cstheme="majorHAnsi"/>
          <w:bCs/>
          <w:sz w:val="24"/>
          <w:szCs w:val="24"/>
          <w:lang w:eastAsia="ro-RO"/>
        </w:rPr>
        <w:t xml:space="preserve"> </w:t>
      </w:r>
      <w:r w:rsidR="009129AB" w:rsidRPr="009129AB">
        <w:rPr>
          <w:rFonts w:asciiTheme="majorHAnsi" w:eastAsia="Times New Roman" w:hAnsiTheme="majorHAnsi" w:cstheme="majorHAnsi"/>
          <w:bCs/>
          <w:sz w:val="24"/>
          <w:szCs w:val="24"/>
          <w:lang w:eastAsia="ro-RO"/>
        </w:rPr>
        <w:t>мероприятий</w:t>
      </w:r>
      <w:r w:rsidR="00557278">
        <w:rPr>
          <w:rFonts w:asciiTheme="majorHAnsi" w:eastAsia="Times New Roman" w:hAnsiTheme="majorHAnsi" w:cstheme="majorHAnsi"/>
          <w:bCs/>
          <w:sz w:val="24"/>
          <w:szCs w:val="24"/>
          <w:lang w:val="ru-RU" w:eastAsia="ro-RO"/>
        </w:rPr>
        <w:t>, предпринятых</w:t>
      </w:r>
      <w:r w:rsidRPr="00976337">
        <w:rPr>
          <w:rFonts w:asciiTheme="majorHAnsi" w:eastAsia="Times New Roman" w:hAnsiTheme="majorHAnsi" w:cstheme="majorHAnsi"/>
          <w:bCs/>
          <w:sz w:val="24"/>
          <w:szCs w:val="24"/>
          <w:lang w:eastAsia="ro-RO"/>
        </w:rPr>
        <w:t xml:space="preserve"> </w:t>
      </w:r>
      <w:r w:rsidR="009129AB" w:rsidRPr="009129AB">
        <w:rPr>
          <w:rFonts w:asciiTheme="majorHAnsi" w:eastAsia="Times New Roman" w:hAnsiTheme="majorHAnsi" w:cstheme="majorHAnsi"/>
          <w:bCs/>
          <w:sz w:val="24"/>
          <w:szCs w:val="24"/>
          <w:lang w:eastAsia="ro-RO"/>
        </w:rPr>
        <w:t>Т</w:t>
      </w:r>
      <w:r w:rsidRPr="00976337">
        <w:rPr>
          <w:rFonts w:asciiTheme="majorHAnsi" w:eastAsia="Times New Roman" w:hAnsiTheme="majorHAnsi" w:cstheme="majorHAnsi"/>
          <w:bCs/>
          <w:sz w:val="24"/>
          <w:szCs w:val="24"/>
          <w:lang w:eastAsia="ro-RO"/>
        </w:rPr>
        <w:t>аможенной служб</w:t>
      </w:r>
      <w:r w:rsidR="00557278">
        <w:rPr>
          <w:rFonts w:asciiTheme="majorHAnsi" w:eastAsia="Times New Roman" w:hAnsiTheme="majorHAnsi" w:cstheme="majorHAnsi"/>
          <w:bCs/>
          <w:sz w:val="24"/>
          <w:szCs w:val="24"/>
          <w:lang w:val="ru-RU" w:eastAsia="ro-RO"/>
        </w:rPr>
        <w:t>ой,</w:t>
      </w:r>
      <w:r w:rsidRPr="00976337">
        <w:rPr>
          <w:rFonts w:asciiTheme="majorHAnsi" w:eastAsia="Times New Roman" w:hAnsiTheme="majorHAnsi" w:cstheme="majorHAnsi"/>
          <w:bCs/>
          <w:sz w:val="24"/>
          <w:szCs w:val="24"/>
          <w:lang w:eastAsia="ro-RO"/>
        </w:rPr>
        <w:t xml:space="preserve"> привел</w:t>
      </w:r>
      <w:r w:rsidR="009129AB" w:rsidRPr="009129AB">
        <w:rPr>
          <w:rFonts w:asciiTheme="majorHAnsi" w:eastAsia="Times New Roman" w:hAnsiTheme="majorHAnsi" w:cstheme="majorHAnsi"/>
          <w:bCs/>
          <w:sz w:val="24"/>
          <w:szCs w:val="24"/>
          <w:lang w:eastAsia="ro-RO"/>
        </w:rPr>
        <w:t>и</w:t>
      </w:r>
      <w:r w:rsidRPr="00976337">
        <w:rPr>
          <w:rFonts w:asciiTheme="majorHAnsi" w:eastAsia="Times New Roman" w:hAnsiTheme="majorHAnsi" w:cstheme="majorHAnsi"/>
          <w:bCs/>
          <w:sz w:val="24"/>
          <w:szCs w:val="24"/>
          <w:lang w:eastAsia="ro-RO"/>
        </w:rPr>
        <w:t xml:space="preserve"> к необоснованному/незаконному предоставлению и получению налоговых и таможенных </w:t>
      </w:r>
      <w:r w:rsidR="009129AB" w:rsidRPr="009129AB">
        <w:rPr>
          <w:rFonts w:asciiTheme="majorHAnsi" w:eastAsia="Times New Roman" w:hAnsiTheme="majorHAnsi" w:cstheme="majorHAnsi"/>
          <w:bCs/>
          <w:sz w:val="24"/>
          <w:szCs w:val="24"/>
          <w:lang w:eastAsia="ro-RO"/>
        </w:rPr>
        <w:t>освобождений</w:t>
      </w:r>
      <w:r w:rsidRPr="00976337">
        <w:rPr>
          <w:rFonts w:asciiTheme="majorHAnsi" w:eastAsia="Times New Roman" w:hAnsiTheme="majorHAnsi" w:cstheme="majorHAnsi"/>
          <w:bCs/>
          <w:sz w:val="24"/>
          <w:szCs w:val="24"/>
          <w:lang w:eastAsia="ro-RO"/>
        </w:rPr>
        <w:t xml:space="preserve">/льгот при импорте различных групп товаров в значительных </w:t>
      </w:r>
      <w:r w:rsidR="009129AB">
        <w:rPr>
          <w:rFonts w:asciiTheme="majorHAnsi" w:eastAsia="Times New Roman" w:hAnsiTheme="majorHAnsi" w:cstheme="majorHAnsi"/>
          <w:bCs/>
          <w:sz w:val="24"/>
          <w:szCs w:val="24"/>
          <w:lang w:val="ru-RU" w:eastAsia="ro-RO"/>
        </w:rPr>
        <w:t>объем</w:t>
      </w:r>
      <w:r w:rsidRPr="00976337">
        <w:rPr>
          <w:rFonts w:asciiTheme="majorHAnsi" w:eastAsia="Times New Roman" w:hAnsiTheme="majorHAnsi" w:cstheme="majorHAnsi"/>
          <w:bCs/>
          <w:sz w:val="24"/>
          <w:szCs w:val="24"/>
          <w:lang w:eastAsia="ro-RO"/>
        </w:rPr>
        <w:t>ах, ситуация</w:t>
      </w:r>
      <w:r w:rsidR="009129AB">
        <w:rPr>
          <w:rFonts w:asciiTheme="majorHAnsi" w:eastAsia="Times New Roman" w:hAnsiTheme="majorHAnsi" w:cstheme="majorHAnsi"/>
          <w:bCs/>
          <w:sz w:val="24"/>
          <w:szCs w:val="24"/>
          <w:lang w:val="ru-RU" w:eastAsia="ro-RO"/>
        </w:rPr>
        <w:t>, указывающая на необходимость</w:t>
      </w:r>
      <w:r w:rsidRPr="00976337">
        <w:rPr>
          <w:rFonts w:asciiTheme="majorHAnsi" w:eastAsia="Times New Roman" w:hAnsiTheme="majorHAnsi" w:cstheme="majorHAnsi"/>
          <w:bCs/>
          <w:sz w:val="24"/>
          <w:szCs w:val="24"/>
          <w:lang w:eastAsia="ro-RO"/>
        </w:rPr>
        <w:t xml:space="preserve"> более строгого мониторинга и более </w:t>
      </w:r>
      <w:r w:rsidR="004707DF">
        <w:rPr>
          <w:rFonts w:asciiTheme="majorHAnsi" w:eastAsia="Times New Roman" w:hAnsiTheme="majorHAnsi" w:cstheme="majorHAnsi"/>
          <w:bCs/>
          <w:sz w:val="24"/>
          <w:szCs w:val="24"/>
          <w:lang w:val="ru-RU" w:eastAsia="ro-RO"/>
        </w:rPr>
        <w:t>жестк</w:t>
      </w:r>
      <w:r w:rsidRPr="00976337">
        <w:rPr>
          <w:rFonts w:asciiTheme="majorHAnsi" w:eastAsia="Times New Roman" w:hAnsiTheme="majorHAnsi" w:cstheme="majorHAnsi"/>
          <w:bCs/>
          <w:sz w:val="24"/>
          <w:szCs w:val="24"/>
          <w:lang w:eastAsia="ro-RO"/>
        </w:rPr>
        <w:t xml:space="preserve">ого контроля со стороны </w:t>
      </w:r>
      <w:r w:rsidR="004707DF">
        <w:rPr>
          <w:rFonts w:asciiTheme="majorHAnsi" w:eastAsia="Times New Roman" w:hAnsiTheme="majorHAnsi" w:cstheme="majorHAnsi"/>
          <w:bCs/>
          <w:sz w:val="24"/>
          <w:szCs w:val="24"/>
          <w:lang w:val="ru-RU" w:eastAsia="ro-RO"/>
        </w:rPr>
        <w:t>Т</w:t>
      </w:r>
      <w:r w:rsidRPr="00976337">
        <w:rPr>
          <w:rFonts w:asciiTheme="majorHAnsi" w:eastAsia="Times New Roman" w:hAnsiTheme="majorHAnsi" w:cstheme="majorHAnsi"/>
          <w:bCs/>
          <w:sz w:val="24"/>
          <w:szCs w:val="24"/>
          <w:lang w:eastAsia="ro-RO"/>
        </w:rPr>
        <w:t xml:space="preserve">аможенной службы, </w:t>
      </w:r>
      <w:r w:rsidR="004707DF">
        <w:rPr>
          <w:rFonts w:asciiTheme="majorHAnsi" w:eastAsia="Times New Roman" w:hAnsiTheme="majorHAnsi" w:cstheme="majorHAnsi"/>
          <w:bCs/>
          <w:sz w:val="24"/>
          <w:szCs w:val="24"/>
          <w:lang w:val="ru-RU" w:eastAsia="ro-RO"/>
        </w:rPr>
        <w:t>для</w:t>
      </w:r>
      <w:r w:rsidRPr="00976337">
        <w:rPr>
          <w:rFonts w:asciiTheme="majorHAnsi" w:eastAsia="Times New Roman" w:hAnsiTheme="majorHAnsi" w:cstheme="majorHAnsi"/>
          <w:bCs/>
          <w:sz w:val="24"/>
          <w:szCs w:val="24"/>
          <w:lang w:eastAsia="ro-RO"/>
        </w:rPr>
        <w:t xml:space="preserve"> </w:t>
      </w:r>
      <w:r w:rsidR="004707DF">
        <w:rPr>
          <w:rFonts w:asciiTheme="majorHAnsi" w:eastAsia="Times New Roman" w:hAnsiTheme="majorHAnsi" w:cstheme="majorHAnsi"/>
          <w:bCs/>
          <w:sz w:val="24"/>
          <w:szCs w:val="24"/>
          <w:lang w:val="ru-RU" w:eastAsia="ro-RO"/>
        </w:rPr>
        <w:t>предупреждения</w:t>
      </w:r>
      <w:r w:rsidRPr="00976337">
        <w:rPr>
          <w:rFonts w:asciiTheme="majorHAnsi" w:eastAsia="Times New Roman" w:hAnsiTheme="majorHAnsi" w:cstheme="majorHAnsi"/>
          <w:bCs/>
          <w:sz w:val="24"/>
          <w:szCs w:val="24"/>
          <w:lang w:eastAsia="ro-RO"/>
        </w:rPr>
        <w:t xml:space="preserve"> возможны</w:t>
      </w:r>
      <w:r w:rsidR="004707DF">
        <w:rPr>
          <w:rFonts w:asciiTheme="majorHAnsi" w:eastAsia="Times New Roman" w:hAnsiTheme="majorHAnsi" w:cstheme="majorHAnsi"/>
          <w:bCs/>
          <w:sz w:val="24"/>
          <w:szCs w:val="24"/>
          <w:lang w:val="ru-RU" w:eastAsia="ro-RO"/>
        </w:rPr>
        <w:t>х</w:t>
      </w:r>
      <w:r w:rsidRPr="00976337">
        <w:rPr>
          <w:rFonts w:asciiTheme="majorHAnsi" w:eastAsia="Times New Roman" w:hAnsiTheme="majorHAnsi" w:cstheme="majorHAnsi"/>
          <w:bCs/>
          <w:sz w:val="24"/>
          <w:szCs w:val="24"/>
          <w:lang w:eastAsia="ro-RO"/>
        </w:rPr>
        <w:t xml:space="preserve"> риск</w:t>
      </w:r>
      <w:r w:rsidR="004707DF">
        <w:rPr>
          <w:rFonts w:asciiTheme="majorHAnsi" w:eastAsia="Times New Roman" w:hAnsiTheme="majorHAnsi" w:cstheme="majorHAnsi"/>
          <w:bCs/>
          <w:sz w:val="24"/>
          <w:szCs w:val="24"/>
          <w:lang w:val="ru-RU" w:eastAsia="ro-RO"/>
        </w:rPr>
        <w:t>ов</w:t>
      </w:r>
      <w:r w:rsidRPr="00976337">
        <w:rPr>
          <w:rFonts w:asciiTheme="majorHAnsi" w:eastAsia="Times New Roman" w:hAnsiTheme="majorHAnsi" w:cstheme="majorHAnsi"/>
          <w:bCs/>
          <w:sz w:val="24"/>
          <w:szCs w:val="24"/>
          <w:lang w:eastAsia="ro-RO"/>
        </w:rPr>
        <w:t xml:space="preserve"> уклонения </w:t>
      </w:r>
      <w:r w:rsidR="004707DF">
        <w:rPr>
          <w:rFonts w:asciiTheme="majorHAnsi" w:eastAsia="Times New Roman" w:hAnsiTheme="majorHAnsi" w:cstheme="majorHAnsi"/>
          <w:bCs/>
          <w:sz w:val="24"/>
          <w:szCs w:val="24"/>
          <w:lang w:val="ru-RU" w:eastAsia="ro-RO"/>
        </w:rPr>
        <w:t xml:space="preserve">от уплаты </w:t>
      </w:r>
      <w:r w:rsidRPr="00976337">
        <w:rPr>
          <w:rFonts w:asciiTheme="majorHAnsi" w:eastAsia="Times New Roman" w:hAnsiTheme="majorHAnsi" w:cstheme="majorHAnsi"/>
          <w:bCs/>
          <w:sz w:val="24"/>
          <w:szCs w:val="24"/>
          <w:lang w:eastAsia="ro-RO"/>
        </w:rPr>
        <w:t>и мошенничества</w:t>
      </w:r>
      <w:r w:rsidR="00511A82" w:rsidRPr="003F487A">
        <w:rPr>
          <w:rFonts w:asciiTheme="majorHAnsi" w:eastAsia="Times New Roman" w:hAnsiTheme="majorHAnsi" w:cstheme="majorHAnsi"/>
          <w:sz w:val="24"/>
          <w:szCs w:val="24"/>
        </w:rPr>
        <w:t>.</w:t>
      </w:r>
    </w:p>
    <w:p w14:paraId="46DB164C" w14:textId="77777777" w:rsidR="00105A70" w:rsidRPr="00597A25" w:rsidRDefault="00105A70" w:rsidP="00105A70">
      <w:pPr>
        <w:tabs>
          <w:tab w:val="left" w:pos="567"/>
        </w:tabs>
        <w:spacing w:after="0"/>
        <w:ind w:firstLine="567"/>
        <w:jc w:val="both"/>
        <w:rPr>
          <w:rFonts w:asciiTheme="majorHAnsi" w:hAnsiTheme="majorHAnsi" w:cstheme="majorHAnsi"/>
          <w:sz w:val="24"/>
          <w:szCs w:val="24"/>
          <w:lang w:val="ro-RO"/>
        </w:rPr>
      </w:pPr>
    </w:p>
    <w:p w14:paraId="5DF34556" w14:textId="0C9B6803" w:rsidR="00842C62" w:rsidRPr="00183EC8" w:rsidRDefault="00606E7C" w:rsidP="003F145B">
      <w:pPr>
        <w:pStyle w:val="a5"/>
        <w:numPr>
          <w:ilvl w:val="2"/>
          <w:numId w:val="2"/>
        </w:numPr>
        <w:tabs>
          <w:tab w:val="left" w:pos="0"/>
          <w:tab w:val="left" w:pos="270"/>
          <w:tab w:val="left" w:pos="1134"/>
        </w:tabs>
        <w:spacing w:line="276" w:lineRule="auto"/>
        <w:ind w:left="0" w:firstLine="556"/>
        <w:jc w:val="both"/>
        <w:outlineLvl w:val="2"/>
        <w:rPr>
          <w:rFonts w:asciiTheme="majorHAnsi" w:eastAsiaTheme="majorEastAsia" w:hAnsiTheme="majorHAnsi" w:cstheme="majorHAnsi"/>
          <w:b/>
          <w:sz w:val="24"/>
          <w:szCs w:val="24"/>
        </w:rPr>
      </w:pPr>
      <w:bookmarkStart w:id="40" w:name="_Toc135314719"/>
      <w:r w:rsidRPr="00183EC8">
        <w:rPr>
          <w:rFonts w:asciiTheme="majorHAnsi" w:eastAsiaTheme="majorEastAsia" w:hAnsiTheme="majorHAnsi" w:cstheme="majorHAnsi"/>
          <w:b/>
          <w:sz w:val="24"/>
          <w:szCs w:val="24"/>
        </w:rPr>
        <w:t xml:space="preserve">Освобождения от уплаты НДС и акциза, предоставленные при импорте нефтепродуктов (Jet Fuel A 1), предназначенных для заправки самолетов для международных грузовых и пассажирских перевозок, достигли значительных </w:t>
      </w:r>
      <w:r w:rsidRPr="00183EC8">
        <w:rPr>
          <w:rFonts w:asciiTheme="majorHAnsi" w:eastAsiaTheme="majorEastAsia" w:hAnsiTheme="majorHAnsi" w:cstheme="majorHAnsi"/>
          <w:b/>
          <w:sz w:val="24"/>
          <w:szCs w:val="24"/>
          <w:lang w:val="ru-RU"/>
        </w:rPr>
        <w:t>объем</w:t>
      </w:r>
      <w:r w:rsidRPr="00183EC8">
        <w:rPr>
          <w:rFonts w:asciiTheme="majorHAnsi" w:eastAsiaTheme="majorEastAsia" w:hAnsiTheme="majorHAnsi" w:cstheme="majorHAnsi"/>
          <w:b/>
          <w:sz w:val="24"/>
          <w:szCs w:val="24"/>
        </w:rPr>
        <w:t>ов</w:t>
      </w:r>
      <w:r w:rsidR="00B96DFC" w:rsidRPr="00183EC8">
        <w:rPr>
          <w:rFonts w:asciiTheme="majorHAnsi" w:eastAsiaTheme="majorEastAsia" w:hAnsiTheme="majorHAnsi" w:cstheme="majorHAnsi"/>
          <w:b/>
          <w:sz w:val="24"/>
          <w:szCs w:val="24"/>
        </w:rPr>
        <w:t>.</w:t>
      </w:r>
      <w:bookmarkEnd w:id="40"/>
      <w:r w:rsidR="00B96DFC" w:rsidRPr="00183EC8">
        <w:rPr>
          <w:rFonts w:asciiTheme="majorHAnsi" w:eastAsiaTheme="majorEastAsia" w:hAnsiTheme="majorHAnsi" w:cstheme="majorHAnsi"/>
          <w:b/>
          <w:sz w:val="24"/>
          <w:szCs w:val="24"/>
        </w:rPr>
        <w:t xml:space="preserve"> </w:t>
      </w:r>
      <w:r w:rsidR="005715EE" w:rsidRPr="00183EC8">
        <w:rPr>
          <w:rFonts w:asciiTheme="majorHAnsi" w:eastAsiaTheme="majorEastAsia" w:hAnsiTheme="majorHAnsi" w:cstheme="majorHAnsi"/>
          <w:b/>
          <w:sz w:val="24"/>
          <w:szCs w:val="24"/>
          <w:lang w:val="ru-RU"/>
        </w:rPr>
        <w:t xml:space="preserve"> </w:t>
      </w:r>
    </w:p>
    <w:p w14:paraId="58B7EB61" w14:textId="77777777" w:rsidR="00DC465D" w:rsidRPr="00597A25" w:rsidRDefault="00DC465D" w:rsidP="003F145B">
      <w:pPr>
        <w:pStyle w:val="a5"/>
        <w:tabs>
          <w:tab w:val="left" w:pos="0"/>
          <w:tab w:val="left" w:pos="270"/>
          <w:tab w:val="left" w:pos="1134"/>
        </w:tabs>
        <w:spacing w:line="276" w:lineRule="auto"/>
        <w:ind w:left="0" w:firstLine="567"/>
        <w:jc w:val="both"/>
        <w:outlineLvl w:val="2"/>
        <w:rPr>
          <w:rFonts w:asciiTheme="majorHAnsi" w:eastAsia="Times New Roman" w:hAnsiTheme="majorHAnsi" w:cstheme="majorHAnsi"/>
          <w:bCs/>
          <w:sz w:val="24"/>
          <w:szCs w:val="24"/>
          <w:lang w:eastAsia="ro-RO"/>
        </w:rPr>
      </w:pPr>
    </w:p>
    <w:p w14:paraId="22CDBABD" w14:textId="3ED41367" w:rsidR="004B5143" w:rsidRDefault="00B9696F" w:rsidP="003F487A">
      <w:pPr>
        <w:pStyle w:val="a5"/>
        <w:tabs>
          <w:tab w:val="left" w:pos="-180"/>
          <w:tab w:val="left" w:pos="270"/>
        </w:tabs>
        <w:spacing w:after="120" w:line="276" w:lineRule="auto"/>
        <w:ind w:left="0"/>
        <w:jc w:val="both"/>
        <w:rPr>
          <w:rFonts w:asciiTheme="majorHAnsi" w:eastAsia="Times New Roman" w:hAnsiTheme="majorHAnsi" w:cstheme="majorHAnsi"/>
          <w:bCs/>
          <w:sz w:val="24"/>
          <w:szCs w:val="24"/>
          <w:lang w:eastAsia="ro-RO"/>
        </w:rPr>
      </w:pPr>
      <w:r w:rsidRPr="00B9696F">
        <w:rPr>
          <w:rFonts w:asciiTheme="majorHAnsi" w:eastAsia="Times New Roman" w:hAnsiTheme="majorHAnsi" w:cstheme="majorHAnsi"/>
          <w:bCs/>
          <w:sz w:val="24"/>
          <w:szCs w:val="24"/>
          <w:lang w:eastAsia="ro-RO"/>
        </w:rPr>
        <w:t>Согласно Налоговому кодексу</w:t>
      </w:r>
      <w:r w:rsidR="00766CDF" w:rsidRPr="00597A25">
        <w:rPr>
          <w:rStyle w:val="ac"/>
          <w:rFonts w:asciiTheme="majorHAnsi" w:eastAsia="Times New Roman" w:hAnsiTheme="majorHAnsi" w:cstheme="majorHAnsi"/>
          <w:bCs/>
          <w:sz w:val="24"/>
          <w:szCs w:val="24"/>
          <w:lang w:eastAsia="ro-RO"/>
        </w:rPr>
        <w:footnoteReference w:id="25"/>
      </w:r>
      <w:r w:rsidRPr="00B9696F">
        <w:rPr>
          <w:rFonts w:asciiTheme="majorHAnsi" w:eastAsia="Times New Roman" w:hAnsiTheme="majorHAnsi" w:cstheme="majorHAnsi"/>
          <w:bCs/>
          <w:sz w:val="24"/>
          <w:szCs w:val="24"/>
          <w:lang w:eastAsia="ro-RO"/>
        </w:rPr>
        <w:t xml:space="preserve">, импорт нефтепродуктов (Jet Fuel A1), предназначенных для </w:t>
      </w:r>
      <w:r w:rsidR="00766CDF">
        <w:rPr>
          <w:rFonts w:asciiTheme="majorHAnsi" w:eastAsia="Times New Roman" w:hAnsiTheme="majorHAnsi" w:cstheme="majorHAnsi"/>
          <w:bCs/>
          <w:sz w:val="24"/>
          <w:szCs w:val="24"/>
          <w:lang w:val="ru-RU" w:eastAsia="ro-RO"/>
        </w:rPr>
        <w:t>заправки</w:t>
      </w:r>
      <w:r w:rsidRPr="00B9696F">
        <w:rPr>
          <w:rFonts w:asciiTheme="majorHAnsi" w:eastAsia="Times New Roman" w:hAnsiTheme="majorHAnsi" w:cstheme="majorHAnsi"/>
          <w:bCs/>
          <w:sz w:val="24"/>
          <w:szCs w:val="24"/>
          <w:lang w:eastAsia="ro-RO"/>
        </w:rPr>
        <w:t xml:space="preserve"> самолетов, участвующих в международных грузовых и пассажирских перевозках, освобождается от НДС и акциза</w:t>
      </w:r>
      <w:r w:rsidR="00766CDF">
        <w:rPr>
          <w:rFonts w:asciiTheme="majorHAnsi" w:eastAsia="Times New Roman" w:hAnsiTheme="majorHAnsi" w:cstheme="majorHAnsi"/>
          <w:bCs/>
          <w:sz w:val="24"/>
          <w:szCs w:val="24"/>
          <w:lang w:val="ru-RU" w:eastAsia="ro-RO"/>
        </w:rPr>
        <w:t>,</w:t>
      </w:r>
      <w:r w:rsidRPr="00B9696F">
        <w:rPr>
          <w:rFonts w:asciiTheme="majorHAnsi" w:eastAsia="Times New Roman" w:hAnsiTheme="majorHAnsi" w:cstheme="majorHAnsi"/>
          <w:bCs/>
          <w:sz w:val="24"/>
          <w:szCs w:val="24"/>
          <w:lang w:eastAsia="ro-RO"/>
        </w:rPr>
        <w:t xml:space="preserve"> без права вычета. За последние 3 года импорт нефтепродуктов (Jet Fuel A1), предназначенных для </w:t>
      </w:r>
      <w:r w:rsidR="00766CDF" w:rsidRPr="00766CDF">
        <w:rPr>
          <w:rFonts w:asciiTheme="majorHAnsi" w:eastAsia="Times New Roman" w:hAnsiTheme="majorHAnsi" w:cstheme="majorHAnsi"/>
          <w:bCs/>
          <w:sz w:val="24"/>
          <w:szCs w:val="24"/>
          <w:lang w:eastAsia="ro-RO"/>
        </w:rPr>
        <w:t>заправки</w:t>
      </w:r>
      <w:r w:rsidRPr="00B9696F">
        <w:rPr>
          <w:rFonts w:asciiTheme="majorHAnsi" w:eastAsia="Times New Roman" w:hAnsiTheme="majorHAnsi" w:cstheme="majorHAnsi"/>
          <w:bCs/>
          <w:sz w:val="24"/>
          <w:szCs w:val="24"/>
          <w:lang w:eastAsia="ro-RO"/>
        </w:rPr>
        <w:t xml:space="preserve"> грузовых и пассажирских самолетов, осуществлял </w:t>
      </w:r>
      <w:r w:rsidR="00766CDF" w:rsidRPr="00766CDF">
        <w:rPr>
          <w:rFonts w:asciiTheme="majorHAnsi" w:eastAsia="Times New Roman" w:hAnsiTheme="majorHAnsi" w:cstheme="majorHAnsi"/>
          <w:bCs/>
          <w:sz w:val="24"/>
          <w:szCs w:val="24"/>
          <w:lang w:eastAsia="ro-RO"/>
        </w:rPr>
        <w:t xml:space="preserve">один </w:t>
      </w:r>
      <w:r w:rsidRPr="00B9696F">
        <w:rPr>
          <w:rFonts w:asciiTheme="majorHAnsi" w:eastAsia="Times New Roman" w:hAnsiTheme="majorHAnsi" w:cstheme="majorHAnsi"/>
          <w:bCs/>
          <w:sz w:val="24"/>
          <w:szCs w:val="24"/>
          <w:lang w:eastAsia="ro-RO"/>
        </w:rPr>
        <w:t>экономический агент</w:t>
      </w:r>
      <w:r w:rsidR="00766CDF" w:rsidRPr="00597A25">
        <w:rPr>
          <w:rStyle w:val="ac"/>
          <w:rFonts w:asciiTheme="majorHAnsi" w:hAnsiTheme="majorHAnsi" w:cstheme="majorHAnsi"/>
          <w:sz w:val="24"/>
          <w:szCs w:val="24"/>
        </w:rPr>
        <w:footnoteReference w:id="26"/>
      </w:r>
      <w:r w:rsidRPr="00B9696F">
        <w:rPr>
          <w:rFonts w:asciiTheme="majorHAnsi" w:eastAsia="Times New Roman" w:hAnsiTheme="majorHAnsi" w:cstheme="majorHAnsi"/>
          <w:bCs/>
          <w:sz w:val="24"/>
          <w:szCs w:val="24"/>
          <w:lang w:eastAsia="ro-RO"/>
        </w:rPr>
        <w:t>, обладающий монополией на импорт нефтепродуктов (Jet Fuel A1)</w:t>
      </w:r>
      <w:r w:rsidR="00605129" w:rsidRPr="00597A25">
        <w:rPr>
          <w:rFonts w:asciiTheme="majorHAnsi" w:eastAsia="Times New Roman" w:hAnsiTheme="majorHAnsi" w:cstheme="majorHAnsi"/>
          <w:bCs/>
          <w:sz w:val="24"/>
          <w:szCs w:val="24"/>
          <w:lang w:eastAsia="ro-RO"/>
        </w:rPr>
        <w:t>.</w:t>
      </w:r>
      <w:r w:rsidR="001D0801" w:rsidRPr="00597A25">
        <w:rPr>
          <w:rFonts w:asciiTheme="majorHAnsi" w:eastAsia="Times New Roman" w:hAnsiTheme="majorHAnsi" w:cstheme="majorHAnsi"/>
          <w:bCs/>
          <w:sz w:val="24"/>
          <w:szCs w:val="24"/>
          <w:lang w:eastAsia="ro-RO"/>
        </w:rPr>
        <w:t xml:space="preserve"> </w:t>
      </w:r>
    </w:p>
    <w:p w14:paraId="4981979C" w14:textId="47848E8F" w:rsidR="005E514D" w:rsidRDefault="00B9696F" w:rsidP="00FE4775">
      <w:pPr>
        <w:pStyle w:val="a5"/>
        <w:tabs>
          <w:tab w:val="left" w:pos="-180"/>
          <w:tab w:val="left" w:pos="270"/>
        </w:tabs>
        <w:spacing w:after="240" w:line="276" w:lineRule="auto"/>
        <w:ind w:left="0"/>
        <w:jc w:val="both"/>
        <w:rPr>
          <w:rFonts w:asciiTheme="majorHAnsi" w:hAnsiTheme="majorHAnsi" w:cstheme="majorHAnsi"/>
          <w:sz w:val="24"/>
          <w:szCs w:val="24"/>
        </w:rPr>
      </w:pPr>
      <w:r w:rsidRPr="00B9696F">
        <w:rPr>
          <w:rFonts w:asciiTheme="majorHAnsi" w:eastAsia="Times New Roman" w:hAnsiTheme="majorHAnsi" w:cstheme="majorHAnsi"/>
          <w:bCs/>
          <w:sz w:val="24"/>
          <w:szCs w:val="24"/>
          <w:lang w:eastAsia="ro-RO"/>
        </w:rPr>
        <w:t xml:space="preserve">Аудит показал, что , </w:t>
      </w:r>
      <w:r w:rsidR="00766CDF" w:rsidRPr="00766CDF">
        <w:rPr>
          <w:rFonts w:asciiTheme="majorHAnsi" w:eastAsia="Times New Roman" w:hAnsiTheme="majorHAnsi" w:cstheme="majorHAnsi"/>
          <w:bCs/>
          <w:sz w:val="24"/>
          <w:szCs w:val="24"/>
          <w:lang w:eastAsia="ro-RO"/>
        </w:rPr>
        <w:t>согласно</w:t>
      </w:r>
      <w:r w:rsidRPr="00B9696F">
        <w:rPr>
          <w:rFonts w:asciiTheme="majorHAnsi" w:eastAsia="Times New Roman" w:hAnsiTheme="majorHAnsi" w:cstheme="majorHAnsi"/>
          <w:bCs/>
          <w:sz w:val="24"/>
          <w:szCs w:val="24"/>
          <w:lang w:eastAsia="ro-RO"/>
        </w:rPr>
        <w:t xml:space="preserve"> данным </w:t>
      </w:r>
      <w:r w:rsidR="00766CDF">
        <w:rPr>
          <w:rFonts w:asciiTheme="majorHAnsi" w:eastAsia="Times New Roman" w:hAnsiTheme="majorHAnsi" w:cstheme="majorHAnsi"/>
          <w:bCs/>
          <w:sz w:val="24"/>
          <w:szCs w:val="24"/>
          <w:lang w:eastAsia="ro-RO"/>
        </w:rPr>
        <w:t>ТИИС</w:t>
      </w:r>
      <w:r w:rsidRPr="00B9696F">
        <w:rPr>
          <w:rFonts w:asciiTheme="majorHAnsi" w:eastAsia="Times New Roman" w:hAnsiTheme="majorHAnsi" w:cstheme="majorHAnsi"/>
          <w:bCs/>
          <w:sz w:val="24"/>
          <w:szCs w:val="24"/>
          <w:lang w:eastAsia="ro-RO"/>
        </w:rPr>
        <w:t xml:space="preserve"> „Asycuda World”, </w:t>
      </w:r>
      <w:r w:rsidR="00766CDF" w:rsidRPr="00766CDF">
        <w:rPr>
          <w:rFonts w:asciiTheme="majorHAnsi" w:eastAsia="Times New Roman" w:hAnsiTheme="majorHAnsi" w:cstheme="majorHAnsi"/>
          <w:bCs/>
          <w:sz w:val="24"/>
          <w:szCs w:val="24"/>
          <w:lang w:eastAsia="ro-RO"/>
        </w:rPr>
        <w:t>льготы</w:t>
      </w:r>
      <w:r w:rsidRPr="00B9696F">
        <w:rPr>
          <w:rFonts w:asciiTheme="majorHAnsi" w:eastAsia="Times New Roman" w:hAnsiTheme="majorHAnsi" w:cstheme="majorHAnsi"/>
          <w:bCs/>
          <w:sz w:val="24"/>
          <w:szCs w:val="24"/>
          <w:lang w:eastAsia="ro-RO"/>
        </w:rPr>
        <w:t xml:space="preserve">, предоставленные </w:t>
      </w:r>
      <w:r w:rsidR="00766CDF" w:rsidRPr="00766CDF">
        <w:rPr>
          <w:rFonts w:asciiTheme="majorHAnsi" w:eastAsia="Times New Roman" w:hAnsiTheme="majorHAnsi" w:cstheme="majorHAnsi"/>
          <w:bCs/>
          <w:sz w:val="24"/>
          <w:szCs w:val="24"/>
          <w:lang w:eastAsia="ro-RO"/>
        </w:rPr>
        <w:t>ТС</w:t>
      </w:r>
      <w:r w:rsidR="00766CDF" w:rsidRPr="00B9696F">
        <w:rPr>
          <w:rFonts w:asciiTheme="majorHAnsi" w:eastAsia="Times New Roman" w:hAnsiTheme="majorHAnsi" w:cstheme="majorHAnsi"/>
          <w:bCs/>
          <w:sz w:val="24"/>
          <w:szCs w:val="24"/>
          <w:lang w:eastAsia="ro-RO"/>
        </w:rPr>
        <w:t xml:space="preserve"> </w:t>
      </w:r>
      <w:r w:rsidRPr="00B9696F">
        <w:rPr>
          <w:rFonts w:asciiTheme="majorHAnsi" w:eastAsia="Times New Roman" w:hAnsiTheme="majorHAnsi" w:cstheme="majorHAnsi"/>
          <w:bCs/>
          <w:sz w:val="24"/>
          <w:szCs w:val="24"/>
          <w:lang w:eastAsia="ro-RO"/>
        </w:rPr>
        <w:t>в 2021 году</w:t>
      </w:r>
      <w:r w:rsidR="00766CDF" w:rsidRPr="00766CDF">
        <w:rPr>
          <w:rFonts w:asciiTheme="majorHAnsi" w:eastAsia="Times New Roman" w:hAnsiTheme="majorHAnsi" w:cstheme="majorHAnsi"/>
          <w:bCs/>
          <w:sz w:val="24"/>
          <w:szCs w:val="24"/>
          <w:lang w:eastAsia="ro-RO"/>
        </w:rPr>
        <w:t xml:space="preserve"> указа</w:t>
      </w:r>
      <w:r w:rsidR="00766CDF" w:rsidRPr="00B9696F">
        <w:rPr>
          <w:rFonts w:asciiTheme="majorHAnsi" w:eastAsia="Times New Roman" w:hAnsiTheme="majorHAnsi" w:cstheme="majorHAnsi"/>
          <w:bCs/>
          <w:sz w:val="24"/>
          <w:szCs w:val="24"/>
          <w:lang w:eastAsia="ro-RO"/>
        </w:rPr>
        <w:t>нному экономическому агенту</w:t>
      </w:r>
      <w:r w:rsidR="00766CDF" w:rsidRPr="00766CDF">
        <w:rPr>
          <w:rFonts w:asciiTheme="majorHAnsi" w:eastAsia="Times New Roman" w:hAnsiTheme="majorHAnsi" w:cstheme="majorHAnsi"/>
          <w:bCs/>
          <w:sz w:val="24"/>
          <w:szCs w:val="24"/>
          <w:lang w:eastAsia="ro-RO"/>
        </w:rPr>
        <w:t xml:space="preserve"> на</w:t>
      </w:r>
      <w:r w:rsidRPr="00B9696F">
        <w:rPr>
          <w:rFonts w:asciiTheme="majorHAnsi" w:eastAsia="Times New Roman" w:hAnsiTheme="majorHAnsi" w:cstheme="majorHAnsi"/>
          <w:bCs/>
          <w:sz w:val="24"/>
          <w:szCs w:val="24"/>
          <w:lang w:eastAsia="ro-RO"/>
        </w:rPr>
        <w:t xml:space="preserve"> импорт </w:t>
      </w:r>
      <w:r w:rsidRPr="00766CDF">
        <w:rPr>
          <w:rFonts w:asciiTheme="majorHAnsi" w:eastAsia="Times New Roman" w:hAnsiTheme="majorHAnsi" w:cstheme="majorHAnsi"/>
          <w:b/>
          <w:bCs/>
          <w:sz w:val="24"/>
          <w:szCs w:val="24"/>
          <w:lang w:eastAsia="ro-RO"/>
        </w:rPr>
        <w:t>40,5 тыс. тонн</w:t>
      </w:r>
      <w:r w:rsidRPr="00B9696F">
        <w:rPr>
          <w:rFonts w:asciiTheme="majorHAnsi" w:eastAsia="Times New Roman" w:hAnsiTheme="majorHAnsi" w:cstheme="majorHAnsi"/>
          <w:bCs/>
          <w:sz w:val="24"/>
          <w:szCs w:val="24"/>
          <w:lang w:eastAsia="ro-RO"/>
        </w:rPr>
        <w:t xml:space="preserve"> нефтепродуктов</w:t>
      </w:r>
      <w:r w:rsidR="00766CDF" w:rsidRPr="00597A25">
        <w:rPr>
          <w:rStyle w:val="ac"/>
          <w:rFonts w:asciiTheme="majorHAnsi" w:hAnsiTheme="majorHAnsi" w:cstheme="majorHAnsi"/>
          <w:sz w:val="24"/>
          <w:szCs w:val="24"/>
        </w:rPr>
        <w:footnoteReference w:id="27"/>
      </w:r>
      <w:r w:rsidRPr="00B9696F">
        <w:rPr>
          <w:rFonts w:asciiTheme="majorHAnsi" w:eastAsia="Times New Roman" w:hAnsiTheme="majorHAnsi" w:cstheme="majorHAnsi"/>
          <w:bCs/>
          <w:sz w:val="24"/>
          <w:szCs w:val="24"/>
          <w:lang w:eastAsia="ro-RO"/>
        </w:rPr>
        <w:t xml:space="preserve">, составили </w:t>
      </w:r>
      <w:r w:rsidRPr="00766CDF">
        <w:rPr>
          <w:rFonts w:asciiTheme="majorHAnsi" w:eastAsia="Times New Roman" w:hAnsiTheme="majorHAnsi" w:cstheme="majorHAnsi"/>
          <w:b/>
          <w:bCs/>
          <w:sz w:val="24"/>
          <w:szCs w:val="24"/>
          <w:lang w:eastAsia="ro-RO"/>
        </w:rPr>
        <w:t>420,0 млн.</w:t>
      </w:r>
      <w:r w:rsidR="00766CDF" w:rsidRPr="00766CDF">
        <w:rPr>
          <w:rFonts w:asciiTheme="majorHAnsi" w:eastAsia="Times New Roman" w:hAnsiTheme="majorHAnsi" w:cstheme="majorHAnsi"/>
          <w:b/>
          <w:bCs/>
          <w:sz w:val="24"/>
          <w:szCs w:val="24"/>
          <w:lang w:eastAsia="ro-RO"/>
        </w:rPr>
        <w:t xml:space="preserve"> </w:t>
      </w:r>
      <w:r w:rsidRPr="00766CDF">
        <w:rPr>
          <w:rFonts w:asciiTheme="majorHAnsi" w:eastAsia="Times New Roman" w:hAnsiTheme="majorHAnsi" w:cstheme="majorHAnsi"/>
          <w:b/>
          <w:bCs/>
          <w:sz w:val="24"/>
          <w:szCs w:val="24"/>
          <w:lang w:eastAsia="ro-RO"/>
        </w:rPr>
        <w:t>леев</w:t>
      </w:r>
      <w:r w:rsidRPr="00B9696F">
        <w:rPr>
          <w:rFonts w:asciiTheme="majorHAnsi" w:eastAsia="Times New Roman" w:hAnsiTheme="majorHAnsi" w:cstheme="majorHAnsi"/>
          <w:bCs/>
          <w:sz w:val="24"/>
          <w:szCs w:val="24"/>
          <w:lang w:eastAsia="ro-RO"/>
        </w:rPr>
        <w:t xml:space="preserve">, в том числе по НДС без права вычета – в размере 155,6 </w:t>
      </w:r>
      <w:r w:rsidR="00766CDF">
        <w:rPr>
          <w:rFonts w:asciiTheme="majorHAnsi" w:eastAsia="Times New Roman" w:hAnsiTheme="majorHAnsi" w:cstheme="majorHAnsi"/>
          <w:bCs/>
          <w:sz w:val="24"/>
          <w:szCs w:val="24"/>
          <w:lang w:eastAsia="ro-RO"/>
        </w:rPr>
        <w:t>млн. леев</w:t>
      </w:r>
      <w:r w:rsidR="00766CDF">
        <w:rPr>
          <w:rFonts w:asciiTheme="majorHAnsi" w:eastAsia="Times New Roman" w:hAnsiTheme="majorHAnsi" w:cstheme="majorHAnsi"/>
          <w:bCs/>
          <w:sz w:val="24"/>
          <w:szCs w:val="24"/>
          <w:lang w:val="ru-RU" w:eastAsia="ro-RO"/>
        </w:rPr>
        <w:t>,</w:t>
      </w:r>
      <w:r w:rsidRPr="00B9696F">
        <w:rPr>
          <w:rFonts w:asciiTheme="majorHAnsi" w:eastAsia="Times New Roman" w:hAnsiTheme="majorHAnsi" w:cstheme="majorHAnsi"/>
          <w:bCs/>
          <w:sz w:val="24"/>
          <w:szCs w:val="24"/>
          <w:lang w:eastAsia="ro-RO"/>
        </w:rPr>
        <w:t xml:space="preserve"> и </w:t>
      </w:r>
      <w:r w:rsidR="00766CDF">
        <w:rPr>
          <w:rFonts w:asciiTheme="majorHAnsi" w:eastAsia="Times New Roman" w:hAnsiTheme="majorHAnsi" w:cstheme="majorHAnsi"/>
          <w:bCs/>
          <w:sz w:val="24"/>
          <w:szCs w:val="24"/>
          <w:lang w:val="ru-RU" w:eastAsia="ro-RO"/>
        </w:rPr>
        <w:t xml:space="preserve">освобождение от </w:t>
      </w:r>
      <w:r w:rsidRPr="00B9696F">
        <w:rPr>
          <w:rFonts w:asciiTheme="majorHAnsi" w:eastAsia="Times New Roman" w:hAnsiTheme="majorHAnsi" w:cstheme="majorHAnsi"/>
          <w:bCs/>
          <w:sz w:val="24"/>
          <w:szCs w:val="24"/>
          <w:lang w:eastAsia="ro-RO"/>
        </w:rPr>
        <w:t>акцизны</w:t>
      </w:r>
      <w:r w:rsidR="00766CDF">
        <w:rPr>
          <w:rFonts w:asciiTheme="majorHAnsi" w:eastAsia="Times New Roman" w:hAnsiTheme="majorHAnsi" w:cstheme="majorHAnsi"/>
          <w:bCs/>
          <w:sz w:val="24"/>
          <w:szCs w:val="24"/>
          <w:lang w:val="ru-RU" w:eastAsia="ro-RO"/>
        </w:rPr>
        <w:t>х платежей</w:t>
      </w:r>
      <w:r w:rsidRPr="00B9696F">
        <w:rPr>
          <w:rFonts w:asciiTheme="majorHAnsi" w:eastAsia="Times New Roman" w:hAnsiTheme="majorHAnsi" w:cstheme="majorHAnsi"/>
          <w:bCs/>
          <w:sz w:val="24"/>
          <w:szCs w:val="24"/>
          <w:lang w:eastAsia="ro-RO"/>
        </w:rPr>
        <w:t xml:space="preserve"> в размере 263,9 </w:t>
      </w:r>
      <w:r w:rsidR="00766CDF">
        <w:rPr>
          <w:rFonts w:asciiTheme="majorHAnsi" w:eastAsia="Times New Roman" w:hAnsiTheme="majorHAnsi" w:cstheme="majorHAnsi"/>
          <w:bCs/>
          <w:sz w:val="24"/>
          <w:szCs w:val="24"/>
          <w:lang w:eastAsia="ro-RO"/>
        </w:rPr>
        <w:t>млн. леев</w:t>
      </w:r>
      <w:r w:rsidRPr="00B9696F">
        <w:rPr>
          <w:rFonts w:asciiTheme="majorHAnsi" w:eastAsia="Times New Roman" w:hAnsiTheme="majorHAnsi" w:cstheme="majorHAnsi"/>
          <w:bCs/>
          <w:sz w:val="24"/>
          <w:szCs w:val="24"/>
          <w:lang w:eastAsia="ro-RO"/>
        </w:rPr>
        <w:t xml:space="preserve">. </w:t>
      </w:r>
      <w:r w:rsidR="00766CDF" w:rsidRPr="00766CDF">
        <w:rPr>
          <w:rFonts w:asciiTheme="majorHAnsi" w:eastAsia="Times New Roman" w:hAnsiTheme="majorHAnsi" w:cstheme="majorHAnsi"/>
          <w:bCs/>
          <w:sz w:val="24"/>
          <w:szCs w:val="24"/>
          <w:lang w:eastAsia="ro-RO"/>
        </w:rPr>
        <w:t>О</w:t>
      </w:r>
      <w:r w:rsidRPr="00B9696F">
        <w:rPr>
          <w:rFonts w:asciiTheme="majorHAnsi" w:eastAsia="Times New Roman" w:hAnsiTheme="majorHAnsi" w:cstheme="majorHAnsi"/>
          <w:bCs/>
          <w:sz w:val="24"/>
          <w:szCs w:val="24"/>
          <w:lang w:eastAsia="ro-RO"/>
        </w:rPr>
        <w:t>тме</w:t>
      </w:r>
      <w:r w:rsidR="00766CDF" w:rsidRPr="00766CDF">
        <w:rPr>
          <w:rFonts w:asciiTheme="majorHAnsi" w:eastAsia="Times New Roman" w:hAnsiTheme="majorHAnsi" w:cstheme="majorHAnsi"/>
          <w:bCs/>
          <w:sz w:val="24"/>
          <w:szCs w:val="24"/>
          <w:lang w:eastAsia="ro-RO"/>
        </w:rPr>
        <w:t>чается</w:t>
      </w:r>
      <w:r w:rsidRPr="00B9696F">
        <w:rPr>
          <w:rFonts w:asciiTheme="majorHAnsi" w:eastAsia="Times New Roman" w:hAnsiTheme="majorHAnsi" w:cstheme="majorHAnsi"/>
          <w:bCs/>
          <w:sz w:val="24"/>
          <w:szCs w:val="24"/>
          <w:lang w:eastAsia="ro-RO"/>
        </w:rPr>
        <w:t xml:space="preserve">, что в 2021 году импорт нефтепродуктов (Jet Fuel A1) увеличился по сравнению с 2020 годом на 25,2 тыс. тонн, а </w:t>
      </w:r>
      <w:r w:rsidR="00766CDF" w:rsidRPr="00766CDF">
        <w:rPr>
          <w:rFonts w:asciiTheme="majorHAnsi" w:eastAsia="Times New Roman" w:hAnsiTheme="majorHAnsi" w:cstheme="majorHAnsi"/>
          <w:bCs/>
          <w:sz w:val="24"/>
          <w:szCs w:val="24"/>
          <w:lang w:eastAsia="ro-RO"/>
        </w:rPr>
        <w:t xml:space="preserve">льготы </w:t>
      </w:r>
      <w:r w:rsidRPr="00B9696F">
        <w:rPr>
          <w:rFonts w:asciiTheme="majorHAnsi" w:eastAsia="Times New Roman" w:hAnsiTheme="majorHAnsi" w:cstheme="majorHAnsi"/>
          <w:bCs/>
          <w:sz w:val="24"/>
          <w:szCs w:val="24"/>
          <w:lang w:eastAsia="ro-RO"/>
        </w:rPr>
        <w:t>-</w:t>
      </w:r>
      <w:r w:rsidR="00766CDF" w:rsidRPr="00766CDF">
        <w:rPr>
          <w:rFonts w:asciiTheme="majorHAnsi" w:eastAsia="Times New Roman" w:hAnsiTheme="majorHAnsi" w:cstheme="majorHAnsi"/>
          <w:bCs/>
          <w:sz w:val="24"/>
          <w:szCs w:val="24"/>
          <w:lang w:eastAsia="ro-RO"/>
        </w:rPr>
        <w:t xml:space="preserve"> </w:t>
      </w:r>
      <w:r w:rsidRPr="00B9696F">
        <w:rPr>
          <w:rFonts w:asciiTheme="majorHAnsi" w:eastAsia="Times New Roman" w:hAnsiTheme="majorHAnsi" w:cstheme="majorHAnsi"/>
          <w:bCs/>
          <w:sz w:val="24"/>
          <w:szCs w:val="24"/>
          <w:lang w:eastAsia="ro-RO"/>
        </w:rPr>
        <w:t xml:space="preserve">на 204%, или на 281,0 </w:t>
      </w:r>
      <w:r w:rsidR="00766CDF">
        <w:rPr>
          <w:rFonts w:asciiTheme="majorHAnsi" w:eastAsia="Times New Roman" w:hAnsiTheme="majorHAnsi" w:cstheme="majorHAnsi"/>
          <w:bCs/>
          <w:sz w:val="24"/>
          <w:szCs w:val="24"/>
          <w:lang w:eastAsia="ro-RO"/>
        </w:rPr>
        <w:t>млн. леев</w:t>
      </w:r>
      <w:r w:rsidR="00842C62" w:rsidRPr="00597A25">
        <w:rPr>
          <w:rFonts w:asciiTheme="majorHAnsi" w:hAnsiTheme="majorHAnsi" w:cstheme="majorHAnsi"/>
          <w:sz w:val="24"/>
          <w:szCs w:val="24"/>
        </w:rPr>
        <w:t xml:space="preserve">. </w:t>
      </w:r>
    </w:p>
    <w:p w14:paraId="0BA2294C" w14:textId="77777777" w:rsidR="005E514D" w:rsidRDefault="005E514D" w:rsidP="00FE4775">
      <w:pPr>
        <w:pStyle w:val="a5"/>
        <w:tabs>
          <w:tab w:val="left" w:pos="-180"/>
          <w:tab w:val="left" w:pos="270"/>
        </w:tabs>
        <w:spacing w:after="240" w:line="276" w:lineRule="auto"/>
        <w:ind w:left="0"/>
        <w:jc w:val="both"/>
        <w:rPr>
          <w:rFonts w:asciiTheme="majorHAnsi" w:hAnsiTheme="majorHAnsi" w:cstheme="majorHAnsi"/>
          <w:sz w:val="24"/>
          <w:szCs w:val="24"/>
        </w:rPr>
      </w:pPr>
    </w:p>
    <w:p w14:paraId="6716F21E" w14:textId="33C24D1D" w:rsidR="00F13018" w:rsidRPr="00597A25" w:rsidRDefault="00B9696F" w:rsidP="00FE4775">
      <w:pPr>
        <w:pStyle w:val="a5"/>
        <w:tabs>
          <w:tab w:val="left" w:pos="-180"/>
          <w:tab w:val="left" w:pos="270"/>
        </w:tabs>
        <w:spacing w:after="240" w:line="276" w:lineRule="auto"/>
        <w:ind w:left="0"/>
        <w:jc w:val="both"/>
        <w:rPr>
          <w:rFonts w:asciiTheme="majorHAnsi" w:eastAsia="Times New Roman" w:hAnsiTheme="majorHAnsi" w:cstheme="majorHAnsi"/>
          <w:color w:val="000000"/>
          <w:sz w:val="24"/>
          <w:szCs w:val="24"/>
          <w:lang w:eastAsia="ru-RU"/>
        </w:rPr>
      </w:pPr>
      <w:r w:rsidRPr="00B9696F">
        <w:rPr>
          <w:rFonts w:asciiTheme="majorHAnsi" w:hAnsiTheme="majorHAnsi" w:cstheme="majorHAnsi"/>
          <w:sz w:val="24"/>
          <w:szCs w:val="24"/>
        </w:rPr>
        <w:t xml:space="preserve">Анализ </w:t>
      </w:r>
      <w:r w:rsidR="00766CDF">
        <w:rPr>
          <w:rFonts w:asciiTheme="majorHAnsi" w:hAnsiTheme="majorHAnsi" w:cstheme="majorHAnsi"/>
          <w:sz w:val="24"/>
          <w:szCs w:val="24"/>
        </w:rPr>
        <w:t>освобождений</w:t>
      </w:r>
      <w:r w:rsidRPr="00B9696F">
        <w:rPr>
          <w:rFonts w:asciiTheme="majorHAnsi" w:hAnsiTheme="majorHAnsi" w:cstheme="majorHAnsi"/>
          <w:sz w:val="24"/>
          <w:szCs w:val="24"/>
        </w:rPr>
        <w:t xml:space="preserve">, предоставленных </w:t>
      </w:r>
      <w:r w:rsidR="00766CDF">
        <w:rPr>
          <w:rFonts w:asciiTheme="majorHAnsi" w:hAnsiTheme="majorHAnsi" w:cstheme="majorHAnsi"/>
          <w:sz w:val="24"/>
          <w:szCs w:val="24"/>
        </w:rPr>
        <w:t>ТС</w:t>
      </w:r>
      <w:r w:rsidRPr="00B9696F">
        <w:rPr>
          <w:rFonts w:asciiTheme="majorHAnsi" w:hAnsiTheme="majorHAnsi" w:cstheme="majorHAnsi"/>
          <w:sz w:val="24"/>
          <w:szCs w:val="24"/>
        </w:rPr>
        <w:t xml:space="preserve"> в 2018-2021 годах,</w:t>
      </w:r>
      <w:r w:rsidR="000C278A">
        <w:rPr>
          <w:rFonts w:asciiTheme="majorHAnsi" w:hAnsiTheme="majorHAnsi" w:cstheme="majorHAnsi"/>
          <w:sz w:val="24"/>
          <w:szCs w:val="24"/>
          <w:lang w:val="ru-RU"/>
        </w:rPr>
        <w:t xml:space="preserve"> </w:t>
      </w:r>
      <w:r w:rsidRPr="00B9696F">
        <w:rPr>
          <w:rFonts w:asciiTheme="majorHAnsi" w:hAnsiTheme="majorHAnsi" w:cstheme="majorHAnsi"/>
          <w:sz w:val="24"/>
          <w:szCs w:val="24"/>
        </w:rPr>
        <w:t>показ</w:t>
      </w:r>
      <w:r w:rsidR="000C278A">
        <w:rPr>
          <w:rFonts w:asciiTheme="majorHAnsi" w:hAnsiTheme="majorHAnsi" w:cstheme="majorHAnsi"/>
          <w:sz w:val="24"/>
          <w:szCs w:val="24"/>
          <w:lang w:val="ru-RU"/>
        </w:rPr>
        <w:t>ал</w:t>
      </w:r>
      <w:r w:rsidRPr="00B9696F">
        <w:rPr>
          <w:rFonts w:asciiTheme="majorHAnsi" w:hAnsiTheme="majorHAnsi" w:cstheme="majorHAnsi"/>
          <w:sz w:val="24"/>
          <w:szCs w:val="24"/>
        </w:rPr>
        <w:t xml:space="preserve">, что экономический агент импортировал </w:t>
      </w:r>
      <w:r w:rsidRPr="000C278A">
        <w:rPr>
          <w:rFonts w:asciiTheme="majorHAnsi" w:hAnsiTheme="majorHAnsi" w:cstheme="majorHAnsi"/>
          <w:b/>
          <w:sz w:val="24"/>
          <w:szCs w:val="24"/>
        </w:rPr>
        <w:t>119,2 тыс. тонн</w:t>
      </w:r>
      <w:r w:rsidRPr="00B9696F">
        <w:rPr>
          <w:rFonts w:asciiTheme="majorHAnsi" w:hAnsiTheme="majorHAnsi" w:cstheme="majorHAnsi"/>
          <w:sz w:val="24"/>
          <w:szCs w:val="24"/>
        </w:rPr>
        <w:t xml:space="preserve"> нефтепродуктов (Jet Fuel A 1) на сумму 1440,3 </w:t>
      </w:r>
      <w:r w:rsidR="00766CDF">
        <w:rPr>
          <w:rFonts w:asciiTheme="majorHAnsi" w:hAnsiTheme="majorHAnsi" w:cstheme="majorHAnsi"/>
          <w:sz w:val="24"/>
          <w:szCs w:val="24"/>
        </w:rPr>
        <w:t>млн. леев</w:t>
      </w:r>
      <w:r w:rsidRPr="00B9696F">
        <w:rPr>
          <w:rFonts w:asciiTheme="majorHAnsi" w:hAnsiTheme="majorHAnsi" w:cstheme="majorHAnsi"/>
          <w:sz w:val="24"/>
          <w:szCs w:val="24"/>
        </w:rPr>
        <w:t>, общ</w:t>
      </w:r>
      <w:r w:rsidR="000C278A">
        <w:rPr>
          <w:rFonts w:asciiTheme="majorHAnsi" w:hAnsiTheme="majorHAnsi" w:cstheme="majorHAnsi"/>
          <w:sz w:val="24"/>
          <w:szCs w:val="24"/>
          <w:lang w:val="ru-RU"/>
        </w:rPr>
        <w:t>ая стоимость</w:t>
      </w:r>
      <w:r w:rsidRPr="00B9696F">
        <w:rPr>
          <w:rFonts w:asciiTheme="majorHAnsi" w:hAnsiTheme="majorHAnsi" w:cstheme="majorHAnsi"/>
          <w:sz w:val="24"/>
          <w:szCs w:val="24"/>
        </w:rPr>
        <w:t xml:space="preserve"> предоставленных </w:t>
      </w:r>
      <w:r w:rsidR="00766CDF">
        <w:rPr>
          <w:rFonts w:asciiTheme="majorHAnsi" w:hAnsiTheme="majorHAnsi" w:cstheme="majorHAnsi"/>
          <w:sz w:val="24"/>
          <w:szCs w:val="24"/>
        </w:rPr>
        <w:t>освобождений</w:t>
      </w:r>
      <w:r w:rsidRPr="00B9696F">
        <w:rPr>
          <w:rFonts w:asciiTheme="majorHAnsi" w:hAnsiTheme="majorHAnsi" w:cstheme="majorHAnsi"/>
          <w:sz w:val="24"/>
          <w:szCs w:val="24"/>
        </w:rPr>
        <w:t xml:space="preserve"> составляет </w:t>
      </w:r>
      <w:r w:rsidR="000C278A">
        <w:rPr>
          <w:rFonts w:asciiTheme="majorHAnsi" w:hAnsiTheme="majorHAnsi" w:cstheme="majorHAnsi"/>
          <w:b/>
          <w:sz w:val="24"/>
          <w:szCs w:val="24"/>
        </w:rPr>
        <w:t>1</w:t>
      </w:r>
      <w:r w:rsidRPr="000C278A">
        <w:rPr>
          <w:rFonts w:asciiTheme="majorHAnsi" w:hAnsiTheme="majorHAnsi" w:cstheme="majorHAnsi"/>
          <w:b/>
          <w:sz w:val="24"/>
          <w:szCs w:val="24"/>
        </w:rPr>
        <w:t xml:space="preserve">119,6 </w:t>
      </w:r>
      <w:r w:rsidR="00766CDF" w:rsidRPr="000C278A">
        <w:rPr>
          <w:rFonts w:asciiTheme="majorHAnsi" w:hAnsiTheme="majorHAnsi" w:cstheme="majorHAnsi"/>
          <w:b/>
          <w:sz w:val="24"/>
          <w:szCs w:val="24"/>
        </w:rPr>
        <w:t>млн. леев</w:t>
      </w:r>
      <w:r w:rsidRPr="00B9696F">
        <w:rPr>
          <w:rFonts w:asciiTheme="majorHAnsi" w:hAnsiTheme="majorHAnsi" w:cstheme="majorHAnsi"/>
          <w:sz w:val="24"/>
          <w:szCs w:val="24"/>
        </w:rPr>
        <w:t xml:space="preserve">. Хотя нефтепродукты (Jet Fuel A1) были импортированы с освобождением от уплаты НДС и акциза, экономический агент </w:t>
      </w:r>
      <w:r w:rsidR="000C278A" w:rsidRPr="00B9696F">
        <w:rPr>
          <w:rFonts w:asciiTheme="majorHAnsi" w:hAnsiTheme="majorHAnsi" w:cstheme="majorHAnsi"/>
          <w:sz w:val="24"/>
          <w:szCs w:val="24"/>
        </w:rPr>
        <w:t xml:space="preserve">монополист </w:t>
      </w:r>
      <w:r w:rsidRPr="00B9696F">
        <w:rPr>
          <w:rFonts w:asciiTheme="majorHAnsi" w:hAnsiTheme="majorHAnsi" w:cstheme="majorHAnsi"/>
          <w:sz w:val="24"/>
          <w:szCs w:val="24"/>
        </w:rPr>
        <w:t xml:space="preserve">реализовал их в отсутствие конкуренции, не было установлено никаких правил рыночных цен на </w:t>
      </w:r>
      <w:r w:rsidR="000C278A">
        <w:rPr>
          <w:rFonts w:asciiTheme="majorHAnsi" w:hAnsiTheme="majorHAnsi" w:cstheme="majorHAnsi"/>
          <w:sz w:val="24"/>
          <w:szCs w:val="24"/>
        </w:rPr>
        <w:t>импортируемые</w:t>
      </w:r>
      <w:r w:rsidRPr="00B9696F">
        <w:rPr>
          <w:rFonts w:asciiTheme="majorHAnsi" w:hAnsiTheme="majorHAnsi" w:cstheme="majorHAnsi"/>
          <w:sz w:val="24"/>
          <w:szCs w:val="24"/>
        </w:rPr>
        <w:t xml:space="preserve"> товары с </w:t>
      </w:r>
      <w:r w:rsidR="000C278A">
        <w:rPr>
          <w:rFonts w:asciiTheme="majorHAnsi" w:hAnsiTheme="majorHAnsi" w:cstheme="majorHAnsi"/>
          <w:sz w:val="24"/>
          <w:szCs w:val="24"/>
          <w:lang w:val="ru-RU"/>
        </w:rPr>
        <w:t>освобожд</w:t>
      </w:r>
      <w:r w:rsidRPr="00B9696F">
        <w:rPr>
          <w:rFonts w:asciiTheme="majorHAnsi" w:hAnsiTheme="majorHAnsi" w:cstheme="majorHAnsi"/>
          <w:sz w:val="24"/>
          <w:szCs w:val="24"/>
        </w:rPr>
        <w:t xml:space="preserve">ениями. Анализ </w:t>
      </w:r>
      <w:r w:rsidR="00766CDF">
        <w:rPr>
          <w:rFonts w:asciiTheme="majorHAnsi" w:hAnsiTheme="majorHAnsi" w:cstheme="majorHAnsi"/>
          <w:sz w:val="24"/>
          <w:szCs w:val="24"/>
        </w:rPr>
        <w:t>освобождений</w:t>
      </w:r>
      <w:r w:rsidRPr="00B9696F">
        <w:rPr>
          <w:rFonts w:asciiTheme="majorHAnsi" w:hAnsiTheme="majorHAnsi" w:cstheme="majorHAnsi"/>
          <w:sz w:val="24"/>
          <w:szCs w:val="24"/>
        </w:rPr>
        <w:t xml:space="preserve"> через призму положений Закона </w:t>
      </w:r>
      <w:r w:rsidR="000C278A">
        <w:rPr>
          <w:rFonts w:asciiTheme="majorHAnsi" w:hAnsiTheme="majorHAnsi" w:cstheme="majorHAnsi"/>
          <w:sz w:val="24"/>
          <w:szCs w:val="24"/>
          <w:lang w:val="ru-RU"/>
        </w:rPr>
        <w:t>о</w:t>
      </w:r>
      <w:r w:rsidR="000C278A">
        <w:rPr>
          <w:rFonts w:asciiTheme="majorHAnsi" w:hAnsiTheme="majorHAnsi" w:cstheme="majorHAnsi"/>
          <w:sz w:val="24"/>
          <w:szCs w:val="24"/>
        </w:rPr>
        <w:t xml:space="preserve"> государственной помощи №</w:t>
      </w:r>
      <w:r w:rsidRPr="00B9696F">
        <w:rPr>
          <w:rFonts w:asciiTheme="majorHAnsi" w:hAnsiTheme="majorHAnsi" w:cstheme="majorHAnsi"/>
          <w:sz w:val="24"/>
          <w:szCs w:val="24"/>
        </w:rPr>
        <w:t>139 от 15.06.2012</w:t>
      </w:r>
      <w:r w:rsidR="000C278A" w:rsidRPr="00597A25">
        <w:rPr>
          <w:rStyle w:val="ac"/>
          <w:rFonts w:asciiTheme="majorHAnsi" w:hAnsiTheme="majorHAnsi" w:cstheme="majorHAnsi"/>
          <w:sz w:val="24"/>
          <w:szCs w:val="24"/>
        </w:rPr>
        <w:footnoteReference w:id="28"/>
      </w:r>
      <w:r w:rsidRPr="00B9696F">
        <w:rPr>
          <w:rFonts w:asciiTheme="majorHAnsi" w:hAnsiTheme="majorHAnsi" w:cstheme="majorHAnsi"/>
          <w:sz w:val="24"/>
          <w:szCs w:val="24"/>
        </w:rPr>
        <w:t xml:space="preserve"> </w:t>
      </w:r>
      <w:r w:rsidR="000C278A">
        <w:rPr>
          <w:rFonts w:asciiTheme="majorHAnsi" w:hAnsiTheme="majorHAnsi" w:cstheme="majorHAnsi"/>
          <w:sz w:val="24"/>
          <w:szCs w:val="24"/>
          <w:lang w:val="ru-RU"/>
        </w:rPr>
        <w:t>показал</w:t>
      </w:r>
      <w:r w:rsidRPr="00B9696F">
        <w:rPr>
          <w:rFonts w:asciiTheme="majorHAnsi" w:hAnsiTheme="majorHAnsi" w:cstheme="majorHAnsi"/>
          <w:sz w:val="24"/>
          <w:szCs w:val="24"/>
        </w:rPr>
        <w:t xml:space="preserve">, что налоговые и таможенные </w:t>
      </w:r>
      <w:r w:rsidR="000C278A">
        <w:rPr>
          <w:rFonts w:asciiTheme="majorHAnsi" w:hAnsiTheme="majorHAnsi" w:cstheme="majorHAnsi"/>
          <w:sz w:val="24"/>
          <w:szCs w:val="24"/>
          <w:lang w:val="ru-RU"/>
        </w:rPr>
        <w:t>льготы</w:t>
      </w:r>
      <w:r w:rsidR="000C278A">
        <w:rPr>
          <w:rFonts w:asciiTheme="majorHAnsi" w:hAnsiTheme="majorHAnsi" w:cstheme="majorHAnsi"/>
          <w:sz w:val="24"/>
          <w:szCs w:val="24"/>
        </w:rPr>
        <w:t xml:space="preserve"> на сумму </w:t>
      </w:r>
      <w:r w:rsidR="000C278A" w:rsidRPr="000C278A">
        <w:rPr>
          <w:rFonts w:asciiTheme="majorHAnsi" w:hAnsiTheme="majorHAnsi" w:cstheme="majorHAnsi"/>
          <w:b/>
          <w:sz w:val="24"/>
          <w:szCs w:val="24"/>
        </w:rPr>
        <w:t>1</w:t>
      </w:r>
      <w:r w:rsidRPr="000C278A">
        <w:rPr>
          <w:rFonts w:asciiTheme="majorHAnsi" w:hAnsiTheme="majorHAnsi" w:cstheme="majorHAnsi"/>
          <w:b/>
          <w:sz w:val="24"/>
          <w:szCs w:val="24"/>
        </w:rPr>
        <w:t xml:space="preserve">119,6 </w:t>
      </w:r>
      <w:r w:rsidR="00766CDF" w:rsidRPr="000C278A">
        <w:rPr>
          <w:rFonts w:asciiTheme="majorHAnsi" w:hAnsiTheme="majorHAnsi" w:cstheme="majorHAnsi"/>
          <w:b/>
          <w:sz w:val="24"/>
          <w:szCs w:val="24"/>
        </w:rPr>
        <w:t>млн. леев</w:t>
      </w:r>
      <w:r w:rsidRPr="00B9696F">
        <w:rPr>
          <w:rFonts w:asciiTheme="majorHAnsi" w:hAnsiTheme="majorHAnsi" w:cstheme="majorHAnsi"/>
          <w:sz w:val="24"/>
          <w:szCs w:val="24"/>
        </w:rPr>
        <w:t xml:space="preserve"> представля</w:t>
      </w:r>
      <w:r w:rsidR="000C278A">
        <w:rPr>
          <w:rFonts w:asciiTheme="majorHAnsi" w:hAnsiTheme="majorHAnsi" w:cstheme="majorHAnsi"/>
          <w:sz w:val="24"/>
          <w:szCs w:val="24"/>
          <w:lang w:val="ru-RU"/>
        </w:rPr>
        <w:t>ю</w:t>
      </w:r>
      <w:r w:rsidRPr="00B9696F">
        <w:rPr>
          <w:rFonts w:asciiTheme="majorHAnsi" w:hAnsiTheme="majorHAnsi" w:cstheme="majorHAnsi"/>
          <w:sz w:val="24"/>
          <w:szCs w:val="24"/>
        </w:rPr>
        <w:t xml:space="preserve">т </w:t>
      </w:r>
      <w:r w:rsidR="000C278A">
        <w:rPr>
          <w:rFonts w:asciiTheme="majorHAnsi" w:hAnsiTheme="majorHAnsi" w:cstheme="majorHAnsi"/>
          <w:sz w:val="24"/>
          <w:szCs w:val="24"/>
          <w:lang w:val="ru-RU"/>
        </w:rPr>
        <w:t xml:space="preserve">собой </w:t>
      </w:r>
      <w:r w:rsidRPr="00B9696F">
        <w:rPr>
          <w:rFonts w:asciiTheme="majorHAnsi" w:hAnsiTheme="majorHAnsi" w:cstheme="majorHAnsi"/>
          <w:sz w:val="24"/>
          <w:szCs w:val="24"/>
        </w:rPr>
        <w:t xml:space="preserve">государственную помощь, в частности, те, которые в совокупности соответствуют четырем условиям, предусмотренным ст.3 </w:t>
      </w:r>
      <w:r w:rsidR="00D50CD1">
        <w:rPr>
          <w:rFonts w:asciiTheme="majorHAnsi" w:hAnsiTheme="majorHAnsi" w:cstheme="majorHAnsi"/>
          <w:sz w:val="24"/>
          <w:szCs w:val="24"/>
          <w:lang w:val="ru-RU"/>
        </w:rPr>
        <w:t xml:space="preserve">отмеченного выше </w:t>
      </w:r>
      <w:r w:rsidRPr="00B9696F">
        <w:rPr>
          <w:rFonts w:asciiTheme="majorHAnsi" w:hAnsiTheme="majorHAnsi" w:cstheme="majorHAnsi"/>
          <w:sz w:val="24"/>
          <w:szCs w:val="24"/>
        </w:rPr>
        <w:t xml:space="preserve">Закона. </w:t>
      </w:r>
      <w:r w:rsidR="000C278A">
        <w:rPr>
          <w:rFonts w:asciiTheme="majorHAnsi" w:hAnsiTheme="majorHAnsi" w:cstheme="majorHAnsi"/>
          <w:sz w:val="24"/>
          <w:szCs w:val="24"/>
          <w:lang w:val="ru-RU"/>
        </w:rPr>
        <w:t>Согласно ст</w:t>
      </w:r>
      <w:r w:rsidR="003516AB" w:rsidRPr="00597A25">
        <w:rPr>
          <w:rFonts w:asciiTheme="majorHAnsi" w:hAnsiTheme="majorHAnsi" w:cstheme="majorHAnsi"/>
          <w:sz w:val="24"/>
          <w:szCs w:val="24"/>
        </w:rPr>
        <w:t xml:space="preserve">.20 </w:t>
      </w:r>
      <w:r w:rsidR="000C278A">
        <w:rPr>
          <w:rFonts w:asciiTheme="majorHAnsi" w:hAnsiTheme="majorHAnsi" w:cstheme="majorHAnsi"/>
          <w:sz w:val="24"/>
          <w:szCs w:val="24"/>
          <w:lang w:val="ru-RU"/>
        </w:rPr>
        <w:t>Закона №</w:t>
      </w:r>
      <w:r w:rsidR="003516AB" w:rsidRPr="00597A25">
        <w:rPr>
          <w:rFonts w:asciiTheme="majorHAnsi" w:hAnsiTheme="majorHAnsi" w:cstheme="majorHAnsi"/>
          <w:sz w:val="24"/>
          <w:szCs w:val="24"/>
        </w:rPr>
        <w:t>139</w:t>
      </w:r>
      <w:r w:rsidR="00536BAE" w:rsidRPr="00597A25">
        <w:rPr>
          <w:rFonts w:asciiTheme="majorHAnsi" w:hAnsiTheme="majorHAnsi" w:cstheme="majorHAnsi"/>
          <w:sz w:val="24"/>
          <w:szCs w:val="24"/>
        </w:rPr>
        <w:t xml:space="preserve"> </w:t>
      </w:r>
      <w:r w:rsidR="000C278A">
        <w:rPr>
          <w:rFonts w:asciiTheme="majorHAnsi" w:hAnsiTheme="majorHAnsi" w:cstheme="majorHAnsi"/>
          <w:sz w:val="24"/>
          <w:szCs w:val="24"/>
          <w:lang w:val="ru-RU"/>
        </w:rPr>
        <w:t>от</w:t>
      </w:r>
      <w:r w:rsidR="00536BAE" w:rsidRPr="00597A25">
        <w:rPr>
          <w:rFonts w:asciiTheme="majorHAnsi" w:hAnsiTheme="majorHAnsi" w:cstheme="majorHAnsi"/>
          <w:sz w:val="24"/>
          <w:szCs w:val="24"/>
        </w:rPr>
        <w:t xml:space="preserve"> 15.06.</w:t>
      </w:r>
      <w:r w:rsidR="003516AB" w:rsidRPr="00597A25">
        <w:rPr>
          <w:rFonts w:asciiTheme="majorHAnsi" w:hAnsiTheme="majorHAnsi" w:cstheme="majorHAnsi"/>
          <w:sz w:val="24"/>
          <w:szCs w:val="24"/>
        </w:rPr>
        <w:t xml:space="preserve">2012, </w:t>
      </w:r>
      <w:r w:rsidRPr="00B9696F">
        <w:rPr>
          <w:rFonts w:asciiTheme="majorHAnsi" w:hAnsiTheme="majorHAnsi" w:cstheme="majorHAnsi"/>
          <w:sz w:val="24"/>
          <w:szCs w:val="24"/>
        </w:rPr>
        <w:t>Совет по конкуренции обязано осуществлять мониторинг действующей государственной помощи в целях проверки соблюдения положений  юридических актов, на основании которых она предоставлена, для обеспечения адекватной конкурентной среды</w:t>
      </w:r>
      <w:r w:rsidR="003516AB" w:rsidRPr="00597A25">
        <w:rPr>
          <w:rFonts w:asciiTheme="majorHAnsi" w:hAnsiTheme="majorHAnsi" w:cstheme="majorHAnsi"/>
          <w:sz w:val="24"/>
          <w:szCs w:val="24"/>
        </w:rPr>
        <w:t>.</w:t>
      </w:r>
      <w:r w:rsidR="00F13018" w:rsidRPr="00597A25">
        <w:rPr>
          <w:rFonts w:asciiTheme="majorHAnsi" w:eastAsia="Times New Roman" w:hAnsiTheme="majorHAnsi" w:cstheme="majorHAnsi"/>
          <w:bCs/>
          <w:sz w:val="24"/>
          <w:szCs w:val="24"/>
          <w:lang w:eastAsia="ro-RO"/>
        </w:rPr>
        <w:t xml:space="preserve"> </w:t>
      </w:r>
      <w:r w:rsidR="00802198" w:rsidRPr="00802198">
        <w:rPr>
          <w:rFonts w:asciiTheme="majorHAnsi" w:eastAsia="Times New Roman" w:hAnsiTheme="majorHAnsi" w:cstheme="majorHAnsi"/>
          <w:bCs/>
          <w:sz w:val="24"/>
          <w:szCs w:val="24"/>
          <w:lang w:eastAsia="ro-RO"/>
        </w:rPr>
        <w:t>Информация об импорте нефтепродуктов (Jet Fuel A1), предназначенных для заправки самолетов, участвующих в международных перевозках грузов и пассажиров, освобожденных от НДС и акцизов</w:t>
      </w:r>
      <w:r w:rsidR="00802198">
        <w:rPr>
          <w:rFonts w:asciiTheme="majorHAnsi" w:eastAsia="Times New Roman" w:hAnsiTheme="majorHAnsi" w:cstheme="majorHAnsi"/>
          <w:bCs/>
          <w:sz w:val="24"/>
          <w:szCs w:val="24"/>
          <w:lang w:val="ru-RU" w:eastAsia="ro-RO"/>
        </w:rPr>
        <w:t xml:space="preserve">, </w:t>
      </w:r>
      <w:r w:rsidR="00D50CD1">
        <w:rPr>
          <w:rFonts w:asciiTheme="majorHAnsi" w:hAnsiTheme="majorHAnsi" w:cstheme="majorHAnsi"/>
          <w:color w:val="000000"/>
          <w:sz w:val="24"/>
          <w:szCs w:val="24"/>
          <w:shd w:val="clear" w:color="auto" w:fill="FFFFFF"/>
        </w:rPr>
        <w:t>представлена в Таблице №</w:t>
      </w:r>
      <w:r w:rsidR="00D234F9" w:rsidRPr="00597A25">
        <w:rPr>
          <w:rFonts w:asciiTheme="majorHAnsi" w:eastAsia="Times New Roman" w:hAnsiTheme="majorHAnsi" w:cstheme="majorHAnsi"/>
          <w:i/>
          <w:sz w:val="24"/>
          <w:szCs w:val="24"/>
          <w:lang w:eastAsia="ro-RO"/>
        </w:rPr>
        <w:t>2</w:t>
      </w:r>
      <w:r w:rsidR="00F13018" w:rsidRPr="00597A25">
        <w:rPr>
          <w:rFonts w:asciiTheme="majorHAnsi" w:eastAsia="Times New Roman" w:hAnsiTheme="majorHAnsi" w:cstheme="majorHAnsi"/>
          <w:i/>
          <w:sz w:val="24"/>
          <w:szCs w:val="24"/>
          <w:lang w:eastAsia="ro-RO"/>
        </w:rPr>
        <w:t xml:space="preserve"> </w:t>
      </w:r>
      <w:r w:rsidR="00D50CD1">
        <w:rPr>
          <w:rFonts w:asciiTheme="majorHAnsi" w:eastAsia="Times New Roman" w:hAnsiTheme="majorHAnsi" w:cstheme="majorHAnsi"/>
          <w:i/>
          <w:sz w:val="24"/>
          <w:szCs w:val="24"/>
          <w:lang w:eastAsia="ro-RO"/>
        </w:rPr>
        <w:t>из Приложения к Отчету аудита</w:t>
      </w:r>
      <w:r w:rsidR="00F13018" w:rsidRPr="00597A25">
        <w:rPr>
          <w:rFonts w:asciiTheme="majorHAnsi" w:eastAsia="Times New Roman" w:hAnsiTheme="majorHAnsi" w:cstheme="majorHAnsi"/>
          <w:i/>
          <w:sz w:val="24"/>
          <w:szCs w:val="24"/>
          <w:lang w:eastAsia="ro-RO"/>
        </w:rPr>
        <w:t>.</w:t>
      </w:r>
    </w:p>
    <w:p w14:paraId="76D1B4B0" w14:textId="4F428B00" w:rsidR="00392F41" w:rsidRPr="00597A25" w:rsidRDefault="001B7B79" w:rsidP="00392F41">
      <w:pPr>
        <w:ind w:firstLine="360"/>
        <w:jc w:val="both"/>
        <w:rPr>
          <w:rFonts w:asciiTheme="majorHAnsi" w:hAnsiTheme="majorHAnsi" w:cstheme="majorHAnsi"/>
          <w:i/>
          <w:sz w:val="24"/>
          <w:szCs w:val="24"/>
          <w:lang w:val="ro-RO"/>
        </w:rPr>
      </w:pPr>
      <w:r>
        <w:rPr>
          <w:rFonts w:asciiTheme="majorHAnsi" w:hAnsiTheme="majorHAnsi" w:cstheme="majorHAnsi"/>
          <w:b/>
          <w:sz w:val="24"/>
          <w:szCs w:val="24"/>
          <w:lang w:val="ro-RO"/>
        </w:rPr>
        <w:t>Примечание</w:t>
      </w:r>
      <w:r w:rsidR="00392F41" w:rsidRPr="00597A25">
        <w:rPr>
          <w:rFonts w:asciiTheme="majorHAnsi" w:hAnsiTheme="majorHAnsi" w:cstheme="majorHAnsi"/>
          <w:b/>
          <w:sz w:val="24"/>
          <w:szCs w:val="24"/>
          <w:lang w:val="ro-RO"/>
        </w:rPr>
        <w:t>:</w:t>
      </w:r>
      <w:r w:rsidR="00392F41" w:rsidRPr="00597A25">
        <w:rPr>
          <w:rFonts w:asciiTheme="majorHAnsi" w:hAnsiTheme="majorHAnsi" w:cstheme="majorHAnsi"/>
          <w:sz w:val="24"/>
          <w:szCs w:val="24"/>
          <w:lang w:val="ro-RO"/>
        </w:rPr>
        <w:t xml:space="preserve"> </w:t>
      </w:r>
      <w:r w:rsidRPr="00C06D2F">
        <w:rPr>
          <w:rFonts w:asciiTheme="majorHAnsi" w:hAnsiTheme="majorHAnsi" w:cstheme="majorHAnsi"/>
          <w:i/>
          <w:sz w:val="24"/>
          <w:szCs w:val="24"/>
          <w:lang w:val="ro-RO"/>
        </w:rPr>
        <w:t xml:space="preserve">В ходе проведения аудиторской миссии </w:t>
      </w:r>
      <w:r w:rsidR="00766CDF" w:rsidRPr="00C06D2F">
        <w:rPr>
          <w:rFonts w:asciiTheme="majorHAnsi" w:hAnsiTheme="majorHAnsi" w:cstheme="majorHAnsi"/>
          <w:i/>
          <w:sz w:val="24"/>
          <w:szCs w:val="24"/>
          <w:lang w:val="ro-RO"/>
        </w:rPr>
        <w:t>ТС</w:t>
      </w:r>
      <w:r w:rsidRPr="00C06D2F">
        <w:rPr>
          <w:rFonts w:asciiTheme="majorHAnsi" w:hAnsiTheme="majorHAnsi" w:cstheme="majorHAnsi"/>
          <w:i/>
          <w:sz w:val="24"/>
          <w:szCs w:val="24"/>
          <w:lang w:val="ro-RO"/>
        </w:rPr>
        <w:t xml:space="preserve"> в 2022 году инициировала запланированный контроль правильности использования нефтепродуктов (Jet Fuel A1) у экономического агента</w:t>
      </w:r>
      <w:r w:rsidR="007E06B2" w:rsidRPr="00C06D2F">
        <w:rPr>
          <w:rFonts w:asciiTheme="majorHAnsi" w:hAnsiTheme="majorHAnsi" w:cstheme="majorHAnsi"/>
          <w:i/>
          <w:sz w:val="24"/>
          <w:szCs w:val="24"/>
          <w:lang w:val="ro-RO"/>
        </w:rPr>
        <w:t xml:space="preserve"> резидента</w:t>
      </w:r>
      <w:r w:rsidR="00C06D2F" w:rsidRPr="00C06D2F">
        <w:rPr>
          <w:rStyle w:val="ac"/>
          <w:rFonts w:asciiTheme="majorHAnsi" w:hAnsiTheme="majorHAnsi" w:cstheme="majorHAnsi"/>
          <w:i/>
          <w:sz w:val="24"/>
          <w:szCs w:val="24"/>
          <w:lang w:val="ro-RO"/>
        </w:rPr>
        <w:footnoteReference w:id="29"/>
      </w:r>
      <w:r w:rsidRPr="00C06D2F">
        <w:rPr>
          <w:rFonts w:asciiTheme="majorHAnsi" w:hAnsiTheme="majorHAnsi" w:cstheme="majorHAnsi"/>
          <w:i/>
          <w:sz w:val="24"/>
          <w:szCs w:val="24"/>
          <w:lang w:val="ro-RO"/>
        </w:rPr>
        <w:t xml:space="preserve">, </w:t>
      </w:r>
      <w:r w:rsidR="00C06D2F" w:rsidRPr="00C06D2F">
        <w:rPr>
          <w:rFonts w:asciiTheme="majorHAnsi" w:hAnsiTheme="majorHAnsi" w:cstheme="majorHAnsi"/>
          <w:i/>
          <w:sz w:val="24"/>
          <w:szCs w:val="24"/>
          <w:lang w:val="ro-RO"/>
        </w:rPr>
        <w:t>бенефициара</w:t>
      </w:r>
      <w:r w:rsidRPr="00C06D2F">
        <w:rPr>
          <w:rFonts w:asciiTheme="majorHAnsi" w:hAnsiTheme="majorHAnsi" w:cstheme="majorHAnsi"/>
          <w:i/>
          <w:sz w:val="24"/>
          <w:szCs w:val="24"/>
          <w:lang w:val="ro-RO"/>
        </w:rPr>
        <w:t xml:space="preserve"> налоговых и таможенных льгот</w:t>
      </w:r>
      <w:r w:rsidR="00392F41" w:rsidRPr="00597A25">
        <w:rPr>
          <w:rFonts w:asciiTheme="majorHAnsi" w:hAnsiTheme="majorHAnsi" w:cstheme="majorHAnsi"/>
          <w:i/>
          <w:sz w:val="24"/>
          <w:szCs w:val="24"/>
          <w:lang w:val="ro-RO"/>
        </w:rPr>
        <w:t>.</w:t>
      </w:r>
    </w:p>
    <w:p w14:paraId="660DAD0F" w14:textId="126EA0D6" w:rsidR="00FE1C8B" w:rsidRPr="00597A25" w:rsidRDefault="001B7B79" w:rsidP="001B7B79">
      <w:pPr>
        <w:pStyle w:val="a5"/>
        <w:numPr>
          <w:ilvl w:val="2"/>
          <w:numId w:val="27"/>
        </w:numPr>
        <w:tabs>
          <w:tab w:val="left" w:pos="-180"/>
          <w:tab w:val="left" w:pos="270"/>
          <w:tab w:val="left" w:pos="720"/>
          <w:tab w:val="left" w:pos="851"/>
          <w:tab w:val="left" w:pos="1080"/>
        </w:tabs>
        <w:spacing w:after="120" w:line="276" w:lineRule="auto"/>
        <w:ind w:left="0" w:firstLine="360"/>
        <w:jc w:val="both"/>
        <w:outlineLvl w:val="2"/>
        <w:rPr>
          <w:rFonts w:asciiTheme="majorHAnsi" w:eastAsiaTheme="majorEastAsia" w:hAnsiTheme="majorHAnsi" w:cstheme="majorHAnsi"/>
          <w:b/>
          <w:sz w:val="24"/>
          <w:szCs w:val="24"/>
        </w:rPr>
      </w:pPr>
      <w:bookmarkStart w:id="41" w:name="_Toc135314720"/>
      <w:r w:rsidRPr="001B7B79">
        <w:rPr>
          <w:rFonts w:asciiTheme="majorHAnsi" w:eastAsiaTheme="majorEastAsia" w:hAnsiTheme="majorHAnsi" w:cstheme="majorHAnsi"/>
          <w:b/>
          <w:sz w:val="24"/>
          <w:szCs w:val="24"/>
        </w:rPr>
        <w:t xml:space="preserve">Освобождение от уплаты </w:t>
      </w:r>
      <w:r w:rsidR="00F1442A" w:rsidRPr="00F1442A">
        <w:rPr>
          <w:rFonts w:asciiTheme="majorHAnsi" w:eastAsiaTheme="majorEastAsia" w:hAnsiTheme="majorHAnsi" w:cstheme="majorHAnsi"/>
          <w:b/>
          <w:sz w:val="24"/>
          <w:szCs w:val="24"/>
        </w:rPr>
        <w:t>ввозных платежей</w:t>
      </w:r>
      <w:r w:rsidRPr="001B7B79">
        <w:rPr>
          <w:rFonts w:asciiTheme="majorHAnsi" w:eastAsiaTheme="majorEastAsia" w:hAnsiTheme="majorHAnsi" w:cstheme="majorHAnsi"/>
          <w:b/>
          <w:sz w:val="24"/>
          <w:szCs w:val="24"/>
        </w:rPr>
        <w:t xml:space="preserve"> некоторых категорий товаров, пользующихся </w:t>
      </w:r>
      <w:r w:rsidR="00F1442A" w:rsidRPr="00F1442A">
        <w:rPr>
          <w:rFonts w:asciiTheme="majorHAnsi" w:eastAsiaTheme="majorEastAsia" w:hAnsiTheme="majorHAnsi" w:cstheme="majorHAnsi"/>
          <w:b/>
          <w:sz w:val="24"/>
          <w:szCs w:val="24"/>
        </w:rPr>
        <w:t>преференциальными тарифными льготами</w:t>
      </w:r>
      <w:r w:rsidRPr="001B7B79">
        <w:rPr>
          <w:rFonts w:asciiTheme="majorHAnsi" w:eastAsiaTheme="majorEastAsia" w:hAnsiTheme="majorHAnsi" w:cstheme="majorHAnsi"/>
          <w:b/>
          <w:sz w:val="24"/>
          <w:szCs w:val="24"/>
        </w:rPr>
        <w:t>, растет</w:t>
      </w:r>
      <w:r w:rsidR="00FE1C8B" w:rsidRPr="00597A25">
        <w:rPr>
          <w:rFonts w:asciiTheme="majorHAnsi" w:eastAsiaTheme="majorEastAsia" w:hAnsiTheme="majorHAnsi" w:cstheme="majorHAnsi"/>
          <w:b/>
          <w:sz w:val="24"/>
          <w:szCs w:val="24"/>
        </w:rPr>
        <w:t>.</w:t>
      </w:r>
      <w:bookmarkEnd w:id="41"/>
    </w:p>
    <w:p w14:paraId="35B512A9" w14:textId="7097898F" w:rsidR="00C155AA" w:rsidRPr="00084433" w:rsidRDefault="00F1442A" w:rsidP="00C155AA">
      <w:pPr>
        <w:spacing w:after="120"/>
        <w:jc w:val="both"/>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Согласно Таможенному кодексу №</w:t>
      </w:r>
      <w:r w:rsidR="00753F05" w:rsidRPr="00597A25">
        <w:rPr>
          <w:rFonts w:asciiTheme="majorHAnsi" w:eastAsia="Times New Roman" w:hAnsiTheme="majorHAnsi" w:cstheme="majorHAnsi"/>
          <w:sz w:val="24"/>
          <w:szCs w:val="24"/>
          <w:lang w:val="ro-RO"/>
        </w:rPr>
        <w:t xml:space="preserve">1149 </w:t>
      </w:r>
      <w:r>
        <w:rPr>
          <w:rFonts w:asciiTheme="majorHAnsi" w:eastAsia="Times New Roman" w:hAnsiTheme="majorHAnsi" w:cstheme="majorHAnsi"/>
          <w:sz w:val="24"/>
          <w:szCs w:val="24"/>
        </w:rPr>
        <w:t>от</w:t>
      </w:r>
      <w:r w:rsidR="00753F05" w:rsidRPr="00597A25">
        <w:rPr>
          <w:rFonts w:asciiTheme="majorHAnsi" w:eastAsia="Times New Roman" w:hAnsiTheme="majorHAnsi" w:cstheme="majorHAnsi"/>
          <w:sz w:val="24"/>
          <w:szCs w:val="24"/>
          <w:lang w:val="ro-RO"/>
        </w:rPr>
        <w:t xml:space="preserve"> 20.07.2000</w:t>
      </w:r>
      <w:r w:rsidR="00B643EF" w:rsidRPr="00597A25">
        <w:rPr>
          <w:rStyle w:val="ac"/>
          <w:rFonts w:asciiTheme="majorHAnsi" w:eastAsia="Times New Roman" w:hAnsiTheme="majorHAnsi" w:cstheme="majorHAnsi"/>
          <w:sz w:val="24"/>
          <w:szCs w:val="24"/>
          <w:lang w:val="ro-RO"/>
        </w:rPr>
        <w:footnoteReference w:id="30"/>
      </w:r>
      <w:r w:rsidR="00753F05" w:rsidRPr="00597A25">
        <w:rPr>
          <w:rFonts w:asciiTheme="majorHAnsi" w:eastAsia="Times New Roman" w:hAnsiTheme="majorHAnsi" w:cstheme="majorHAnsi"/>
          <w:color w:val="000000"/>
          <w:sz w:val="24"/>
          <w:szCs w:val="24"/>
          <w:lang w:val="ro-RO"/>
        </w:rPr>
        <w:t xml:space="preserve">, </w:t>
      </w:r>
      <w:r w:rsidR="001B7B79">
        <w:rPr>
          <w:rFonts w:asciiTheme="majorHAnsi" w:eastAsia="Times New Roman" w:hAnsiTheme="majorHAnsi" w:cstheme="majorHAnsi"/>
          <w:color w:val="000000"/>
          <w:sz w:val="24"/>
          <w:szCs w:val="24"/>
        </w:rPr>
        <w:t>п</w:t>
      </w:r>
      <w:r w:rsidR="001B7B79" w:rsidRPr="001B7B79">
        <w:rPr>
          <w:rFonts w:asciiTheme="majorHAnsi" w:eastAsia="Times New Roman" w:hAnsiTheme="majorHAnsi" w:cstheme="majorHAnsi"/>
          <w:color w:val="000000"/>
          <w:sz w:val="24"/>
          <w:szCs w:val="24"/>
        </w:rPr>
        <w:t>од преференциальными тарифными льготами понимается уменьшение либо освобождение от таможенной пошлины, которое может применяться и в рамках количественной или стоимостной квоты. Преференциальные тарифные льготы могут применяться к некоторым категориям товаров в зависимости от их происхождения в соответствии с международными соглашениями, одной из сторон которых является Республика Молдова</w:t>
      </w:r>
      <w:r w:rsidR="00B643EF" w:rsidRPr="00597A25">
        <w:rPr>
          <w:rFonts w:asciiTheme="majorHAnsi" w:eastAsia="Times New Roman" w:hAnsiTheme="majorHAnsi" w:cstheme="majorHAnsi"/>
          <w:color w:val="000000"/>
          <w:sz w:val="24"/>
          <w:szCs w:val="24"/>
          <w:lang w:val="ro-RO"/>
        </w:rPr>
        <w:t>.</w:t>
      </w:r>
      <w:r w:rsidR="00C155AA" w:rsidRPr="00597A25">
        <w:rPr>
          <w:rFonts w:asciiTheme="majorHAnsi" w:eastAsia="Times New Roman" w:hAnsiTheme="majorHAnsi" w:cstheme="majorHAnsi"/>
          <w:color w:val="000000"/>
          <w:sz w:val="24"/>
          <w:szCs w:val="24"/>
          <w:lang w:val="ro-RO"/>
        </w:rPr>
        <w:t xml:space="preserve"> </w:t>
      </w:r>
      <w:r w:rsidR="00084433">
        <w:rPr>
          <w:rFonts w:asciiTheme="majorHAnsi" w:eastAsia="Times New Roman" w:hAnsiTheme="majorHAnsi" w:cstheme="majorHAnsi"/>
          <w:color w:val="000000"/>
          <w:sz w:val="24"/>
          <w:szCs w:val="24"/>
        </w:rPr>
        <w:t xml:space="preserve"> </w:t>
      </w:r>
    </w:p>
    <w:p w14:paraId="7E999AAF" w14:textId="687D39AF" w:rsidR="00C155AA" w:rsidRPr="00597A25" w:rsidRDefault="00F1442A" w:rsidP="00C155AA">
      <w:pPr>
        <w:spacing w:after="120"/>
        <w:jc w:val="both"/>
        <w:rPr>
          <w:rFonts w:asciiTheme="majorHAnsi" w:eastAsia="Times New Roman" w:hAnsiTheme="majorHAnsi" w:cstheme="majorHAnsi"/>
          <w:color w:val="000000"/>
          <w:sz w:val="24"/>
          <w:szCs w:val="24"/>
          <w:lang w:val="ro-RO"/>
        </w:rPr>
      </w:pPr>
      <w:r w:rsidRPr="00833594">
        <w:rPr>
          <w:rFonts w:asciiTheme="majorHAnsi" w:eastAsia="Times New Roman" w:hAnsiTheme="majorHAnsi" w:cstheme="majorHAnsi"/>
          <w:color w:val="000000"/>
          <w:sz w:val="24"/>
          <w:szCs w:val="24"/>
        </w:rPr>
        <w:t>Преференциальные тарифные льготы</w:t>
      </w:r>
      <w:r w:rsidRPr="00833594">
        <w:rPr>
          <w:rFonts w:asciiTheme="majorHAnsi" w:eastAsia="Times New Roman" w:hAnsiTheme="majorHAnsi" w:cstheme="majorHAnsi"/>
          <w:bCs/>
          <w:color w:val="000000"/>
          <w:sz w:val="24"/>
          <w:szCs w:val="24"/>
          <w:lang w:val="ro-RO"/>
        </w:rPr>
        <w:t xml:space="preserve"> при импорте некоторых товаров в рамках количественных тарифных </w:t>
      </w:r>
      <w:r w:rsidR="00DA6766">
        <w:rPr>
          <w:rFonts w:asciiTheme="majorHAnsi" w:eastAsia="Times New Roman" w:hAnsiTheme="majorHAnsi" w:cstheme="majorHAnsi"/>
          <w:bCs/>
          <w:color w:val="000000"/>
          <w:sz w:val="24"/>
          <w:szCs w:val="24"/>
        </w:rPr>
        <w:t xml:space="preserve">контингентов </w:t>
      </w:r>
      <w:r w:rsidRPr="00833594">
        <w:rPr>
          <w:rFonts w:asciiTheme="majorHAnsi" w:eastAsia="Times New Roman" w:hAnsiTheme="majorHAnsi" w:cstheme="majorHAnsi"/>
          <w:bCs/>
          <w:color w:val="000000"/>
          <w:sz w:val="24"/>
          <w:szCs w:val="24"/>
          <w:lang w:val="ro-RO"/>
        </w:rPr>
        <w:t xml:space="preserve">предоставляются в соответствии с Законом </w:t>
      </w:r>
      <w:r w:rsidR="00DA6766">
        <w:rPr>
          <w:rFonts w:asciiTheme="majorHAnsi" w:eastAsia="Times New Roman" w:hAnsiTheme="majorHAnsi" w:cstheme="majorHAnsi"/>
          <w:bCs/>
          <w:color w:val="000000"/>
          <w:sz w:val="24"/>
          <w:szCs w:val="24"/>
        </w:rPr>
        <w:t>о</w:t>
      </w:r>
      <w:r w:rsidRPr="00833594">
        <w:rPr>
          <w:rFonts w:asciiTheme="majorHAnsi" w:eastAsia="Times New Roman" w:hAnsiTheme="majorHAnsi" w:cstheme="majorHAnsi"/>
          <w:bCs/>
          <w:color w:val="000000"/>
          <w:sz w:val="24"/>
          <w:szCs w:val="24"/>
          <w:lang w:val="ro-RO"/>
        </w:rPr>
        <w:t>б утверждении комбинированной</w:t>
      </w:r>
      <w:r w:rsidR="00DA6766">
        <w:rPr>
          <w:rFonts w:asciiTheme="majorHAnsi" w:eastAsia="Times New Roman" w:hAnsiTheme="majorHAnsi" w:cstheme="majorHAnsi"/>
          <w:bCs/>
          <w:color w:val="000000"/>
          <w:sz w:val="24"/>
          <w:szCs w:val="24"/>
          <w:lang w:val="ro-RO"/>
        </w:rPr>
        <w:t xml:space="preserve"> товарной номенклатуры №</w:t>
      </w:r>
      <w:r w:rsidRPr="00F1442A">
        <w:rPr>
          <w:rFonts w:asciiTheme="majorHAnsi" w:eastAsia="Times New Roman" w:hAnsiTheme="majorHAnsi" w:cstheme="majorHAnsi"/>
          <w:bCs/>
          <w:color w:val="000000"/>
          <w:sz w:val="24"/>
          <w:szCs w:val="24"/>
          <w:lang w:val="ro-RO"/>
        </w:rPr>
        <w:t>172 от 25.07.2014</w:t>
      </w:r>
      <w:r w:rsidR="00DA6766" w:rsidRPr="00597A25">
        <w:rPr>
          <w:rStyle w:val="ac"/>
          <w:rFonts w:asciiTheme="majorHAnsi" w:hAnsiTheme="majorHAnsi" w:cstheme="majorHAnsi"/>
          <w:bCs/>
          <w:sz w:val="24"/>
          <w:szCs w:val="24"/>
          <w:lang w:val="ro-RO"/>
        </w:rPr>
        <w:footnoteReference w:id="31"/>
      </w:r>
      <w:r w:rsidRPr="00F1442A">
        <w:rPr>
          <w:rFonts w:asciiTheme="majorHAnsi" w:eastAsia="Times New Roman" w:hAnsiTheme="majorHAnsi" w:cstheme="majorHAnsi"/>
          <w:bCs/>
          <w:color w:val="000000"/>
          <w:sz w:val="24"/>
          <w:szCs w:val="24"/>
          <w:lang w:val="ro-RO"/>
        </w:rPr>
        <w:t>, Соглашение</w:t>
      </w:r>
      <w:r w:rsidR="00DA6766">
        <w:rPr>
          <w:rFonts w:asciiTheme="majorHAnsi" w:eastAsia="Times New Roman" w:hAnsiTheme="majorHAnsi" w:cstheme="majorHAnsi"/>
          <w:bCs/>
          <w:color w:val="000000"/>
          <w:sz w:val="24"/>
          <w:szCs w:val="24"/>
        </w:rPr>
        <w:t>м</w:t>
      </w:r>
      <w:r w:rsidRPr="00F1442A">
        <w:rPr>
          <w:rFonts w:asciiTheme="majorHAnsi" w:eastAsia="Times New Roman" w:hAnsiTheme="majorHAnsi" w:cstheme="majorHAnsi"/>
          <w:bCs/>
          <w:color w:val="000000"/>
          <w:sz w:val="24"/>
          <w:szCs w:val="24"/>
          <w:lang w:val="ro-RO"/>
        </w:rPr>
        <w:t xml:space="preserve"> об ассоциации между Республикой Молдова и Европейским Союзом, ратифицированн</w:t>
      </w:r>
      <w:r w:rsidR="00DA6766">
        <w:rPr>
          <w:rFonts w:asciiTheme="majorHAnsi" w:eastAsia="Times New Roman" w:hAnsiTheme="majorHAnsi" w:cstheme="majorHAnsi"/>
          <w:bCs/>
          <w:color w:val="000000"/>
          <w:sz w:val="24"/>
          <w:szCs w:val="24"/>
        </w:rPr>
        <w:t>ым</w:t>
      </w:r>
      <w:r w:rsidRPr="00F1442A">
        <w:rPr>
          <w:rFonts w:asciiTheme="majorHAnsi" w:eastAsia="Times New Roman" w:hAnsiTheme="majorHAnsi" w:cstheme="majorHAnsi"/>
          <w:bCs/>
          <w:color w:val="000000"/>
          <w:sz w:val="24"/>
          <w:szCs w:val="24"/>
          <w:lang w:val="ro-RO"/>
        </w:rPr>
        <w:t xml:space="preserve"> 02.07.2014</w:t>
      </w:r>
      <w:r w:rsidR="00DA6766" w:rsidRPr="00597A25">
        <w:rPr>
          <w:rStyle w:val="ac"/>
          <w:rFonts w:asciiTheme="majorHAnsi" w:hAnsiTheme="majorHAnsi" w:cstheme="majorHAnsi"/>
          <w:sz w:val="24"/>
          <w:szCs w:val="24"/>
          <w:lang w:val="ro-RO"/>
        </w:rPr>
        <w:footnoteReference w:id="32"/>
      </w:r>
      <w:r w:rsidRPr="00F1442A">
        <w:rPr>
          <w:rFonts w:asciiTheme="majorHAnsi" w:eastAsia="Times New Roman" w:hAnsiTheme="majorHAnsi" w:cstheme="majorHAnsi"/>
          <w:bCs/>
          <w:color w:val="000000"/>
          <w:sz w:val="24"/>
          <w:szCs w:val="24"/>
          <w:lang w:val="ro-RO"/>
        </w:rPr>
        <w:t xml:space="preserve">; </w:t>
      </w:r>
      <w:r w:rsidR="00DA6766">
        <w:rPr>
          <w:rFonts w:asciiTheme="majorHAnsi" w:eastAsia="Times New Roman" w:hAnsiTheme="majorHAnsi" w:cstheme="majorHAnsi"/>
          <w:bCs/>
          <w:color w:val="000000"/>
          <w:sz w:val="24"/>
          <w:szCs w:val="24"/>
        </w:rPr>
        <w:t>С</w:t>
      </w:r>
      <w:r w:rsidRPr="00F1442A">
        <w:rPr>
          <w:rFonts w:asciiTheme="majorHAnsi" w:eastAsia="Times New Roman" w:hAnsiTheme="majorHAnsi" w:cstheme="majorHAnsi"/>
          <w:bCs/>
          <w:color w:val="000000"/>
          <w:sz w:val="24"/>
          <w:szCs w:val="24"/>
          <w:lang w:val="ro-RO"/>
        </w:rPr>
        <w:t>оглашение</w:t>
      </w:r>
      <w:r w:rsidR="00DA6766">
        <w:rPr>
          <w:rFonts w:asciiTheme="majorHAnsi" w:eastAsia="Times New Roman" w:hAnsiTheme="majorHAnsi" w:cstheme="majorHAnsi"/>
          <w:bCs/>
          <w:color w:val="000000"/>
          <w:sz w:val="24"/>
          <w:szCs w:val="24"/>
        </w:rPr>
        <w:t>м</w:t>
      </w:r>
      <w:r w:rsidRPr="00F1442A">
        <w:rPr>
          <w:rFonts w:asciiTheme="majorHAnsi" w:eastAsia="Times New Roman" w:hAnsiTheme="majorHAnsi" w:cstheme="majorHAnsi"/>
          <w:bCs/>
          <w:color w:val="000000"/>
          <w:sz w:val="24"/>
          <w:szCs w:val="24"/>
          <w:lang w:val="ro-RO"/>
        </w:rPr>
        <w:t xml:space="preserve"> о свободной торговле между Республикой Молдова и Турецкой Республикой, ратифицированн</w:t>
      </w:r>
      <w:r w:rsidR="00DA6766">
        <w:rPr>
          <w:rFonts w:asciiTheme="majorHAnsi" w:eastAsia="Times New Roman" w:hAnsiTheme="majorHAnsi" w:cstheme="majorHAnsi"/>
          <w:bCs/>
          <w:color w:val="000000"/>
          <w:sz w:val="24"/>
          <w:szCs w:val="24"/>
        </w:rPr>
        <w:t>ым</w:t>
      </w:r>
      <w:r w:rsidRPr="00F1442A">
        <w:rPr>
          <w:rFonts w:asciiTheme="majorHAnsi" w:eastAsia="Times New Roman" w:hAnsiTheme="majorHAnsi" w:cstheme="majorHAnsi"/>
          <w:bCs/>
          <w:color w:val="000000"/>
          <w:sz w:val="24"/>
          <w:szCs w:val="24"/>
          <w:lang w:val="ro-RO"/>
        </w:rPr>
        <w:t xml:space="preserve"> 31.03.2016</w:t>
      </w:r>
      <w:r w:rsidR="0025163F" w:rsidRPr="00597A25">
        <w:rPr>
          <w:rStyle w:val="ac"/>
          <w:rFonts w:asciiTheme="majorHAnsi" w:eastAsia="Times New Roman" w:hAnsiTheme="majorHAnsi" w:cstheme="majorHAnsi"/>
          <w:color w:val="000000"/>
          <w:sz w:val="24"/>
          <w:szCs w:val="24"/>
          <w:lang w:val="ro-RO"/>
        </w:rPr>
        <w:footnoteReference w:id="33"/>
      </w:r>
      <w:r w:rsidRPr="00F1442A">
        <w:rPr>
          <w:rFonts w:asciiTheme="majorHAnsi" w:eastAsia="Times New Roman" w:hAnsiTheme="majorHAnsi" w:cstheme="majorHAnsi"/>
          <w:bCs/>
          <w:color w:val="000000"/>
          <w:sz w:val="24"/>
          <w:szCs w:val="24"/>
          <w:lang w:val="ro-RO"/>
        </w:rPr>
        <w:t xml:space="preserve">, а также </w:t>
      </w:r>
      <w:r w:rsidR="00DA6766">
        <w:rPr>
          <w:rFonts w:asciiTheme="majorHAnsi" w:eastAsia="Times New Roman" w:hAnsiTheme="majorHAnsi" w:cstheme="majorHAnsi"/>
          <w:bCs/>
          <w:color w:val="000000"/>
          <w:sz w:val="24"/>
          <w:szCs w:val="24"/>
        </w:rPr>
        <w:t>С</w:t>
      </w:r>
      <w:r w:rsidRPr="00F1442A">
        <w:rPr>
          <w:rFonts w:asciiTheme="majorHAnsi" w:eastAsia="Times New Roman" w:hAnsiTheme="majorHAnsi" w:cstheme="majorHAnsi"/>
          <w:bCs/>
          <w:color w:val="000000"/>
          <w:sz w:val="24"/>
          <w:szCs w:val="24"/>
          <w:lang w:val="ro-RO"/>
        </w:rPr>
        <w:t>оглашение</w:t>
      </w:r>
      <w:r w:rsidR="00DA6766">
        <w:rPr>
          <w:rFonts w:asciiTheme="majorHAnsi" w:eastAsia="Times New Roman" w:hAnsiTheme="majorHAnsi" w:cstheme="majorHAnsi"/>
          <w:bCs/>
          <w:color w:val="000000"/>
          <w:sz w:val="24"/>
          <w:szCs w:val="24"/>
        </w:rPr>
        <w:t>м</w:t>
      </w:r>
      <w:r w:rsidRPr="00F1442A">
        <w:rPr>
          <w:rFonts w:asciiTheme="majorHAnsi" w:eastAsia="Times New Roman" w:hAnsiTheme="majorHAnsi" w:cstheme="majorHAnsi"/>
          <w:bCs/>
          <w:color w:val="000000"/>
          <w:sz w:val="24"/>
          <w:szCs w:val="24"/>
          <w:lang w:val="ro-RO"/>
        </w:rPr>
        <w:t xml:space="preserve"> о стратегическом партнерстве, торговле и сотрудничестве между Республикой Молдова и Соединенным Королевством Великобритании и Северной Ирландии, ратифицированн</w:t>
      </w:r>
      <w:r w:rsidR="00DA6766">
        <w:rPr>
          <w:rFonts w:asciiTheme="majorHAnsi" w:eastAsia="Times New Roman" w:hAnsiTheme="majorHAnsi" w:cstheme="majorHAnsi"/>
          <w:bCs/>
          <w:color w:val="000000"/>
          <w:sz w:val="24"/>
          <w:szCs w:val="24"/>
        </w:rPr>
        <w:t>ым</w:t>
      </w:r>
      <w:r w:rsidRPr="00F1442A">
        <w:rPr>
          <w:rFonts w:asciiTheme="majorHAnsi" w:eastAsia="Times New Roman" w:hAnsiTheme="majorHAnsi" w:cstheme="majorHAnsi"/>
          <w:bCs/>
          <w:color w:val="000000"/>
          <w:sz w:val="24"/>
          <w:szCs w:val="24"/>
          <w:lang w:val="ro-RO"/>
        </w:rPr>
        <w:t xml:space="preserve"> 11.11.2021</w:t>
      </w:r>
      <w:r w:rsidR="0025163F" w:rsidRPr="00597A25">
        <w:rPr>
          <w:rStyle w:val="ac"/>
          <w:rFonts w:asciiTheme="majorHAnsi" w:eastAsia="Times New Roman" w:hAnsiTheme="majorHAnsi" w:cstheme="majorHAnsi"/>
          <w:color w:val="000000"/>
          <w:sz w:val="24"/>
          <w:szCs w:val="24"/>
          <w:lang w:val="ro-RO"/>
        </w:rPr>
        <w:footnoteReference w:id="34"/>
      </w:r>
      <w:r w:rsidRPr="00F1442A">
        <w:rPr>
          <w:rFonts w:asciiTheme="majorHAnsi" w:eastAsia="Times New Roman" w:hAnsiTheme="majorHAnsi" w:cstheme="majorHAnsi"/>
          <w:bCs/>
          <w:color w:val="000000"/>
          <w:sz w:val="24"/>
          <w:szCs w:val="24"/>
          <w:lang w:val="ro-RO"/>
        </w:rPr>
        <w:t xml:space="preserve">. </w:t>
      </w:r>
      <w:r w:rsidR="0025163F">
        <w:rPr>
          <w:rFonts w:asciiTheme="majorHAnsi" w:eastAsia="Times New Roman" w:hAnsiTheme="majorHAnsi" w:cstheme="majorHAnsi"/>
          <w:bCs/>
          <w:color w:val="000000"/>
          <w:sz w:val="24"/>
          <w:szCs w:val="24"/>
        </w:rPr>
        <w:t>Одновременно</w:t>
      </w:r>
      <w:r w:rsidRPr="00F1442A">
        <w:rPr>
          <w:rFonts w:asciiTheme="majorHAnsi" w:eastAsia="Times New Roman" w:hAnsiTheme="majorHAnsi" w:cstheme="majorHAnsi"/>
          <w:bCs/>
          <w:color w:val="000000"/>
          <w:sz w:val="24"/>
          <w:szCs w:val="24"/>
          <w:lang w:val="ro-RO"/>
        </w:rPr>
        <w:t>, помимо льгот</w:t>
      </w:r>
      <w:r w:rsidR="0025163F">
        <w:rPr>
          <w:rFonts w:asciiTheme="majorHAnsi" w:eastAsia="Times New Roman" w:hAnsiTheme="majorHAnsi" w:cstheme="majorHAnsi"/>
          <w:bCs/>
          <w:color w:val="000000"/>
          <w:sz w:val="24"/>
          <w:szCs w:val="24"/>
        </w:rPr>
        <w:t xml:space="preserve"> и  освобождений от ТП</w:t>
      </w:r>
      <w:r w:rsidRPr="00F1442A">
        <w:rPr>
          <w:rFonts w:asciiTheme="majorHAnsi" w:eastAsia="Times New Roman" w:hAnsiTheme="majorHAnsi" w:cstheme="majorHAnsi"/>
          <w:bCs/>
          <w:color w:val="000000"/>
          <w:sz w:val="24"/>
          <w:szCs w:val="24"/>
          <w:lang w:val="ro-RO"/>
        </w:rPr>
        <w:t xml:space="preserve"> на некоторые товарные категории, согласно законодательной базе</w:t>
      </w:r>
      <w:r w:rsidR="0025163F" w:rsidRPr="00597A25">
        <w:rPr>
          <w:rFonts w:asciiTheme="majorHAnsi" w:hAnsiTheme="majorHAnsi" w:cstheme="majorHAnsi"/>
          <w:sz w:val="24"/>
          <w:szCs w:val="24"/>
          <w:vertAlign w:val="superscript"/>
          <w:lang w:val="ro-RO"/>
        </w:rPr>
        <w:footnoteReference w:id="35"/>
      </w:r>
      <w:r w:rsidR="0025163F">
        <w:rPr>
          <w:rFonts w:asciiTheme="majorHAnsi" w:eastAsia="Times New Roman" w:hAnsiTheme="majorHAnsi" w:cstheme="majorHAnsi"/>
          <w:bCs/>
          <w:color w:val="000000"/>
          <w:sz w:val="24"/>
          <w:szCs w:val="24"/>
        </w:rPr>
        <w:t xml:space="preserve">, </w:t>
      </w:r>
      <w:r w:rsidRPr="00F1442A">
        <w:rPr>
          <w:rFonts w:asciiTheme="majorHAnsi" w:eastAsia="Times New Roman" w:hAnsiTheme="majorHAnsi" w:cstheme="majorHAnsi"/>
          <w:bCs/>
          <w:color w:val="000000"/>
          <w:sz w:val="24"/>
          <w:szCs w:val="24"/>
          <w:lang w:val="ro-RO"/>
        </w:rPr>
        <w:t xml:space="preserve">при ввозе сахара из сахарной свеклы на территорию Республики Молдова также применяется НДС по сниженной ставке в 8%, а экономические агенты </w:t>
      </w:r>
      <w:r w:rsidR="0025163F" w:rsidRPr="0025163F">
        <w:rPr>
          <w:rFonts w:asciiTheme="majorHAnsi" w:eastAsia="Times New Roman" w:hAnsiTheme="majorHAnsi" w:cstheme="majorHAnsi"/>
          <w:bCs/>
          <w:color w:val="000000"/>
          <w:sz w:val="24"/>
          <w:szCs w:val="24"/>
          <w:lang w:val="ro-RO"/>
        </w:rPr>
        <w:t xml:space="preserve">из </w:t>
      </w:r>
      <w:r w:rsidRPr="00F1442A">
        <w:rPr>
          <w:rFonts w:asciiTheme="majorHAnsi" w:eastAsia="Times New Roman" w:hAnsiTheme="majorHAnsi" w:cstheme="majorHAnsi"/>
          <w:bCs/>
          <w:color w:val="000000"/>
          <w:sz w:val="24"/>
          <w:szCs w:val="24"/>
          <w:lang w:val="ro-RO"/>
        </w:rPr>
        <w:t xml:space="preserve">Приднестровья полностью освобождаются от уплаты </w:t>
      </w:r>
      <w:r w:rsidR="0025163F" w:rsidRPr="0025163F">
        <w:rPr>
          <w:rFonts w:asciiTheme="majorHAnsi" w:eastAsia="Times New Roman" w:hAnsiTheme="majorHAnsi" w:cstheme="majorHAnsi"/>
          <w:bCs/>
          <w:color w:val="000000"/>
          <w:sz w:val="24"/>
          <w:szCs w:val="24"/>
          <w:lang w:val="ro-RO"/>
        </w:rPr>
        <w:t>ввоз</w:t>
      </w:r>
      <w:r w:rsidRPr="00F1442A">
        <w:rPr>
          <w:rFonts w:asciiTheme="majorHAnsi" w:eastAsia="Times New Roman" w:hAnsiTheme="majorHAnsi" w:cstheme="majorHAnsi"/>
          <w:bCs/>
          <w:color w:val="000000"/>
          <w:sz w:val="24"/>
          <w:szCs w:val="24"/>
          <w:lang w:val="ro-RO"/>
        </w:rPr>
        <w:t xml:space="preserve">ных </w:t>
      </w:r>
      <w:r w:rsidR="0025163F" w:rsidRPr="0025163F">
        <w:rPr>
          <w:rFonts w:asciiTheme="majorHAnsi" w:eastAsia="Times New Roman" w:hAnsiTheme="majorHAnsi" w:cstheme="majorHAnsi"/>
          <w:bCs/>
          <w:color w:val="000000"/>
          <w:sz w:val="24"/>
          <w:szCs w:val="24"/>
          <w:lang w:val="ro-RO"/>
        </w:rPr>
        <w:t>пошлин</w:t>
      </w:r>
      <w:r w:rsidR="00AF133D">
        <w:rPr>
          <w:rFonts w:asciiTheme="majorHAnsi" w:hAnsiTheme="majorHAnsi" w:cstheme="majorHAnsi"/>
          <w:sz w:val="24"/>
          <w:szCs w:val="24"/>
          <w:lang w:val="ro-RO"/>
        </w:rPr>
        <w:t>.</w:t>
      </w:r>
      <w:r w:rsidR="00C155AA" w:rsidRPr="00597A25">
        <w:rPr>
          <w:rFonts w:asciiTheme="majorHAnsi" w:eastAsia="Times New Roman" w:hAnsiTheme="majorHAnsi" w:cstheme="majorHAnsi"/>
          <w:color w:val="000000"/>
          <w:sz w:val="24"/>
          <w:szCs w:val="24"/>
          <w:lang w:val="ro-RO"/>
        </w:rPr>
        <w:t xml:space="preserve">  </w:t>
      </w:r>
    </w:p>
    <w:p w14:paraId="65D01BBD" w14:textId="3442E8FF" w:rsidR="002209B2" w:rsidRPr="00597A25" w:rsidRDefault="000E3609" w:rsidP="00CF3239">
      <w:pPr>
        <w:spacing w:after="120"/>
        <w:jc w:val="both"/>
        <w:rPr>
          <w:rFonts w:asciiTheme="majorHAnsi" w:hAnsiTheme="majorHAnsi" w:cstheme="majorHAnsi"/>
          <w:sz w:val="24"/>
          <w:szCs w:val="24"/>
          <w:lang w:val="ro-RO"/>
        </w:rPr>
      </w:pPr>
      <w:r w:rsidRPr="000E3609">
        <w:rPr>
          <w:rFonts w:asciiTheme="majorHAnsi" w:hAnsiTheme="majorHAnsi" w:cstheme="majorHAnsi"/>
          <w:sz w:val="24"/>
          <w:szCs w:val="24"/>
          <w:lang w:val="ro-RO"/>
        </w:rPr>
        <w:t xml:space="preserve">Аудиторские доказательства свидетельствуют о том, что в 2021 году </w:t>
      </w:r>
      <w:r w:rsidR="00766CDF">
        <w:rPr>
          <w:rFonts w:asciiTheme="majorHAnsi" w:hAnsiTheme="majorHAnsi" w:cstheme="majorHAnsi"/>
          <w:sz w:val="24"/>
          <w:szCs w:val="24"/>
          <w:lang w:val="ro-RO"/>
        </w:rPr>
        <w:t>ТС</w:t>
      </w:r>
      <w:r w:rsidRPr="000E3609">
        <w:rPr>
          <w:rFonts w:asciiTheme="majorHAnsi" w:hAnsiTheme="majorHAnsi" w:cstheme="majorHAnsi"/>
          <w:sz w:val="24"/>
          <w:szCs w:val="24"/>
          <w:lang w:val="ro-RO"/>
        </w:rPr>
        <w:t xml:space="preserve"> управляла 34 льготными тарифными контингентами при импорте 50,5 тыс. тонн в год </w:t>
      </w:r>
      <w:r w:rsidR="00655E1B" w:rsidRPr="00655E1B">
        <w:rPr>
          <w:rFonts w:asciiTheme="majorHAnsi" w:hAnsiTheme="majorHAnsi" w:cstheme="majorHAnsi"/>
          <w:sz w:val="24"/>
          <w:szCs w:val="24"/>
          <w:lang w:val="ro-RO"/>
        </w:rPr>
        <w:t>на</w:t>
      </w:r>
      <w:r w:rsidRPr="000E3609">
        <w:rPr>
          <w:rFonts w:asciiTheme="majorHAnsi" w:hAnsiTheme="majorHAnsi" w:cstheme="majorHAnsi"/>
          <w:sz w:val="24"/>
          <w:szCs w:val="24"/>
          <w:lang w:val="ro-RO"/>
        </w:rPr>
        <w:t xml:space="preserve"> различные категории товаров, а освобождени</w:t>
      </w:r>
      <w:r w:rsidR="00655E1B" w:rsidRPr="00655E1B">
        <w:rPr>
          <w:rFonts w:asciiTheme="majorHAnsi" w:hAnsiTheme="majorHAnsi" w:cstheme="majorHAnsi"/>
          <w:sz w:val="24"/>
          <w:szCs w:val="24"/>
          <w:lang w:val="ro-RO"/>
        </w:rPr>
        <w:t>я</w:t>
      </w:r>
      <w:r w:rsidRPr="000E3609">
        <w:rPr>
          <w:rFonts w:asciiTheme="majorHAnsi" w:hAnsiTheme="majorHAnsi" w:cstheme="majorHAnsi"/>
          <w:sz w:val="24"/>
          <w:szCs w:val="24"/>
          <w:lang w:val="ro-RO"/>
        </w:rPr>
        <w:t xml:space="preserve"> от таможенных пошлин составил</w:t>
      </w:r>
      <w:r w:rsidR="00655E1B" w:rsidRPr="00655E1B">
        <w:rPr>
          <w:rFonts w:asciiTheme="majorHAnsi" w:hAnsiTheme="majorHAnsi" w:cstheme="majorHAnsi"/>
          <w:sz w:val="24"/>
          <w:szCs w:val="24"/>
          <w:lang w:val="ro-RO"/>
        </w:rPr>
        <w:t>и</w:t>
      </w:r>
      <w:r w:rsidRPr="000E3609">
        <w:rPr>
          <w:rFonts w:asciiTheme="majorHAnsi" w:hAnsiTheme="majorHAnsi" w:cstheme="majorHAnsi"/>
          <w:sz w:val="24"/>
          <w:szCs w:val="24"/>
          <w:lang w:val="ro-RO"/>
        </w:rPr>
        <w:t xml:space="preserve"> </w:t>
      </w:r>
      <w:r w:rsidRPr="00655E1B">
        <w:rPr>
          <w:rFonts w:asciiTheme="majorHAnsi" w:hAnsiTheme="majorHAnsi" w:cstheme="majorHAnsi"/>
          <w:b/>
          <w:sz w:val="24"/>
          <w:szCs w:val="24"/>
          <w:lang w:val="ro-RO"/>
        </w:rPr>
        <w:t>200,4 млн.</w:t>
      </w:r>
      <w:r w:rsidR="00655E1B" w:rsidRPr="00655E1B">
        <w:rPr>
          <w:rFonts w:asciiTheme="majorHAnsi" w:hAnsiTheme="majorHAnsi" w:cstheme="majorHAnsi"/>
          <w:b/>
          <w:sz w:val="24"/>
          <w:szCs w:val="24"/>
          <w:lang w:val="ro-RO"/>
        </w:rPr>
        <w:t xml:space="preserve"> </w:t>
      </w:r>
      <w:r w:rsidRPr="00655E1B">
        <w:rPr>
          <w:rFonts w:asciiTheme="majorHAnsi" w:hAnsiTheme="majorHAnsi" w:cstheme="majorHAnsi"/>
          <w:b/>
          <w:sz w:val="24"/>
          <w:szCs w:val="24"/>
          <w:lang w:val="ro-RO"/>
        </w:rPr>
        <w:t>л</w:t>
      </w:r>
      <w:r w:rsidR="00655E1B" w:rsidRPr="00655E1B">
        <w:rPr>
          <w:rFonts w:asciiTheme="majorHAnsi" w:hAnsiTheme="majorHAnsi" w:cstheme="majorHAnsi"/>
          <w:b/>
          <w:sz w:val="24"/>
          <w:szCs w:val="24"/>
          <w:lang w:val="ro-RO"/>
        </w:rPr>
        <w:t>еев</w:t>
      </w:r>
      <w:r w:rsidRPr="000E3609">
        <w:rPr>
          <w:rFonts w:asciiTheme="majorHAnsi" w:hAnsiTheme="majorHAnsi" w:cstheme="majorHAnsi"/>
          <w:sz w:val="24"/>
          <w:szCs w:val="24"/>
          <w:lang w:val="ro-RO"/>
        </w:rPr>
        <w:t xml:space="preserve">, </w:t>
      </w:r>
      <w:r w:rsidR="00655E1B" w:rsidRPr="00655E1B">
        <w:rPr>
          <w:rFonts w:asciiTheme="majorHAnsi" w:hAnsiTheme="majorHAnsi" w:cstheme="majorHAnsi"/>
          <w:sz w:val="24"/>
          <w:szCs w:val="24"/>
          <w:lang w:val="ro-RO"/>
        </w:rPr>
        <w:t xml:space="preserve">и </w:t>
      </w:r>
      <w:r w:rsidRPr="000E3609">
        <w:rPr>
          <w:rFonts w:asciiTheme="majorHAnsi" w:hAnsiTheme="majorHAnsi" w:cstheme="majorHAnsi"/>
          <w:sz w:val="24"/>
          <w:szCs w:val="24"/>
          <w:lang w:val="ro-RO"/>
        </w:rPr>
        <w:t xml:space="preserve">они выросли на </w:t>
      </w:r>
      <w:r w:rsidRPr="00655E1B">
        <w:rPr>
          <w:rFonts w:asciiTheme="majorHAnsi" w:hAnsiTheme="majorHAnsi" w:cstheme="majorHAnsi"/>
          <w:b/>
          <w:sz w:val="24"/>
          <w:szCs w:val="24"/>
          <w:lang w:val="ro-RO"/>
        </w:rPr>
        <w:t xml:space="preserve">33,0 </w:t>
      </w:r>
      <w:r w:rsidR="00766CDF" w:rsidRPr="00655E1B">
        <w:rPr>
          <w:rFonts w:asciiTheme="majorHAnsi" w:hAnsiTheme="majorHAnsi" w:cstheme="majorHAnsi"/>
          <w:b/>
          <w:sz w:val="24"/>
          <w:szCs w:val="24"/>
          <w:lang w:val="ro-RO"/>
        </w:rPr>
        <w:t>млн. леев</w:t>
      </w:r>
      <w:r w:rsidRPr="000E3609">
        <w:rPr>
          <w:rFonts w:asciiTheme="majorHAnsi" w:hAnsiTheme="majorHAnsi" w:cstheme="majorHAnsi"/>
          <w:sz w:val="24"/>
          <w:szCs w:val="24"/>
          <w:lang w:val="ro-RO"/>
        </w:rPr>
        <w:t xml:space="preserve"> (17,0%) по сравнению с 2020 годом</w:t>
      </w:r>
      <w:r w:rsidR="00655E1B" w:rsidRPr="00655E1B">
        <w:rPr>
          <w:rFonts w:asciiTheme="majorHAnsi" w:hAnsiTheme="majorHAnsi" w:cstheme="majorHAnsi"/>
          <w:sz w:val="24"/>
          <w:szCs w:val="24"/>
          <w:lang w:val="ro-RO"/>
        </w:rPr>
        <w:t>,</w:t>
      </w:r>
      <w:r w:rsidRPr="000E3609">
        <w:rPr>
          <w:rFonts w:asciiTheme="majorHAnsi" w:hAnsiTheme="majorHAnsi" w:cstheme="majorHAnsi"/>
          <w:sz w:val="24"/>
          <w:szCs w:val="24"/>
          <w:lang w:val="ro-RO"/>
        </w:rPr>
        <w:t xml:space="preserve"> и </w:t>
      </w:r>
      <w:r w:rsidR="00655E1B" w:rsidRPr="00655E1B">
        <w:rPr>
          <w:rFonts w:asciiTheme="majorHAnsi" w:hAnsiTheme="majorHAnsi" w:cstheme="majorHAnsi"/>
          <w:sz w:val="24"/>
          <w:szCs w:val="24"/>
          <w:lang w:val="ro-RO"/>
        </w:rPr>
        <w:t xml:space="preserve">на </w:t>
      </w:r>
      <w:r w:rsidRPr="00655E1B">
        <w:rPr>
          <w:rFonts w:asciiTheme="majorHAnsi" w:hAnsiTheme="majorHAnsi" w:cstheme="majorHAnsi"/>
          <w:b/>
          <w:sz w:val="24"/>
          <w:szCs w:val="24"/>
          <w:lang w:val="ro-RO"/>
        </w:rPr>
        <w:t>68,0 млн.леев</w:t>
      </w:r>
      <w:r w:rsidRPr="000E3609">
        <w:rPr>
          <w:rFonts w:asciiTheme="majorHAnsi" w:hAnsiTheme="majorHAnsi" w:cstheme="majorHAnsi"/>
          <w:sz w:val="24"/>
          <w:szCs w:val="24"/>
          <w:lang w:val="ro-RO"/>
        </w:rPr>
        <w:t xml:space="preserve"> (34,0%) по сравнению с 2019 годом</w:t>
      </w:r>
      <w:r w:rsidR="00655E1B" w:rsidRPr="00655E1B">
        <w:rPr>
          <w:rFonts w:asciiTheme="majorHAnsi" w:hAnsiTheme="majorHAnsi" w:cstheme="majorHAnsi"/>
          <w:sz w:val="24"/>
          <w:szCs w:val="24"/>
          <w:lang w:val="ro-RO"/>
        </w:rPr>
        <w:t>,</w:t>
      </w:r>
      <w:r w:rsidRPr="000E3609">
        <w:rPr>
          <w:rFonts w:asciiTheme="majorHAnsi" w:hAnsiTheme="majorHAnsi" w:cstheme="majorHAnsi"/>
          <w:sz w:val="24"/>
          <w:szCs w:val="24"/>
          <w:lang w:val="ro-RO"/>
        </w:rPr>
        <w:t xml:space="preserve"> </w:t>
      </w:r>
      <w:r w:rsidR="00655E1B" w:rsidRPr="00655E1B">
        <w:rPr>
          <w:rFonts w:asciiTheme="majorHAnsi" w:eastAsia="Times New Roman" w:hAnsiTheme="majorHAnsi" w:cstheme="majorHAnsi"/>
          <w:color w:val="000000"/>
          <w:sz w:val="24"/>
          <w:szCs w:val="24"/>
          <w:lang w:val="ro-RO"/>
        </w:rPr>
        <w:t>преференциальные тарифные льготы</w:t>
      </w:r>
      <w:r w:rsidRPr="000E3609">
        <w:rPr>
          <w:rFonts w:asciiTheme="majorHAnsi" w:hAnsiTheme="majorHAnsi" w:cstheme="majorHAnsi"/>
          <w:sz w:val="24"/>
          <w:szCs w:val="24"/>
          <w:lang w:val="ro-RO"/>
        </w:rPr>
        <w:t xml:space="preserve"> и объем товаров, освобожденных от таможенных пошлин, значительно увеличились, что обусловило с</w:t>
      </w:r>
      <w:r w:rsidR="00655E1B" w:rsidRPr="00655E1B">
        <w:rPr>
          <w:rFonts w:asciiTheme="majorHAnsi" w:hAnsiTheme="majorHAnsi" w:cstheme="majorHAnsi"/>
          <w:sz w:val="24"/>
          <w:szCs w:val="24"/>
          <w:lang w:val="ro-RO"/>
        </w:rPr>
        <w:t>окращ</w:t>
      </w:r>
      <w:r w:rsidRPr="000E3609">
        <w:rPr>
          <w:rFonts w:asciiTheme="majorHAnsi" w:hAnsiTheme="majorHAnsi" w:cstheme="majorHAnsi"/>
          <w:sz w:val="24"/>
          <w:szCs w:val="24"/>
          <w:lang w:val="ro-RO"/>
        </w:rPr>
        <w:t xml:space="preserve">ение доходов государственного бюджета. При проверке </w:t>
      </w:r>
      <w:r w:rsidR="00655E1B">
        <w:rPr>
          <w:rFonts w:asciiTheme="majorHAnsi" w:hAnsiTheme="majorHAnsi" w:cstheme="majorHAnsi"/>
          <w:sz w:val="24"/>
          <w:szCs w:val="24"/>
        </w:rPr>
        <w:t>выборки из</w:t>
      </w:r>
      <w:r w:rsidRPr="000E3609">
        <w:rPr>
          <w:rFonts w:asciiTheme="majorHAnsi" w:hAnsiTheme="majorHAnsi" w:cstheme="majorHAnsi"/>
          <w:sz w:val="24"/>
          <w:szCs w:val="24"/>
          <w:lang w:val="ro-RO"/>
        </w:rPr>
        <w:t xml:space="preserve"> 17 из 34 </w:t>
      </w:r>
      <w:r w:rsidR="00655E1B" w:rsidRPr="00655E1B">
        <w:rPr>
          <w:rFonts w:asciiTheme="majorHAnsi" w:eastAsia="Times New Roman" w:hAnsiTheme="majorHAnsi" w:cstheme="majorHAnsi"/>
          <w:color w:val="000000"/>
          <w:sz w:val="24"/>
          <w:szCs w:val="24"/>
          <w:lang w:val="ro-RO"/>
        </w:rPr>
        <w:t>преференциальны</w:t>
      </w:r>
      <w:r w:rsidR="00655E1B">
        <w:rPr>
          <w:rFonts w:asciiTheme="majorHAnsi" w:eastAsia="Times New Roman" w:hAnsiTheme="majorHAnsi" w:cstheme="majorHAnsi"/>
          <w:color w:val="000000"/>
          <w:sz w:val="24"/>
          <w:szCs w:val="24"/>
        </w:rPr>
        <w:t>х</w:t>
      </w:r>
      <w:r w:rsidR="00655E1B" w:rsidRPr="00655E1B">
        <w:rPr>
          <w:rFonts w:asciiTheme="majorHAnsi" w:eastAsia="Times New Roman" w:hAnsiTheme="majorHAnsi" w:cstheme="majorHAnsi"/>
          <w:color w:val="000000"/>
          <w:sz w:val="24"/>
          <w:szCs w:val="24"/>
          <w:lang w:val="ro-RO"/>
        </w:rPr>
        <w:t xml:space="preserve"> тарифны</w:t>
      </w:r>
      <w:r w:rsidR="00655E1B">
        <w:rPr>
          <w:rFonts w:asciiTheme="majorHAnsi" w:eastAsia="Times New Roman" w:hAnsiTheme="majorHAnsi" w:cstheme="majorHAnsi"/>
          <w:color w:val="000000"/>
          <w:sz w:val="24"/>
          <w:szCs w:val="24"/>
        </w:rPr>
        <w:t>х</w:t>
      </w:r>
      <w:r w:rsidR="00655E1B" w:rsidRPr="00655E1B">
        <w:rPr>
          <w:rFonts w:asciiTheme="majorHAnsi" w:eastAsia="Times New Roman" w:hAnsiTheme="majorHAnsi" w:cstheme="majorHAnsi"/>
          <w:color w:val="000000"/>
          <w:sz w:val="24"/>
          <w:szCs w:val="24"/>
          <w:lang w:val="ro-RO"/>
        </w:rPr>
        <w:t xml:space="preserve"> льгот</w:t>
      </w:r>
      <w:r w:rsidRPr="000E3609">
        <w:rPr>
          <w:rFonts w:asciiTheme="majorHAnsi" w:hAnsiTheme="majorHAnsi" w:cstheme="majorHAnsi"/>
          <w:sz w:val="24"/>
          <w:szCs w:val="24"/>
          <w:lang w:val="ro-RO"/>
        </w:rPr>
        <w:t xml:space="preserve"> на импорт сахара, молока,</w:t>
      </w:r>
      <w:r w:rsidR="00655E1B">
        <w:rPr>
          <w:rFonts w:asciiTheme="majorHAnsi" w:hAnsiTheme="majorHAnsi" w:cstheme="majorHAnsi"/>
          <w:sz w:val="24"/>
          <w:szCs w:val="24"/>
        </w:rPr>
        <w:t xml:space="preserve"> </w:t>
      </w:r>
      <w:r w:rsidRPr="000E3609">
        <w:rPr>
          <w:rFonts w:asciiTheme="majorHAnsi" w:hAnsiTheme="majorHAnsi" w:cstheme="majorHAnsi"/>
          <w:sz w:val="24"/>
          <w:szCs w:val="24"/>
          <w:lang w:val="ro-RO"/>
        </w:rPr>
        <w:t>свинины и птицы в количестве 40,1 тыс. тонн</w:t>
      </w:r>
      <w:r w:rsidR="00655E1B">
        <w:rPr>
          <w:rFonts w:asciiTheme="majorHAnsi" w:hAnsiTheme="majorHAnsi" w:cstheme="majorHAnsi"/>
          <w:sz w:val="24"/>
          <w:szCs w:val="24"/>
        </w:rPr>
        <w:t>,</w:t>
      </w:r>
      <w:r w:rsidRPr="000E3609">
        <w:rPr>
          <w:rFonts w:asciiTheme="majorHAnsi" w:hAnsiTheme="majorHAnsi" w:cstheme="majorHAnsi"/>
          <w:sz w:val="24"/>
          <w:szCs w:val="24"/>
          <w:lang w:val="ro-RO"/>
        </w:rPr>
        <w:t xml:space="preserve"> было </w:t>
      </w:r>
      <w:r w:rsidR="00655E1B">
        <w:rPr>
          <w:rFonts w:asciiTheme="majorHAnsi" w:hAnsiTheme="majorHAnsi" w:cstheme="majorHAnsi"/>
          <w:sz w:val="24"/>
          <w:szCs w:val="24"/>
        </w:rPr>
        <w:t>установл</w:t>
      </w:r>
      <w:r w:rsidRPr="000E3609">
        <w:rPr>
          <w:rFonts w:asciiTheme="majorHAnsi" w:hAnsiTheme="majorHAnsi" w:cstheme="majorHAnsi"/>
          <w:sz w:val="24"/>
          <w:szCs w:val="24"/>
          <w:lang w:val="ro-RO"/>
        </w:rPr>
        <w:t>ено следующее</w:t>
      </w:r>
      <w:r w:rsidR="00B20E65" w:rsidRPr="00597A25">
        <w:rPr>
          <w:rFonts w:asciiTheme="majorHAnsi" w:hAnsiTheme="majorHAnsi" w:cstheme="majorHAnsi"/>
          <w:sz w:val="24"/>
          <w:szCs w:val="24"/>
          <w:lang w:val="ro-RO"/>
        </w:rPr>
        <w:t>:</w:t>
      </w:r>
    </w:p>
    <w:p w14:paraId="7BC51EB6" w14:textId="0FA393C7" w:rsidR="00207208" w:rsidRPr="00506AF9" w:rsidRDefault="000E3609" w:rsidP="000E3609">
      <w:pPr>
        <w:pStyle w:val="a5"/>
        <w:numPr>
          <w:ilvl w:val="0"/>
          <w:numId w:val="4"/>
        </w:numPr>
        <w:tabs>
          <w:tab w:val="left" w:pos="284"/>
        </w:tabs>
        <w:spacing w:line="276" w:lineRule="auto"/>
        <w:ind w:left="0" w:firstLine="360"/>
        <w:jc w:val="both"/>
        <w:rPr>
          <w:rFonts w:asciiTheme="majorHAnsi" w:hAnsiTheme="majorHAnsi" w:cstheme="majorHAnsi"/>
          <w:sz w:val="24"/>
          <w:szCs w:val="24"/>
        </w:rPr>
      </w:pPr>
      <w:r w:rsidRPr="000E3609">
        <w:rPr>
          <w:rFonts w:asciiTheme="majorHAnsi" w:hAnsiTheme="majorHAnsi" w:cstheme="majorHAnsi"/>
          <w:iCs/>
          <w:sz w:val="24"/>
          <w:szCs w:val="24"/>
        </w:rPr>
        <w:t xml:space="preserve">в период 2014-2021 гг. лимиты </w:t>
      </w:r>
      <w:r w:rsidR="00655E1B" w:rsidRPr="00655E1B">
        <w:rPr>
          <w:rFonts w:asciiTheme="majorHAnsi" w:eastAsia="Times New Roman" w:hAnsiTheme="majorHAnsi" w:cstheme="majorHAnsi"/>
          <w:color w:val="000000"/>
          <w:sz w:val="24"/>
          <w:szCs w:val="24"/>
        </w:rPr>
        <w:t>преференциальны</w:t>
      </w:r>
      <w:r w:rsidR="00655E1B">
        <w:rPr>
          <w:rFonts w:asciiTheme="majorHAnsi" w:eastAsia="Times New Roman" w:hAnsiTheme="majorHAnsi" w:cstheme="majorHAnsi"/>
          <w:color w:val="000000"/>
          <w:sz w:val="24"/>
          <w:szCs w:val="24"/>
        </w:rPr>
        <w:t>х</w:t>
      </w:r>
      <w:r w:rsidR="00655E1B" w:rsidRPr="00655E1B">
        <w:rPr>
          <w:rFonts w:asciiTheme="majorHAnsi" w:eastAsia="Times New Roman" w:hAnsiTheme="majorHAnsi" w:cstheme="majorHAnsi"/>
          <w:color w:val="000000"/>
          <w:sz w:val="24"/>
          <w:szCs w:val="24"/>
        </w:rPr>
        <w:t xml:space="preserve"> тарифны</w:t>
      </w:r>
      <w:r w:rsidR="00655E1B">
        <w:rPr>
          <w:rFonts w:asciiTheme="majorHAnsi" w:eastAsia="Times New Roman" w:hAnsiTheme="majorHAnsi" w:cstheme="majorHAnsi"/>
          <w:color w:val="000000"/>
          <w:sz w:val="24"/>
          <w:szCs w:val="24"/>
        </w:rPr>
        <w:t>х</w:t>
      </w:r>
      <w:r w:rsidR="00655E1B" w:rsidRPr="00655E1B">
        <w:rPr>
          <w:rFonts w:asciiTheme="majorHAnsi" w:eastAsia="Times New Roman" w:hAnsiTheme="majorHAnsi" w:cstheme="majorHAnsi"/>
          <w:color w:val="000000"/>
          <w:sz w:val="24"/>
          <w:szCs w:val="24"/>
        </w:rPr>
        <w:t xml:space="preserve"> льгот</w:t>
      </w:r>
      <w:r w:rsidR="00655E1B" w:rsidRPr="000E3609">
        <w:rPr>
          <w:rFonts w:asciiTheme="majorHAnsi" w:hAnsiTheme="majorHAnsi" w:cstheme="majorHAnsi"/>
          <w:sz w:val="24"/>
          <w:szCs w:val="24"/>
        </w:rPr>
        <w:t xml:space="preserve"> </w:t>
      </w:r>
      <w:r w:rsidRPr="000E3609">
        <w:rPr>
          <w:rFonts w:asciiTheme="majorHAnsi" w:hAnsiTheme="majorHAnsi" w:cstheme="majorHAnsi"/>
          <w:iCs/>
          <w:sz w:val="24"/>
          <w:szCs w:val="24"/>
        </w:rPr>
        <w:t>увеличились и достигли 19,2 тыс. тонн белого сахара (16,7 тыс. тонн) и с</w:t>
      </w:r>
      <w:r w:rsidR="00655E1B">
        <w:rPr>
          <w:rFonts w:asciiTheme="majorHAnsi" w:hAnsiTheme="majorHAnsi" w:cstheme="majorHAnsi"/>
          <w:iCs/>
          <w:sz w:val="24"/>
          <w:szCs w:val="24"/>
          <w:lang w:val="ru-RU"/>
        </w:rPr>
        <w:t>ахарной</w:t>
      </w:r>
      <w:r w:rsidRPr="000E3609">
        <w:rPr>
          <w:rFonts w:asciiTheme="majorHAnsi" w:hAnsiTheme="majorHAnsi" w:cstheme="majorHAnsi"/>
          <w:iCs/>
          <w:sz w:val="24"/>
          <w:szCs w:val="24"/>
        </w:rPr>
        <w:t xml:space="preserve"> продук</w:t>
      </w:r>
      <w:r w:rsidR="00655E1B">
        <w:rPr>
          <w:rFonts w:asciiTheme="majorHAnsi" w:hAnsiTheme="majorHAnsi" w:cstheme="majorHAnsi"/>
          <w:iCs/>
          <w:sz w:val="24"/>
          <w:szCs w:val="24"/>
          <w:lang w:val="ru-RU"/>
        </w:rPr>
        <w:t>ции</w:t>
      </w:r>
      <w:r w:rsidRPr="000E3609">
        <w:rPr>
          <w:rFonts w:asciiTheme="majorHAnsi" w:hAnsiTheme="majorHAnsi" w:cstheme="majorHAnsi"/>
          <w:iCs/>
          <w:sz w:val="24"/>
          <w:szCs w:val="24"/>
        </w:rPr>
        <w:t xml:space="preserve"> (2,6 тыс. тонн) в год</w:t>
      </w:r>
      <w:r w:rsidR="00655E1B">
        <w:rPr>
          <w:rFonts w:asciiTheme="majorHAnsi" w:hAnsiTheme="majorHAnsi" w:cstheme="majorHAnsi"/>
          <w:iCs/>
          <w:sz w:val="24"/>
          <w:szCs w:val="24"/>
          <w:lang w:val="ru-RU"/>
        </w:rPr>
        <w:t>,</w:t>
      </w:r>
      <w:r w:rsidRPr="000E3609">
        <w:rPr>
          <w:rFonts w:asciiTheme="majorHAnsi" w:hAnsiTheme="majorHAnsi" w:cstheme="majorHAnsi"/>
          <w:iCs/>
          <w:sz w:val="24"/>
          <w:szCs w:val="24"/>
        </w:rPr>
        <w:t xml:space="preserve"> по сравнению с </w:t>
      </w:r>
      <w:r w:rsidR="00655E1B">
        <w:rPr>
          <w:rFonts w:asciiTheme="majorHAnsi" w:hAnsiTheme="majorHAnsi" w:cstheme="majorHAnsi"/>
          <w:iCs/>
          <w:sz w:val="24"/>
          <w:szCs w:val="24"/>
          <w:lang w:val="ru-RU"/>
        </w:rPr>
        <w:t>показателям</w:t>
      </w:r>
      <w:r w:rsidRPr="000E3609">
        <w:rPr>
          <w:rFonts w:asciiTheme="majorHAnsi" w:hAnsiTheme="majorHAnsi" w:cstheme="majorHAnsi"/>
          <w:iCs/>
          <w:sz w:val="24"/>
          <w:szCs w:val="24"/>
        </w:rPr>
        <w:t>и, зарегистрирован</w:t>
      </w:r>
      <w:r w:rsidR="00655E1B">
        <w:rPr>
          <w:rFonts w:asciiTheme="majorHAnsi" w:hAnsiTheme="majorHAnsi" w:cstheme="majorHAnsi"/>
          <w:iCs/>
          <w:sz w:val="24"/>
          <w:szCs w:val="24"/>
          <w:lang w:val="ru-RU"/>
        </w:rPr>
        <w:t>ными</w:t>
      </w:r>
      <w:r w:rsidRPr="000E3609">
        <w:rPr>
          <w:rFonts w:asciiTheme="majorHAnsi" w:hAnsiTheme="majorHAnsi" w:cstheme="majorHAnsi"/>
          <w:iCs/>
          <w:sz w:val="24"/>
          <w:szCs w:val="24"/>
        </w:rPr>
        <w:t xml:space="preserve"> на 01.01.2014. Из них</w:t>
      </w:r>
      <w:r w:rsidR="00655E1B">
        <w:rPr>
          <w:rFonts w:asciiTheme="majorHAnsi" w:hAnsiTheme="majorHAnsi" w:cstheme="majorHAnsi"/>
          <w:iCs/>
          <w:sz w:val="24"/>
          <w:szCs w:val="24"/>
          <w:lang w:val="ru-RU"/>
        </w:rPr>
        <w:t>,</w:t>
      </w:r>
      <w:r w:rsidRPr="000E3609">
        <w:rPr>
          <w:rFonts w:asciiTheme="majorHAnsi" w:hAnsiTheme="majorHAnsi" w:cstheme="majorHAnsi"/>
          <w:iCs/>
          <w:sz w:val="24"/>
          <w:szCs w:val="24"/>
        </w:rPr>
        <w:t xml:space="preserve"> 9,6 тыс. тонн сахара в год, происходящего из ЕС, и 1,3 тыс. тонн из Великобритании должны были быть импортированы с применением таможенно</w:t>
      </w:r>
      <w:r w:rsidR="00C90883">
        <w:rPr>
          <w:rFonts w:asciiTheme="majorHAnsi" w:hAnsiTheme="majorHAnsi" w:cstheme="majorHAnsi"/>
          <w:iCs/>
          <w:sz w:val="24"/>
          <w:szCs w:val="24"/>
          <w:lang w:val="ru-RU"/>
        </w:rPr>
        <w:t>й пошлины</w:t>
      </w:r>
      <w:r w:rsidRPr="000E3609">
        <w:rPr>
          <w:rFonts w:asciiTheme="majorHAnsi" w:hAnsiTheme="majorHAnsi" w:cstheme="majorHAnsi"/>
          <w:iCs/>
          <w:sz w:val="24"/>
          <w:szCs w:val="24"/>
        </w:rPr>
        <w:t xml:space="preserve"> 0%, что составляет 56,5% </w:t>
      </w:r>
      <w:r w:rsidR="00C90883">
        <w:rPr>
          <w:rFonts w:asciiTheme="majorHAnsi" w:hAnsiTheme="majorHAnsi" w:cstheme="majorHAnsi"/>
          <w:iCs/>
          <w:sz w:val="24"/>
          <w:szCs w:val="24"/>
          <w:lang w:val="ru-RU"/>
        </w:rPr>
        <w:t xml:space="preserve">от </w:t>
      </w:r>
      <w:r w:rsidRPr="000E3609">
        <w:rPr>
          <w:rFonts w:asciiTheme="majorHAnsi" w:hAnsiTheme="majorHAnsi" w:cstheme="majorHAnsi"/>
          <w:iCs/>
          <w:sz w:val="24"/>
          <w:szCs w:val="24"/>
        </w:rPr>
        <w:t xml:space="preserve">сахара с </w:t>
      </w:r>
      <w:r w:rsidR="00C90883" w:rsidRPr="00655E1B">
        <w:rPr>
          <w:rFonts w:asciiTheme="majorHAnsi" w:eastAsia="Times New Roman" w:hAnsiTheme="majorHAnsi" w:cstheme="majorHAnsi"/>
          <w:color w:val="000000"/>
          <w:sz w:val="24"/>
          <w:szCs w:val="24"/>
        </w:rPr>
        <w:t>преференциальны</w:t>
      </w:r>
      <w:r w:rsidR="00C90883">
        <w:rPr>
          <w:rFonts w:asciiTheme="majorHAnsi" w:eastAsia="Times New Roman" w:hAnsiTheme="majorHAnsi" w:cstheme="majorHAnsi"/>
          <w:color w:val="000000"/>
          <w:sz w:val="24"/>
          <w:szCs w:val="24"/>
          <w:lang w:val="ru-RU"/>
        </w:rPr>
        <w:t>ми</w:t>
      </w:r>
      <w:r w:rsidR="00C90883" w:rsidRPr="00655E1B">
        <w:rPr>
          <w:rFonts w:asciiTheme="majorHAnsi" w:eastAsia="Times New Roman" w:hAnsiTheme="majorHAnsi" w:cstheme="majorHAnsi"/>
          <w:color w:val="000000"/>
          <w:sz w:val="24"/>
          <w:szCs w:val="24"/>
        </w:rPr>
        <w:t xml:space="preserve"> тарифны</w:t>
      </w:r>
      <w:r w:rsidR="00C90883">
        <w:rPr>
          <w:rFonts w:asciiTheme="majorHAnsi" w:eastAsia="Times New Roman" w:hAnsiTheme="majorHAnsi" w:cstheme="majorHAnsi"/>
          <w:color w:val="000000"/>
          <w:sz w:val="24"/>
          <w:szCs w:val="24"/>
          <w:lang w:val="ru-RU"/>
        </w:rPr>
        <w:t>ми</w:t>
      </w:r>
      <w:r w:rsidR="00C90883" w:rsidRPr="00655E1B">
        <w:rPr>
          <w:rFonts w:asciiTheme="majorHAnsi" w:eastAsia="Times New Roman" w:hAnsiTheme="majorHAnsi" w:cstheme="majorHAnsi"/>
          <w:color w:val="000000"/>
          <w:sz w:val="24"/>
          <w:szCs w:val="24"/>
        </w:rPr>
        <w:t xml:space="preserve"> льгот</w:t>
      </w:r>
      <w:r w:rsidR="00C90883">
        <w:rPr>
          <w:rFonts w:asciiTheme="majorHAnsi" w:eastAsia="Times New Roman" w:hAnsiTheme="majorHAnsi" w:cstheme="majorHAnsi"/>
          <w:color w:val="000000"/>
          <w:sz w:val="24"/>
          <w:szCs w:val="24"/>
          <w:lang w:val="ru-RU"/>
        </w:rPr>
        <w:t>ами</w:t>
      </w:r>
      <w:r w:rsidRPr="000E3609">
        <w:rPr>
          <w:rFonts w:asciiTheme="majorHAnsi" w:hAnsiTheme="majorHAnsi" w:cstheme="majorHAnsi"/>
          <w:iCs/>
          <w:sz w:val="24"/>
          <w:szCs w:val="24"/>
        </w:rPr>
        <w:t>. В то же время</w:t>
      </w:r>
      <w:r w:rsidR="00C90883" w:rsidRPr="00C90883">
        <w:rPr>
          <w:rFonts w:asciiTheme="majorHAnsi" w:hAnsiTheme="majorHAnsi" w:cstheme="majorHAnsi"/>
          <w:iCs/>
          <w:sz w:val="24"/>
          <w:szCs w:val="24"/>
        </w:rPr>
        <w:t>,</w:t>
      </w:r>
      <w:r w:rsidRPr="000E3609">
        <w:rPr>
          <w:rFonts w:asciiTheme="majorHAnsi" w:hAnsiTheme="majorHAnsi" w:cstheme="majorHAnsi"/>
          <w:iCs/>
          <w:sz w:val="24"/>
          <w:szCs w:val="24"/>
        </w:rPr>
        <w:t xml:space="preserve"> </w:t>
      </w:r>
      <w:r w:rsidR="00C90883" w:rsidRPr="00C90883">
        <w:rPr>
          <w:rFonts w:asciiTheme="majorHAnsi" w:hAnsiTheme="majorHAnsi" w:cstheme="majorHAnsi"/>
          <w:iCs/>
          <w:sz w:val="24"/>
          <w:szCs w:val="24"/>
        </w:rPr>
        <w:t>с</w:t>
      </w:r>
      <w:r w:rsidRPr="000E3609">
        <w:rPr>
          <w:rFonts w:asciiTheme="majorHAnsi" w:hAnsiTheme="majorHAnsi" w:cstheme="majorHAnsi"/>
          <w:iCs/>
          <w:sz w:val="24"/>
          <w:szCs w:val="24"/>
        </w:rPr>
        <w:t xml:space="preserve"> применени</w:t>
      </w:r>
      <w:r w:rsidR="00C90883" w:rsidRPr="00C90883">
        <w:rPr>
          <w:rFonts w:asciiTheme="majorHAnsi" w:hAnsiTheme="majorHAnsi" w:cstheme="majorHAnsi"/>
          <w:iCs/>
          <w:sz w:val="24"/>
          <w:szCs w:val="24"/>
        </w:rPr>
        <w:t>ем</w:t>
      </w:r>
      <w:r w:rsidRPr="000E3609">
        <w:rPr>
          <w:rFonts w:asciiTheme="majorHAnsi" w:hAnsiTheme="majorHAnsi" w:cstheme="majorHAnsi"/>
          <w:iCs/>
          <w:sz w:val="24"/>
          <w:szCs w:val="24"/>
        </w:rPr>
        <w:t xml:space="preserve"> сниженной таможенной пошлины в размере 10% должно было ввозиться 8,3 тыс. тонн сахара в год (43,5%), из которых 6,1 тыс. тонн сахара, происходящего из ЕС, - </w:t>
      </w:r>
      <w:r w:rsidR="00C90883" w:rsidRPr="00C90883">
        <w:rPr>
          <w:rFonts w:asciiTheme="majorHAnsi" w:hAnsiTheme="majorHAnsi" w:cstheme="majorHAnsi"/>
          <w:iCs/>
          <w:sz w:val="24"/>
          <w:szCs w:val="24"/>
        </w:rPr>
        <w:t xml:space="preserve">это </w:t>
      </w:r>
      <w:r w:rsidRPr="000E3609">
        <w:rPr>
          <w:rFonts w:asciiTheme="majorHAnsi" w:hAnsiTheme="majorHAnsi" w:cstheme="majorHAnsi"/>
          <w:iCs/>
          <w:sz w:val="24"/>
          <w:szCs w:val="24"/>
        </w:rPr>
        <w:t xml:space="preserve">квота, утвержденная в соответствии с </w:t>
      </w:r>
      <w:r w:rsidR="00C90883" w:rsidRPr="00C90883">
        <w:rPr>
          <w:rFonts w:asciiTheme="majorHAnsi" w:hAnsiTheme="majorHAnsi" w:cstheme="majorHAnsi"/>
          <w:iCs/>
          <w:sz w:val="24"/>
          <w:szCs w:val="24"/>
        </w:rPr>
        <w:t>С</w:t>
      </w:r>
      <w:r w:rsidRPr="000E3609">
        <w:rPr>
          <w:rFonts w:asciiTheme="majorHAnsi" w:hAnsiTheme="majorHAnsi" w:cstheme="majorHAnsi"/>
          <w:iCs/>
          <w:sz w:val="24"/>
          <w:szCs w:val="24"/>
        </w:rPr>
        <w:t>оглашением со Всемирной организацией</w:t>
      </w:r>
      <w:r w:rsidR="00655E1B" w:rsidRPr="00655E1B">
        <w:rPr>
          <w:rFonts w:asciiTheme="majorHAnsi" w:hAnsiTheme="majorHAnsi" w:cstheme="majorHAnsi"/>
          <w:iCs/>
          <w:sz w:val="24"/>
          <w:szCs w:val="24"/>
        </w:rPr>
        <w:t xml:space="preserve"> </w:t>
      </w:r>
      <w:r w:rsidR="00C90883" w:rsidRPr="000E3609">
        <w:rPr>
          <w:rFonts w:asciiTheme="majorHAnsi" w:hAnsiTheme="majorHAnsi" w:cstheme="majorHAnsi"/>
          <w:iCs/>
          <w:sz w:val="24"/>
          <w:szCs w:val="24"/>
        </w:rPr>
        <w:t>торгов</w:t>
      </w:r>
      <w:r w:rsidR="00C90883">
        <w:rPr>
          <w:rFonts w:asciiTheme="majorHAnsi" w:hAnsiTheme="majorHAnsi" w:cstheme="majorHAnsi"/>
          <w:iCs/>
          <w:sz w:val="24"/>
          <w:szCs w:val="24"/>
        </w:rPr>
        <w:t>ли</w:t>
      </w:r>
      <w:r w:rsidR="0099100F">
        <w:rPr>
          <w:rFonts w:asciiTheme="majorHAnsi" w:eastAsia="Times New Roman" w:hAnsiTheme="majorHAnsi" w:cstheme="majorHAnsi"/>
          <w:sz w:val="24"/>
          <w:szCs w:val="24"/>
          <w:lang w:eastAsia="ro-RO"/>
        </w:rPr>
        <w:t>;</w:t>
      </w:r>
      <w:r w:rsidR="003B7005" w:rsidRPr="00506AF9">
        <w:rPr>
          <w:rFonts w:asciiTheme="majorHAnsi" w:eastAsia="Times New Roman" w:hAnsiTheme="majorHAnsi" w:cstheme="majorHAnsi"/>
          <w:sz w:val="24"/>
          <w:szCs w:val="24"/>
          <w:lang w:eastAsia="ro-RO"/>
        </w:rPr>
        <w:t xml:space="preserve"> </w:t>
      </w:r>
    </w:p>
    <w:p w14:paraId="54383263" w14:textId="1E5FF09C" w:rsidR="00025AA0" w:rsidRPr="00597A25" w:rsidRDefault="000E3609" w:rsidP="000E3609">
      <w:pPr>
        <w:pStyle w:val="a5"/>
        <w:numPr>
          <w:ilvl w:val="0"/>
          <w:numId w:val="4"/>
        </w:numPr>
        <w:tabs>
          <w:tab w:val="left" w:pos="284"/>
        </w:tabs>
        <w:spacing w:line="276" w:lineRule="auto"/>
        <w:ind w:left="0" w:firstLine="360"/>
        <w:jc w:val="both"/>
        <w:rPr>
          <w:rFonts w:asciiTheme="majorHAnsi" w:hAnsiTheme="majorHAnsi" w:cstheme="majorHAnsi"/>
          <w:sz w:val="24"/>
          <w:szCs w:val="24"/>
        </w:rPr>
      </w:pPr>
      <w:r w:rsidRPr="000E3609">
        <w:rPr>
          <w:rFonts w:asciiTheme="majorHAnsi" w:eastAsia="Times New Roman" w:hAnsiTheme="majorHAnsi" w:cstheme="majorHAnsi"/>
          <w:sz w:val="24"/>
          <w:szCs w:val="24"/>
          <w:lang w:eastAsia="ro-RO"/>
        </w:rPr>
        <w:t>отме</w:t>
      </w:r>
      <w:r w:rsidR="006C69EA" w:rsidRPr="006C69EA">
        <w:rPr>
          <w:rFonts w:asciiTheme="majorHAnsi" w:eastAsia="Times New Roman" w:hAnsiTheme="majorHAnsi" w:cstheme="majorHAnsi"/>
          <w:sz w:val="24"/>
          <w:szCs w:val="24"/>
          <w:lang w:eastAsia="ro-RO"/>
        </w:rPr>
        <w:t>чается</w:t>
      </w:r>
      <w:r w:rsidRPr="000E3609">
        <w:rPr>
          <w:rFonts w:asciiTheme="majorHAnsi" w:eastAsia="Times New Roman" w:hAnsiTheme="majorHAnsi" w:cstheme="majorHAnsi"/>
          <w:sz w:val="24"/>
          <w:szCs w:val="24"/>
          <w:lang w:eastAsia="ro-RO"/>
        </w:rPr>
        <w:t xml:space="preserve">, что в 2020 - 2021 гг. </w:t>
      </w:r>
      <w:r w:rsidR="006C69EA" w:rsidRPr="006C69EA">
        <w:rPr>
          <w:rFonts w:asciiTheme="majorHAnsi" w:eastAsia="Times New Roman" w:hAnsiTheme="majorHAnsi" w:cstheme="majorHAnsi"/>
          <w:sz w:val="24"/>
          <w:szCs w:val="24"/>
          <w:lang w:eastAsia="ro-RO"/>
        </w:rPr>
        <w:t>по</w:t>
      </w:r>
      <w:r w:rsidRPr="000E3609">
        <w:rPr>
          <w:rFonts w:asciiTheme="majorHAnsi" w:eastAsia="Times New Roman" w:hAnsiTheme="majorHAnsi" w:cstheme="majorHAnsi"/>
          <w:sz w:val="24"/>
          <w:szCs w:val="24"/>
          <w:lang w:eastAsia="ro-RO"/>
        </w:rPr>
        <w:t xml:space="preserve"> тарифной позиции „</w:t>
      </w:r>
      <w:r w:rsidR="006C69EA" w:rsidRPr="006C69EA">
        <w:rPr>
          <w:rFonts w:asciiTheme="majorHAnsi" w:eastAsia="Times New Roman" w:hAnsiTheme="majorHAnsi" w:cstheme="majorHAnsi"/>
          <w:sz w:val="24"/>
          <w:szCs w:val="24"/>
          <w:lang w:eastAsia="ro-RO"/>
        </w:rPr>
        <w:t>Проч</w:t>
      </w:r>
      <w:r w:rsidRPr="000E3609">
        <w:rPr>
          <w:rFonts w:asciiTheme="majorHAnsi" w:eastAsia="Times New Roman" w:hAnsiTheme="majorHAnsi" w:cstheme="majorHAnsi"/>
          <w:sz w:val="24"/>
          <w:szCs w:val="24"/>
          <w:lang w:eastAsia="ro-RO"/>
        </w:rPr>
        <w:t>ие сахара</w:t>
      </w:r>
      <w:r w:rsidR="006C69EA" w:rsidRPr="006C69EA">
        <w:rPr>
          <w:rFonts w:asciiTheme="majorHAnsi" w:eastAsia="Times New Roman" w:hAnsiTheme="majorHAnsi" w:cstheme="majorHAnsi"/>
          <w:sz w:val="24"/>
          <w:szCs w:val="24"/>
          <w:lang w:eastAsia="ro-RO"/>
        </w:rPr>
        <w:t>”</w:t>
      </w:r>
      <w:r w:rsidR="006C69EA" w:rsidRPr="006C69EA">
        <w:rPr>
          <w:rStyle w:val="ac"/>
          <w:rFonts w:asciiTheme="majorHAnsi" w:eastAsia="Times New Roman" w:hAnsiTheme="majorHAnsi" w:cstheme="majorHAnsi"/>
          <w:sz w:val="24"/>
          <w:szCs w:val="24"/>
          <w:lang w:eastAsia="ro-RO"/>
        </w:rPr>
        <w:footnoteReference w:id="36"/>
      </w:r>
      <w:r w:rsidR="006C69EA" w:rsidRPr="006C69EA">
        <w:rPr>
          <w:rFonts w:asciiTheme="majorHAnsi" w:eastAsia="Times New Roman" w:hAnsiTheme="majorHAnsi" w:cstheme="majorHAnsi"/>
          <w:color w:val="000000"/>
          <w:sz w:val="24"/>
          <w:szCs w:val="24"/>
        </w:rPr>
        <w:t xml:space="preserve"> с </w:t>
      </w:r>
      <w:r w:rsidRPr="006C69EA">
        <w:rPr>
          <w:rFonts w:asciiTheme="majorHAnsi" w:eastAsia="Times New Roman" w:hAnsiTheme="majorHAnsi" w:cstheme="majorHAnsi"/>
          <w:sz w:val="24"/>
          <w:szCs w:val="24"/>
          <w:lang w:eastAsia="ro-RO"/>
        </w:rPr>
        <w:t>п</w:t>
      </w:r>
      <w:r w:rsidRPr="000E3609">
        <w:rPr>
          <w:rFonts w:asciiTheme="majorHAnsi" w:eastAsia="Times New Roman" w:hAnsiTheme="majorHAnsi" w:cstheme="majorHAnsi"/>
          <w:sz w:val="24"/>
          <w:szCs w:val="24"/>
          <w:lang w:eastAsia="ro-RO"/>
        </w:rPr>
        <w:t xml:space="preserve">рименением таможенной пошлины 0% не было </w:t>
      </w:r>
      <w:r w:rsidR="006C69EA" w:rsidRPr="006C69EA">
        <w:rPr>
          <w:rFonts w:asciiTheme="majorHAnsi" w:eastAsia="Times New Roman" w:hAnsiTheme="majorHAnsi" w:cstheme="majorHAnsi"/>
          <w:sz w:val="24"/>
          <w:szCs w:val="24"/>
          <w:lang w:eastAsia="ro-RO"/>
        </w:rPr>
        <w:t>освое</w:t>
      </w:r>
      <w:r w:rsidRPr="000E3609">
        <w:rPr>
          <w:rFonts w:asciiTheme="majorHAnsi" w:eastAsia="Times New Roman" w:hAnsiTheme="majorHAnsi" w:cstheme="majorHAnsi"/>
          <w:sz w:val="24"/>
          <w:szCs w:val="24"/>
          <w:lang w:eastAsia="ro-RO"/>
        </w:rPr>
        <w:t>но 1,9 тыс. тонн и</w:t>
      </w:r>
      <w:r w:rsidR="006C69EA" w:rsidRPr="006C69EA">
        <w:rPr>
          <w:rFonts w:asciiTheme="majorHAnsi" w:eastAsia="Times New Roman" w:hAnsiTheme="majorHAnsi" w:cstheme="majorHAnsi"/>
          <w:sz w:val="24"/>
          <w:szCs w:val="24"/>
          <w:lang w:eastAsia="ro-RO"/>
        </w:rPr>
        <w:t xml:space="preserve">, соответственно, </w:t>
      </w:r>
      <w:r w:rsidRPr="000E3609">
        <w:rPr>
          <w:rFonts w:asciiTheme="majorHAnsi" w:eastAsia="Times New Roman" w:hAnsiTheme="majorHAnsi" w:cstheme="majorHAnsi"/>
          <w:sz w:val="24"/>
          <w:szCs w:val="24"/>
          <w:lang w:eastAsia="ro-RO"/>
        </w:rPr>
        <w:t xml:space="preserve">3,0 тыс. тонн </w:t>
      </w:r>
      <w:r w:rsidR="006C69EA" w:rsidRPr="000E3609">
        <w:rPr>
          <w:rFonts w:asciiTheme="majorHAnsi" w:eastAsia="Times New Roman" w:hAnsiTheme="majorHAnsi" w:cstheme="majorHAnsi"/>
          <w:sz w:val="24"/>
          <w:szCs w:val="24"/>
          <w:lang w:eastAsia="ro-RO"/>
        </w:rPr>
        <w:t>груза</w:t>
      </w:r>
      <w:r w:rsidR="006C69EA" w:rsidRPr="00655E1B">
        <w:rPr>
          <w:rFonts w:asciiTheme="majorHAnsi" w:eastAsia="Times New Roman" w:hAnsiTheme="majorHAnsi" w:cstheme="majorHAnsi"/>
          <w:color w:val="000000"/>
          <w:sz w:val="24"/>
          <w:szCs w:val="24"/>
        </w:rPr>
        <w:t xml:space="preserve"> </w:t>
      </w:r>
      <w:r w:rsidR="006C69EA" w:rsidRPr="006C69EA">
        <w:rPr>
          <w:rFonts w:asciiTheme="majorHAnsi" w:eastAsia="Times New Roman" w:hAnsiTheme="majorHAnsi" w:cstheme="majorHAnsi"/>
          <w:color w:val="000000"/>
          <w:sz w:val="24"/>
          <w:szCs w:val="24"/>
        </w:rPr>
        <w:t xml:space="preserve">с </w:t>
      </w:r>
      <w:r w:rsidR="006C69EA" w:rsidRPr="00655E1B">
        <w:rPr>
          <w:rFonts w:asciiTheme="majorHAnsi" w:eastAsia="Times New Roman" w:hAnsiTheme="majorHAnsi" w:cstheme="majorHAnsi"/>
          <w:color w:val="000000"/>
          <w:sz w:val="24"/>
          <w:szCs w:val="24"/>
        </w:rPr>
        <w:t>преференциальны</w:t>
      </w:r>
      <w:r w:rsidR="006C69EA" w:rsidRPr="006C69EA">
        <w:rPr>
          <w:rFonts w:asciiTheme="majorHAnsi" w:eastAsia="Times New Roman" w:hAnsiTheme="majorHAnsi" w:cstheme="majorHAnsi"/>
          <w:color w:val="000000"/>
          <w:sz w:val="24"/>
          <w:szCs w:val="24"/>
        </w:rPr>
        <w:t>ми</w:t>
      </w:r>
      <w:r w:rsidR="006C69EA" w:rsidRPr="00655E1B">
        <w:rPr>
          <w:rFonts w:asciiTheme="majorHAnsi" w:eastAsia="Times New Roman" w:hAnsiTheme="majorHAnsi" w:cstheme="majorHAnsi"/>
          <w:color w:val="000000"/>
          <w:sz w:val="24"/>
          <w:szCs w:val="24"/>
        </w:rPr>
        <w:t xml:space="preserve"> тарифны</w:t>
      </w:r>
      <w:r w:rsidR="006C69EA" w:rsidRPr="006C69EA">
        <w:rPr>
          <w:rFonts w:asciiTheme="majorHAnsi" w:eastAsia="Times New Roman" w:hAnsiTheme="majorHAnsi" w:cstheme="majorHAnsi"/>
          <w:color w:val="000000"/>
          <w:sz w:val="24"/>
          <w:szCs w:val="24"/>
        </w:rPr>
        <w:t>ми</w:t>
      </w:r>
      <w:r w:rsidR="006C69EA" w:rsidRPr="00655E1B">
        <w:rPr>
          <w:rFonts w:asciiTheme="majorHAnsi" w:eastAsia="Times New Roman" w:hAnsiTheme="majorHAnsi" w:cstheme="majorHAnsi"/>
          <w:color w:val="000000"/>
          <w:sz w:val="24"/>
          <w:szCs w:val="24"/>
        </w:rPr>
        <w:t xml:space="preserve"> льгот</w:t>
      </w:r>
      <w:r w:rsidR="006C69EA" w:rsidRPr="006C69EA">
        <w:rPr>
          <w:rFonts w:asciiTheme="majorHAnsi" w:eastAsia="Times New Roman" w:hAnsiTheme="majorHAnsi" w:cstheme="majorHAnsi"/>
          <w:color w:val="000000"/>
          <w:sz w:val="24"/>
          <w:szCs w:val="24"/>
        </w:rPr>
        <w:t>ами</w:t>
      </w:r>
      <w:r w:rsidRPr="000E3609">
        <w:rPr>
          <w:rFonts w:asciiTheme="majorHAnsi" w:eastAsia="Times New Roman" w:hAnsiTheme="majorHAnsi" w:cstheme="majorHAnsi"/>
          <w:sz w:val="24"/>
          <w:szCs w:val="24"/>
          <w:lang w:eastAsia="ro-RO"/>
        </w:rPr>
        <w:t>, которы</w:t>
      </w:r>
      <w:r w:rsidR="006C69EA" w:rsidRPr="006C69EA">
        <w:rPr>
          <w:rFonts w:asciiTheme="majorHAnsi" w:eastAsia="Times New Roman" w:hAnsiTheme="majorHAnsi" w:cstheme="majorHAnsi"/>
          <w:sz w:val="24"/>
          <w:szCs w:val="24"/>
          <w:lang w:eastAsia="ro-RO"/>
        </w:rPr>
        <w:t>е</w:t>
      </w:r>
      <w:r w:rsidRPr="000E3609">
        <w:rPr>
          <w:rFonts w:asciiTheme="majorHAnsi" w:eastAsia="Times New Roman" w:hAnsiTheme="majorHAnsi" w:cstheme="majorHAnsi"/>
          <w:sz w:val="24"/>
          <w:szCs w:val="24"/>
          <w:lang w:eastAsia="ro-RO"/>
        </w:rPr>
        <w:t xml:space="preserve"> в некоторых случаях мо</w:t>
      </w:r>
      <w:r w:rsidR="006C69EA" w:rsidRPr="006C69EA">
        <w:rPr>
          <w:rFonts w:asciiTheme="majorHAnsi" w:eastAsia="Times New Roman" w:hAnsiTheme="majorHAnsi" w:cstheme="majorHAnsi"/>
          <w:sz w:val="24"/>
          <w:szCs w:val="24"/>
          <w:lang w:eastAsia="ro-RO"/>
        </w:rPr>
        <w:t>гу</w:t>
      </w:r>
      <w:r w:rsidRPr="000E3609">
        <w:rPr>
          <w:rFonts w:asciiTheme="majorHAnsi" w:eastAsia="Times New Roman" w:hAnsiTheme="majorHAnsi" w:cstheme="majorHAnsi"/>
          <w:sz w:val="24"/>
          <w:szCs w:val="24"/>
          <w:lang w:eastAsia="ro-RO"/>
        </w:rPr>
        <w:t xml:space="preserve">т быть </w:t>
      </w:r>
      <w:r w:rsidR="006C69EA" w:rsidRPr="006C69EA">
        <w:rPr>
          <w:rFonts w:asciiTheme="majorHAnsi" w:eastAsia="Times New Roman" w:hAnsiTheme="majorHAnsi" w:cstheme="majorHAnsi"/>
          <w:sz w:val="24"/>
          <w:szCs w:val="24"/>
          <w:lang w:eastAsia="ro-RO"/>
        </w:rPr>
        <w:t>применены</w:t>
      </w:r>
      <w:r w:rsidRPr="000E3609">
        <w:rPr>
          <w:rFonts w:asciiTheme="majorHAnsi" w:eastAsia="Times New Roman" w:hAnsiTheme="majorHAnsi" w:cstheme="majorHAnsi"/>
          <w:sz w:val="24"/>
          <w:szCs w:val="24"/>
          <w:lang w:eastAsia="ro-RO"/>
        </w:rPr>
        <w:t xml:space="preserve"> по запросу</w:t>
      </w:r>
      <w:r w:rsidR="00025AA0" w:rsidRPr="00597A25">
        <w:rPr>
          <w:rFonts w:asciiTheme="majorHAnsi" w:eastAsia="Times New Roman" w:hAnsiTheme="majorHAnsi" w:cstheme="majorHAnsi"/>
          <w:sz w:val="24"/>
          <w:szCs w:val="24"/>
          <w:lang w:eastAsia="ro-RO"/>
        </w:rPr>
        <w:t xml:space="preserve">;  </w:t>
      </w:r>
    </w:p>
    <w:p w14:paraId="0AF1ECFD" w14:textId="4E05ED86" w:rsidR="00025AA0" w:rsidRPr="00AC4A42" w:rsidRDefault="000E3609" w:rsidP="000E3609">
      <w:pPr>
        <w:pStyle w:val="a5"/>
        <w:numPr>
          <w:ilvl w:val="0"/>
          <w:numId w:val="4"/>
        </w:numPr>
        <w:tabs>
          <w:tab w:val="left" w:pos="284"/>
        </w:tabs>
        <w:spacing w:line="276" w:lineRule="auto"/>
        <w:ind w:left="0" w:firstLine="360"/>
        <w:jc w:val="both"/>
        <w:rPr>
          <w:rFonts w:asciiTheme="majorHAnsi" w:hAnsiTheme="majorHAnsi" w:cstheme="majorHAnsi"/>
          <w:sz w:val="24"/>
          <w:szCs w:val="24"/>
        </w:rPr>
      </w:pPr>
      <w:r w:rsidRPr="000E3609">
        <w:rPr>
          <w:rFonts w:asciiTheme="majorHAnsi" w:hAnsiTheme="majorHAnsi" w:cstheme="majorHAnsi"/>
          <w:sz w:val="24"/>
          <w:szCs w:val="24"/>
        </w:rPr>
        <w:t xml:space="preserve">в связи с увеличением </w:t>
      </w:r>
      <w:r w:rsidR="006C69EA" w:rsidRPr="00655E1B">
        <w:rPr>
          <w:rFonts w:asciiTheme="majorHAnsi" w:eastAsia="Times New Roman" w:hAnsiTheme="majorHAnsi" w:cstheme="majorHAnsi"/>
          <w:color w:val="000000"/>
          <w:sz w:val="24"/>
          <w:szCs w:val="24"/>
        </w:rPr>
        <w:t>преференциальны</w:t>
      </w:r>
      <w:r w:rsidR="006C69EA" w:rsidRPr="006C69EA">
        <w:rPr>
          <w:rFonts w:asciiTheme="majorHAnsi" w:eastAsia="Times New Roman" w:hAnsiTheme="majorHAnsi" w:cstheme="majorHAnsi"/>
          <w:color w:val="000000"/>
          <w:sz w:val="24"/>
          <w:szCs w:val="24"/>
        </w:rPr>
        <w:t>х</w:t>
      </w:r>
      <w:r w:rsidR="006C69EA" w:rsidRPr="00655E1B">
        <w:rPr>
          <w:rFonts w:asciiTheme="majorHAnsi" w:eastAsia="Times New Roman" w:hAnsiTheme="majorHAnsi" w:cstheme="majorHAnsi"/>
          <w:color w:val="000000"/>
          <w:sz w:val="24"/>
          <w:szCs w:val="24"/>
        </w:rPr>
        <w:t xml:space="preserve"> тарифны</w:t>
      </w:r>
      <w:r w:rsidR="006C69EA" w:rsidRPr="006C69EA">
        <w:rPr>
          <w:rFonts w:asciiTheme="majorHAnsi" w:eastAsia="Times New Roman" w:hAnsiTheme="majorHAnsi" w:cstheme="majorHAnsi"/>
          <w:color w:val="000000"/>
          <w:sz w:val="24"/>
          <w:szCs w:val="24"/>
        </w:rPr>
        <w:t>х</w:t>
      </w:r>
      <w:r w:rsidR="006C69EA" w:rsidRPr="00655E1B">
        <w:rPr>
          <w:rFonts w:asciiTheme="majorHAnsi" w:eastAsia="Times New Roman" w:hAnsiTheme="majorHAnsi" w:cstheme="majorHAnsi"/>
          <w:color w:val="000000"/>
          <w:sz w:val="24"/>
          <w:szCs w:val="24"/>
        </w:rPr>
        <w:t xml:space="preserve"> льгот</w:t>
      </w:r>
      <w:r w:rsidR="006C69EA" w:rsidRPr="000E3609">
        <w:rPr>
          <w:rFonts w:asciiTheme="majorHAnsi" w:hAnsiTheme="majorHAnsi" w:cstheme="majorHAnsi"/>
          <w:sz w:val="24"/>
          <w:szCs w:val="24"/>
        </w:rPr>
        <w:t xml:space="preserve"> </w:t>
      </w:r>
      <w:r w:rsidRPr="000E3609">
        <w:rPr>
          <w:rFonts w:asciiTheme="majorHAnsi" w:hAnsiTheme="majorHAnsi" w:cstheme="majorHAnsi"/>
          <w:sz w:val="24"/>
          <w:szCs w:val="24"/>
        </w:rPr>
        <w:t xml:space="preserve">на сахар, а также с заключением новых </w:t>
      </w:r>
      <w:r w:rsidR="006C69EA" w:rsidRPr="006C69EA">
        <w:rPr>
          <w:rFonts w:asciiTheme="majorHAnsi" w:hAnsiTheme="majorHAnsi" w:cstheme="majorHAnsi"/>
          <w:sz w:val="24"/>
          <w:szCs w:val="24"/>
        </w:rPr>
        <w:t>С</w:t>
      </w:r>
      <w:r w:rsidRPr="000E3609">
        <w:rPr>
          <w:rFonts w:asciiTheme="majorHAnsi" w:hAnsiTheme="majorHAnsi" w:cstheme="majorHAnsi"/>
          <w:sz w:val="24"/>
          <w:szCs w:val="24"/>
        </w:rPr>
        <w:t xml:space="preserve">оглашений, </w:t>
      </w:r>
      <w:r w:rsidR="006C69EA" w:rsidRPr="006C69EA">
        <w:rPr>
          <w:rFonts w:asciiTheme="majorHAnsi" w:hAnsiTheme="majorHAnsi" w:cstheme="majorHAnsi"/>
          <w:sz w:val="24"/>
          <w:szCs w:val="24"/>
        </w:rPr>
        <w:t>согласно</w:t>
      </w:r>
      <w:r w:rsidRPr="000E3609">
        <w:rPr>
          <w:rFonts w:asciiTheme="majorHAnsi" w:hAnsiTheme="majorHAnsi" w:cstheme="majorHAnsi"/>
          <w:sz w:val="24"/>
          <w:szCs w:val="24"/>
        </w:rPr>
        <w:t xml:space="preserve"> которым были введены новые </w:t>
      </w:r>
      <w:r w:rsidR="006C69EA" w:rsidRPr="006C69EA">
        <w:rPr>
          <w:rFonts w:asciiTheme="majorHAnsi" w:hAnsiTheme="majorHAnsi" w:cstheme="majorHAnsi"/>
          <w:sz w:val="24"/>
          <w:szCs w:val="24"/>
        </w:rPr>
        <w:t>льготные</w:t>
      </w:r>
      <w:r w:rsidR="006C69EA" w:rsidRPr="000E3609">
        <w:rPr>
          <w:rFonts w:asciiTheme="majorHAnsi" w:hAnsiTheme="majorHAnsi" w:cstheme="majorHAnsi"/>
          <w:sz w:val="24"/>
          <w:szCs w:val="24"/>
        </w:rPr>
        <w:t xml:space="preserve"> </w:t>
      </w:r>
      <w:r w:rsidRPr="000E3609">
        <w:rPr>
          <w:rFonts w:asciiTheme="majorHAnsi" w:hAnsiTheme="majorHAnsi" w:cstheme="majorHAnsi"/>
          <w:sz w:val="24"/>
          <w:szCs w:val="24"/>
        </w:rPr>
        <w:t>квоты, в 2014-2021 годах ни один экономический агент не импортировал сахар сверх лимита льготного контингента, установленного правовой базой, с уплатой таможенного налога в размере 75% от стоимости импорт</w:t>
      </w:r>
      <w:r w:rsidR="006C69EA" w:rsidRPr="006C69EA">
        <w:rPr>
          <w:rFonts w:asciiTheme="majorHAnsi" w:hAnsiTheme="majorHAnsi" w:cstheme="majorHAnsi"/>
          <w:sz w:val="24"/>
          <w:szCs w:val="24"/>
        </w:rPr>
        <w:t>ируем</w:t>
      </w:r>
      <w:r w:rsidRPr="000E3609">
        <w:rPr>
          <w:rFonts w:asciiTheme="majorHAnsi" w:hAnsiTheme="majorHAnsi" w:cstheme="majorHAnsi"/>
          <w:sz w:val="24"/>
          <w:szCs w:val="24"/>
        </w:rPr>
        <w:t>ого товара</w:t>
      </w:r>
      <w:r w:rsidR="0099100F">
        <w:rPr>
          <w:rFonts w:asciiTheme="majorHAnsi" w:hAnsiTheme="majorHAnsi" w:cstheme="majorHAnsi"/>
          <w:sz w:val="24"/>
          <w:szCs w:val="24"/>
        </w:rPr>
        <w:t>;</w:t>
      </w:r>
    </w:p>
    <w:p w14:paraId="7E1D6466" w14:textId="38D9F3DB" w:rsidR="00A47909" w:rsidRPr="00025AA0" w:rsidRDefault="00CA4FD8" w:rsidP="000E3609">
      <w:pPr>
        <w:pStyle w:val="a5"/>
        <w:numPr>
          <w:ilvl w:val="0"/>
          <w:numId w:val="4"/>
        </w:numPr>
        <w:tabs>
          <w:tab w:val="left" w:pos="284"/>
        </w:tabs>
        <w:spacing w:after="120" w:line="276" w:lineRule="auto"/>
        <w:ind w:left="0" w:firstLine="360"/>
        <w:jc w:val="both"/>
        <w:rPr>
          <w:rFonts w:asciiTheme="majorHAnsi" w:hAnsiTheme="majorHAnsi" w:cstheme="majorHAnsi"/>
          <w:sz w:val="24"/>
          <w:szCs w:val="24"/>
        </w:rPr>
      </w:pPr>
      <w:r>
        <w:rPr>
          <w:rFonts w:asciiTheme="majorHAnsi" w:eastAsia="Times New Roman" w:hAnsiTheme="majorHAnsi" w:cstheme="majorHAnsi"/>
          <w:sz w:val="24"/>
          <w:szCs w:val="24"/>
          <w:lang w:val="ru-RU" w:eastAsia="ro-RO"/>
        </w:rPr>
        <w:t>за отчетный</w:t>
      </w:r>
      <w:r w:rsidR="000E3609" w:rsidRPr="000E3609">
        <w:rPr>
          <w:rFonts w:asciiTheme="majorHAnsi" w:eastAsia="Times New Roman" w:hAnsiTheme="majorHAnsi" w:cstheme="majorHAnsi"/>
          <w:sz w:val="24"/>
          <w:szCs w:val="24"/>
          <w:lang w:eastAsia="ro-RO"/>
        </w:rPr>
        <w:t xml:space="preserve"> период также увеличились лимиты тарифных квот на молоко на 1,2 тыс. тонн в год, достигнув годовой квоты в 7,3 тыс. тонн </w:t>
      </w:r>
      <w:r>
        <w:rPr>
          <w:rFonts w:asciiTheme="majorHAnsi" w:eastAsia="Times New Roman" w:hAnsiTheme="majorHAnsi" w:cstheme="majorHAnsi"/>
          <w:sz w:val="24"/>
          <w:szCs w:val="24"/>
          <w:lang w:val="ru-RU" w:eastAsia="ro-RO"/>
        </w:rPr>
        <w:t>с</w:t>
      </w:r>
      <w:r w:rsidR="000E3609" w:rsidRPr="000E3609">
        <w:rPr>
          <w:rFonts w:asciiTheme="majorHAnsi" w:eastAsia="Times New Roman" w:hAnsiTheme="majorHAnsi" w:cstheme="majorHAnsi"/>
          <w:sz w:val="24"/>
          <w:szCs w:val="24"/>
          <w:lang w:eastAsia="ro-RO"/>
        </w:rPr>
        <w:t xml:space="preserve"> применени</w:t>
      </w:r>
      <w:r>
        <w:rPr>
          <w:rFonts w:asciiTheme="majorHAnsi" w:eastAsia="Times New Roman" w:hAnsiTheme="majorHAnsi" w:cstheme="majorHAnsi"/>
          <w:sz w:val="24"/>
          <w:szCs w:val="24"/>
          <w:lang w:val="ru-RU" w:eastAsia="ro-RO"/>
        </w:rPr>
        <w:t>ем</w:t>
      </w:r>
      <w:r w:rsidR="000E3609" w:rsidRPr="000E3609">
        <w:rPr>
          <w:rFonts w:asciiTheme="majorHAnsi" w:eastAsia="Times New Roman" w:hAnsiTheme="majorHAnsi" w:cstheme="majorHAnsi"/>
          <w:sz w:val="24"/>
          <w:szCs w:val="24"/>
          <w:lang w:eastAsia="ro-RO"/>
        </w:rPr>
        <w:t xml:space="preserve"> таможенного налога 0%, а на свинину и птицу тарифный контингент увеличился на 5,1 тыс. тонн в год, </w:t>
      </w:r>
      <w:r>
        <w:rPr>
          <w:rFonts w:asciiTheme="majorHAnsi" w:eastAsia="Times New Roman" w:hAnsiTheme="majorHAnsi" w:cstheme="majorHAnsi"/>
          <w:sz w:val="24"/>
          <w:szCs w:val="24"/>
          <w:lang w:val="ru-RU" w:eastAsia="ro-RO"/>
        </w:rPr>
        <w:t>и</w:t>
      </w:r>
      <w:r w:rsidR="000E3609" w:rsidRPr="000E3609">
        <w:rPr>
          <w:rFonts w:asciiTheme="majorHAnsi" w:eastAsia="Times New Roman" w:hAnsiTheme="majorHAnsi" w:cstheme="majorHAnsi"/>
          <w:sz w:val="24"/>
          <w:szCs w:val="24"/>
          <w:lang w:eastAsia="ro-RO"/>
        </w:rPr>
        <w:t xml:space="preserve"> в целом достиг квоты в 13,1 тыс. тонн </w:t>
      </w:r>
      <w:r>
        <w:rPr>
          <w:rFonts w:asciiTheme="majorHAnsi" w:eastAsia="Times New Roman" w:hAnsiTheme="majorHAnsi" w:cstheme="majorHAnsi"/>
          <w:sz w:val="24"/>
          <w:szCs w:val="24"/>
          <w:lang w:val="ru-RU" w:eastAsia="ro-RO"/>
        </w:rPr>
        <w:t>с</w:t>
      </w:r>
      <w:r w:rsidR="000E3609" w:rsidRPr="000E3609">
        <w:rPr>
          <w:rFonts w:asciiTheme="majorHAnsi" w:eastAsia="Times New Roman" w:hAnsiTheme="majorHAnsi" w:cstheme="majorHAnsi"/>
          <w:sz w:val="24"/>
          <w:szCs w:val="24"/>
          <w:lang w:eastAsia="ro-RO"/>
        </w:rPr>
        <w:t xml:space="preserve"> применени</w:t>
      </w:r>
      <w:r>
        <w:rPr>
          <w:rFonts w:asciiTheme="majorHAnsi" w:eastAsia="Times New Roman" w:hAnsiTheme="majorHAnsi" w:cstheme="majorHAnsi"/>
          <w:sz w:val="24"/>
          <w:szCs w:val="24"/>
          <w:lang w:val="ru-RU" w:eastAsia="ro-RO"/>
        </w:rPr>
        <w:t>ем</w:t>
      </w:r>
      <w:r w:rsidR="000E3609" w:rsidRPr="000E3609">
        <w:rPr>
          <w:rFonts w:asciiTheme="majorHAnsi" w:eastAsia="Times New Roman" w:hAnsiTheme="majorHAnsi" w:cstheme="majorHAnsi"/>
          <w:sz w:val="24"/>
          <w:szCs w:val="24"/>
          <w:lang w:eastAsia="ro-RO"/>
        </w:rPr>
        <w:t xml:space="preserve"> таможенного налога 0%, что не обеспечивает защиты отечественных производителей в соответствии с законодательными положениями. Информация об эволюции </w:t>
      </w:r>
      <w:r>
        <w:rPr>
          <w:rFonts w:asciiTheme="majorHAnsi" w:eastAsia="Times New Roman" w:hAnsiTheme="majorHAnsi" w:cstheme="majorHAnsi"/>
          <w:sz w:val="24"/>
          <w:szCs w:val="24"/>
          <w:lang w:val="ru-RU" w:eastAsia="ro-RO"/>
        </w:rPr>
        <w:t>преференциальных</w:t>
      </w:r>
      <w:r w:rsidR="000E3609" w:rsidRPr="000E3609">
        <w:rPr>
          <w:rFonts w:asciiTheme="majorHAnsi" w:eastAsia="Times New Roman" w:hAnsiTheme="majorHAnsi" w:cstheme="majorHAnsi"/>
          <w:sz w:val="24"/>
          <w:szCs w:val="24"/>
          <w:lang w:eastAsia="ro-RO"/>
        </w:rPr>
        <w:t xml:space="preserve"> тарифных </w:t>
      </w:r>
      <w:r>
        <w:rPr>
          <w:rFonts w:asciiTheme="majorHAnsi" w:eastAsia="Times New Roman" w:hAnsiTheme="majorHAnsi" w:cstheme="majorHAnsi"/>
          <w:sz w:val="24"/>
          <w:szCs w:val="24"/>
          <w:lang w:val="ru-RU" w:eastAsia="ro-RO"/>
        </w:rPr>
        <w:t>льг</w:t>
      </w:r>
      <w:r w:rsidR="000E3609" w:rsidRPr="000E3609">
        <w:rPr>
          <w:rFonts w:asciiTheme="majorHAnsi" w:eastAsia="Times New Roman" w:hAnsiTheme="majorHAnsi" w:cstheme="majorHAnsi"/>
          <w:sz w:val="24"/>
          <w:szCs w:val="24"/>
          <w:lang w:eastAsia="ro-RO"/>
        </w:rPr>
        <w:t>от на импорт сахара, молока, свинины и птицы в период 2014</w:t>
      </w:r>
      <w:r>
        <w:rPr>
          <w:rFonts w:asciiTheme="majorHAnsi" w:eastAsia="Times New Roman" w:hAnsiTheme="majorHAnsi" w:cstheme="majorHAnsi"/>
          <w:sz w:val="24"/>
          <w:szCs w:val="24"/>
          <w:lang w:val="ru-RU" w:eastAsia="ro-RO"/>
        </w:rPr>
        <w:t xml:space="preserve"> -</w:t>
      </w:r>
      <w:r w:rsidR="000E3609" w:rsidRPr="000E3609">
        <w:rPr>
          <w:rFonts w:asciiTheme="majorHAnsi" w:eastAsia="Times New Roman" w:hAnsiTheme="majorHAnsi" w:cstheme="majorHAnsi"/>
          <w:sz w:val="24"/>
          <w:szCs w:val="24"/>
          <w:lang w:eastAsia="ro-RO"/>
        </w:rPr>
        <w:t xml:space="preserve"> 2021 год</w:t>
      </w:r>
      <w:r>
        <w:rPr>
          <w:rFonts w:asciiTheme="majorHAnsi" w:eastAsia="Times New Roman" w:hAnsiTheme="majorHAnsi" w:cstheme="majorHAnsi"/>
          <w:sz w:val="24"/>
          <w:szCs w:val="24"/>
          <w:lang w:val="ru-RU" w:eastAsia="ro-RO"/>
        </w:rPr>
        <w:t>ов</w:t>
      </w:r>
      <w:r w:rsidR="000E3609" w:rsidRPr="000E3609">
        <w:rPr>
          <w:rFonts w:asciiTheme="majorHAnsi" w:eastAsia="Times New Roman" w:hAnsiTheme="majorHAnsi" w:cstheme="majorHAnsi"/>
          <w:sz w:val="24"/>
          <w:szCs w:val="24"/>
          <w:lang w:eastAsia="ro-RO"/>
        </w:rPr>
        <w:t xml:space="preserve"> </w:t>
      </w:r>
      <w:r>
        <w:rPr>
          <w:rFonts w:asciiTheme="majorHAnsi" w:hAnsiTheme="majorHAnsi" w:cstheme="majorHAnsi"/>
          <w:color w:val="000000"/>
          <w:sz w:val="24"/>
          <w:szCs w:val="24"/>
          <w:shd w:val="clear" w:color="auto" w:fill="FFFFFF"/>
        </w:rPr>
        <w:t>представлена</w:t>
      </w:r>
      <w:r w:rsidRPr="000E3609">
        <w:rPr>
          <w:rFonts w:asciiTheme="majorHAnsi" w:eastAsia="Times New Roman" w:hAnsiTheme="majorHAnsi" w:cstheme="majorHAnsi"/>
          <w:sz w:val="24"/>
          <w:szCs w:val="24"/>
          <w:lang w:eastAsia="ro-RO"/>
        </w:rPr>
        <w:t xml:space="preserve"> </w:t>
      </w:r>
      <w:r w:rsidR="000E3609" w:rsidRPr="000E3609">
        <w:rPr>
          <w:rFonts w:asciiTheme="majorHAnsi" w:eastAsia="Times New Roman" w:hAnsiTheme="majorHAnsi" w:cstheme="majorHAnsi"/>
          <w:sz w:val="24"/>
          <w:szCs w:val="24"/>
          <w:lang w:eastAsia="ro-RO"/>
        </w:rPr>
        <w:t xml:space="preserve">в Таблице №3 </w:t>
      </w:r>
      <w:r>
        <w:rPr>
          <w:rFonts w:asciiTheme="majorHAnsi" w:eastAsia="Times New Roman" w:hAnsiTheme="majorHAnsi" w:cstheme="majorHAnsi"/>
          <w:sz w:val="24"/>
          <w:szCs w:val="24"/>
          <w:lang w:val="ru-RU" w:eastAsia="ro-RO"/>
        </w:rPr>
        <w:t xml:space="preserve">из </w:t>
      </w:r>
      <w:r w:rsidR="000E3609" w:rsidRPr="00CA4FD8">
        <w:rPr>
          <w:rFonts w:asciiTheme="majorHAnsi" w:eastAsia="Times New Roman" w:hAnsiTheme="majorHAnsi" w:cstheme="majorHAnsi"/>
          <w:i/>
          <w:sz w:val="24"/>
          <w:szCs w:val="24"/>
          <w:lang w:eastAsia="ro-RO"/>
        </w:rPr>
        <w:t xml:space="preserve">Приложения к </w:t>
      </w:r>
      <w:r w:rsidRPr="00CA4FD8">
        <w:rPr>
          <w:rFonts w:asciiTheme="majorHAnsi" w:eastAsia="Times New Roman" w:hAnsiTheme="majorHAnsi" w:cstheme="majorHAnsi"/>
          <w:i/>
          <w:sz w:val="24"/>
          <w:szCs w:val="24"/>
          <w:lang w:val="ru-RU" w:eastAsia="ro-RO"/>
        </w:rPr>
        <w:t>О</w:t>
      </w:r>
      <w:r w:rsidR="000E3609" w:rsidRPr="00CA4FD8">
        <w:rPr>
          <w:rFonts w:asciiTheme="majorHAnsi" w:eastAsia="Times New Roman" w:hAnsiTheme="majorHAnsi" w:cstheme="majorHAnsi"/>
          <w:i/>
          <w:sz w:val="24"/>
          <w:szCs w:val="24"/>
          <w:lang w:eastAsia="ro-RO"/>
        </w:rPr>
        <w:t>тчету</w:t>
      </w:r>
      <w:r w:rsidRPr="00CA4FD8">
        <w:rPr>
          <w:rFonts w:asciiTheme="majorHAnsi" w:eastAsia="Times New Roman" w:hAnsiTheme="majorHAnsi" w:cstheme="majorHAnsi"/>
          <w:i/>
          <w:sz w:val="24"/>
          <w:szCs w:val="24"/>
          <w:lang w:val="ru-RU" w:eastAsia="ro-RO"/>
        </w:rPr>
        <w:t xml:space="preserve"> аудита</w:t>
      </w:r>
      <w:r w:rsidR="0099100F">
        <w:rPr>
          <w:rFonts w:asciiTheme="majorHAnsi" w:eastAsia="Times New Roman" w:hAnsiTheme="majorHAnsi" w:cstheme="majorHAnsi"/>
          <w:i/>
          <w:sz w:val="24"/>
          <w:szCs w:val="24"/>
          <w:lang w:eastAsia="ro-RO"/>
        </w:rPr>
        <w:t>;</w:t>
      </w:r>
    </w:p>
    <w:p w14:paraId="48A189A0" w14:textId="10DD0244" w:rsidR="00F9675C" w:rsidRPr="006C03D1" w:rsidRDefault="000E16B3" w:rsidP="000E16B3">
      <w:pPr>
        <w:pStyle w:val="a5"/>
        <w:numPr>
          <w:ilvl w:val="0"/>
          <w:numId w:val="4"/>
        </w:numPr>
        <w:tabs>
          <w:tab w:val="left" w:pos="284"/>
        </w:tabs>
        <w:spacing w:after="120" w:line="276" w:lineRule="auto"/>
        <w:ind w:left="0" w:firstLine="360"/>
        <w:jc w:val="both"/>
        <w:rPr>
          <w:rFonts w:asciiTheme="majorHAnsi" w:hAnsiTheme="majorHAnsi" w:cstheme="majorHAnsi"/>
          <w:strike/>
          <w:sz w:val="24"/>
          <w:szCs w:val="24"/>
        </w:rPr>
      </w:pPr>
      <w:r w:rsidRPr="000E16B3">
        <w:rPr>
          <w:rFonts w:asciiTheme="majorHAnsi" w:eastAsia="Times New Roman" w:hAnsiTheme="majorHAnsi" w:cstheme="majorHAnsi"/>
          <w:sz w:val="24"/>
          <w:szCs w:val="24"/>
        </w:rPr>
        <w:t>Таможенная служба</w:t>
      </w:r>
      <w:r w:rsidR="0025285D" w:rsidRPr="0025285D">
        <w:rPr>
          <w:rFonts w:asciiTheme="majorHAnsi" w:eastAsia="Times New Roman" w:hAnsiTheme="majorHAnsi" w:cstheme="majorHAnsi"/>
          <w:sz w:val="24"/>
          <w:szCs w:val="24"/>
        </w:rPr>
        <w:t>,</w:t>
      </w:r>
      <w:r w:rsidRPr="000E16B3">
        <w:rPr>
          <w:rFonts w:asciiTheme="majorHAnsi" w:eastAsia="Times New Roman" w:hAnsiTheme="majorHAnsi" w:cstheme="majorHAnsi"/>
          <w:sz w:val="24"/>
          <w:szCs w:val="24"/>
        </w:rPr>
        <w:t xml:space="preserve"> при разработке налоговой и таможенной политики на 2020-2022 годы</w:t>
      </w:r>
      <w:r w:rsidR="0025285D" w:rsidRPr="0025285D">
        <w:rPr>
          <w:rFonts w:asciiTheme="majorHAnsi" w:eastAsia="Times New Roman" w:hAnsiTheme="majorHAnsi" w:cstheme="majorHAnsi"/>
          <w:sz w:val="24"/>
          <w:szCs w:val="24"/>
        </w:rPr>
        <w:t>, в</w:t>
      </w:r>
      <w:r w:rsidRPr="000E16B3">
        <w:rPr>
          <w:rFonts w:asciiTheme="majorHAnsi" w:eastAsia="Times New Roman" w:hAnsiTheme="majorHAnsi" w:cstheme="majorHAnsi"/>
          <w:sz w:val="24"/>
          <w:szCs w:val="24"/>
        </w:rPr>
        <w:t xml:space="preserve"> цел</w:t>
      </w:r>
      <w:r w:rsidR="0025285D" w:rsidRPr="0025285D">
        <w:rPr>
          <w:rFonts w:asciiTheme="majorHAnsi" w:eastAsia="Times New Roman" w:hAnsiTheme="majorHAnsi" w:cstheme="majorHAnsi"/>
          <w:sz w:val="24"/>
          <w:szCs w:val="24"/>
        </w:rPr>
        <w:t>ях</w:t>
      </w:r>
      <w:r w:rsidRPr="000E16B3">
        <w:rPr>
          <w:rFonts w:asciiTheme="majorHAnsi" w:eastAsia="Times New Roman" w:hAnsiTheme="majorHAnsi" w:cstheme="majorHAnsi"/>
          <w:sz w:val="24"/>
          <w:szCs w:val="24"/>
        </w:rPr>
        <w:t xml:space="preserve"> увеличения доходов предложила Министерству финансов</w:t>
      </w:r>
      <w:r w:rsidR="0025285D" w:rsidRPr="00E965A7">
        <w:rPr>
          <w:rStyle w:val="ac"/>
          <w:rFonts w:asciiTheme="majorHAnsi" w:eastAsia="Times New Roman" w:hAnsiTheme="majorHAnsi" w:cstheme="majorHAnsi"/>
          <w:sz w:val="24"/>
          <w:szCs w:val="24"/>
        </w:rPr>
        <w:footnoteReference w:id="37"/>
      </w:r>
      <w:r w:rsidRPr="000E16B3">
        <w:rPr>
          <w:rFonts w:asciiTheme="majorHAnsi" w:eastAsia="Times New Roman" w:hAnsiTheme="majorHAnsi" w:cstheme="majorHAnsi"/>
          <w:sz w:val="24"/>
          <w:szCs w:val="24"/>
        </w:rPr>
        <w:t xml:space="preserve"> исключить из </w:t>
      </w:r>
      <w:r w:rsidR="0025285D">
        <w:rPr>
          <w:rFonts w:asciiTheme="majorHAnsi" w:eastAsia="Times New Roman" w:hAnsiTheme="majorHAnsi" w:cstheme="majorHAnsi"/>
          <w:sz w:val="24"/>
          <w:szCs w:val="24"/>
        </w:rPr>
        <w:t>комбинирова</w:t>
      </w:r>
      <w:r w:rsidR="0025285D" w:rsidRPr="0025285D">
        <w:rPr>
          <w:rFonts w:asciiTheme="majorHAnsi" w:eastAsia="Times New Roman" w:hAnsiTheme="majorHAnsi" w:cstheme="majorHAnsi"/>
          <w:sz w:val="24"/>
          <w:szCs w:val="24"/>
        </w:rPr>
        <w:t>н</w:t>
      </w:r>
      <w:r w:rsidRPr="000E16B3">
        <w:rPr>
          <w:rFonts w:asciiTheme="majorHAnsi" w:eastAsia="Times New Roman" w:hAnsiTheme="majorHAnsi" w:cstheme="majorHAnsi"/>
          <w:sz w:val="24"/>
          <w:szCs w:val="24"/>
        </w:rPr>
        <w:t>ной номенклатуры товаров</w:t>
      </w:r>
      <w:r w:rsidR="0025285D" w:rsidRPr="00E965A7">
        <w:rPr>
          <w:rStyle w:val="ac"/>
          <w:rFonts w:asciiTheme="majorHAnsi" w:eastAsia="Times New Roman" w:hAnsiTheme="majorHAnsi" w:cstheme="majorHAnsi"/>
          <w:sz w:val="24"/>
          <w:szCs w:val="24"/>
        </w:rPr>
        <w:footnoteReference w:id="38"/>
      </w:r>
      <w:r w:rsidRPr="000E16B3">
        <w:rPr>
          <w:rFonts w:asciiTheme="majorHAnsi" w:eastAsia="Times New Roman" w:hAnsiTheme="majorHAnsi" w:cstheme="majorHAnsi"/>
          <w:sz w:val="24"/>
          <w:szCs w:val="24"/>
        </w:rPr>
        <w:t xml:space="preserve"> налоговые и таможенные льготы, предоставляемые </w:t>
      </w:r>
      <w:r w:rsidR="0025285D" w:rsidRPr="0025285D">
        <w:rPr>
          <w:rFonts w:asciiTheme="majorHAnsi" w:eastAsia="Times New Roman" w:hAnsiTheme="majorHAnsi" w:cstheme="majorHAnsi"/>
          <w:sz w:val="24"/>
          <w:szCs w:val="24"/>
          <w:lang w:eastAsia="ro-RO"/>
        </w:rPr>
        <w:t>преференциальные</w:t>
      </w:r>
      <w:r w:rsidR="0025285D" w:rsidRPr="000E3609">
        <w:rPr>
          <w:rFonts w:asciiTheme="majorHAnsi" w:eastAsia="Times New Roman" w:hAnsiTheme="majorHAnsi" w:cstheme="majorHAnsi"/>
          <w:sz w:val="24"/>
          <w:szCs w:val="24"/>
          <w:lang w:eastAsia="ro-RO"/>
        </w:rPr>
        <w:t xml:space="preserve"> тарифны</w:t>
      </w:r>
      <w:r w:rsidR="0025285D" w:rsidRPr="0025285D">
        <w:rPr>
          <w:rFonts w:asciiTheme="majorHAnsi" w:eastAsia="Times New Roman" w:hAnsiTheme="majorHAnsi" w:cstheme="majorHAnsi"/>
          <w:sz w:val="24"/>
          <w:szCs w:val="24"/>
          <w:lang w:eastAsia="ro-RO"/>
        </w:rPr>
        <w:t>е</w:t>
      </w:r>
      <w:r w:rsidR="0025285D" w:rsidRPr="000E3609">
        <w:rPr>
          <w:rFonts w:asciiTheme="majorHAnsi" w:eastAsia="Times New Roman" w:hAnsiTheme="majorHAnsi" w:cstheme="majorHAnsi"/>
          <w:sz w:val="24"/>
          <w:szCs w:val="24"/>
          <w:lang w:eastAsia="ro-RO"/>
        </w:rPr>
        <w:t xml:space="preserve"> </w:t>
      </w:r>
      <w:r w:rsidR="0025285D" w:rsidRPr="0025285D">
        <w:rPr>
          <w:rFonts w:asciiTheme="majorHAnsi" w:eastAsia="Times New Roman" w:hAnsiTheme="majorHAnsi" w:cstheme="majorHAnsi"/>
          <w:sz w:val="24"/>
          <w:szCs w:val="24"/>
          <w:lang w:eastAsia="ro-RO"/>
        </w:rPr>
        <w:t>льг</w:t>
      </w:r>
      <w:r w:rsidR="0025285D" w:rsidRPr="000E3609">
        <w:rPr>
          <w:rFonts w:asciiTheme="majorHAnsi" w:eastAsia="Times New Roman" w:hAnsiTheme="majorHAnsi" w:cstheme="majorHAnsi"/>
          <w:sz w:val="24"/>
          <w:szCs w:val="24"/>
          <w:lang w:eastAsia="ro-RO"/>
        </w:rPr>
        <w:t>от</w:t>
      </w:r>
      <w:r w:rsidR="0025285D" w:rsidRPr="0025285D">
        <w:rPr>
          <w:rFonts w:asciiTheme="majorHAnsi" w:eastAsia="Times New Roman" w:hAnsiTheme="majorHAnsi" w:cstheme="majorHAnsi"/>
          <w:sz w:val="24"/>
          <w:szCs w:val="24"/>
          <w:lang w:eastAsia="ro-RO"/>
        </w:rPr>
        <w:t>ы</w:t>
      </w:r>
      <w:r w:rsidR="0025285D" w:rsidRPr="00E965A7">
        <w:rPr>
          <w:rStyle w:val="ac"/>
          <w:rFonts w:asciiTheme="majorHAnsi" w:eastAsia="Times New Roman" w:hAnsiTheme="majorHAnsi" w:cstheme="majorHAnsi"/>
          <w:sz w:val="24"/>
          <w:szCs w:val="24"/>
        </w:rPr>
        <w:footnoteReference w:id="39"/>
      </w:r>
      <w:r w:rsidR="0025285D" w:rsidRPr="000E16B3">
        <w:rPr>
          <w:rFonts w:asciiTheme="majorHAnsi" w:eastAsia="Times New Roman" w:hAnsiTheme="majorHAnsi" w:cstheme="majorHAnsi"/>
          <w:sz w:val="24"/>
          <w:szCs w:val="24"/>
        </w:rPr>
        <w:t xml:space="preserve"> </w:t>
      </w:r>
      <w:r w:rsidRPr="000E16B3">
        <w:rPr>
          <w:rFonts w:asciiTheme="majorHAnsi" w:eastAsia="Times New Roman" w:hAnsiTheme="majorHAnsi" w:cstheme="majorHAnsi"/>
          <w:sz w:val="24"/>
          <w:szCs w:val="24"/>
        </w:rPr>
        <w:t>на ввоз 8,3 тыс. тонн сахара и 5,0 тыс. тонн молока, а также других льгот</w:t>
      </w:r>
      <w:r w:rsidR="0025285D" w:rsidRPr="0025285D">
        <w:rPr>
          <w:rFonts w:asciiTheme="majorHAnsi" w:eastAsia="Times New Roman" w:hAnsiTheme="majorHAnsi" w:cstheme="majorHAnsi"/>
          <w:sz w:val="24"/>
          <w:szCs w:val="24"/>
        </w:rPr>
        <w:t xml:space="preserve"> и освобождений</w:t>
      </w:r>
      <w:r w:rsidR="006C03D1">
        <w:rPr>
          <w:rFonts w:asciiTheme="majorHAnsi" w:eastAsia="Times New Roman" w:hAnsiTheme="majorHAnsi" w:cstheme="majorHAnsi"/>
          <w:sz w:val="24"/>
          <w:szCs w:val="24"/>
        </w:rPr>
        <w:t>.</w:t>
      </w:r>
      <w:r w:rsidR="00F9675C" w:rsidRPr="006C03D1">
        <w:rPr>
          <w:rFonts w:asciiTheme="majorHAnsi" w:eastAsia="Times New Roman" w:hAnsiTheme="majorHAnsi" w:cstheme="majorHAnsi"/>
          <w:strike/>
          <w:sz w:val="24"/>
          <w:szCs w:val="24"/>
        </w:rPr>
        <w:t xml:space="preserve">      </w:t>
      </w:r>
    </w:p>
    <w:p w14:paraId="7829A09B" w14:textId="40545DB3" w:rsidR="0054485E" w:rsidRPr="00597A25" w:rsidRDefault="000E16B3" w:rsidP="001A747A">
      <w:pPr>
        <w:spacing w:after="120"/>
        <w:jc w:val="both"/>
        <w:rPr>
          <w:rFonts w:asciiTheme="majorHAnsi" w:eastAsia="Calibri" w:hAnsiTheme="majorHAnsi" w:cstheme="majorHAnsi"/>
          <w:sz w:val="24"/>
          <w:szCs w:val="24"/>
          <w:lang w:val="ro-RO"/>
        </w:rPr>
      </w:pPr>
      <w:r w:rsidRPr="000E16B3">
        <w:rPr>
          <w:rFonts w:asciiTheme="majorHAnsi" w:eastAsia="Times New Roman" w:hAnsiTheme="majorHAnsi" w:cstheme="majorHAnsi"/>
          <w:sz w:val="24"/>
          <w:szCs w:val="24"/>
          <w:lang w:val="ro-RO" w:eastAsia="ro-RO"/>
        </w:rPr>
        <w:t xml:space="preserve">Аудит показал, что в 2020-2021 гг. </w:t>
      </w:r>
      <w:r w:rsidR="0025285D">
        <w:rPr>
          <w:rFonts w:asciiTheme="majorHAnsi" w:eastAsia="Times New Roman" w:hAnsiTheme="majorHAnsi" w:cstheme="majorHAnsi"/>
          <w:sz w:val="24"/>
          <w:szCs w:val="24"/>
          <w:lang w:eastAsia="ro-RO"/>
        </w:rPr>
        <w:t>по</w:t>
      </w:r>
      <w:r w:rsidRPr="000E16B3">
        <w:rPr>
          <w:rFonts w:asciiTheme="majorHAnsi" w:eastAsia="Times New Roman" w:hAnsiTheme="majorHAnsi" w:cstheme="majorHAnsi"/>
          <w:sz w:val="24"/>
          <w:szCs w:val="24"/>
          <w:lang w:val="ro-RO" w:eastAsia="ro-RO"/>
        </w:rPr>
        <w:t xml:space="preserve"> тарифн</w:t>
      </w:r>
      <w:r w:rsidR="0025285D">
        <w:rPr>
          <w:rFonts w:asciiTheme="majorHAnsi" w:eastAsia="Times New Roman" w:hAnsiTheme="majorHAnsi" w:cstheme="majorHAnsi"/>
          <w:sz w:val="24"/>
          <w:szCs w:val="24"/>
          <w:lang w:eastAsia="ro-RO"/>
        </w:rPr>
        <w:t>ой</w:t>
      </w:r>
      <w:r w:rsidRPr="000E16B3">
        <w:rPr>
          <w:rFonts w:asciiTheme="majorHAnsi" w:eastAsia="Times New Roman" w:hAnsiTheme="majorHAnsi" w:cstheme="majorHAnsi"/>
          <w:sz w:val="24"/>
          <w:szCs w:val="24"/>
          <w:lang w:val="ro-RO" w:eastAsia="ro-RO"/>
        </w:rPr>
        <w:t xml:space="preserve"> позици</w:t>
      </w:r>
      <w:r w:rsidR="0025285D">
        <w:rPr>
          <w:rFonts w:asciiTheme="majorHAnsi" w:eastAsia="Times New Roman" w:hAnsiTheme="majorHAnsi" w:cstheme="majorHAnsi"/>
          <w:sz w:val="24"/>
          <w:szCs w:val="24"/>
          <w:lang w:eastAsia="ro-RO"/>
        </w:rPr>
        <w:t>и</w:t>
      </w:r>
      <w:r w:rsidRPr="000E16B3">
        <w:rPr>
          <w:rFonts w:asciiTheme="majorHAnsi" w:eastAsia="Times New Roman" w:hAnsiTheme="majorHAnsi" w:cstheme="majorHAnsi"/>
          <w:sz w:val="24"/>
          <w:szCs w:val="24"/>
          <w:lang w:val="ro-RO" w:eastAsia="ro-RO"/>
        </w:rPr>
        <w:t xml:space="preserve"> 1701 </w:t>
      </w:r>
      <w:r w:rsidR="0025285D">
        <w:rPr>
          <w:rFonts w:asciiTheme="majorHAnsi" w:eastAsia="Times New Roman" w:hAnsiTheme="majorHAnsi" w:cstheme="majorHAnsi"/>
          <w:sz w:val="24"/>
          <w:szCs w:val="24"/>
          <w:lang w:eastAsia="ro-RO"/>
        </w:rPr>
        <w:t xml:space="preserve">было </w:t>
      </w:r>
      <w:r w:rsidRPr="000E16B3">
        <w:rPr>
          <w:rFonts w:asciiTheme="majorHAnsi" w:eastAsia="Times New Roman" w:hAnsiTheme="majorHAnsi" w:cstheme="majorHAnsi"/>
          <w:sz w:val="24"/>
          <w:szCs w:val="24"/>
          <w:lang w:val="ro-RO" w:eastAsia="ro-RO"/>
        </w:rPr>
        <w:t>вв</w:t>
      </w:r>
      <w:r w:rsidR="0025285D">
        <w:rPr>
          <w:rFonts w:asciiTheme="majorHAnsi" w:eastAsia="Times New Roman" w:hAnsiTheme="majorHAnsi" w:cstheme="majorHAnsi"/>
          <w:sz w:val="24"/>
          <w:szCs w:val="24"/>
          <w:lang w:eastAsia="ro-RO"/>
        </w:rPr>
        <w:t>езено</w:t>
      </w:r>
      <w:r w:rsidRPr="000E16B3">
        <w:rPr>
          <w:rFonts w:asciiTheme="majorHAnsi" w:eastAsia="Times New Roman" w:hAnsiTheme="majorHAnsi" w:cstheme="majorHAnsi"/>
          <w:sz w:val="24"/>
          <w:szCs w:val="24"/>
          <w:lang w:val="ro-RO" w:eastAsia="ro-RO"/>
        </w:rPr>
        <w:t xml:space="preserve"> </w:t>
      </w:r>
      <w:r w:rsidR="00177F49">
        <w:rPr>
          <w:rFonts w:asciiTheme="majorHAnsi" w:eastAsia="Times New Roman" w:hAnsiTheme="majorHAnsi" w:cstheme="majorHAnsi"/>
          <w:sz w:val="24"/>
          <w:szCs w:val="24"/>
          <w:lang w:eastAsia="ro-RO"/>
        </w:rPr>
        <w:t xml:space="preserve">с предоставлением льгот </w:t>
      </w:r>
      <w:r w:rsidRPr="000E16B3">
        <w:rPr>
          <w:rFonts w:asciiTheme="majorHAnsi" w:eastAsia="Times New Roman" w:hAnsiTheme="majorHAnsi" w:cstheme="majorHAnsi"/>
          <w:sz w:val="24"/>
          <w:szCs w:val="24"/>
          <w:lang w:val="ro-RO" w:eastAsia="ro-RO"/>
        </w:rPr>
        <w:t xml:space="preserve">49,3 тыс. тонн на общую сумму 395,0 </w:t>
      </w:r>
      <w:r w:rsidR="00766CDF">
        <w:rPr>
          <w:rFonts w:asciiTheme="majorHAnsi" w:eastAsia="Times New Roman" w:hAnsiTheme="majorHAnsi" w:cstheme="majorHAnsi"/>
          <w:sz w:val="24"/>
          <w:szCs w:val="24"/>
          <w:lang w:val="ro-RO" w:eastAsia="ro-RO"/>
        </w:rPr>
        <w:t>млн. леев</w:t>
      </w:r>
      <w:r w:rsidRPr="000E16B3">
        <w:rPr>
          <w:rFonts w:asciiTheme="majorHAnsi" w:eastAsia="Times New Roman" w:hAnsiTheme="majorHAnsi" w:cstheme="majorHAnsi"/>
          <w:sz w:val="24"/>
          <w:szCs w:val="24"/>
          <w:lang w:val="ro-RO" w:eastAsia="ro-RO"/>
        </w:rPr>
        <w:t>. Так,</w:t>
      </w:r>
      <w:r w:rsidR="00177F49">
        <w:rPr>
          <w:rFonts w:asciiTheme="majorHAnsi" w:eastAsia="Times New Roman" w:hAnsiTheme="majorHAnsi" w:cstheme="majorHAnsi"/>
          <w:sz w:val="24"/>
          <w:szCs w:val="24"/>
          <w:lang w:eastAsia="ro-RO"/>
        </w:rPr>
        <w:t xml:space="preserve"> </w:t>
      </w:r>
      <w:r w:rsidRPr="000E16B3">
        <w:rPr>
          <w:rFonts w:asciiTheme="majorHAnsi" w:eastAsia="Times New Roman" w:hAnsiTheme="majorHAnsi" w:cstheme="majorHAnsi"/>
          <w:sz w:val="24"/>
          <w:szCs w:val="24"/>
          <w:lang w:val="ro-RO" w:eastAsia="ro-RO"/>
        </w:rPr>
        <w:t xml:space="preserve">в 2020 году 33 экономических агента </w:t>
      </w:r>
      <w:r w:rsidR="00177F49">
        <w:rPr>
          <w:rFonts w:asciiTheme="majorHAnsi" w:eastAsia="Times New Roman" w:hAnsiTheme="majorHAnsi" w:cstheme="majorHAnsi"/>
          <w:sz w:val="24"/>
          <w:szCs w:val="24"/>
          <w:lang w:eastAsia="ro-RO"/>
        </w:rPr>
        <w:t xml:space="preserve">резиденты </w:t>
      </w:r>
      <w:r w:rsidRPr="000E16B3">
        <w:rPr>
          <w:rFonts w:asciiTheme="majorHAnsi" w:eastAsia="Times New Roman" w:hAnsiTheme="majorHAnsi" w:cstheme="majorHAnsi"/>
          <w:sz w:val="24"/>
          <w:szCs w:val="24"/>
          <w:lang w:val="ro-RO" w:eastAsia="ro-RO"/>
        </w:rPr>
        <w:t>импортировали 26,8 тыс. тонн сахара на сумму 195,4 млн.</w:t>
      </w:r>
      <w:r w:rsidR="00177F49">
        <w:rPr>
          <w:rFonts w:asciiTheme="majorHAnsi" w:eastAsia="Times New Roman" w:hAnsiTheme="majorHAnsi" w:cstheme="majorHAnsi"/>
          <w:sz w:val="24"/>
          <w:szCs w:val="24"/>
          <w:lang w:eastAsia="ro-RO"/>
        </w:rPr>
        <w:t xml:space="preserve"> </w:t>
      </w:r>
      <w:r w:rsidRPr="000E16B3">
        <w:rPr>
          <w:rFonts w:asciiTheme="majorHAnsi" w:eastAsia="Times New Roman" w:hAnsiTheme="majorHAnsi" w:cstheme="majorHAnsi"/>
          <w:sz w:val="24"/>
          <w:szCs w:val="24"/>
          <w:lang w:val="ro-RO" w:eastAsia="ro-RO"/>
        </w:rPr>
        <w:t xml:space="preserve">леев, а в 2021 году 35 экономических агентов импортировали 22,5 тыс. тонн сахара на сумму 199,6 </w:t>
      </w:r>
      <w:r w:rsidR="00766CDF">
        <w:rPr>
          <w:rFonts w:asciiTheme="majorHAnsi" w:eastAsia="Times New Roman" w:hAnsiTheme="majorHAnsi" w:cstheme="majorHAnsi"/>
          <w:sz w:val="24"/>
          <w:szCs w:val="24"/>
          <w:lang w:val="ro-RO" w:eastAsia="ro-RO"/>
        </w:rPr>
        <w:t>млн. леев</w:t>
      </w:r>
      <w:r w:rsidRPr="000E16B3">
        <w:rPr>
          <w:rFonts w:asciiTheme="majorHAnsi" w:eastAsia="Times New Roman" w:hAnsiTheme="majorHAnsi" w:cstheme="majorHAnsi"/>
          <w:sz w:val="24"/>
          <w:szCs w:val="24"/>
          <w:lang w:val="ro-RO" w:eastAsia="ro-RO"/>
        </w:rPr>
        <w:t xml:space="preserve">. </w:t>
      </w:r>
      <w:r w:rsidR="00177F49" w:rsidRPr="00177F49">
        <w:rPr>
          <w:rFonts w:asciiTheme="majorHAnsi" w:eastAsia="Times New Roman" w:hAnsiTheme="majorHAnsi" w:cstheme="majorHAnsi"/>
          <w:sz w:val="24"/>
          <w:szCs w:val="24"/>
          <w:lang w:val="ro-RO" w:eastAsia="ro-RO"/>
        </w:rPr>
        <w:t>Кроме того</w:t>
      </w:r>
      <w:r w:rsidRPr="000E16B3">
        <w:rPr>
          <w:rFonts w:asciiTheme="majorHAnsi" w:eastAsia="Times New Roman" w:hAnsiTheme="majorHAnsi" w:cstheme="majorHAnsi"/>
          <w:sz w:val="24"/>
          <w:szCs w:val="24"/>
          <w:lang w:val="ro-RO" w:eastAsia="ro-RO"/>
        </w:rPr>
        <w:t xml:space="preserve">, 8 экономических агентов </w:t>
      </w:r>
      <w:r w:rsidR="00177F49" w:rsidRPr="00177F49">
        <w:rPr>
          <w:rFonts w:asciiTheme="majorHAnsi" w:eastAsia="Times New Roman" w:hAnsiTheme="majorHAnsi" w:cstheme="majorHAnsi"/>
          <w:sz w:val="24"/>
          <w:szCs w:val="24"/>
          <w:lang w:val="ro-RO" w:eastAsia="ro-RO"/>
        </w:rPr>
        <w:t xml:space="preserve">из </w:t>
      </w:r>
      <w:r w:rsidRPr="000E16B3">
        <w:rPr>
          <w:rFonts w:asciiTheme="majorHAnsi" w:eastAsia="Times New Roman" w:hAnsiTheme="majorHAnsi" w:cstheme="majorHAnsi"/>
          <w:sz w:val="24"/>
          <w:szCs w:val="24"/>
          <w:lang w:val="ro-RO" w:eastAsia="ro-RO"/>
        </w:rPr>
        <w:t>Приднестровья</w:t>
      </w:r>
      <w:r w:rsidR="00177F49" w:rsidRPr="00597A25">
        <w:rPr>
          <w:rStyle w:val="ac"/>
          <w:rFonts w:asciiTheme="majorHAnsi" w:eastAsia="Calibri" w:hAnsiTheme="majorHAnsi" w:cstheme="majorHAnsi"/>
          <w:sz w:val="24"/>
          <w:szCs w:val="24"/>
          <w:lang w:val="ro-RO"/>
        </w:rPr>
        <w:footnoteReference w:id="40"/>
      </w:r>
      <w:r w:rsidRPr="000E16B3">
        <w:rPr>
          <w:rFonts w:asciiTheme="majorHAnsi" w:eastAsia="Times New Roman" w:hAnsiTheme="majorHAnsi" w:cstheme="majorHAnsi"/>
          <w:sz w:val="24"/>
          <w:szCs w:val="24"/>
          <w:lang w:val="ro-RO" w:eastAsia="ro-RO"/>
        </w:rPr>
        <w:t xml:space="preserve"> в 2020 году, </w:t>
      </w:r>
      <w:r w:rsidR="00177F49" w:rsidRPr="00177F49">
        <w:rPr>
          <w:rFonts w:asciiTheme="majorHAnsi" w:eastAsia="Times New Roman" w:hAnsiTheme="majorHAnsi" w:cstheme="majorHAnsi"/>
          <w:sz w:val="24"/>
          <w:szCs w:val="24"/>
          <w:lang w:val="ro-RO" w:eastAsia="ro-RO"/>
        </w:rPr>
        <w:t xml:space="preserve">без уплаты </w:t>
      </w:r>
      <w:r w:rsidRPr="000E16B3">
        <w:rPr>
          <w:rFonts w:asciiTheme="majorHAnsi" w:eastAsia="Times New Roman" w:hAnsiTheme="majorHAnsi" w:cstheme="majorHAnsi"/>
          <w:sz w:val="24"/>
          <w:szCs w:val="24"/>
          <w:lang w:val="ro-RO" w:eastAsia="ro-RO"/>
        </w:rPr>
        <w:t>импортных п</w:t>
      </w:r>
      <w:r w:rsidR="00177F49" w:rsidRPr="00177F49">
        <w:rPr>
          <w:rFonts w:asciiTheme="majorHAnsi" w:eastAsia="Times New Roman" w:hAnsiTheme="majorHAnsi" w:cstheme="majorHAnsi"/>
          <w:sz w:val="24"/>
          <w:szCs w:val="24"/>
          <w:lang w:val="ro-RO" w:eastAsia="ro-RO"/>
        </w:rPr>
        <w:t>ошлин</w:t>
      </w:r>
      <w:r w:rsidRPr="000E16B3">
        <w:rPr>
          <w:rFonts w:asciiTheme="majorHAnsi" w:eastAsia="Times New Roman" w:hAnsiTheme="majorHAnsi" w:cstheme="majorHAnsi"/>
          <w:sz w:val="24"/>
          <w:szCs w:val="24"/>
          <w:lang w:val="ro-RO" w:eastAsia="ro-RO"/>
        </w:rPr>
        <w:t xml:space="preserve"> в государственный бюджет</w:t>
      </w:r>
      <w:r w:rsidR="00177F49" w:rsidRPr="00177F49">
        <w:rPr>
          <w:rFonts w:asciiTheme="majorHAnsi" w:eastAsia="Times New Roman" w:hAnsiTheme="majorHAnsi" w:cstheme="majorHAnsi"/>
          <w:sz w:val="24"/>
          <w:szCs w:val="24"/>
          <w:lang w:val="ro-RO" w:eastAsia="ro-RO"/>
        </w:rPr>
        <w:t>,</w:t>
      </w:r>
      <w:r w:rsidRPr="000E16B3">
        <w:rPr>
          <w:rFonts w:asciiTheme="majorHAnsi" w:eastAsia="Times New Roman" w:hAnsiTheme="majorHAnsi" w:cstheme="majorHAnsi"/>
          <w:sz w:val="24"/>
          <w:szCs w:val="24"/>
          <w:lang w:val="ro-RO" w:eastAsia="ro-RO"/>
        </w:rPr>
        <w:t xml:space="preserve"> с использованием </w:t>
      </w:r>
      <w:r w:rsidR="00177F49" w:rsidRPr="00177F49">
        <w:rPr>
          <w:rFonts w:asciiTheme="majorHAnsi" w:eastAsia="Times New Roman" w:hAnsiTheme="majorHAnsi" w:cstheme="majorHAnsi"/>
          <w:sz w:val="24"/>
          <w:szCs w:val="24"/>
          <w:lang w:val="ro-RO" w:eastAsia="ro-RO"/>
        </w:rPr>
        <w:t xml:space="preserve">льготного </w:t>
      </w:r>
      <w:r w:rsidRPr="000E16B3">
        <w:rPr>
          <w:rFonts w:asciiTheme="majorHAnsi" w:eastAsia="Times New Roman" w:hAnsiTheme="majorHAnsi" w:cstheme="majorHAnsi"/>
          <w:sz w:val="24"/>
          <w:szCs w:val="24"/>
          <w:lang w:val="ro-RO" w:eastAsia="ro-RO"/>
        </w:rPr>
        <w:t xml:space="preserve">кодекса </w:t>
      </w:r>
      <w:r w:rsidR="00177F49" w:rsidRPr="00597A25">
        <w:rPr>
          <w:rFonts w:asciiTheme="majorHAnsi" w:eastAsia="Times New Roman" w:hAnsiTheme="majorHAnsi" w:cstheme="majorHAnsi"/>
          <w:sz w:val="24"/>
          <w:szCs w:val="24"/>
          <w:lang w:val="ro-RO" w:eastAsia="ro-RO"/>
        </w:rPr>
        <w:t>„099”</w:t>
      </w:r>
      <w:r w:rsidR="00177F49" w:rsidRPr="00597A25">
        <w:rPr>
          <w:rStyle w:val="ac"/>
          <w:rFonts w:asciiTheme="majorHAnsi" w:hAnsiTheme="majorHAnsi" w:cstheme="majorHAnsi"/>
          <w:sz w:val="24"/>
          <w:szCs w:val="24"/>
          <w:lang w:val="ro-RO" w:eastAsia="ro-RO"/>
        </w:rPr>
        <w:footnoteReference w:id="41"/>
      </w:r>
      <w:r w:rsidRPr="000E16B3">
        <w:rPr>
          <w:rFonts w:asciiTheme="majorHAnsi" w:eastAsia="Times New Roman" w:hAnsiTheme="majorHAnsi" w:cstheme="majorHAnsi"/>
          <w:sz w:val="24"/>
          <w:szCs w:val="24"/>
          <w:lang w:val="ro-RO" w:eastAsia="ro-RO"/>
        </w:rPr>
        <w:t xml:space="preserve">, импортировали </w:t>
      </w:r>
      <w:r w:rsidR="00177F49" w:rsidRPr="00177F49">
        <w:rPr>
          <w:rFonts w:asciiTheme="majorHAnsi" w:eastAsia="Times New Roman" w:hAnsiTheme="majorHAnsi" w:cstheme="majorHAnsi"/>
          <w:sz w:val="24"/>
          <w:szCs w:val="24"/>
          <w:lang w:val="ro-RO" w:eastAsia="ro-RO"/>
        </w:rPr>
        <w:t>со льготами</w:t>
      </w:r>
      <w:r w:rsidRPr="000E16B3">
        <w:rPr>
          <w:rFonts w:asciiTheme="majorHAnsi" w:eastAsia="Times New Roman" w:hAnsiTheme="majorHAnsi" w:cstheme="majorHAnsi"/>
          <w:sz w:val="24"/>
          <w:szCs w:val="24"/>
          <w:lang w:val="ro-RO" w:eastAsia="ro-RO"/>
        </w:rPr>
        <w:t xml:space="preserve"> 13,5 тыс. тонн сахара на сумму 93,2 млн.</w:t>
      </w:r>
      <w:r w:rsidR="00177F49" w:rsidRPr="00177F49">
        <w:rPr>
          <w:rFonts w:asciiTheme="majorHAnsi" w:eastAsia="Times New Roman" w:hAnsiTheme="majorHAnsi" w:cstheme="majorHAnsi"/>
          <w:sz w:val="24"/>
          <w:szCs w:val="24"/>
          <w:lang w:val="ro-RO" w:eastAsia="ro-RO"/>
        </w:rPr>
        <w:t xml:space="preserve"> </w:t>
      </w:r>
      <w:r w:rsidRPr="000E16B3">
        <w:rPr>
          <w:rFonts w:asciiTheme="majorHAnsi" w:eastAsia="Times New Roman" w:hAnsiTheme="majorHAnsi" w:cstheme="majorHAnsi"/>
          <w:sz w:val="24"/>
          <w:szCs w:val="24"/>
          <w:lang w:val="ro-RO" w:eastAsia="ro-RO"/>
        </w:rPr>
        <w:t xml:space="preserve">леев, или 50,4% от импорта, осуществляемого экономическими агентами </w:t>
      </w:r>
      <w:r w:rsidR="00177F49" w:rsidRPr="00177F49">
        <w:rPr>
          <w:rFonts w:asciiTheme="majorHAnsi" w:eastAsia="Times New Roman" w:hAnsiTheme="majorHAnsi" w:cstheme="majorHAnsi"/>
          <w:sz w:val="24"/>
          <w:szCs w:val="24"/>
          <w:lang w:val="ro-RO" w:eastAsia="ro-RO"/>
        </w:rPr>
        <w:t>резидентами</w:t>
      </w:r>
      <w:r w:rsidRPr="000E16B3">
        <w:rPr>
          <w:rFonts w:asciiTheme="majorHAnsi" w:eastAsia="Times New Roman" w:hAnsiTheme="majorHAnsi" w:cstheme="majorHAnsi"/>
          <w:sz w:val="24"/>
          <w:szCs w:val="24"/>
          <w:lang w:val="ro-RO" w:eastAsia="ro-RO"/>
        </w:rPr>
        <w:t xml:space="preserve">, </w:t>
      </w:r>
      <w:r w:rsidR="00177F49" w:rsidRPr="00177F49">
        <w:rPr>
          <w:rFonts w:asciiTheme="majorHAnsi" w:eastAsia="Times New Roman" w:hAnsiTheme="majorHAnsi" w:cstheme="majorHAnsi"/>
          <w:sz w:val="24"/>
          <w:szCs w:val="24"/>
          <w:lang w:val="ro-RO" w:eastAsia="ro-RO"/>
        </w:rPr>
        <w:t>н</w:t>
      </w:r>
      <w:r w:rsidRPr="000E16B3">
        <w:rPr>
          <w:rFonts w:asciiTheme="majorHAnsi" w:eastAsia="Times New Roman" w:hAnsiTheme="majorHAnsi" w:cstheme="majorHAnsi"/>
          <w:sz w:val="24"/>
          <w:szCs w:val="24"/>
          <w:lang w:val="ro-RO" w:eastAsia="ro-RO"/>
        </w:rPr>
        <w:t>а которые были предоставлены льготы в размере 103,5 млн. леев, а в 2021 году 9 экономических агентов</w:t>
      </w:r>
      <w:r w:rsidR="00177F49" w:rsidRPr="00597A25">
        <w:rPr>
          <w:rStyle w:val="ac"/>
          <w:rFonts w:asciiTheme="majorHAnsi" w:eastAsia="Calibri" w:hAnsiTheme="majorHAnsi" w:cstheme="majorHAnsi"/>
          <w:sz w:val="24"/>
          <w:szCs w:val="24"/>
          <w:lang w:val="ro-RO"/>
        </w:rPr>
        <w:footnoteReference w:id="42"/>
      </w:r>
      <w:r w:rsidRPr="000E16B3">
        <w:rPr>
          <w:rFonts w:asciiTheme="majorHAnsi" w:eastAsia="Times New Roman" w:hAnsiTheme="majorHAnsi" w:cstheme="majorHAnsi"/>
          <w:sz w:val="24"/>
          <w:szCs w:val="24"/>
          <w:lang w:val="ro-RO" w:eastAsia="ro-RO"/>
        </w:rPr>
        <w:t xml:space="preserve"> импортировали </w:t>
      </w:r>
      <w:r w:rsidR="00177F49">
        <w:rPr>
          <w:rFonts w:asciiTheme="majorHAnsi" w:eastAsia="Times New Roman" w:hAnsiTheme="majorHAnsi" w:cstheme="majorHAnsi"/>
          <w:sz w:val="24"/>
          <w:szCs w:val="24"/>
          <w:lang w:eastAsia="ro-RO"/>
        </w:rPr>
        <w:t xml:space="preserve">со льготами </w:t>
      </w:r>
      <w:r w:rsidRPr="000E16B3">
        <w:rPr>
          <w:rFonts w:asciiTheme="majorHAnsi" w:eastAsia="Times New Roman" w:hAnsiTheme="majorHAnsi" w:cstheme="majorHAnsi"/>
          <w:sz w:val="24"/>
          <w:szCs w:val="24"/>
          <w:lang w:val="ro-RO" w:eastAsia="ro-RO"/>
        </w:rPr>
        <w:t>8,1 тыс. тонн сахара на сумму 78,9 млн.</w:t>
      </w:r>
      <w:r w:rsidR="00177F49">
        <w:rPr>
          <w:rFonts w:asciiTheme="majorHAnsi" w:eastAsia="Times New Roman" w:hAnsiTheme="majorHAnsi" w:cstheme="majorHAnsi"/>
          <w:sz w:val="24"/>
          <w:szCs w:val="24"/>
          <w:lang w:eastAsia="ro-RO"/>
        </w:rPr>
        <w:t xml:space="preserve"> </w:t>
      </w:r>
      <w:r w:rsidRPr="000E16B3">
        <w:rPr>
          <w:rFonts w:asciiTheme="majorHAnsi" w:eastAsia="Times New Roman" w:hAnsiTheme="majorHAnsi" w:cstheme="majorHAnsi"/>
          <w:sz w:val="24"/>
          <w:szCs w:val="24"/>
          <w:lang w:val="ro-RO" w:eastAsia="ro-RO"/>
        </w:rPr>
        <w:t xml:space="preserve">леев, или 36,0% от импорта сахара, освобождение от уплаты </w:t>
      </w:r>
      <w:r w:rsidR="00177F49">
        <w:rPr>
          <w:rFonts w:asciiTheme="majorHAnsi" w:eastAsia="Times New Roman" w:hAnsiTheme="majorHAnsi" w:cstheme="majorHAnsi"/>
          <w:sz w:val="24"/>
          <w:szCs w:val="24"/>
          <w:lang w:eastAsia="ro-RO"/>
        </w:rPr>
        <w:t>ввозных пошлин</w:t>
      </w:r>
      <w:r w:rsidRPr="000E16B3">
        <w:rPr>
          <w:rFonts w:asciiTheme="majorHAnsi" w:eastAsia="Times New Roman" w:hAnsiTheme="majorHAnsi" w:cstheme="majorHAnsi"/>
          <w:sz w:val="24"/>
          <w:szCs w:val="24"/>
          <w:lang w:val="ro-RO" w:eastAsia="ro-RO"/>
        </w:rPr>
        <w:t xml:space="preserve"> составляет 87,9 млн. ле</w:t>
      </w:r>
      <w:r w:rsidR="00177F49">
        <w:rPr>
          <w:rFonts w:asciiTheme="majorHAnsi" w:eastAsia="Times New Roman" w:hAnsiTheme="majorHAnsi" w:cstheme="majorHAnsi"/>
          <w:sz w:val="24"/>
          <w:szCs w:val="24"/>
          <w:lang w:eastAsia="ro-RO"/>
        </w:rPr>
        <w:t>ев</w:t>
      </w:r>
      <w:r w:rsidR="0054485E" w:rsidRPr="00597A25">
        <w:rPr>
          <w:rFonts w:asciiTheme="majorHAnsi" w:eastAsia="Times New Roman" w:hAnsiTheme="majorHAnsi" w:cstheme="majorHAnsi"/>
          <w:sz w:val="24"/>
          <w:szCs w:val="24"/>
          <w:lang w:val="ro-RO" w:eastAsia="ro-RO"/>
        </w:rPr>
        <w:t xml:space="preserve">. </w:t>
      </w:r>
    </w:p>
    <w:p w14:paraId="70034035" w14:textId="5B011492" w:rsidR="0054485E" w:rsidRPr="00597A25" w:rsidRDefault="000E16B3" w:rsidP="00D93079">
      <w:pPr>
        <w:spacing w:after="120"/>
        <w:jc w:val="both"/>
        <w:rPr>
          <w:rFonts w:asciiTheme="majorHAnsi" w:eastAsia="Times New Roman" w:hAnsiTheme="majorHAnsi" w:cstheme="majorHAnsi"/>
          <w:sz w:val="24"/>
          <w:szCs w:val="24"/>
          <w:lang w:val="ro-RO" w:eastAsia="ro-RO"/>
        </w:rPr>
      </w:pPr>
      <w:r w:rsidRPr="000E16B3">
        <w:rPr>
          <w:rFonts w:asciiTheme="majorHAnsi" w:eastAsia="Calibri" w:hAnsiTheme="majorHAnsi" w:cstheme="majorHAnsi"/>
          <w:sz w:val="24"/>
          <w:szCs w:val="24"/>
          <w:lang w:val="ro-RO"/>
        </w:rPr>
        <w:t>Следует отметить, что из общего объема импорта сахара с налоговыми и таможенными льготами, осуществленн</w:t>
      </w:r>
      <w:r w:rsidR="00177F49">
        <w:rPr>
          <w:rFonts w:asciiTheme="majorHAnsi" w:eastAsia="Calibri" w:hAnsiTheme="majorHAnsi" w:cstheme="majorHAnsi"/>
          <w:sz w:val="24"/>
          <w:szCs w:val="24"/>
        </w:rPr>
        <w:t>ого</w:t>
      </w:r>
      <w:r w:rsidRPr="000E16B3">
        <w:rPr>
          <w:rFonts w:asciiTheme="majorHAnsi" w:eastAsia="Calibri" w:hAnsiTheme="majorHAnsi" w:cstheme="majorHAnsi"/>
          <w:sz w:val="24"/>
          <w:szCs w:val="24"/>
          <w:lang w:val="ro-RO"/>
        </w:rPr>
        <w:t xml:space="preserve"> в 2020-2021 гг., около 98% приходится на 2 экономических агента из Республики Молдова</w:t>
      </w:r>
      <w:r w:rsidR="00177F49" w:rsidRPr="00597A25">
        <w:rPr>
          <w:rStyle w:val="ac"/>
          <w:rFonts w:asciiTheme="majorHAnsi" w:eastAsia="Times New Roman" w:hAnsiTheme="majorHAnsi" w:cstheme="majorHAnsi"/>
          <w:sz w:val="24"/>
          <w:szCs w:val="24"/>
          <w:lang w:val="ro-RO" w:eastAsia="ro-RO"/>
        </w:rPr>
        <w:footnoteReference w:id="43"/>
      </w:r>
      <w:r w:rsidRPr="000E16B3">
        <w:rPr>
          <w:rFonts w:asciiTheme="majorHAnsi" w:eastAsia="Calibri" w:hAnsiTheme="majorHAnsi" w:cstheme="majorHAnsi"/>
          <w:sz w:val="24"/>
          <w:szCs w:val="24"/>
          <w:lang w:val="ro-RO"/>
        </w:rPr>
        <w:t xml:space="preserve"> и </w:t>
      </w:r>
      <w:r w:rsidR="00177F49">
        <w:rPr>
          <w:rFonts w:asciiTheme="majorHAnsi" w:eastAsia="Calibri" w:hAnsiTheme="majorHAnsi" w:cstheme="majorHAnsi"/>
          <w:sz w:val="24"/>
          <w:szCs w:val="24"/>
        </w:rPr>
        <w:t xml:space="preserve">одного </w:t>
      </w:r>
      <w:r w:rsidRPr="000E16B3">
        <w:rPr>
          <w:rFonts w:asciiTheme="majorHAnsi" w:eastAsia="Calibri" w:hAnsiTheme="majorHAnsi" w:cstheme="majorHAnsi"/>
          <w:sz w:val="24"/>
          <w:szCs w:val="24"/>
          <w:lang w:val="ro-RO"/>
        </w:rPr>
        <w:t>экономического агента из Приднестровья</w:t>
      </w:r>
      <w:r w:rsidR="00177F49" w:rsidRPr="00597A25">
        <w:rPr>
          <w:rStyle w:val="ac"/>
          <w:rFonts w:asciiTheme="majorHAnsi" w:eastAsia="Times New Roman" w:hAnsiTheme="majorHAnsi" w:cstheme="majorHAnsi"/>
          <w:sz w:val="24"/>
          <w:szCs w:val="24"/>
          <w:lang w:val="ro-RO" w:eastAsia="ro-RO"/>
        </w:rPr>
        <w:footnoteReference w:id="44"/>
      </w:r>
      <w:r w:rsidRPr="000E16B3">
        <w:rPr>
          <w:rFonts w:asciiTheme="majorHAnsi" w:eastAsia="Calibri" w:hAnsiTheme="majorHAnsi" w:cstheme="majorHAnsi"/>
          <w:sz w:val="24"/>
          <w:szCs w:val="24"/>
          <w:lang w:val="ro-RO"/>
        </w:rPr>
        <w:t xml:space="preserve">, которые импортировали </w:t>
      </w:r>
      <w:r w:rsidRPr="00177F49">
        <w:rPr>
          <w:rFonts w:asciiTheme="majorHAnsi" w:eastAsia="Calibri" w:hAnsiTheme="majorHAnsi" w:cstheme="majorHAnsi"/>
          <w:b/>
          <w:sz w:val="24"/>
          <w:szCs w:val="24"/>
          <w:lang w:val="ro-RO"/>
        </w:rPr>
        <w:t>47,2 тыс. тонн</w:t>
      </w:r>
      <w:r w:rsidRPr="000E16B3">
        <w:rPr>
          <w:rFonts w:asciiTheme="majorHAnsi" w:eastAsia="Calibri" w:hAnsiTheme="majorHAnsi" w:cstheme="majorHAnsi"/>
          <w:sz w:val="24"/>
          <w:szCs w:val="24"/>
          <w:lang w:val="ro-RO"/>
        </w:rPr>
        <w:t xml:space="preserve"> сахара на сумму </w:t>
      </w:r>
      <w:r w:rsidRPr="00177F49">
        <w:rPr>
          <w:rFonts w:asciiTheme="majorHAnsi" w:eastAsia="Calibri" w:hAnsiTheme="majorHAnsi" w:cstheme="majorHAnsi"/>
          <w:b/>
          <w:sz w:val="24"/>
          <w:szCs w:val="24"/>
          <w:lang w:val="ro-RO"/>
        </w:rPr>
        <w:t xml:space="preserve">377,8 </w:t>
      </w:r>
      <w:r w:rsidR="00766CDF" w:rsidRPr="00177F49">
        <w:rPr>
          <w:rFonts w:asciiTheme="majorHAnsi" w:eastAsia="Calibri" w:hAnsiTheme="majorHAnsi" w:cstheme="majorHAnsi"/>
          <w:b/>
          <w:sz w:val="24"/>
          <w:szCs w:val="24"/>
          <w:lang w:val="ro-RO"/>
        </w:rPr>
        <w:t>млн. леев</w:t>
      </w:r>
      <w:r w:rsidR="00177F49" w:rsidRPr="00597A25">
        <w:rPr>
          <w:rStyle w:val="ac"/>
          <w:rFonts w:asciiTheme="majorHAnsi" w:eastAsia="Times New Roman" w:hAnsiTheme="majorHAnsi" w:cstheme="majorHAnsi"/>
          <w:sz w:val="24"/>
          <w:szCs w:val="24"/>
          <w:lang w:val="ro-RO" w:eastAsia="ro-RO"/>
        </w:rPr>
        <w:footnoteReference w:id="45"/>
      </w:r>
      <w:r w:rsidRPr="000E16B3">
        <w:rPr>
          <w:rFonts w:asciiTheme="majorHAnsi" w:eastAsia="Calibri" w:hAnsiTheme="majorHAnsi" w:cstheme="majorHAnsi"/>
          <w:sz w:val="24"/>
          <w:szCs w:val="24"/>
          <w:lang w:val="ro-RO"/>
        </w:rPr>
        <w:t xml:space="preserve">, а </w:t>
      </w:r>
      <w:r w:rsidR="00177F49">
        <w:rPr>
          <w:rFonts w:asciiTheme="majorHAnsi" w:eastAsia="Calibri" w:hAnsiTheme="majorHAnsi" w:cstheme="majorHAnsi"/>
          <w:sz w:val="24"/>
          <w:szCs w:val="24"/>
        </w:rPr>
        <w:t>ТС</w:t>
      </w:r>
      <w:r w:rsidRPr="000E16B3">
        <w:rPr>
          <w:rFonts w:asciiTheme="majorHAnsi" w:eastAsia="Calibri" w:hAnsiTheme="majorHAnsi" w:cstheme="majorHAnsi"/>
          <w:sz w:val="24"/>
          <w:szCs w:val="24"/>
          <w:lang w:val="ro-RO"/>
        </w:rPr>
        <w:t xml:space="preserve"> предоставил</w:t>
      </w:r>
      <w:r w:rsidR="00177F49">
        <w:rPr>
          <w:rFonts w:asciiTheme="majorHAnsi" w:eastAsia="Calibri" w:hAnsiTheme="majorHAnsi" w:cstheme="majorHAnsi"/>
          <w:sz w:val="24"/>
          <w:szCs w:val="24"/>
        </w:rPr>
        <w:t>а</w:t>
      </w:r>
      <w:r w:rsidRPr="000E16B3">
        <w:rPr>
          <w:rFonts w:asciiTheme="majorHAnsi" w:eastAsia="Calibri" w:hAnsiTheme="majorHAnsi" w:cstheme="majorHAnsi"/>
          <w:sz w:val="24"/>
          <w:szCs w:val="24"/>
          <w:lang w:val="ro-RO"/>
        </w:rPr>
        <w:t xml:space="preserve"> льготы на импорт сахара в общей сложности </w:t>
      </w:r>
      <w:r w:rsidRPr="00177F49">
        <w:rPr>
          <w:rFonts w:asciiTheme="majorHAnsi" w:eastAsia="Calibri" w:hAnsiTheme="majorHAnsi" w:cstheme="majorHAnsi"/>
          <w:b/>
          <w:sz w:val="24"/>
          <w:szCs w:val="24"/>
          <w:lang w:val="ro-RO"/>
        </w:rPr>
        <w:t>357,6 млн.</w:t>
      </w:r>
      <w:r w:rsidR="00177F49" w:rsidRPr="00177F49">
        <w:rPr>
          <w:rFonts w:asciiTheme="majorHAnsi" w:eastAsia="Calibri" w:hAnsiTheme="majorHAnsi" w:cstheme="majorHAnsi"/>
          <w:b/>
          <w:sz w:val="24"/>
          <w:szCs w:val="24"/>
        </w:rPr>
        <w:t xml:space="preserve"> </w:t>
      </w:r>
      <w:r w:rsidRPr="00177F49">
        <w:rPr>
          <w:rFonts w:asciiTheme="majorHAnsi" w:eastAsia="Calibri" w:hAnsiTheme="majorHAnsi" w:cstheme="majorHAnsi"/>
          <w:b/>
          <w:sz w:val="24"/>
          <w:szCs w:val="24"/>
          <w:lang w:val="ro-RO"/>
        </w:rPr>
        <w:t>леев</w:t>
      </w:r>
      <w:r w:rsidRPr="000E16B3">
        <w:rPr>
          <w:rFonts w:asciiTheme="majorHAnsi" w:eastAsia="Calibri" w:hAnsiTheme="majorHAnsi" w:cstheme="majorHAnsi"/>
          <w:sz w:val="24"/>
          <w:szCs w:val="24"/>
          <w:lang w:val="ro-RO"/>
        </w:rPr>
        <w:t>, включая освобождени</w:t>
      </w:r>
      <w:r w:rsidR="00177F49">
        <w:rPr>
          <w:rFonts w:asciiTheme="majorHAnsi" w:eastAsia="Calibri" w:hAnsiTheme="majorHAnsi" w:cstheme="majorHAnsi"/>
          <w:sz w:val="24"/>
          <w:szCs w:val="24"/>
        </w:rPr>
        <w:t>я</w:t>
      </w:r>
      <w:r w:rsidRPr="000E16B3">
        <w:rPr>
          <w:rFonts w:asciiTheme="majorHAnsi" w:eastAsia="Calibri" w:hAnsiTheme="majorHAnsi" w:cstheme="majorHAnsi"/>
          <w:sz w:val="24"/>
          <w:szCs w:val="24"/>
          <w:lang w:val="ro-RO"/>
        </w:rPr>
        <w:t xml:space="preserve"> </w:t>
      </w:r>
      <w:r w:rsidR="00177F49">
        <w:rPr>
          <w:rFonts w:asciiTheme="majorHAnsi" w:eastAsia="Calibri" w:hAnsiTheme="majorHAnsi" w:cstheme="majorHAnsi"/>
          <w:sz w:val="24"/>
          <w:szCs w:val="24"/>
        </w:rPr>
        <w:t>по</w:t>
      </w:r>
      <w:r w:rsidRPr="000E16B3">
        <w:rPr>
          <w:rFonts w:asciiTheme="majorHAnsi" w:eastAsia="Calibri" w:hAnsiTheme="majorHAnsi" w:cstheme="majorHAnsi"/>
          <w:sz w:val="24"/>
          <w:szCs w:val="24"/>
          <w:lang w:val="ro-RO"/>
        </w:rPr>
        <w:t xml:space="preserve"> </w:t>
      </w:r>
      <w:r w:rsidR="00177F49" w:rsidRPr="0025285D">
        <w:rPr>
          <w:rFonts w:asciiTheme="majorHAnsi" w:eastAsia="Times New Roman" w:hAnsiTheme="majorHAnsi" w:cstheme="majorHAnsi"/>
          <w:sz w:val="24"/>
          <w:szCs w:val="24"/>
          <w:lang w:val="ro-RO" w:eastAsia="ro-RO"/>
        </w:rPr>
        <w:t>преференциальны</w:t>
      </w:r>
      <w:r w:rsidR="00177F49">
        <w:rPr>
          <w:rFonts w:asciiTheme="majorHAnsi" w:eastAsia="Times New Roman" w:hAnsiTheme="majorHAnsi" w:cstheme="majorHAnsi"/>
          <w:sz w:val="24"/>
          <w:szCs w:val="24"/>
          <w:lang w:eastAsia="ro-RO"/>
        </w:rPr>
        <w:t>м</w:t>
      </w:r>
      <w:r w:rsidR="00177F49" w:rsidRPr="000E3609">
        <w:rPr>
          <w:rFonts w:asciiTheme="majorHAnsi" w:eastAsia="Times New Roman" w:hAnsiTheme="majorHAnsi" w:cstheme="majorHAnsi"/>
          <w:sz w:val="24"/>
          <w:szCs w:val="24"/>
          <w:lang w:eastAsia="ro-RO"/>
        </w:rPr>
        <w:t xml:space="preserve"> тарифны</w:t>
      </w:r>
      <w:r w:rsidR="00177F49">
        <w:rPr>
          <w:rFonts w:asciiTheme="majorHAnsi" w:eastAsia="Times New Roman" w:hAnsiTheme="majorHAnsi" w:cstheme="majorHAnsi"/>
          <w:sz w:val="24"/>
          <w:szCs w:val="24"/>
          <w:lang w:eastAsia="ro-RO"/>
        </w:rPr>
        <w:t>м</w:t>
      </w:r>
      <w:r w:rsidR="00177F49" w:rsidRPr="000E3609">
        <w:rPr>
          <w:rFonts w:asciiTheme="majorHAnsi" w:eastAsia="Times New Roman" w:hAnsiTheme="majorHAnsi" w:cstheme="majorHAnsi"/>
          <w:sz w:val="24"/>
          <w:szCs w:val="24"/>
          <w:lang w:eastAsia="ro-RO"/>
        </w:rPr>
        <w:t xml:space="preserve"> </w:t>
      </w:r>
      <w:r w:rsidR="00177F49" w:rsidRPr="0025285D">
        <w:rPr>
          <w:rFonts w:asciiTheme="majorHAnsi" w:eastAsia="Times New Roman" w:hAnsiTheme="majorHAnsi" w:cstheme="majorHAnsi"/>
          <w:sz w:val="24"/>
          <w:szCs w:val="24"/>
          <w:lang w:val="ro-RO" w:eastAsia="ro-RO"/>
        </w:rPr>
        <w:t>льг</w:t>
      </w:r>
      <w:r w:rsidR="00177F49" w:rsidRPr="000E3609">
        <w:rPr>
          <w:rFonts w:asciiTheme="majorHAnsi" w:eastAsia="Times New Roman" w:hAnsiTheme="majorHAnsi" w:cstheme="majorHAnsi"/>
          <w:sz w:val="24"/>
          <w:szCs w:val="24"/>
          <w:lang w:eastAsia="ro-RO"/>
        </w:rPr>
        <w:t>от</w:t>
      </w:r>
      <w:r w:rsidR="00177F49">
        <w:rPr>
          <w:rFonts w:asciiTheme="majorHAnsi" w:eastAsia="Times New Roman" w:hAnsiTheme="majorHAnsi" w:cstheme="majorHAnsi"/>
          <w:sz w:val="24"/>
          <w:szCs w:val="24"/>
          <w:lang w:eastAsia="ro-RO"/>
        </w:rPr>
        <w:t>ам</w:t>
      </w:r>
      <w:r w:rsidRPr="000E16B3">
        <w:rPr>
          <w:rFonts w:asciiTheme="majorHAnsi" w:eastAsia="Calibri" w:hAnsiTheme="majorHAnsi" w:cstheme="majorHAnsi"/>
          <w:sz w:val="24"/>
          <w:szCs w:val="24"/>
          <w:lang w:val="ro-RO"/>
        </w:rPr>
        <w:t xml:space="preserve"> в размере </w:t>
      </w:r>
      <w:r w:rsidRPr="00177F49">
        <w:rPr>
          <w:rFonts w:asciiTheme="majorHAnsi" w:eastAsia="Calibri" w:hAnsiTheme="majorHAnsi" w:cstheme="majorHAnsi"/>
          <w:b/>
          <w:sz w:val="24"/>
          <w:szCs w:val="24"/>
          <w:lang w:val="ro-RO"/>
        </w:rPr>
        <w:t xml:space="preserve">154,2 </w:t>
      </w:r>
      <w:r w:rsidR="00766CDF" w:rsidRPr="00177F49">
        <w:rPr>
          <w:rFonts w:asciiTheme="majorHAnsi" w:eastAsia="Calibri" w:hAnsiTheme="majorHAnsi" w:cstheme="majorHAnsi"/>
          <w:b/>
          <w:sz w:val="24"/>
          <w:szCs w:val="24"/>
          <w:lang w:val="ro-RO"/>
        </w:rPr>
        <w:t>млн. леев</w:t>
      </w:r>
      <w:r w:rsidRPr="000E16B3">
        <w:rPr>
          <w:rFonts w:asciiTheme="majorHAnsi" w:eastAsia="Calibri" w:hAnsiTheme="majorHAnsi" w:cstheme="majorHAnsi"/>
          <w:sz w:val="24"/>
          <w:szCs w:val="24"/>
          <w:lang w:val="ro-RO"/>
        </w:rPr>
        <w:t xml:space="preserve">. Информация об импорте сахара с налоговыми и таможенными льготами </w:t>
      </w:r>
      <w:r w:rsidR="00177F49" w:rsidRPr="00177F49">
        <w:rPr>
          <w:rFonts w:asciiTheme="majorHAnsi" w:eastAsia="Calibri" w:hAnsiTheme="majorHAnsi" w:cstheme="majorHAnsi"/>
          <w:sz w:val="24"/>
          <w:szCs w:val="24"/>
          <w:lang w:val="ro-RO"/>
        </w:rPr>
        <w:t>з</w:t>
      </w:r>
      <w:r w:rsidRPr="000E16B3">
        <w:rPr>
          <w:rFonts w:asciiTheme="majorHAnsi" w:eastAsia="Calibri" w:hAnsiTheme="majorHAnsi" w:cstheme="majorHAnsi"/>
          <w:sz w:val="24"/>
          <w:szCs w:val="24"/>
          <w:lang w:val="ro-RO"/>
        </w:rPr>
        <w:t xml:space="preserve">а 2020-2021 годы </w:t>
      </w:r>
      <w:r w:rsidR="00D50CD1">
        <w:rPr>
          <w:rFonts w:asciiTheme="majorHAnsi" w:eastAsia="Times New Roman" w:hAnsiTheme="majorHAnsi" w:cstheme="majorHAnsi"/>
          <w:sz w:val="24"/>
          <w:szCs w:val="24"/>
          <w:lang w:val="ro-RO" w:eastAsia="ro-RO"/>
        </w:rPr>
        <w:t>представлена в Таблице №</w:t>
      </w:r>
      <w:r w:rsidR="006976D5" w:rsidRPr="00597A25">
        <w:rPr>
          <w:rFonts w:asciiTheme="majorHAnsi" w:eastAsia="Times New Roman" w:hAnsiTheme="majorHAnsi" w:cstheme="majorHAnsi"/>
          <w:i/>
          <w:sz w:val="24"/>
          <w:szCs w:val="24"/>
          <w:lang w:val="ro-RO" w:eastAsia="ro-RO"/>
        </w:rPr>
        <w:t>4</w:t>
      </w:r>
      <w:r w:rsidR="0054485E" w:rsidRPr="00597A25">
        <w:rPr>
          <w:rFonts w:asciiTheme="majorHAnsi" w:eastAsia="Times New Roman" w:hAnsiTheme="majorHAnsi" w:cstheme="majorHAnsi"/>
          <w:i/>
          <w:sz w:val="24"/>
          <w:szCs w:val="24"/>
          <w:lang w:val="ro-RO" w:eastAsia="ro-RO"/>
        </w:rPr>
        <w:t xml:space="preserve"> </w:t>
      </w:r>
      <w:r w:rsidR="00D50CD1">
        <w:rPr>
          <w:rFonts w:asciiTheme="majorHAnsi" w:eastAsia="Times New Roman" w:hAnsiTheme="majorHAnsi" w:cstheme="majorHAnsi"/>
          <w:i/>
          <w:sz w:val="24"/>
          <w:szCs w:val="24"/>
          <w:lang w:val="ro-RO" w:eastAsia="ro-RO"/>
        </w:rPr>
        <w:t>из Приложения к Отчету аудита</w:t>
      </w:r>
      <w:r w:rsidR="0054485E" w:rsidRPr="00597A25">
        <w:rPr>
          <w:rFonts w:asciiTheme="majorHAnsi" w:eastAsia="Times New Roman" w:hAnsiTheme="majorHAnsi" w:cstheme="majorHAnsi"/>
          <w:i/>
          <w:sz w:val="24"/>
          <w:szCs w:val="24"/>
          <w:lang w:val="ro-RO" w:eastAsia="ro-RO"/>
        </w:rPr>
        <w:t>.</w:t>
      </w:r>
      <w:r w:rsidR="0054485E" w:rsidRPr="00597A25">
        <w:rPr>
          <w:rFonts w:asciiTheme="majorHAnsi" w:eastAsia="Times New Roman" w:hAnsiTheme="majorHAnsi" w:cstheme="majorHAnsi"/>
          <w:sz w:val="24"/>
          <w:szCs w:val="24"/>
          <w:lang w:val="ro-RO" w:eastAsia="ro-RO"/>
        </w:rPr>
        <w:t xml:space="preserve"> </w:t>
      </w:r>
    </w:p>
    <w:p w14:paraId="47C332A8" w14:textId="18744BCD" w:rsidR="0054485E" w:rsidRPr="00597A25" w:rsidRDefault="000E16B3" w:rsidP="00D93079">
      <w:pPr>
        <w:pStyle w:val="HTML0"/>
        <w:shd w:val="clear" w:color="auto" w:fill="F8F9FA"/>
        <w:spacing w:after="120" w:line="276" w:lineRule="auto"/>
        <w:jc w:val="both"/>
        <w:rPr>
          <w:rFonts w:asciiTheme="majorHAnsi" w:hAnsiTheme="majorHAnsi" w:cstheme="majorHAnsi"/>
          <w:sz w:val="24"/>
          <w:szCs w:val="24"/>
          <w:lang w:val="ro-RO"/>
        </w:rPr>
      </w:pPr>
      <w:r w:rsidRPr="000E16B3">
        <w:rPr>
          <w:rFonts w:asciiTheme="majorHAnsi" w:hAnsiTheme="majorHAnsi" w:cstheme="majorHAnsi"/>
          <w:sz w:val="24"/>
          <w:szCs w:val="24"/>
          <w:lang w:val="ro-RO" w:eastAsia="ro-RO"/>
        </w:rPr>
        <w:t>Таким образом, аудит</w:t>
      </w:r>
      <w:r w:rsidR="00170A41">
        <w:rPr>
          <w:rFonts w:asciiTheme="majorHAnsi" w:hAnsiTheme="majorHAnsi" w:cstheme="majorHAnsi"/>
          <w:sz w:val="24"/>
          <w:szCs w:val="24"/>
          <w:lang w:val="ru-RU" w:eastAsia="ro-RO"/>
        </w:rPr>
        <w:t>ом установлено</w:t>
      </w:r>
      <w:r w:rsidRPr="000E16B3">
        <w:rPr>
          <w:rFonts w:asciiTheme="majorHAnsi" w:hAnsiTheme="majorHAnsi" w:cstheme="majorHAnsi"/>
          <w:sz w:val="24"/>
          <w:szCs w:val="24"/>
          <w:lang w:val="ro-RO" w:eastAsia="ro-RO"/>
        </w:rPr>
        <w:t xml:space="preserve">, что за 2020-2021 годы 2 экономических агента Республики Молдова импортировали </w:t>
      </w:r>
      <w:r w:rsidR="00170A41">
        <w:rPr>
          <w:rFonts w:asciiTheme="majorHAnsi" w:hAnsiTheme="majorHAnsi" w:cstheme="majorHAnsi"/>
          <w:sz w:val="24"/>
          <w:szCs w:val="24"/>
          <w:lang w:val="ru-RU" w:eastAsia="ro-RO"/>
        </w:rPr>
        <w:t>со льготами</w:t>
      </w:r>
      <w:r w:rsidRPr="000E16B3">
        <w:rPr>
          <w:rFonts w:asciiTheme="majorHAnsi" w:hAnsiTheme="majorHAnsi" w:cstheme="majorHAnsi"/>
          <w:sz w:val="24"/>
          <w:szCs w:val="24"/>
          <w:lang w:val="ro-RO" w:eastAsia="ro-RO"/>
        </w:rPr>
        <w:t xml:space="preserve"> 12,8 тыс. тонн сахара на сумму 98,1 </w:t>
      </w:r>
      <w:r w:rsidR="00766CDF">
        <w:rPr>
          <w:rFonts w:asciiTheme="majorHAnsi" w:hAnsiTheme="majorHAnsi" w:cstheme="majorHAnsi"/>
          <w:sz w:val="24"/>
          <w:szCs w:val="24"/>
          <w:lang w:val="ro-RO" w:eastAsia="ro-RO"/>
        </w:rPr>
        <w:t>млн. леев</w:t>
      </w:r>
      <w:r w:rsidR="00170A41">
        <w:rPr>
          <w:rFonts w:asciiTheme="majorHAnsi" w:hAnsiTheme="majorHAnsi" w:cstheme="majorHAnsi"/>
          <w:sz w:val="24"/>
          <w:szCs w:val="24"/>
          <w:lang w:val="ru-RU" w:eastAsia="ro-RO"/>
        </w:rPr>
        <w:t>,</w:t>
      </w:r>
      <w:r w:rsidRPr="000E16B3">
        <w:rPr>
          <w:rFonts w:asciiTheme="majorHAnsi" w:hAnsiTheme="majorHAnsi" w:cstheme="majorHAnsi"/>
          <w:sz w:val="24"/>
          <w:szCs w:val="24"/>
          <w:lang w:val="ro-RO" w:eastAsia="ro-RO"/>
        </w:rPr>
        <w:t xml:space="preserve"> и</w:t>
      </w:r>
      <w:r w:rsidR="00170A41">
        <w:rPr>
          <w:rFonts w:asciiTheme="majorHAnsi" w:hAnsiTheme="majorHAnsi" w:cstheme="majorHAnsi"/>
          <w:sz w:val="24"/>
          <w:szCs w:val="24"/>
          <w:lang w:val="ru-RU" w:eastAsia="ro-RO"/>
        </w:rPr>
        <w:t>, соответственно,</w:t>
      </w:r>
      <w:r w:rsidRPr="000E16B3">
        <w:rPr>
          <w:rFonts w:asciiTheme="majorHAnsi" w:hAnsiTheme="majorHAnsi" w:cstheme="majorHAnsi"/>
          <w:sz w:val="24"/>
          <w:szCs w:val="24"/>
          <w:lang w:val="ro-RO" w:eastAsia="ro-RO"/>
        </w:rPr>
        <w:t xml:space="preserve"> 14,5 тыс. тонн сахара на сумму 120,4 </w:t>
      </w:r>
      <w:r w:rsidR="00766CDF">
        <w:rPr>
          <w:rFonts w:asciiTheme="majorHAnsi" w:hAnsiTheme="majorHAnsi" w:cstheme="majorHAnsi"/>
          <w:sz w:val="24"/>
          <w:szCs w:val="24"/>
          <w:lang w:val="ro-RO" w:eastAsia="ro-RO"/>
        </w:rPr>
        <w:t>млн. леев</w:t>
      </w:r>
      <w:r w:rsidR="00170A41">
        <w:rPr>
          <w:rFonts w:asciiTheme="majorHAnsi" w:hAnsiTheme="majorHAnsi" w:cstheme="majorHAnsi"/>
          <w:sz w:val="24"/>
          <w:szCs w:val="24"/>
          <w:lang w:val="ru-RU" w:eastAsia="ro-RO"/>
        </w:rPr>
        <w:t>,</w:t>
      </w:r>
      <w:r w:rsidRPr="000E16B3">
        <w:rPr>
          <w:rFonts w:asciiTheme="majorHAnsi" w:hAnsiTheme="majorHAnsi" w:cstheme="majorHAnsi"/>
          <w:sz w:val="24"/>
          <w:szCs w:val="24"/>
          <w:lang w:val="ro-RO" w:eastAsia="ro-RO"/>
        </w:rPr>
        <w:t xml:space="preserve"> с использованием режима окончательного </w:t>
      </w:r>
      <w:r w:rsidR="00170A41">
        <w:rPr>
          <w:rFonts w:asciiTheme="majorHAnsi" w:hAnsiTheme="majorHAnsi" w:cstheme="majorHAnsi"/>
          <w:sz w:val="24"/>
          <w:szCs w:val="24"/>
          <w:lang w:val="ru-RU" w:eastAsia="ro-RO"/>
        </w:rPr>
        <w:t>ввоза</w:t>
      </w:r>
      <w:r w:rsidRPr="000E16B3">
        <w:rPr>
          <w:rFonts w:asciiTheme="majorHAnsi" w:hAnsiTheme="majorHAnsi" w:cstheme="majorHAnsi"/>
          <w:sz w:val="24"/>
          <w:szCs w:val="24"/>
          <w:lang w:val="ro-RO" w:eastAsia="ro-RO"/>
        </w:rPr>
        <w:t xml:space="preserve"> с</w:t>
      </w:r>
      <w:r w:rsidR="00170A41">
        <w:rPr>
          <w:rFonts w:asciiTheme="majorHAnsi" w:hAnsiTheme="majorHAnsi" w:cstheme="majorHAnsi"/>
          <w:sz w:val="24"/>
          <w:szCs w:val="24"/>
          <w:lang w:val="ru-RU" w:eastAsia="ro-RO"/>
        </w:rPr>
        <w:t xml:space="preserve"> выпуском в </w:t>
      </w:r>
      <w:r w:rsidRPr="000E16B3">
        <w:rPr>
          <w:rFonts w:asciiTheme="majorHAnsi" w:hAnsiTheme="majorHAnsi" w:cstheme="majorHAnsi"/>
          <w:sz w:val="24"/>
          <w:szCs w:val="24"/>
          <w:lang w:val="ro-RO" w:eastAsia="ro-RO"/>
        </w:rPr>
        <w:t>свободн</w:t>
      </w:r>
      <w:r w:rsidR="00170A41">
        <w:rPr>
          <w:rFonts w:asciiTheme="majorHAnsi" w:hAnsiTheme="majorHAnsi" w:cstheme="majorHAnsi"/>
          <w:sz w:val="24"/>
          <w:szCs w:val="24"/>
          <w:lang w:val="ru-RU" w:eastAsia="ro-RO"/>
        </w:rPr>
        <w:t>ое обращение,</w:t>
      </w:r>
      <w:r w:rsidRPr="000E16B3">
        <w:rPr>
          <w:rFonts w:asciiTheme="majorHAnsi" w:hAnsiTheme="majorHAnsi" w:cstheme="majorHAnsi"/>
          <w:sz w:val="24"/>
          <w:szCs w:val="24"/>
          <w:lang w:val="ro-RO" w:eastAsia="ro-RO"/>
        </w:rPr>
        <w:t xml:space="preserve"> и режим</w:t>
      </w:r>
      <w:r w:rsidR="00170A41">
        <w:rPr>
          <w:rFonts w:asciiTheme="majorHAnsi" w:hAnsiTheme="majorHAnsi" w:cstheme="majorHAnsi"/>
          <w:sz w:val="24"/>
          <w:szCs w:val="24"/>
          <w:lang w:val="ru-RU" w:eastAsia="ro-RO"/>
        </w:rPr>
        <w:t>а</w:t>
      </w:r>
      <w:r w:rsidRPr="000E16B3">
        <w:rPr>
          <w:rFonts w:asciiTheme="majorHAnsi" w:hAnsiTheme="majorHAnsi" w:cstheme="majorHAnsi"/>
          <w:sz w:val="24"/>
          <w:szCs w:val="24"/>
          <w:lang w:val="ro-RO" w:eastAsia="ro-RO"/>
        </w:rPr>
        <w:t xml:space="preserve"> окончательного импорта иностранных товаров, ранее помещенных </w:t>
      </w:r>
      <w:r w:rsidR="00170A41">
        <w:rPr>
          <w:rFonts w:asciiTheme="majorHAnsi" w:hAnsiTheme="majorHAnsi" w:cstheme="majorHAnsi"/>
          <w:sz w:val="24"/>
          <w:szCs w:val="24"/>
          <w:lang w:val="ru-RU" w:eastAsia="ro-RO"/>
        </w:rPr>
        <w:t>под</w:t>
      </w:r>
      <w:r w:rsidRPr="000E16B3">
        <w:rPr>
          <w:rFonts w:asciiTheme="majorHAnsi" w:hAnsiTheme="majorHAnsi" w:cstheme="majorHAnsi"/>
          <w:sz w:val="24"/>
          <w:szCs w:val="24"/>
          <w:lang w:val="ro-RO" w:eastAsia="ro-RO"/>
        </w:rPr>
        <w:t xml:space="preserve"> таможенный режим </w:t>
      </w:r>
      <w:r w:rsidR="00170A41" w:rsidRPr="000E16B3">
        <w:rPr>
          <w:rFonts w:asciiTheme="majorHAnsi" w:hAnsiTheme="majorHAnsi" w:cstheme="majorHAnsi"/>
          <w:sz w:val="24"/>
          <w:szCs w:val="24"/>
          <w:lang w:val="ro-RO" w:eastAsia="ro-RO"/>
        </w:rPr>
        <w:t>„</w:t>
      </w:r>
      <w:r w:rsidRPr="000E16B3">
        <w:rPr>
          <w:rFonts w:asciiTheme="majorHAnsi" w:hAnsiTheme="majorHAnsi" w:cstheme="majorHAnsi"/>
          <w:sz w:val="24"/>
          <w:szCs w:val="24"/>
          <w:lang w:val="ro-RO" w:eastAsia="ro-RO"/>
        </w:rPr>
        <w:t>таможенный склад</w:t>
      </w:r>
      <w:r w:rsidR="00170A41" w:rsidRPr="000E16B3">
        <w:rPr>
          <w:rFonts w:asciiTheme="majorHAnsi" w:hAnsiTheme="majorHAnsi" w:cstheme="majorHAnsi"/>
          <w:sz w:val="24"/>
          <w:szCs w:val="24"/>
          <w:lang w:val="ro-RO" w:eastAsia="ro-RO"/>
        </w:rPr>
        <w:t>”</w:t>
      </w:r>
      <w:r w:rsidRPr="000E16B3">
        <w:rPr>
          <w:rFonts w:asciiTheme="majorHAnsi" w:hAnsiTheme="majorHAnsi" w:cstheme="majorHAnsi"/>
          <w:sz w:val="24"/>
          <w:szCs w:val="24"/>
          <w:lang w:val="ro-RO" w:eastAsia="ro-RO"/>
        </w:rPr>
        <w:t>, которые освобожд</w:t>
      </w:r>
      <w:r w:rsidR="00170A41">
        <w:rPr>
          <w:rFonts w:asciiTheme="majorHAnsi" w:hAnsiTheme="majorHAnsi" w:cstheme="majorHAnsi"/>
          <w:sz w:val="24"/>
          <w:szCs w:val="24"/>
          <w:lang w:val="ru-RU" w:eastAsia="ro-RO"/>
        </w:rPr>
        <w:t>аются</w:t>
      </w:r>
      <w:r w:rsidRPr="000E16B3">
        <w:rPr>
          <w:rFonts w:asciiTheme="majorHAnsi" w:hAnsiTheme="majorHAnsi" w:cstheme="majorHAnsi"/>
          <w:sz w:val="24"/>
          <w:szCs w:val="24"/>
          <w:lang w:val="ro-RO" w:eastAsia="ro-RO"/>
        </w:rPr>
        <w:t xml:space="preserve"> от уплаты таможенных </w:t>
      </w:r>
      <w:r w:rsidR="00170A41">
        <w:rPr>
          <w:rFonts w:asciiTheme="majorHAnsi" w:hAnsiTheme="majorHAnsi" w:cstheme="majorHAnsi"/>
          <w:sz w:val="24"/>
          <w:szCs w:val="24"/>
          <w:lang w:val="ru-RU" w:eastAsia="ro-RO"/>
        </w:rPr>
        <w:t>пошлин</w:t>
      </w:r>
      <w:r w:rsidRPr="000E16B3">
        <w:rPr>
          <w:rFonts w:asciiTheme="majorHAnsi" w:hAnsiTheme="majorHAnsi" w:cstheme="majorHAnsi"/>
          <w:sz w:val="24"/>
          <w:szCs w:val="24"/>
          <w:lang w:val="ro-RO" w:eastAsia="ro-RO"/>
        </w:rPr>
        <w:t xml:space="preserve"> в соответствии с </w:t>
      </w:r>
      <w:r w:rsidR="00170A41">
        <w:rPr>
          <w:rFonts w:asciiTheme="majorHAnsi" w:hAnsiTheme="majorHAnsi" w:cstheme="majorHAnsi"/>
          <w:sz w:val="24"/>
          <w:szCs w:val="24"/>
          <w:lang w:val="ru-RU" w:eastAsia="ro-RO"/>
        </w:rPr>
        <w:t xml:space="preserve">преференциальными </w:t>
      </w:r>
      <w:r w:rsidRPr="000E16B3">
        <w:rPr>
          <w:rFonts w:asciiTheme="majorHAnsi" w:hAnsiTheme="majorHAnsi" w:cstheme="majorHAnsi"/>
          <w:sz w:val="24"/>
          <w:szCs w:val="24"/>
          <w:lang w:val="ro-RO" w:eastAsia="ro-RO"/>
        </w:rPr>
        <w:t xml:space="preserve">тарифными </w:t>
      </w:r>
      <w:r w:rsidR="00170A41" w:rsidRPr="000E16B3">
        <w:rPr>
          <w:rFonts w:asciiTheme="majorHAnsi" w:hAnsiTheme="majorHAnsi" w:cstheme="majorHAnsi"/>
          <w:sz w:val="24"/>
          <w:szCs w:val="24"/>
          <w:lang w:val="ro-RO" w:eastAsia="ro-RO"/>
        </w:rPr>
        <w:t>льгот</w:t>
      </w:r>
      <w:r w:rsidR="00170A41">
        <w:rPr>
          <w:rFonts w:asciiTheme="majorHAnsi" w:hAnsiTheme="majorHAnsi" w:cstheme="majorHAnsi"/>
          <w:sz w:val="24"/>
          <w:szCs w:val="24"/>
          <w:lang w:val="ru-RU" w:eastAsia="ro-RO"/>
        </w:rPr>
        <w:t>а</w:t>
      </w:r>
      <w:r w:rsidR="00170A41" w:rsidRPr="000E16B3">
        <w:rPr>
          <w:rFonts w:asciiTheme="majorHAnsi" w:hAnsiTheme="majorHAnsi" w:cstheme="majorHAnsi"/>
          <w:sz w:val="24"/>
          <w:szCs w:val="24"/>
          <w:lang w:val="ro-RO" w:eastAsia="ro-RO"/>
        </w:rPr>
        <w:t xml:space="preserve">ми </w:t>
      </w:r>
      <w:r w:rsidRPr="000E16B3">
        <w:rPr>
          <w:rFonts w:asciiTheme="majorHAnsi" w:hAnsiTheme="majorHAnsi" w:cstheme="majorHAnsi"/>
          <w:sz w:val="24"/>
          <w:szCs w:val="24"/>
          <w:lang w:val="ro-RO" w:eastAsia="ro-RO"/>
        </w:rPr>
        <w:t xml:space="preserve">на импорт, в том числе по принципу </w:t>
      </w:r>
      <w:r w:rsidR="00170A41" w:rsidRPr="000E16B3">
        <w:rPr>
          <w:rFonts w:asciiTheme="majorHAnsi" w:hAnsiTheme="majorHAnsi" w:cstheme="majorHAnsi"/>
          <w:sz w:val="24"/>
          <w:szCs w:val="24"/>
          <w:lang w:val="ro-RO" w:eastAsia="ro-RO"/>
        </w:rPr>
        <w:t>„первым пришел-первым обслужен”</w:t>
      </w:r>
      <w:r w:rsidRPr="000E16B3">
        <w:rPr>
          <w:rFonts w:asciiTheme="majorHAnsi" w:hAnsiTheme="majorHAnsi" w:cstheme="majorHAnsi"/>
          <w:sz w:val="24"/>
          <w:szCs w:val="24"/>
          <w:lang w:val="ro-RO" w:eastAsia="ro-RO"/>
        </w:rPr>
        <w:t xml:space="preserve"> (1,0 тыс. тонн белого сахара), хотя </w:t>
      </w:r>
      <w:r w:rsidR="00170A41">
        <w:rPr>
          <w:rFonts w:asciiTheme="majorHAnsi" w:hAnsiTheme="majorHAnsi" w:cstheme="majorHAnsi"/>
          <w:sz w:val="24"/>
          <w:szCs w:val="24"/>
          <w:lang w:val="ru-RU" w:eastAsia="ro-RO"/>
        </w:rPr>
        <w:t>эти объемы</w:t>
      </w:r>
      <w:r w:rsidRPr="000E16B3">
        <w:rPr>
          <w:rFonts w:asciiTheme="majorHAnsi" w:hAnsiTheme="majorHAnsi" w:cstheme="majorHAnsi"/>
          <w:sz w:val="24"/>
          <w:szCs w:val="24"/>
          <w:lang w:val="ro-RO" w:eastAsia="ro-RO"/>
        </w:rPr>
        <w:t xml:space="preserve"> сахара был</w:t>
      </w:r>
      <w:r w:rsidR="00170A41">
        <w:rPr>
          <w:rFonts w:asciiTheme="majorHAnsi" w:hAnsiTheme="majorHAnsi" w:cstheme="majorHAnsi"/>
          <w:sz w:val="24"/>
          <w:szCs w:val="24"/>
          <w:lang w:val="ru-RU" w:eastAsia="ro-RO"/>
        </w:rPr>
        <w:t>и</w:t>
      </w:r>
      <w:r w:rsidRPr="000E16B3">
        <w:rPr>
          <w:rFonts w:asciiTheme="majorHAnsi" w:hAnsiTheme="majorHAnsi" w:cstheme="majorHAnsi"/>
          <w:sz w:val="24"/>
          <w:szCs w:val="24"/>
          <w:lang w:val="ro-RO" w:eastAsia="ro-RO"/>
        </w:rPr>
        <w:t xml:space="preserve"> закуплен</w:t>
      </w:r>
      <w:r w:rsidR="00170A41">
        <w:rPr>
          <w:rFonts w:asciiTheme="majorHAnsi" w:hAnsiTheme="majorHAnsi" w:cstheme="majorHAnsi"/>
          <w:sz w:val="24"/>
          <w:szCs w:val="24"/>
          <w:lang w:val="ru-RU" w:eastAsia="ro-RO"/>
        </w:rPr>
        <w:t>ы</w:t>
      </w:r>
      <w:r w:rsidRPr="000E16B3">
        <w:rPr>
          <w:rFonts w:asciiTheme="majorHAnsi" w:hAnsiTheme="majorHAnsi" w:cstheme="majorHAnsi"/>
          <w:sz w:val="24"/>
          <w:szCs w:val="24"/>
          <w:lang w:val="ro-RO" w:eastAsia="ro-RO"/>
        </w:rPr>
        <w:t xml:space="preserve"> и </w:t>
      </w:r>
      <w:r w:rsidR="00170A41">
        <w:rPr>
          <w:rFonts w:asciiTheme="majorHAnsi" w:hAnsiTheme="majorHAnsi" w:cstheme="majorHAnsi"/>
          <w:sz w:val="24"/>
          <w:szCs w:val="24"/>
          <w:lang w:val="ru-RU" w:eastAsia="ro-RO"/>
        </w:rPr>
        <w:t>помещены заранее под</w:t>
      </w:r>
      <w:r w:rsidRPr="000E16B3">
        <w:rPr>
          <w:rFonts w:asciiTheme="majorHAnsi" w:hAnsiTheme="majorHAnsi" w:cstheme="majorHAnsi"/>
          <w:sz w:val="24"/>
          <w:szCs w:val="24"/>
          <w:lang w:val="ro-RO" w:eastAsia="ro-RO"/>
        </w:rPr>
        <w:t xml:space="preserve"> режим „таможенн</w:t>
      </w:r>
      <w:r w:rsidR="00170A41">
        <w:rPr>
          <w:rFonts w:asciiTheme="majorHAnsi" w:hAnsiTheme="majorHAnsi" w:cstheme="majorHAnsi"/>
          <w:sz w:val="24"/>
          <w:szCs w:val="24"/>
          <w:lang w:val="ru-RU" w:eastAsia="ro-RO"/>
        </w:rPr>
        <w:t>ый</w:t>
      </w:r>
      <w:r w:rsidRPr="000E16B3">
        <w:rPr>
          <w:rFonts w:asciiTheme="majorHAnsi" w:hAnsiTheme="majorHAnsi" w:cstheme="majorHAnsi"/>
          <w:sz w:val="24"/>
          <w:szCs w:val="24"/>
          <w:lang w:val="ro-RO" w:eastAsia="ro-RO"/>
        </w:rPr>
        <w:t xml:space="preserve"> склад”. </w:t>
      </w:r>
      <w:r w:rsidR="00170A41">
        <w:rPr>
          <w:rFonts w:asciiTheme="majorHAnsi" w:hAnsiTheme="majorHAnsi" w:cstheme="majorHAnsi"/>
          <w:sz w:val="24"/>
          <w:szCs w:val="24"/>
          <w:lang w:val="ru-RU" w:eastAsia="ro-RO"/>
        </w:rPr>
        <w:t>ТС</w:t>
      </w:r>
      <w:r w:rsidRPr="000E16B3">
        <w:rPr>
          <w:rFonts w:asciiTheme="majorHAnsi" w:hAnsiTheme="majorHAnsi" w:cstheme="majorHAnsi"/>
          <w:sz w:val="24"/>
          <w:szCs w:val="24"/>
          <w:lang w:val="ro-RO" w:eastAsia="ro-RO"/>
        </w:rPr>
        <w:t xml:space="preserve"> пояснила что</w:t>
      </w:r>
      <w:r w:rsidR="00170A41">
        <w:rPr>
          <w:rFonts w:asciiTheme="majorHAnsi" w:hAnsiTheme="majorHAnsi" w:cstheme="majorHAnsi"/>
          <w:sz w:val="24"/>
          <w:szCs w:val="24"/>
          <w:lang w:val="ru-RU" w:eastAsia="ro-RO"/>
        </w:rPr>
        <w:t>,</w:t>
      </w:r>
      <w:r w:rsidRPr="000E16B3">
        <w:rPr>
          <w:rFonts w:asciiTheme="majorHAnsi" w:hAnsiTheme="majorHAnsi" w:cstheme="majorHAnsi"/>
          <w:sz w:val="24"/>
          <w:szCs w:val="24"/>
          <w:lang w:val="ro-RO" w:eastAsia="ro-RO"/>
        </w:rPr>
        <w:t xml:space="preserve"> в соответствии с положениями Таможенного кодекса</w:t>
      </w:r>
      <w:r w:rsidR="00170A41" w:rsidRPr="00B3573C">
        <w:rPr>
          <w:rStyle w:val="ac"/>
          <w:rFonts w:asciiTheme="majorHAnsi" w:hAnsiTheme="majorHAnsi" w:cstheme="majorHAnsi"/>
          <w:sz w:val="24"/>
          <w:szCs w:val="24"/>
          <w:lang w:val="ro-RO"/>
        </w:rPr>
        <w:footnoteReference w:id="46"/>
      </w:r>
      <w:r w:rsidR="00170A41">
        <w:rPr>
          <w:rFonts w:asciiTheme="majorHAnsi" w:hAnsiTheme="majorHAnsi" w:cstheme="majorHAnsi"/>
          <w:sz w:val="24"/>
          <w:szCs w:val="24"/>
          <w:lang w:val="ru-RU" w:eastAsia="ro-RO"/>
        </w:rPr>
        <w:t>,</w:t>
      </w:r>
      <w:r w:rsidRPr="000E16B3">
        <w:rPr>
          <w:rFonts w:asciiTheme="majorHAnsi" w:hAnsiTheme="majorHAnsi" w:cstheme="majorHAnsi"/>
          <w:sz w:val="24"/>
          <w:szCs w:val="24"/>
          <w:lang w:val="ro-RO" w:eastAsia="ro-RO"/>
        </w:rPr>
        <w:t xml:space="preserve"> </w:t>
      </w:r>
      <w:r w:rsidR="00170A41" w:rsidRPr="000E16B3">
        <w:rPr>
          <w:rFonts w:asciiTheme="majorHAnsi" w:hAnsiTheme="majorHAnsi" w:cstheme="majorHAnsi"/>
          <w:sz w:val="24"/>
          <w:szCs w:val="24"/>
          <w:lang w:val="ro-RO" w:eastAsia="ro-RO"/>
        </w:rPr>
        <w:t xml:space="preserve">режим </w:t>
      </w:r>
      <w:r w:rsidRPr="000E16B3">
        <w:rPr>
          <w:rFonts w:asciiTheme="majorHAnsi" w:hAnsiTheme="majorHAnsi" w:cstheme="majorHAnsi"/>
          <w:sz w:val="24"/>
          <w:szCs w:val="24"/>
          <w:lang w:val="ro-RO" w:eastAsia="ro-RO"/>
        </w:rPr>
        <w:t>таможенн</w:t>
      </w:r>
      <w:r w:rsidR="00170A41">
        <w:rPr>
          <w:rFonts w:asciiTheme="majorHAnsi" w:hAnsiTheme="majorHAnsi" w:cstheme="majorHAnsi"/>
          <w:sz w:val="24"/>
          <w:szCs w:val="24"/>
          <w:lang w:val="ru-RU" w:eastAsia="ro-RO"/>
        </w:rPr>
        <w:t>ого</w:t>
      </w:r>
      <w:r w:rsidRPr="000E16B3">
        <w:rPr>
          <w:rFonts w:asciiTheme="majorHAnsi" w:hAnsiTheme="majorHAnsi" w:cstheme="majorHAnsi"/>
          <w:sz w:val="24"/>
          <w:szCs w:val="24"/>
          <w:lang w:val="ro-RO" w:eastAsia="ro-RO"/>
        </w:rPr>
        <w:t xml:space="preserve"> склад</w:t>
      </w:r>
      <w:r w:rsidR="00170A41">
        <w:rPr>
          <w:rFonts w:asciiTheme="majorHAnsi" w:hAnsiTheme="majorHAnsi" w:cstheme="majorHAnsi"/>
          <w:sz w:val="24"/>
          <w:szCs w:val="24"/>
          <w:lang w:val="ru-RU" w:eastAsia="ro-RO"/>
        </w:rPr>
        <w:t>а</w:t>
      </w:r>
      <w:r w:rsidRPr="000E16B3">
        <w:rPr>
          <w:rFonts w:asciiTheme="majorHAnsi" w:hAnsiTheme="majorHAnsi" w:cstheme="majorHAnsi"/>
          <w:sz w:val="24"/>
          <w:szCs w:val="24"/>
          <w:lang w:val="ro-RO" w:eastAsia="ro-RO"/>
        </w:rPr>
        <w:t xml:space="preserve"> позволяет хранить </w:t>
      </w:r>
      <w:r w:rsidR="00170A41">
        <w:rPr>
          <w:rFonts w:asciiTheme="majorHAnsi" w:hAnsiTheme="majorHAnsi" w:cstheme="majorHAnsi"/>
          <w:sz w:val="24"/>
          <w:szCs w:val="24"/>
          <w:lang w:val="ru-RU" w:eastAsia="ro-RO"/>
        </w:rPr>
        <w:t>на</w:t>
      </w:r>
      <w:r w:rsidRPr="000E16B3">
        <w:rPr>
          <w:rFonts w:asciiTheme="majorHAnsi" w:hAnsiTheme="majorHAnsi" w:cstheme="majorHAnsi"/>
          <w:sz w:val="24"/>
          <w:szCs w:val="24"/>
          <w:lang w:val="ro-RO" w:eastAsia="ro-RO"/>
        </w:rPr>
        <w:t xml:space="preserve"> склад</w:t>
      </w:r>
      <w:r w:rsidR="00170A41">
        <w:rPr>
          <w:rFonts w:asciiTheme="majorHAnsi" w:hAnsiTheme="majorHAnsi" w:cstheme="majorHAnsi"/>
          <w:sz w:val="24"/>
          <w:szCs w:val="24"/>
          <w:lang w:val="ru-RU" w:eastAsia="ro-RO"/>
        </w:rPr>
        <w:t>е</w:t>
      </w:r>
      <w:r w:rsidRPr="000E16B3">
        <w:rPr>
          <w:rFonts w:asciiTheme="majorHAnsi" w:hAnsiTheme="majorHAnsi" w:cstheme="majorHAnsi"/>
          <w:sz w:val="24"/>
          <w:szCs w:val="24"/>
          <w:lang w:val="ro-RO" w:eastAsia="ro-RO"/>
        </w:rPr>
        <w:t xml:space="preserve"> иностранные товары, в том числе по принципу </w:t>
      </w:r>
      <w:r w:rsidRPr="00170A41">
        <w:rPr>
          <w:rFonts w:asciiTheme="majorHAnsi" w:hAnsiTheme="majorHAnsi" w:cstheme="majorHAnsi"/>
          <w:b/>
          <w:sz w:val="24"/>
          <w:szCs w:val="24"/>
          <w:lang w:val="ro-RO" w:eastAsia="ro-RO"/>
        </w:rPr>
        <w:t>„первым пришел-первым обслужен”</w:t>
      </w:r>
      <w:r w:rsidRPr="000E16B3">
        <w:rPr>
          <w:rFonts w:asciiTheme="majorHAnsi" w:hAnsiTheme="majorHAnsi" w:cstheme="majorHAnsi"/>
          <w:sz w:val="24"/>
          <w:szCs w:val="24"/>
          <w:lang w:val="ro-RO" w:eastAsia="ro-RO"/>
        </w:rPr>
        <w:t>, без применения импортных п</w:t>
      </w:r>
      <w:r w:rsidR="00170A41">
        <w:rPr>
          <w:rFonts w:asciiTheme="majorHAnsi" w:hAnsiTheme="majorHAnsi" w:cstheme="majorHAnsi"/>
          <w:sz w:val="24"/>
          <w:szCs w:val="24"/>
          <w:lang w:val="ru-RU" w:eastAsia="ro-RO"/>
        </w:rPr>
        <w:t>ошлин</w:t>
      </w:r>
      <w:r w:rsidRPr="000E16B3">
        <w:rPr>
          <w:rFonts w:asciiTheme="majorHAnsi" w:hAnsiTheme="majorHAnsi" w:cstheme="majorHAnsi"/>
          <w:sz w:val="24"/>
          <w:szCs w:val="24"/>
          <w:lang w:val="ro-RO" w:eastAsia="ro-RO"/>
        </w:rPr>
        <w:t xml:space="preserve"> и мер экономической политики. В результате </w:t>
      </w:r>
      <w:r w:rsidR="00170A41" w:rsidRPr="00170A41">
        <w:rPr>
          <w:rFonts w:asciiTheme="majorHAnsi" w:hAnsiTheme="majorHAnsi" w:cstheme="majorHAnsi"/>
          <w:sz w:val="24"/>
          <w:szCs w:val="24"/>
          <w:lang w:val="ro-RO" w:eastAsia="ro-RO"/>
        </w:rPr>
        <w:t xml:space="preserve">проведенных </w:t>
      </w:r>
      <w:r w:rsidRPr="000E16B3">
        <w:rPr>
          <w:rFonts w:asciiTheme="majorHAnsi" w:hAnsiTheme="majorHAnsi" w:cstheme="majorHAnsi"/>
          <w:sz w:val="24"/>
          <w:szCs w:val="24"/>
          <w:lang w:val="ro-RO" w:eastAsia="ro-RO"/>
        </w:rPr>
        <w:t xml:space="preserve">проверок </w:t>
      </w:r>
      <w:r w:rsidR="00170A41" w:rsidRPr="00170A41">
        <w:rPr>
          <w:rFonts w:asciiTheme="majorHAnsi" w:hAnsiTheme="majorHAnsi" w:cstheme="majorHAnsi"/>
          <w:sz w:val="24"/>
          <w:szCs w:val="24"/>
          <w:lang w:val="ro-RO" w:eastAsia="ro-RO"/>
        </w:rPr>
        <w:t>в отношении</w:t>
      </w:r>
      <w:r w:rsidRPr="000E16B3">
        <w:rPr>
          <w:rFonts w:asciiTheme="majorHAnsi" w:hAnsiTheme="majorHAnsi" w:cstheme="majorHAnsi"/>
          <w:sz w:val="24"/>
          <w:szCs w:val="24"/>
          <w:lang w:val="ro-RO" w:eastAsia="ro-RO"/>
        </w:rPr>
        <w:t xml:space="preserve"> импортны</w:t>
      </w:r>
      <w:r w:rsidR="00170A41" w:rsidRPr="00170A41">
        <w:rPr>
          <w:rFonts w:asciiTheme="majorHAnsi" w:hAnsiTheme="majorHAnsi" w:cstheme="majorHAnsi"/>
          <w:sz w:val="24"/>
          <w:szCs w:val="24"/>
          <w:lang w:val="ro-RO" w:eastAsia="ro-RO"/>
        </w:rPr>
        <w:t>х</w:t>
      </w:r>
      <w:r w:rsidRPr="000E16B3">
        <w:rPr>
          <w:rFonts w:asciiTheme="majorHAnsi" w:hAnsiTheme="majorHAnsi" w:cstheme="majorHAnsi"/>
          <w:sz w:val="24"/>
          <w:szCs w:val="24"/>
          <w:lang w:val="ro-RO" w:eastAsia="ro-RO"/>
        </w:rPr>
        <w:t xml:space="preserve"> операци</w:t>
      </w:r>
      <w:r w:rsidR="00170A41" w:rsidRPr="00170A41">
        <w:rPr>
          <w:rFonts w:asciiTheme="majorHAnsi" w:hAnsiTheme="majorHAnsi" w:cstheme="majorHAnsi"/>
          <w:sz w:val="24"/>
          <w:szCs w:val="24"/>
          <w:lang w:val="ro-RO" w:eastAsia="ro-RO"/>
        </w:rPr>
        <w:t>й</w:t>
      </w:r>
      <w:r w:rsidRPr="000E16B3">
        <w:rPr>
          <w:rFonts w:asciiTheme="majorHAnsi" w:hAnsiTheme="majorHAnsi" w:cstheme="majorHAnsi"/>
          <w:sz w:val="24"/>
          <w:szCs w:val="24"/>
          <w:lang w:val="ro-RO" w:eastAsia="ro-RO"/>
        </w:rPr>
        <w:t xml:space="preserve"> с</w:t>
      </w:r>
      <w:r w:rsidR="00170A41" w:rsidRPr="00170A41">
        <w:rPr>
          <w:rFonts w:asciiTheme="majorHAnsi" w:hAnsiTheme="majorHAnsi" w:cstheme="majorHAnsi"/>
          <w:sz w:val="24"/>
          <w:szCs w:val="24"/>
          <w:lang w:val="ro-RO" w:eastAsia="ro-RO"/>
        </w:rPr>
        <w:t>о</w:t>
      </w:r>
      <w:r w:rsidRPr="000E16B3">
        <w:rPr>
          <w:rFonts w:asciiTheme="majorHAnsi" w:hAnsiTheme="majorHAnsi" w:cstheme="majorHAnsi"/>
          <w:sz w:val="24"/>
          <w:szCs w:val="24"/>
          <w:lang w:val="ro-RO" w:eastAsia="ro-RO"/>
        </w:rPr>
        <w:t xml:space="preserve"> </w:t>
      </w:r>
      <w:r w:rsidR="00170A41" w:rsidRPr="00971EE2">
        <w:rPr>
          <w:rFonts w:asciiTheme="majorHAnsi" w:hAnsiTheme="majorHAnsi" w:cstheme="majorHAnsi"/>
          <w:sz w:val="24"/>
          <w:szCs w:val="24"/>
          <w:lang w:val="ro-RO" w:eastAsia="ro-RO"/>
        </w:rPr>
        <w:t>льгот</w:t>
      </w:r>
      <w:r w:rsidRPr="000E16B3">
        <w:rPr>
          <w:rFonts w:asciiTheme="majorHAnsi" w:hAnsiTheme="majorHAnsi" w:cstheme="majorHAnsi"/>
          <w:sz w:val="24"/>
          <w:szCs w:val="24"/>
          <w:lang w:val="ro-RO" w:eastAsia="ro-RO"/>
        </w:rPr>
        <w:t>ами</w:t>
      </w:r>
      <w:r w:rsidR="00971EE2" w:rsidRPr="00971EE2">
        <w:rPr>
          <w:rFonts w:asciiTheme="majorHAnsi" w:hAnsiTheme="majorHAnsi" w:cstheme="majorHAnsi"/>
          <w:sz w:val="24"/>
          <w:szCs w:val="24"/>
          <w:lang w:val="ro-RO" w:eastAsia="ro-RO"/>
        </w:rPr>
        <w:t>, осуществленных</w:t>
      </w:r>
      <w:r w:rsidRPr="000E16B3">
        <w:rPr>
          <w:rFonts w:asciiTheme="majorHAnsi" w:hAnsiTheme="majorHAnsi" w:cstheme="majorHAnsi"/>
          <w:sz w:val="24"/>
          <w:szCs w:val="24"/>
          <w:lang w:val="ro-RO" w:eastAsia="ro-RO"/>
        </w:rPr>
        <w:t xml:space="preserve"> этими двумя экономическими агентами</w:t>
      </w:r>
      <w:r w:rsidR="00971EE2" w:rsidRPr="00971EE2">
        <w:rPr>
          <w:rFonts w:asciiTheme="majorHAnsi" w:hAnsiTheme="majorHAnsi" w:cstheme="majorHAnsi"/>
          <w:sz w:val="24"/>
          <w:szCs w:val="24"/>
          <w:lang w:val="ro-RO" w:eastAsia="ro-RO"/>
        </w:rPr>
        <w:t xml:space="preserve">, </w:t>
      </w:r>
      <w:r w:rsidRPr="000E16B3">
        <w:rPr>
          <w:rFonts w:asciiTheme="majorHAnsi" w:hAnsiTheme="majorHAnsi" w:cstheme="majorHAnsi"/>
          <w:sz w:val="24"/>
          <w:szCs w:val="24"/>
          <w:lang w:val="ro-RO" w:eastAsia="ro-RO"/>
        </w:rPr>
        <w:t xml:space="preserve"> </w:t>
      </w:r>
      <w:r w:rsidR="00971EE2">
        <w:rPr>
          <w:rFonts w:asciiTheme="majorHAnsi" w:hAnsiTheme="majorHAnsi" w:cstheme="majorHAnsi"/>
          <w:sz w:val="24"/>
          <w:szCs w:val="24"/>
          <w:lang w:val="ru-RU" w:eastAsia="ro-RO"/>
        </w:rPr>
        <w:t>было установлено следующее</w:t>
      </w:r>
      <w:r w:rsidR="00BD6007">
        <w:rPr>
          <w:rFonts w:asciiTheme="majorHAnsi" w:hAnsiTheme="majorHAnsi" w:cstheme="majorHAnsi"/>
          <w:sz w:val="24"/>
          <w:szCs w:val="24"/>
          <w:lang w:val="ro-RO"/>
        </w:rPr>
        <w:t>:</w:t>
      </w:r>
      <w:r w:rsidR="0054485E" w:rsidRPr="00597A25">
        <w:rPr>
          <w:rFonts w:asciiTheme="majorHAnsi" w:hAnsiTheme="majorHAnsi" w:cstheme="majorHAnsi"/>
          <w:sz w:val="24"/>
          <w:szCs w:val="24"/>
          <w:lang w:val="ro-RO"/>
        </w:rPr>
        <w:t xml:space="preserve"> </w:t>
      </w:r>
    </w:p>
    <w:p w14:paraId="267B252F" w14:textId="3797EC60" w:rsidR="0054485E" w:rsidRPr="00597A25" w:rsidRDefault="0054485E" w:rsidP="000E16B3">
      <w:pPr>
        <w:pStyle w:val="a5"/>
        <w:numPr>
          <w:ilvl w:val="0"/>
          <w:numId w:val="1"/>
        </w:numPr>
        <w:tabs>
          <w:tab w:val="left" w:pos="360"/>
        </w:tabs>
        <w:spacing w:after="160" w:line="276" w:lineRule="auto"/>
        <w:ind w:left="0" w:firstLine="450"/>
        <w:jc w:val="both"/>
        <w:rPr>
          <w:rFonts w:asciiTheme="majorHAnsi" w:hAnsiTheme="majorHAnsi" w:cstheme="majorHAnsi"/>
          <w:sz w:val="24"/>
          <w:szCs w:val="24"/>
        </w:rPr>
      </w:pPr>
      <w:r w:rsidRPr="00597A25">
        <w:rPr>
          <w:rFonts w:asciiTheme="majorHAnsi" w:hAnsiTheme="majorHAnsi" w:cstheme="majorHAnsi"/>
          <w:sz w:val="24"/>
          <w:szCs w:val="24"/>
        </w:rPr>
        <w:t xml:space="preserve"> </w:t>
      </w:r>
      <w:r w:rsidR="00123D1A">
        <w:rPr>
          <w:rFonts w:asciiTheme="majorHAnsi" w:hAnsiTheme="majorHAnsi" w:cstheme="majorHAnsi"/>
          <w:sz w:val="24"/>
          <w:szCs w:val="24"/>
          <w:lang w:val="ru-RU"/>
        </w:rPr>
        <w:t xml:space="preserve">один </w:t>
      </w:r>
      <w:r w:rsidR="000E16B3" w:rsidRPr="000E16B3">
        <w:rPr>
          <w:rFonts w:asciiTheme="majorHAnsi" w:hAnsiTheme="majorHAnsi" w:cstheme="majorHAnsi"/>
          <w:sz w:val="24"/>
          <w:szCs w:val="24"/>
        </w:rPr>
        <w:t>экономический агент</w:t>
      </w:r>
      <w:r w:rsidR="00123D1A" w:rsidRPr="00597A25">
        <w:rPr>
          <w:rStyle w:val="ac"/>
          <w:rFonts w:asciiTheme="majorHAnsi" w:hAnsiTheme="majorHAnsi" w:cstheme="majorHAnsi"/>
          <w:sz w:val="24"/>
          <w:szCs w:val="24"/>
        </w:rPr>
        <w:footnoteReference w:id="47"/>
      </w:r>
      <w:r w:rsidR="000E16B3" w:rsidRPr="000E16B3">
        <w:rPr>
          <w:rFonts w:asciiTheme="majorHAnsi" w:hAnsiTheme="majorHAnsi" w:cstheme="majorHAnsi"/>
          <w:sz w:val="24"/>
          <w:szCs w:val="24"/>
        </w:rPr>
        <w:t xml:space="preserve"> при импорте 13,1 тыс. тонн сахара с выставленной </w:t>
      </w:r>
      <w:r w:rsidR="00123D1A">
        <w:rPr>
          <w:rFonts w:asciiTheme="majorHAnsi" w:hAnsiTheme="majorHAnsi" w:cstheme="majorHAnsi"/>
          <w:sz w:val="24"/>
          <w:szCs w:val="24"/>
          <w:lang w:val="ru-RU"/>
        </w:rPr>
        <w:t xml:space="preserve">в фактуре </w:t>
      </w:r>
      <w:r w:rsidR="000E16B3" w:rsidRPr="000E16B3">
        <w:rPr>
          <w:rFonts w:asciiTheme="majorHAnsi" w:hAnsiTheme="majorHAnsi" w:cstheme="majorHAnsi"/>
          <w:sz w:val="24"/>
          <w:szCs w:val="24"/>
        </w:rPr>
        <w:t xml:space="preserve">стоимостью 124,9 </w:t>
      </w:r>
      <w:r w:rsidR="00766CDF">
        <w:rPr>
          <w:rFonts w:asciiTheme="majorHAnsi" w:hAnsiTheme="majorHAnsi" w:cstheme="majorHAnsi"/>
          <w:sz w:val="24"/>
          <w:szCs w:val="24"/>
        </w:rPr>
        <w:t>млн. леев</w:t>
      </w:r>
      <w:r w:rsidR="000E16B3" w:rsidRPr="000E16B3">
        <w:rPr>
          <w:rFonts w:asciiTheme="majorHAnsi" w:hAnsiTheme="majorHAnsi" w:cstheme="majorHAnsi"/>
          <w:sz w:val="24"/>
          <w:szCs w:val="24"/>
        </w:rPr>
        <w:t xml:space="preserve">, в 2020-2021 гг. воспользовался </w:t>
      </w:r>
      <w:r w:rsidR="00123D1A" w:rsidRPr="00123D1A">
        <w:rPr>
          <w:rFonts w:asciiTheme="majorHAnsi" w:hAnsiTheme="majorHAnsi" w:cstheme="majorHAnsi"/>
          <w:sz w:val="24"/>
          <w:szCs w:val="24"/>
        </w:rPr>
        <w:t>освобождениями от</w:t>
      </w:r>
      <w:r w:rsidR="000E16B3" w:rsidRPr="000E16B3">
        <w:rPr>
          <w:rFonts w:asciiTheme="majorHAnsi" w:hAnsiTheme="majorHAnsi" w:cstheme="majorHAnsi"/>
          <w:sz w:val="24"/>
          <w:szCs w:val="24"/>
        </w:rPr>
        <w:t xml:space="preserve"> НДС в размере </w:t>
      </w:r>
      <w:r w:rsidR="000E16B3" w:rsidRPr="00123D1A">
        <w:rPr>
          <w:rFonts w:asciiTheme="majorHAnsi" w:hAnsiTheme="majorHAnsi" w:cstheme="majorHAnsi"/>
          <w:b/>
          <w:sz w:val="24"/>
          <w:szCs w:val="24"/>
        </w:rPr>
        <w:t>13,6 млн.</w:t>
      </w:r>
      <w:r w:rsidR="00123D1A" w:rsidRPr="00123D1A">
        <w:rPr>
          <w:rFonts w:asciiTheme="majorHAnsi" w:hAnsiTheme="majorHAnsi" w:cstheme="majorHAnsi"/>
          <w:b/>
          <w:sz w:val="24"/>
          <w:szCs w:val="24"/>
        </w:rPr>
        <w:t xml:space="preserve"> </w:t>
      </w:r>
      <w:r w:rsidR="000E16B3" w:rsidRPr="00123D1A">
        <w:rPr>
          <w:rFonts w:asciiTheme="majorHAnsi" w:hAnsiTheme="majorHAnsi" w:cstheme="majorHAnsi"/>
          <w:b/>
          <w:sz w:val="24"/>
          <w:szCs w:val="24"/>
        </w:rPr>
        <w:t>леев</w:t>
      </w:r>
      <w:r w:rsidR="000E16B3" w:rsidRPr="000E16B3">
        <w:rPr>
          <w:rFonts w:asciiTheme="majorHAnsi" w:hAnsiTheme="majorHAnsi" w:cstheme="majorHAnsi"/>
          <w:sz w:val="24"/>
          <w:szCs w:val="24"/>
        </w:rPr>
        <w:t xml:space="preserve"> и льгот</w:t>
      </w:r>
      <w:r w:rsidR="00123D1A" w:rsidRPr="00123D1A">
        <w:rPr>
          <w:rFonts w:asciiTheme="majorHAnsi" w:hAnsiTheme="majorHAnsi" w:cstheme="majorHAnsi"/>
          <w:sz w:val="24"/>
          <w:szCs w:val="24"/>
        </w:rPr>
        <w:t>ами по</w:t>
      </w:r>
      <w:r w:rsidR="000E16B3" w:rsidRPr="000E16B3">
        <w:rPr>
          <w:rFonts w:asciiTheme="majorHAnsi" w:hAnsiTheme="majorHAnsi" w:cstheme="majorHAnsi"/>
          <w:sz w:val="24"/>
          <w:szCs w:val="24"/>
        </w:rPr>
        <w:t xml:space="preserve"> </w:t>
      </w:r>
      <w:r w:rsidR="00123D1A" w:rsidRPr="00123D1A">
        <w:rPr>
          <w:rFonts w:asciiTheme="majorHAnsi" w:hAnsiTheme="majorHAnsi" w:cstheme="majorHAnsi"/>
          <w:sz w:val="24"/>
          <w:szCs w:val="24"/>
        </w:rPr>
        <w:t>пошлинам</w:t>
      </w:r>
      <w:r w:rsidR="000E16B3" w:rsidRPr="000E16B3">
        <w:rPr>
          <w:rFonts w:asciiTheme="majorHAnsi" w:hAnsiTheme="majorHAnsi" w:cstheme="majorHAnsi"/>
          <w:sz w:val="24"/>
          <w:szCs w:val="24"/>
        </w:rPr>
        <w:t xml:space="preserve"> в размере </w:t>
      </w:r>
      <w:r w:rsidR="000E16B3" w:rsidRPr="00123D1A">
        <w:rPr>
          <w:rFonts w:asciiTheme="majorHAnsi" w:hAnsiTheme="majorHAnsi" w:cstheme="majorHAnsi"/>
          <w:b/>
          <w:sz w:val="24"/>
          <w:szCs w:val="24"/>
        </w:rPr>
        <w:t>73,9 млн.</w:t>
      </w:r>
      <w:r w:rsidR="00123D1A" w:rsidRPr="00123D1A">
        <w:rPr>
          <w:rFonts w:asciiTheme="majorHAnsi" w:hAnsiTheme="majorHAnsi" w:cstheme="majorHAnsi"/>
          <w:b/>
          <w:sz w:val="24"/>
          <w:szCs w:val="24"/>
        </w:rPr>
        <w:t xml:space="preserve"> </w:t>
      </w:r>
      <w:r w:rsidR="000E16B3" w:rsidRPr="00123D1A">
        <w:rPr>
          <w:rFonts w:asciiTheme="majorHAnsi" w:hAnsiTheme="majorHAnsi" w:cstheme="majorHAnsi"/>
          <w:b/>
          <w:sz w:val="24"/>
          <w:szCs w:val="24"/>
        </w:rPr>
        <w:t>леев</w:t>
      </w:r>
      <w:r w:rsidR="000E16B3" w:rsidRPr="000E16B3">
        <w:rPr>
          <w:rFonts w:asciiTheme="majorHAnsi" w:hAnsiTheme="majorHAnsi" w:cstheme="majorHAnsi"/>
          <w:sz w:val="24"/>
          <w:szCs w:val="24"/>
        </w:rPr>
        <w:t>, упла</w:t>
      </w:r>
      <w:r w:rsidR="00123D1A" w:rsidRPr="00123D1A">
        <w:rPr>
          <w:rFonts w:asciiTheme="majorHAnsi" w:hAnsiTheme="majorHAnsi" w:cstheme="majorHAnsi"/>
          <w:sz w:val="24"/>
          <w:szCs w:val="24"/>
        </w:rPr>
        <w:t>тив</w:t>
      </w:r>
      <w:r w:rsidR="000E16B3" w:rsidRPr="000E16B3">
        <w:rPr>
          <w:rFonts w:asciiTheme="majorHAnsi" w:hAnsiTheme="majorHAnsi" w:cstheme="majorHAnsi"/>
          <w:sz w:val="24"/>
          <w:szCs w:val="24"/>
        </w:rPr>
        <w:t xml:space="preserve"> в государственный бюджет </w:t>
      </w:r>
      <w:r w:rsidR="00123D1A" w:rsidRPr="00123D1A">
        <w:rPr>
          <w:rFonts w:asciiTheme="majorHAnsi" w:hAnsiTheme="majorHAnsi" w:cstheme="majorHAnsi"/>
          <w:sz w:val="24"/>
          <w:szCs w:val="24"/>
        </w:rPr>
        <w:t xml:space="preserve">ввозные пошлины </w:t>
      </w:r>
      <w:r w:rsidR="000E16B3" w:rsidRPr="000E16B3">
        <w:rPr>
          <w:rFonts w:asciiTheme="majorHAnsi" w:hAnsiTheme="majorHAnsi" w:cstheme="majorHAnsi"/>
          <w:sz w:val="24"/>
          <w:szCs w:val="24"/>
        </w:rPr>
        <w:t>в размере 12,9 млн.</w:t>
      </w:r>
      <w:r w:rsidR="00123D1A" w:rsidRPr="00123D1A">
        <w:rPr>
          <w:rFonts w:asciiTheme="majorHAnsi" w:hAnsiTheme="majorHAnsi" w:cstheme="majorHAnsi"/>
          <w:sz w:val="24"/>
          <w:szCs w:val="24"/>
        </w:rPr>
        <w:t xml:space="preserve"> </w:t>
      </w:r>
      <w:r w:rsidR="000E16B3" w:rsidRPr="000E16B3">
        <w:rPr>
          <w:rFonts w:asciiTheme="majorHAnsi" w:hAnsiTheme="majorHAnsi" w:cstheme="majorHAnsi"/>
          <w:sz w:val="24"/>
          <w:szCs w:val="24"/>
        </w:rPr>
        <w:t xml:space="preserve">леев, или 14,7% от общего объема </w:t>
      </w:r>
      <w:r w:rsidR="00766CDF">
        <w:rPr>
          <w:rFonts w:asciiTheme="majorHAnsi" w:hAnsiTheme="majorHAnsi" w:cstheme="majorHAnsi"/>
          <w:sz w:val="24"/>
          <w:szCs w:val="24"/>
        </w:rPr>
        <w:t>освобождений</w:t>
      </w:r>
      <w:r w:rsidRPr="00597A25">
        <w:rPr>
          <w:rFonts w:asciiTheme="majorHAnsi" w:hAnsiTheme="majorHAnsi" w:cstheme="majorHAnsi"/>
          <w:sz w:val="24"/>
          <w:szCs w:val="24"/>
        </w:rPr>
        <w:t>;</w:t>
      </w:r>
    </w:p>
    <w:p w14:paraId="5D4E40DB" w14:textId="0DEC0DAB" w:rsidR="0054485E" w:rsidRPr="00597A25" w:rsidRDefault="000E16B3" w:rsidP="000E16B3">
      <w:pPr>
        <w:pStyle w:val="a5"/>
        <w:numPr>
          <w:ilvl w:val="0"/>
          <w:numId w:val="1"/>
        </w:numPr>
        <w:spacing w:after="160" w:line="276" w:lineRule="auto"/>
        <w:ind w:left="0" w:firstLine="270"/>
        <w:jc w:val="both"/>
        <w:rPr>
          <w:rFonts w:asciiTheme="majorHAnsi" w:hAnsiTheme="majorHAnsi" w:cstheme="majorHAnsi"/>
          <w:sz w:val="24"/>
          <w:szCs w:val="24"/>
        </w:rPr>
      </w:pPr>
      <w:r w:rsidRPr="000E16B3">
        <w:rPr>
          <w:rFonts w:asciiTheme="majorHAnsi" w:hAnsiTheme="majorHAnsi" w:cstheme="majorHAnsi"/>
          <w:sz w:val="24"/>
          <w:szCs w:val="24"/>
        </w:rPr>
        <w:t>другой экономический агент</w:t>
      </w:r>
      <w:r w:rsidR="00887E6C" w:rsidRPr="00597A25">
        <w:rPr>
          <w:rStyle w:val="ac"/>
          <w:rFonts w:asciiTheme="majorHAnsi" w:hAnsiTheme="majorHAnsi" w:cstheme="majorHAnsi"/>
          <w:sz w:val="24"/>
          <w:szCs w:val="24"/>
        </w:rPr>
        <w:footnoteReference w:id="48"/>
      </w:r>
      <w:r w:rsidRPr="000E16B3">
        <w:rPr>
          <w:rFonts w:asciiTheme="majorHAnsi" w:hAnsiTheme="majorHAnsi" w:cstheme="majorHAnsi"/>
          <w:sz w:val="24"/>
          <w:szCs w:val="24"/>
        </w:rPr>
        <w:t xml:space="preserve">, для импорта 14,2 тыс. тонн сахара с выставленной стоимостью 111,8 </w:t>
      </w:r>
      <w:r w:rsidR="00766CDF">
        <w:rPr>
          <w:rFonts w:asciiTheme="majorHAnsi" w:hAnsiTheme="majorHAnsi" w:cstheme="majorHAnsi"/>
          <w:sz w:val="24"/>
          <w:szCs w:val="24"/>
        </w:rPr>
        <w:t>млн. леев</w:t>
      </w:r>
      <w:r w:rsidRPr="000E16B3">
        <w:rPr>
          <w:rFonts w:asciiTheme="majorHAnsi" w:hAnsiTheme="majorHAnsi" w:cstheme="majorHAnsi"/>
          <w:sz w:val="24"/>
          <w:szCs w:val="24"/>
        </w:rPr>
        <w:t xml:space="preserve">, в 2020-2021 гг. воспользовался льготами по НДС в размере </w:t>
      </w:r>
      <w:r w:rsidRPr="00887E6C">
        <w:rPr>
          <w:rFonts w:asciiTheme="majorHAnsi" w:hAnsiTheme="majorHAnsi" w:cstheme="majorHAnsi"/>
          <w:b/>
          <w:sz w:val="24"/>
          <w:szCs w:val="24"/>
        </w:rPr>
        <w:t>13,9 млн.</w:t>
      </w:r>
      <w:r w:rsidR="00887E6C" w:rsidRPr="00887E6C">
        <w:rPr>
          <w:rFonts w:asciiTheme="majorHAnsi" w:hAnsiTheme="majorHAnsi" w:cstheme="majorHAnsi"/>
          <w:b/>
          <w:sz w:val="24"/>
          <w:szCs w:val="24"/>
        </w:rPr>
        <w:t xml:space="preserve"> </w:t>
      </w:r>
      <w:r w:rsidRPr="00887E6C">
        <w:rPr>
          <w:rFonts w:asciiTheme="majorHAnsi" w:hAnsiTheme="majorHAnsi" w:cstheme="majorHAnsi"/>
          <w:b/>
          <w:sz w:val="24"/>
          <w:szCs w:val="24"/>
        </w:rPr>
        <w:t>леев</w:t>
      </w:r>
      <w:r w:rsidRPr="000E16B3">
        <w:rPr>
          <w:rFonts w:asciiTheme="majorHAnsi" w:hAnsiTheme="majorHAnsi" w:cstheme="majorHAnsi"/>
          <w:sz w:val="24"/>
          <w:szCs w:val="24"/>
        </w:rPr>
        <w:t xml:space="preserve"> и </w:t>
      </w:r>
      <w:r w:rsidR="00887E6C" w:rsidRPr="00887E6C">
        <w:rPr>
          <w:rFonts w:asciiTheme="majorHAnsi" w:hAnsiTheme="majorHAnsi" w:cstheme="majorHAnsi"/>
          <w:sz w:val="24"/>
          <w:szCs w:val="24"/>
        </w:rPr>
        <w:t xml:space="preserve">преференциальными </w:t>
      </w:r>
      <w:r w:rsidRPr="000E16B3">
        <w:rPr>
          <w:rFonts w:asciiTheme="majorHAnsi" w:hAnsiTheme="majorHAnsi" w:cstheme="majorHAnsi"/>
          <w:sz w:val="24"/>
          <w:szCs w:val="24"/>
        </w:rPr>
        <w:t>таможенны</w:t>
      </w:r>
      <w:r w:rsidR="00887E6C" w:rsidRPr="00887E6C">
        <w:rPr>
          <w:rFonts w:asciiTheme="majorHAnsi" w:hAnsiTheme="majorHAnsi" w:cstheme="majorHAnsi"/>
          <w:sz w:val="24"/>
          <w:szCs w:val="24"/>
        </w:rPr>
        <w:t>ми</w:t>
      </w:r>
      <w:r w:rsidRPr="000E16B3">
        <w:rPr>
          <w:rFonts w:asciiTheme="majorHAnsi" w:hAnsiTheme="majorHAnsi" w:cstheme="majorHAnsi"/>
          <w:sz w:val="24"/>
          <w:szCs w:val="24"/>
        </w:rPr>
        <w:t xml:space="preserve"> </w:t>
      </w:r>
      <w:r w:rsidR="00887E6C" w:rsidRPr="000E16B3">
        <w:rPr>
          <w:rFonts w:asciiTheme="majorHAnsi" w:hAnsiTheme="majorHAnsi" w:cstheme="majorHAnsi"/>
          <w:sz w:val="24"/>
          <w:szCs w:val="24"/>
        </w:rPr>
        <w:t>льгот</w:t>
      </w:r>
      <w:r w:rsidR="00887E6C" w:rsidRPr="00887E6C">
        <w:rPr>
          <w:rFonts w:asciiTheme="majorHAnsi" w:hAnsiTheme="majorHAnsi" w:cstheme="majorHAnsi"/>
          <w:sz w:val="24"/>
          <w:szCs w:val="24"/>
        </w:rPr>
        <w:t>ами</w:t>
      </w:r>
      <w:r w:rsidRPr="000E16B3">
        <w:rPr>
          <w:rFonts w:asciiTheme="majorHAnsi" w:hAnsiTheme="majorHAnsi" w:cstheme="majorHAnsi"/>
          <w:sz w:val="24"/>
          <w:szCs w:val="24"/>
        </w:rPr>
        <w:t xml:space="preserve"> в размере </w:t>
      </w:r>
      <w:r w:rsidRPr="00887E6C">
        <w:rPr>
          <w:rFonts w:asciiTheme="majorHAnsi" w:hAnsiTheme="majorHAnsi" w:cstheme="majorHAnsi"/>
          <w:b/>
          <w:sz w:val="24"/>
          <w:szCs w:val="24"/>
        </w:rPr>
        <w:t>80,3 млн.</w:t>
      </w:r>
      <w:r w:rsidR="00887E6C" w:rsidRPr="00887E6C">
        <w:rPr>
          <w:rFonts w:asciiTheme="majorHAnsi" w:hAnsiTheme="majorHAnsi" w:cstheme="majorHAnsi"/>
          <w:sz w:val="24"/>
          <w:szCs w:val="24"/>
        </w:rPr>
        <w:t xml:space="preserve"> </w:t>
      </w:r>
      <w:r w:rsidR="00887E6C" w:rsidRPr="00887E6C">
        <w:rPr>
          <w:rFonts w:asciiTheme="majorHAnsi" w:hAnsiTheme="majorHAnsi" w:cstheme="majorHAnsi"/>
          <w:b/>
          <w:sz w:val="24"/>
          <w:szCs w:val="24"/>
        </w:rPr>
        <w:t>леев</w:t>
      </w:r>
      <w:r w:rsidR="00887E6C" w:rsidRPr="00887E6C">
        <w:rPr>
          <w:rFonts w:asciiTheme="majorHAnsi" w:hAnsiTheme="majorHAnsi" w:cstheme="majorHAnsi"/>
          <w:sz w:val="24"/>
          <w:szCs w:val="24"/>
        </w:rPr>
        <w:t>, одновременно</w:t>
      </w:r>
      <w:r w:rsidRPr="000E16B3">
        <w:rPr>
          <w:rFonts w:asciiTheme="majorHAnsi" w:hAnsiTheme="majorHAnsi" w:cstheme="majorHAnsi"/>
          <w:sz w:val="24"/>
          <w:szCs w:val="24"/>
        </w:rPr>
        <w:t xml:space="preserve">, уплатив </w:t>
      </w:r>
      <w:r w:rsidR="00887E6C" w:rsidRPr="000E16B3">
        <w:rPr>
          <w:rFonts w:asciiTheme="majorHAnsi" w:hAnsiTheme="majorHAnsi" w:cstheme="majorHAnsi"/>
          <w:sz w:val="24"/>
          <w:szCs w:val="24"/>
        </w:rPr>
        <w:t xml:space="preserve">в государственный бюджет </w:t>
      </w:r>
      <w:r w:rsidR="00887E6C" w:rsidRPr="00887E6C">
        <w:rPr>
          <w:rFonts w:asciiTheme="majorHAnsi" w:hAnsiTheme="majorHAnsi" w:cstheme="majorHAnsi"/>
          <w:sz w:val="24"/>
          <w:szCs w:val="24"/>
        </w:rPr>
        <w:t>ввозных платежей</w:t>
      </w:r>
      <w:r w:rsidRPr="000E16B3">
        <w:rPr>
          <w:rFonts w:asciiTheme="majorHAnsi" w:hAnsiTheme="majorHAnsi" w:cstheme="majorHAnsi"/>
          <w:sz w:val="24"/>
          <w:szCs w:val="24"/>
        </w:rPr>
        <w:t xml:space="preserve"> в размере 8,1 млн.</w:t>
      </w:r>
      <w:r w:rsidR="00887E6C" w:rsidRPr="00887E6C">
        <w:rPr>
          <w:rFonts w:asciiTheme="majorHAnsi" w:hAnsiTheme="majorHAnsi" w:cstheme="majorHAnsi"/>
          <w:sz w:val="24"/>
          <w:szCs w:val="24"/>
        </w:rPr>
        <w:t xml:space="preserve"> </w:t>
      </w:r>
      <w:r w:rsidRPr="000E16B3">
        <w:rPr>
          <w:rFonts w:asciiTheme="majorHAnsi" w:hAnsiTheme="majorHAnsi" w:cstheme="majorHAnsi"/>
          <w:sz w:val="24"/>
          <w:szCs w:val="24"/>
        </w:rPr>
        <w:t xml:space="preserve">леев, или </w:t>
      </w:r>
      <w:r w:rsidRPr="00887E6C">
        <w:rPr>
          <w:rFonts w:asciiTheme="majorHAnsi" w:hAnsiTheme="majorHAnsi" w:cstheme="majorHAnsi"/>
          <w:b/>
          <w:sz w:val="24"/>
          <w:szCs w:val="24"/>
        </w:rPr>
        <w:t>8,6%</w:t>
      </w:r>
      <w:r w:rsidRPr="000E16B3">
        <w:rPr>
          <w:rFonts w:asciiTheme="majorHAnsi" w:hAnsiTheme="majorHAnsi" w:cstheme="majorHAnsi"/>
          <w:sz w:val="24"/>
          <w:szCs w:val="24"/>
        </w:rPr>
        <w:t xml:space="preserve"> от общего объема </w:t>
      </w:r>
      <w:r w:rsidR="00766CDF">
        <w:rPr>
          <w:rFonts w:asciiTheme="majorHAnsi" w:hAnsiTheme="majorHAnsi" w:cstheme="majorHAnsi"/>
          <w:sz w:val="24"/>
          <w:szCs w:val="24"/>
        </w:rPr>
        <w:t>освобождений</w:t>
      </w:r>
      <w:r w:rsidRPr="000E16B3">
        <w:rPr>
          <w:rFonts w:asciiTheme="majorHAnsi" w:hAnsiTheme="majorHAnsi" w:cstheme="majorHAnsi"/>
          <w:sz w:val="24"/>
          <w:szCs w:val="24"/>
        </w:rPr>
        <w:t xml:space="preserve">, </w:t>
      </w:r>
      <w:r w:rsidR="00887E6C" w:rsidRPr="00887E6C">
        <w:rPr>
          <w:rFonts w:asciiTheme="majorHAnsi" w:hAnsiTheme="majorHAnsi" w:cstheme="majorHAnsi"/>
          <w:sz w:val="24"/>
          <w:szCs w:val="24"/>
        </w:rPr>
        <w:t xml:space="preserve">которые были </w:t>
      </w:r>
      <w:r w:rsidRPr="000E16B3">
        <w:rPr>
          <w:rFonts w:asciiTheme="majorHAnsi" w:hAnsiTheme="majorHAnsi" w:cstheme="majorHAnsi"/>
          <w:sz w:val="24"/>
          <w:szCs w:val="24"/>
        </w:rPr>
        <w:t>уменьш</w:t>
      </w:r>
      <w:r w:rsidR="00887E6C" w:rsidRPr="00887E6C">
        <w:rPr>
          <w:rFonts w:asciiTheme="majorHAnsi" w:hAnsiTheme="majorHAnsi" w:cstheme="majorHAnsi"/>
          <w:sz w:val="24"/>
          <w:szCs w:val="24"/>
        </w:rPr>
        <w:t>ены</w:t>
      </w:r>
      <w:r w:rsidRPr="000E16B3">
        <w:rPr>
          <w:rFonts w:asciiTheme="majorHAnsi" w:hAnsiTheme="majorHAnsi" w:cstheme="majorHAnsi"/>
          <w:sz w:val="24"/>
          <w:szCs w:val="24"/>
        </w:rPr>
        <w:t xml:space="preserve"> </w:t>
      </w:r>
      <w:r w:rsidR="00887E6C" w:rsidRPr="00887E6C">
        <w:rPr>
          <w:rFonts w:asciiTheme="majorHAnsi" w:hAnsiTheme="majorHAnsi" w:cstheme="majorHAnsi"/>
          <w:sz w:val="24"/>
          <w:szCs w:val="24"/>
        </w:rPr>
        <w:t>и путем</w:t>
      </w:r>
      <w:r w:rsidRPr="000E16B3">
        <w:rPr>
          <w:rFonts w:asciiTheme="majorHAnsi" w:hAnsiTheme="majorHAnsi" w:cstheme="majorHAnsi"/>
          <w:sz w:val="24"/>
          <w:szCs w:val="24"/>
        </w:rPr>
        <w:t xml:space="preserve"> использования режима </w:t>
      </w:r>
      <w:r w:rsidR="00887E6C" w:rsidRPr="00597A25">
        <w:rPr>
          <w:rFonts w:asciiTheme="majorHAnsi" w:hAnsiTheme="majorHAnsi" w:cstheme="majorHAnsi"/>
          <w:sz w:val="24"/>
          <w:szCs w:val="24"/>
        </w:rPr>
        <w:t>„</w:t>
      </w:r>
      <w:r w:rsidRPr="000E16B3">
        <w:rPr>
          <w:rFonts w:asciiTheme="majorHAnsi" w:hAnsiTheme="majorHAnsi" w:cstheme="majorHAnsi"/>
          <w:sz w:val="24"/>
          <w:szCs w:val="24"/>
        </w:rPr>
        <w:t>первым пришел-первым обслужен</w:t>
      </w:r>
      <w:r w:rsidR="00887E6C" w:rsidRPr="00597A25">
        <w:rPr>
          <w:rFonts w:asciiTheme="majorHAnsi" w:hAnsiTheme="majorHAnsi" w:cstheme="majorHAnsi"/>
          <w:sz w:val="24"/>
          <w:szCs w:val="24"/>
        </w:rPr>
        <w:t>”</w:t>
      </w:r>
      <w:r w:rsidRPr="000E16B3">
        <w:rPr>
          <w:rFonts w:asciiTheme="majorHAnsi" w:hAnsiTheme="majorHAnsi" w:cstheme="majorHAnsi"/>
          <w:sz w:val="24"/>
          <w:szCs w:val="24"/>
        </w:rPr>
        <w:t xml:space="preserve">, когда товар хранится </w:t>
      </w:r>
      <w:r w:rsidR="00887E6C" w:rsidRPr="00887E6C">
        <w:rPr>
          <w:rFonts w:asciiTheme="majorHAnsi" w:hAnsiTheme="majorHAnsi" w:cstheme="majorHAnsi"/>
          <w:sz w:val="24"/>
          <w:szCs w:val="24"/>
        </w:rPr>
        <w:t>на</w:t>
      </w:r>
      <w:r w:rsidRPr="000E16B3">
        <w:rPr>
          <w:rFonts w:asciiTheme="majorHAnsi" w:hAnsiTheme="majorHAnsi" w:cstheme="majorHAnsi"/>
          <w:sz w:val="24"/>
          <w:szCs w:val="24"/>
        </w:rPr>
        <w:t xml:space="preserve"> </w:t>
      </w:r>
      <w:r w:rsidR="00887E6C" w:rsidRPr="00597A25">
        <w:rPr>
          <w:rFonts w:asciiTheme="majorHAnsi" w:hAnsiTheme="majorHAnsi" w:cstheme="majorHAnsi"/>
          <w:sz w:val="24"/>
          <w:szCs w:val="24"/>
        </w:rPr>
        <w:t>„</w:t>
      </w:r>
      <w:r w:rsidRPr="000E16B3">
        <w:rPr>
          <w:rFonts w:asciiTheme="majorHAnsi" w:hAnsiTheme="majorHAnsi" w:cstheme="majorHAnsi"/>
          <w:sz w:val="24"/>
          <w:szCs w:val="24"/>
        </w:rPr>
        <w:t xml:space="preserve">таможенном складе” </w:t>
      </w:r>
      <w:r w:rsidR="00887E6C" w:rsidRPr="00887E6C">
        <w:rPr>
          <w:rFonts w:asciiTheme="majorHAnsi" w:hAnsiTheme="majorHAnsi" w:cstheme="majorHAnsi"/>
          <w:sz w:val="24"/>
          <w:szCs w:val="24"/>
        </w:rPr>
        <w:t>(</w:t>
      </w:r>
      <w:r w:rsidRPr="000E16B3">
        <w:rPr>
          <w:rFonts w:asciiTheme="majorHAnsi" w:hAnsiTheme="majorHAnsi" w:cstheme="majorHAnsi"/>
          <w:sz w:val="24"/>
          <w:szCs w:val="24"/>
        </w:rPr>
        <w:t>1000 тонн сахара) в первый день года</w:t>
      </w:r>
      <w:r w:rsidR="0054485E" w:rsidRPr="00597A25">
        <w:rPr>
          <w:rFonts w:asciiTheme="majorHAnsi" w:hAnsiTheme="majorHAnsi" w:cstheme="majorHAnsi"/>
          <w:sz w:val="24"/>
          <w:szCs w:val="24"/>
        </w:rPr>
        <w:t>.</w:t>
      </w:r>
    </w:p>
    <w:p w14:paraId="1E1B0806" w14:textId="724F7766" w:rsidR="003D2BE3" w:rsidRPr="004F6CB3" w:rsidRDefault="000E16B3" w:rsidP="0054485E">
      <w:pPr>
        <w:jc w:val="both"/>
        <w:rPr>
          <w:rFonts w:asciiTheme="majorHAnsi" w:hAnsiTheme="majorHAnsi" w:cstheme="majorHAnsi"/>
          <w:strike/>
          <w:sz w:val="24"/>
          <w:szCs w:val="24"/>
          <w:lang w:val="ro-RO"/>
        </w:rPr>
      </w:pPr>
      <w:r w:rsidRPr="000E16B3">
        <w:rPr>
          <w:rFonts w:asciiTheme="majorHAnsi" w:hAnsiTheme="majorHAnsi" w:cstheme="majorHAnsi"/>
          <w:sz w:val="24"/>
          <w:szCs w:val="24"/>
          <w:lang w:val="ro-RO"/>
        </w:rPr>
        <w:t xml:space="preserve">Хотя у экономических агентов </w:t>
      </w:r>
      <w:r w:rsidR="00234A53">
        <w:rPr>
          <w:rFonts w:asciiTheme="majorHAnsi" w:hAnsiTheme="majorHAnsi" w:cstheme="majorHAnsi"/>
          <w:sz w:val="24"/>
          <w:szCs w:val="24"/>
        </w:rPr>
        <w:t xml:space="preserve">резидентов </w:t>
      </w:r>
      <w:r w:rsidR="00887E6C" w:rsidRPr="000E16B3">
        <w:rPr>
          <w:rFonts w:asciiTheme="majorHAnsi" w:hAnsiTheme="majorHAnsi" w:cstheme="majorHAnsi"/>
          <w:sz w:val="24"/>
          <w:szCs w:val="24"/>
          <w:lang w:val="ro-RO"/>
        </w:rPr>
        <w:t>раз</w:t>
      </w:r>
      <w:r w:rsidR="00887E6C">
        <w:rPr>
          <w:rFonts w:asciiTheme="majorHAnsi" w:hAnsiTheme="majorHAnsi" w:cstheme="majorHAnsi"/>
          <w:sz w:val="24"/>
          <w:szCs w:val="24"/>
        </w:rPr>
        <w:t xml:space="preserve">ные </w:t>
      </w:r>
      <w:r w:rsidRPr="000E16B3">
        <w:rPr>
          <w:rFonts w:asciiTheme="majorHAnsi" w:hAnsiTheme="majorHAnsi" w:cstheme="majorHAnsi"/>
          <w:sz w:val="24"/>
          <w:szCs w:val="24"/>
          <w:lang w:val="ro-RO"/>
        </w:rPr>
        <w:t>стран</w:t>
      </w:r>
      <w:r w:rsidR="00887E6C">
        <w:rPr>
          <w:rFonts w:asciiTheme="majorHAnsi" w:hAnsiTheme="majorHAnsi" w:cstheme="majorHAnsi"/>
          <w:sz w:val="24"/>
          <w:szCs w:val="24"/>
        </w:rPr>
        <w:t>ы</w:t>
      </w:r>
      <w:r w:rsidR="00887E6C" w:rsidRPr="00597A25">
        <w:rPr>
          <w:rStyle w:val="ac"/>
          <w:rFonts w:asciiTheme="majorHAnsi" w:hAnsiTheme="majorHAnsi" w:cstheme="majorHAnsi"/>
          <w:sz w:val="24"/>
          <w:szCs w:val="24"/>
          <w:lang w:val="ro-RO"/>
        </w:rPr>
        <w:footnoteReference w:id="49"/>
      </w:r>
      <w:r w:rsidRPr="000E16B3">
        <w:rPr>
          <w:rFonts w:asciiTheme="majorHAnsi" w:hAnsiTheme="majorHAnsi" w:cstheme="majorHAnsi"/>
          <w:sz w:val="24"/>
          <w:szCs w:val="24"/>
          <w:lang w:val="ro-RO"/>
        </w:rPr>
        <w:t xml:space="preserve"> экспедиции</w:t>
      </w:r>
      <w:r w:rsidR="00887E6C" w:rsidRPr="00887E6C">
        <w:rPr>
          <w:rFonts w:asciiTheme="majorHAnsi" w:hAnsiTheme="majorHAnsi" w:cstheme="majorHAnsi"/>
          <w:sz w:val="24"/>
          <w:szCs w:val="24"/>
          <w:lang w:val="ro-RO"/>
        </w:rPr>
        <w:t xml:space="preserve"> </w:t>
      </w:r>
      <w:r w:rsidR="00887E6C" w:rsidRPr="000E16B3">
        <w:rPr>
          <w:rFonts w:asciiTheme="majorHAnsi" w:hAnsiTheme="majorHAnsi" w:cstheme="majorHAnsi"/>
          <w:sz w:val="24"/>
          <w:szCs w:val="24"/>
          <w:lang w:val="ro-RO"/>
        </w:rPr>
        <w:t>сахар</w:t>
      </w:r>
      <w:r w:rsidR="00887E6C">
        <w:rPr>
          <w:rFonts w:asciiTheme="majorHAnsi" w:hAnsiTheme="majorHAnsi" w:cstheme="majorHAnsi"/>
          <w:sz w:val="24"/>
          <w:szCs w:val="24"/>
        </w:rPr>
        <w:t>а</w:t>
      </w:r>
      <w:r w:rsidRPr="000E16B3">
        <w:rPr>
          <w:rFonts w:asciiTheme="majorHAnsi" w:hAnsiTheme="majorHAnsi" w:cstheme="majorHAnsi"/>
          <w:sz w:val="24"/>
          <w:szCs w:val="24"/>
          <w:lang w:val="ro-RO"/>
        </w:rPr>
        <w:t xml:space="preserve">, страна сделки осуществляется обоими экономическими агентами через одного и того же экономического агента </w:t>
      </w:r>
      <w:r w:rsidR="00887E6C" w:rsidRPr="000E16B3">
        <w:rPr>
          <w:rFonts w:asciiTheme="majorHAnsi" w:hAnsiTheme="majorHAnsi" w:cstheme="majorHAnsi"/>
          <w:sz w:val="24"/>
          <w:szCs w:val="24"/>
          <w:lang w:val="ro-RO"/>
        </w:rPr>
        <w:t>экспорт</w:t>
      </w:r>
      <w:r w:rsidR="00887E6C">
        <w:rPr>
          <w:rFonts w:asciiTheme="majorHAnsi" w:hAnsiTheme="majorHAnsi" w:cstheme="majorHAnsi"/>
          <w:sz w:val="24"/>
          <w:szCs w:val="24"/>
        </w:rPr>
        <w:t>ера</w:t>
      </w:r>
      <w:r w:rsidR="00887E6C" w:rsidRPr="000E16B3">
        <w:rPr>
          <w:rFonts w:asciiTheme="majorHAnsi" w:hAnsiTheme="majorHAnsi" w:cstheme="majorHAnsi"/>
          <w:sz w:val="24"/>
          <w:szCs w:val="24"/>
          <w:lang w:val="ro-RO"/>
        </w:rPr>
        <w:t xml:space="preserve"> </w:t>
      </w:r>
      <w:r w:rsidRPr="000E16B3">
        <w:rPr>
          <w:rFonts w:asciiTheme="majorHAnsi" w:hAnsiTheme="majorHAnsi" w:cstheme="majorHAnsi"/>
          <w:sz w:val="24"/>
          <w:szCs w:val="24"/>
          <w:lang w:val="ro-RO"/>
        </w:rPr>
        <w:t xml:space="preserve">с юрисдикцией в Швейцарии, которая поставила 10,8 тыс. тонн сахара на сумму 86,2 млн. </w:t>
      </w:r>
      <w:r w:rsidR="00887E6C">
        <w:rPr>
          <w:rFonts w:asciiTheme="majorHAnsi" w:hAnsiTheme="majorHAnsi" w:cstheme="majorHAnsi"/>
          <w:sz w:val="24"/>
          <w:szCs w:val="24"/>
        </w:rPr>
        <w:t>леев</w:t>
      </w:r>
      <w:r w:rsidR="00887E6C" w:rsidRPr="00597A25">
        <w:rPr>
          <w:rStyle w:val="ac"/>
          <w:rFonts w:asciiTheme="majorHAnsi" w:hAnsiTheme="majorHAnsi" w:cstheme="majorHAnsi"/>
          <w:sz w:val="24"/>
          <w:szCs w:val="24"/>
          <w:lang w:val="ro-RO"/>
        </w:rPr>
        <w:footnoteReference w:id="50"/>
      </w:r>
      <w:r w:rsidRPr="000E16B3">
        <w:rPr>
          <w:rFonts w:asciiTheme="majorHAnsi" w:hAnsiTheme="majorHAnsi" w:cstheme="majorHAnsi"/>
          <w:sz w:val="24"/>
          <w:szCs w:val="24"/>
          <w:lang w:val="ro-RO"/>
        </w:rPr>
        <w:t xml:space="preserve">, обстоятельства, которые могут </w:t>
      </w:r>
      <w:r w:rsidR="00887E6C">
        <w:rPr>
          <w:rFonts w:asciiTheme="majorHAnsi" w:hAnsiTheme="majorHAnsi" w:cstheme="majorHAnsi"/>
          <w:sz w:val="24"/>
          <w:szCs w:val="24"/>
        </w:rPr>
        <w:t xml:space="preserve">отрицательно </w:t>
      </w:r>
      <w:r w:rsidRPr="000E16B3">
        <w:rPr>
          <w:rFonts w:asciiTheme="majorHAnsi" w:hAnsiTheme="majorHAnsi" w:cstheme="majorHAnsi"/>
          <w:sz w:val="24"/>
          <w:szCs w:val="24"/>
          <w:lang w:val="ro-RO"/>
        </w:rPr>
        <w:t>повлиять на принцип конкуренции.</w:t>
      </w:r>
      <w:r w:rsidR="00121E6C">
        <w:rPr>
          <w:rFonts w:asciiTheme="majorHAnsi" w:hAnsiTheme="majorHAnsi" w:cstheme="majorHAnsi"/>
          <w:sz w:val="24"/>
          <w:szCs w:val="24"/>
          <w:lang w:val="ro-RO"/>
        </w:rPr>
        <w:t xml:space="preserve"> </w:t>
      </w:r>
      <w:r w:rsidR="00AE1A09" w:rsidRPr="004F6CB3">
        <w:rPr>
          <w:rFonts w:asciiTheme="majorHAnsi" w:hAnsiTheme="majorHAnsi" w:cstheme="majorHAnsi"/>
          <w:strike/>
          <w:sz w:val="24"/>
          <w:szCs w:val="24"/>
          <w:lang w:val="ro-RO"/>
        </w:rPr>
        <w:t xml:space="preserve"> </w:t>
      </w:r>
      <w:r w:rsidR="003D2BE3" w:rsidRPr="004F6CB3">
        <w:rPr>
          <w:rFonts w:asciiTheme="majorHAnsi" w:hAnsiTheme="majorHAnsi" w:cstheme="majorHAnsi"/>
          <w:strike/>
          <w:sz w:val="24"/>
          <w:szCs w:val="24"/>
          <w:lang w:val="ro-RO"/>
        </w:rPr>
        <w:t xml:space="preserve"> </w:t>
      </w:r>
      <w:r w:rsidR="00AE1A09" w:rsidRPr="004F6CB3">
        <w:rPr>
          <w:rFonts w:asciiTheme="majorHAnsi" w:hAnsiTheme="majorHAnsi" w:cstheme="majorHAnsi"/>
          <w:strike/>
          <w:sz w:val="24"/>
          <w:szCs w:val="24"/>
          <w:lang w:val="ro-RO"/>
        </w:rPr>
        <w:t xml:space="preserve"> </w:t>
      </w:r>
      <w:r w:rsidR="003D2BE3" w:rsidRPr="004F6CB3">
        <w:rPr>
          <w:rFonts w:asciiTheme="majorHAnsi" w:hAnsiTheme="majorHAnsi" w:cstheme="majorHAnsi"/>
          <w:strike/>
          <w:sz w:val="24"/>
          <w:szCs w:val="24"/>
          <w:lang w:val="ro-RO"/>
        </w:rPr>
        <w:t xml:space="preserve">  </w:t>
      </w:r>
    </w:p>
    <w:p w14:paraId="0E0F8854" w14:textId="7153F945" w:rsidR="0054485E" w:rsidRPr="00597A25" w:rsidRDefault="000E16B3" w:rsidP="0054485E">
      <w:pPr>
        <w:jc w:val="both"/>
        <w:rPr>
          <w:rFonts w:asciiTheme="majorHAnsi" w:hAnsiTheme="majorHAnsi" w:cstheme="majorHAnsi"/>
          <w:sz w:val="24"/>
          <w:szCs w:val="24"/>
          <w:lang w:val="ro-RO"/>
        </w:rPr>
      </w:pPr>
      <w:r w:rsidRPr="000E16B3">
        <w:rPr>
          <w:rFonts w:asciiTheme="majorHAnsi" w:hAnsiTheme="majorHAnsi" w:cstheme="majorHAnsi"/>
          <w:sz w:val="24"/>
          <w:szCs w:val="24"/>
          <w:lang w:val="ro-RO"/>
        </w:rPr>
        <w:t xml:space="preserve">Аудиторские доказательства свидетельствуют о том, что </w:t>
      </w:r>
      <w:r w:rsidR="00274DE2">
        <w:rPr>
          <w:rFonts w:asciiTheme="majorHAnsi" w:hAnsiTheme="majorHAnsi" w:cstheme="majorHAnsi"/>
          <w:sz w:val="24"/>
          <w:szCs w:val="24"/>
        </w:rPr>
        <w:t>указа</w:t>
      </w:r>
      <w:r w:rsidRPr="000E16B3">
        <w:rPr>
          <w:rFonts w:asciiTheme="majorHAnsi" w:hAnsiTheme="majorHAnsi" w:cstheme="majorHAnsi"/>
          <w:sz w:val="24"/>
          <w:szCs w:val="24"/>
          <w:lang w:val="ro-RO"/>
        </w:rPr>
        <w:t xml:space="preserve">нный экономический агент, согласно таможенным декларациям, импортировал 22.12.2021 из Республики Беларусь 255,2 тонны сахара на сумму 2,8 млн. </w:t>
      </w:r>
      <w:r w:rsidR="00274DE2">
        <w:rPr>
          <w:rFonts w:asciiTheme="majorHAnsi" w:hAnsiTheme="majorHAnsi" w:cstheme="majorHAnsi"/>
          <w:sz w:val="24"/>
          <w:szCs w:val="24"/>
        </w:rPr>
        <w:t>леев</w:t>
      </w:r>
      <w:r w:rsidRPr="000E16B3">
        <w:rPr>
          <w:rFonts w:asciiTheme="majorHAnsi" w:hAnsiTheme="majorHAnsi" w:cstheme="majorHAnsi"/>
          <w:sz w:val="24"/>
          <w:szCs w:val="24"/>
          <w:lang w:val="ro-RO"/>
        </w:rPr>
        <w:t xml:space="preserve">, который был помещен </w:t>
      </w:r>
      <w:r w:rsidR="00274DE2">
        <w:rPr>
          <w:rFonts w:asciiTheme="majorHAnsi" w:hAnsiTheme="majorHAnsi" w:cstheme="majorHAnsi"/>
          <w:sz w:val="24"/>
          <w:szCs w:val="24"/>
        </w:rPr>
        <w:t>на его</w:t>
      </w:r>
      <w:r w:rsidRPr="000E16B3">
        <w:rPr>
          <w:rFonts w:asciiTheme="majorHAnsi" w:hAnsiTheme="majorHAnsi" w:cstheme="majorHAnsi"/>
          <w:sz w:val="24"/>
          <w:szCs w:val="24"/>
          <w:lang w:val="ro-RO"/>
        </w:rPr>
        <w:t xml:space="preserve"> таможенн</w:t>
      </w:r>
      <w:r w:rsidR="00274DE2">
        <w:rPr>
          <w:rFonts w:asciiTheme="majorHAnsi" w:hAnsiTheme="majorHAnsi" w:cstheme="majorHAnsi"/>
          <w:sz w:val="24"/>
          <w:szCs w:val="24"/>
        </w:rPr>
        <w:t>ом</w:t>
      </w:r>
      <w:r w:rsidRPr="000E16B3">
        <w:rPr>
          <w:rFonts w:asciiTheme="majorHAnsi" w:hAnsiTheme="majorHAnsi" w:cstheme="majorHAnsi"/>
          <w:sz w:val="24"/>
          <w:szCs w:val="24"/>
          <w:lang w:val="ro-RO"/>
        </w:rPr>
        <w:t xml:space="preserve"> склад</w:t>
      </w:r>
      <w:r w:rsidR="00274DE2">
        <w:rPr>
          <w:rFonts w:asciiTheme="majorHAnsi" w:hAnsiTheme="majorHAnsi" w:cstheme="majorHAnsi"/>
          <w:sz w:val="24"/>
          <w:szCs w:val="24"/>
        </w:rPr>
        <w:t>е</w:t>
      </w:r>
      <w:r w:rsidRPr="000E16B3">
        <w:rPr>
          <w:rFonts w:asciiTheme="majorHAnsi" w:hAnsiTheme="majorHAnsi" w:cstheme="majorHAnsi"/>
          <w:sz w:val="24"/>
          <w:szCs w:val="24"/>
          <w:lang w:val="ro-RO"/>
        </w:rPr>
        <w:t>.</w:t>
      </w:r>
      <w:r w:rsidR="00274DE2" w:rsidRPr="00597A25">
        <w:rPr>
          <w:rFonts w:asciiTheme="majorHAnsi" w:eastAsia="Times New Roman" w:hAnsiTheme="majorHAnsi" w:cstheme="majorHAnsi"/>
          <w:sz w:val="24"/>
          <w:szCs w:val="24"/>
          <w:lang w:val="ro-RO" w:eastAsia="ro-RO"/>
        </w:rPr>
        <w:t xml:space="preserve"> </w:t>
      </w:r>
      <w:r w:rsidR="00274DE2" w:rsidRPr="00274DE2">
        <w:rPr>
          <w:rFonts w:asciiTheme="majorHAnsi" w:eastAsia="Times New Roman" w:hAnsiTheme="majorHAnsi" w:cstheme="majorHAnsi"/>
          <w:sz w:val="24"/>
          <w:szCs w:val="24"/>
          <w:lang w:eastAsia="ro-RO"/>
        </w:rPr>
        <w:t xml:space="preserve"> </w:t>
      </w:r>
      <w:r w:rsidR="00274DE2">
        <w:rPr>
          <w:rFonts w:asciiTheme="majorHAnsi" w:hAnsiTheme="majorHAnsi" w:cstheme="majorHAnsi"/>
          <w:sz w:val="24"/>
          <w:szCs w:val="24"/>
        </w:rPr>
        <w:t>Далее</w:t>
      </w:r>
      <w:r w:rsidRPr="000E16B3">
        <w:rPr>
          <w:rFonts w:asciiTheme="majorHAnsi" w:hAnsiTheme="majorHAnsi" w:cstheme="majorHAnsi"/>
          <w:sz w:val="24"/>
          <w:szCs w:val="24"/>
          <w:lang w:val="ro-RO"/>
        </w:rPr>
        <w:t xml:space="preserve"> компания</w:t>
      </w:r>
      <w:r w:rsidR="00274DE2">
        <w:rPr>
          <w:rFonts w:asciiTheme="majorHAnsi" w:hAnsiTheme="majorHAnsi" w:cstheme="majorHAnsi"/>
          <w:sz w:val="24"/>
          <w:szCs w:val="24"/>
        </w:rPr>
        <w:t>,</w:t>
      </w:r>
      <w:r w:rsidRPr="000E16B3">
        <w:rPr>
          <w:rFonts w:asciiTheme="majorHAnsi" w:hAnsiTheme="majorHAnsi" w:cstheme="majorHAnsi"/>
          <w:sz w:val="24"/>
          <w:szCs w:val="24"/>
          <w:lang w:val="ro-RO"/>
        </w:rPr>
        <w:t xml:space="preserve"> в соответствии с принципом </w:t>
      </w:r>
      <w:r w:rsidR="00274DE2" w:rsidRPr="00597A25">
        <w:rPr>
          <w:rFonts w:asciiTheme="majorHAnsi" w:eastAsia="Times New Roman" w:hAnsiTheme="majorHAnsi" w:cstheme="majorHAnsi"/>
          <w:b/>
          <w:color w:val="000000" w:themeColor="text1"/>
          <w:sz w:val="24"/>
          <w:szCs w:val="24"/>
          <w:lang w:val="ro-RO" w:eastAsia="ro-RO"/>
        </w:rPr>
        <w:t>„</w:t>
      </w:r>
      <w:r w:rsidRPr="00274DE2">
        <w:rPr>
          <w:rFonts w:asciiTheme="majorHAnsi" w:hAnsiTheme="majorHAnsi" w:cstheme="majorHAnsi"/>
          <w:b/>
          <w:sz w:val="24"/>
          <w:szCs w:val="24"/>
          <w:lang w:val="ro-RO"/>
        </w:rPr>
        <w:t>первым пришел-первым обслужен”</w:t>
      </w:r>
      <w:r w:rsidRPr="000E16B3">
        <w:rPr>
          <w:rFonts w:asciiTheme="majorHAnsi" w:hAnsiTheme="majorHAnsi" w:cstheme="majorHAnsi"/>
          <w:sz w:val="24"/>
          <w:szCs w:val="24"/>
          <w:lang w:val="ro-RO"/>
        </w:rPr>
        <w:t xml:space="preserve"> поместила сахар </w:t>
      </w:r>
      <w:r w:rsidR="00274DE2">
        <w:rPr>
          <w:rFonts w:asciiTheme="majorHAnsi" w:hAnsiTheme="majorHAnsi" w:cstheme="majorHAnsi"/>
          <w:sz w:val="24"/>
          <w:szCs w:val="24"/>
        </w:rPr>
        <w:t>под</w:t>
      </w:r>
      <w:r w:rsidRPr="000E16B3">
        <w:rPr>
          <w:rFonts w:asciiTheme="majorHAnsi" w:hAnsiTheme="majorHAnsi" w:cstheme="majorHAnsi"/>
          <w:sz w:val="24"/>
          <w:szCs w:val="24"/>
          <w:lang w:val="ro-RO"/>
        </w:rPr>
        <w:t xml:space="preserve"> таможенный режим окончательного </w:t>
      </w:r>
      <w:r w:rsidR="00274DE2">
        <w:rPr>
          <w:rFonts w:asciiTheme="majorHAnsi" w:hAnsiTheme="majorHAnsi" w:cstheme="majorHAnsi"/>
          <w:sz w:val="24"/>
          <w:szCs w:val="24"/>
        </w:rPr>
        <w:t>ввоз</w:t>
      </w:r>
      <w:r w:rsidRPr="000E16B3">
        <w:rPr>
          <w:rFonts w:asciiTheme="majorHAnsi" w:hAnsiTheme="majorHAnsi" w:cstheme="majorHAnsi"/>
          <w:sz w:val="24"/>
          <w:szCs w:val="24"/>
          <w:lang w:val="ro-RO"/>
        </w:rPr>
        <w:t xml:space="preserve">а иностранных товаров, которые подлежат освобождению от уплаты </w:t>
      </w:r>
      <w:r w:rsidR="00274DE2">
        <w:rPr>
          <w:rFonts w:asciiTheme="majorHAnsi" w:hAnsiTheme="majorHAnsi" w:cstheme="majorHAnsi"/>
          <w:sz w:val="24"/>
          <w:szCs w:val="24"/>
        </w:rPr>
        <w:t>ввоз</w:t>
      </w:r>
      <w:r w:rsidRPr="000E16B3">
        <w:rPr>
          <w:rFonts w:asciiTheme="majorHAnsi" w:hAnsiTheme="majorHAnsi" w:cstheme="majorHAnsi"/>
          <w:sz w:val="24"/>
          <w:szCs w:val="24"/>
          <w:lang w:val="ro-RO"/>
        </w:rPr>
        <w:t xml:space="preserve">ных </w:t>
      </w:r>
      <w:r w:rsidR="00274DE2">
        <w:rPr>
          <w:rFonts w:asciiTheme="majorHAnsi" w:hAnsiTheme="majorHAnsi" w:cstheme="majorHAnsi"/>
          <w:sz w:val="24"/>
          <w:szCs w:val="24"/>
        </w:rPr>
        <w:t>пошлин</w:t>
      </w:r>
      <w:r w:rsidRPr="000E16B3">
        <w:rPr>
          <w:rFonts w:asciiTheme="majorHAnsi" w:hAnsiTheme="majorHAnsi" w:cstheme="majorHAnsi"/>
          <w:sz w:val="24"/>
          <w:szCs w:val="24"/>
          <w:lang w:val="ro-RO"/>
        </w:rPr>
        <w:t xml:space="preserve"> в пределах </w:t>
      </w:r>
      <w:r w:rsidR="00274DE2">
        <w:rPr>
          <w:rFonts w:asciiTheme="majorHAnsi" w:hAnsiTheme="majorHAnsi" w:cstheme="majorHAnsi"/>
          <w:sz w:val="24"/>
          <w:szCs w:val="24"/>
        </w:rPr>
        <w:t xml:space="preserve">преференциальных </w:t>
      </w:r>
      <w:r w:rsidRPr="000E16B3">
        <w:rPr>
          <w:rFonts w:asciiTheme="majorHAnsi" w:hAnsiTheme="majorHAnsi" w:cstheme="majorHAnsi"/>
          <w:sz w:val="24"/>
          <w:szCs w:val="24"/>
          <w:lang w:val="ro-RO"/>
        </w:rPr>
        <w:t xml:space="preserve">тарифных </w:t>
      </w:r>
      <w:r w:rsidR="00274DE2" w:rsidRPr="000E16B3">
        <w:rPr>
          <w:rFonts w:asciiTheme="majorHAnsi" w:hAnsiTheme="majorHAnsi" w:cstheme="majorHAnsi"/>
          <w:sz w:val="24"/>
          <w:szCs w:val="24"/>
          <w:lang w:val="ro-RO"/>
        </w:rPr>
        <w:t>льгот</w:t>
      </w:r>
      <w:r w:rsidRPr="000E16B3">
        <w:rPr>
          <w:rFonts w:asciiTheme="majorHAnsi" w:hAnsiTheme="majorHAnsi" w:cstheme="majorHAnsi"/>
          <w:sz w:val="24"/>
          <w:szCs w:val="24"/>
          <w:lang w:val="ro-RO"/>
        </w:rPr>
        <w:t>, а при подтверждении таможенных деклараций</w:t>
      </w:r>
      <w:r w:rsidR="00274DE2" w:rsidRPr="00597A25">
        <w:rPr>
          <w:rStyle w:val="ac"/>
          <w:rFonts w:asciiTheme="majorHAnsi" w:eastAsia="Times New Roman" w:hAnsiTheme="majorHAnsi" w:cstheme="majorHAnsi"/>
          <w:sz w:val="24"/>
          <w:szCs w:val="24"/>
          <w:lang w:val="ro-RO" w:eastAsia="ro-RO"/>
        </w:rPr>
        <w:footnoteReference w:id="51"/>
      </w:r>
      <w:r w:rsidRPr="000E16B3">
        <w:rPr>
          <w:rFonts w:asciiTheme="majorHAnsi" w:hAnsiTheme="majorHAnsi" w:cstheme="majorHAnsi"/>
          <w:sz w:val="24"/>
          <w:szCs w:val="24"/>
          <w:lang w:val="ro-RO"/>
        </w:rPr>
        <w:t xml:space="preserve"> потребовала применения преференциальн</w:t>
      </w:r>
      <w:r w:rsidR="00274DE2">
        <w:rPr>
          <w:rFonts w:asciiTheme="majorHAnsi" w:hAnsiTheme="majorHAnsi" w:cstheme="majorHAnsi"/>
          <w:sz w:val="24"/>
          <w:szCs w:val="24"/>
        </w:rPr>
        <w:t>ых</w:t>
      </w:r>
      <w:r w:rsidRPr="000E16B3">
        <w:rPr>
          <w:rFonts w:asciiTheme="majorHAnsi" w:hAnsiTheme="majorHAnsi" w:cstheme="majorHAnsi"/>
          <w:sz w:val="24"/>
          <w:szCs w:val="24"/>
          <w:lang w:val="ro-RO"/>
        </w:rPr>
        <w:t xml:space="preserve"> тарифн</w:t>
      </w:r>
      <w:r w:rsidR="00274DE2">
        <w:rPr>
          <w:rFonts w:asciiTheme="majorHAnsi" w:hAnsiTheme="majorHAnsi" w:cstheme="majorHAnsi"/>
          <w:sz w:val="24"/>
          <w:szCs w:val="24"/>
        </w:rPr>
        <w:t>ых</w:t>
      </w:r>
      <w:r w:rsidRPr="000E16B3">
        <w:rPr>
          <w:rFonts w:asciiTheme="majorHAnsi" w:hAnsiTheme="majorHAnsi" w:cstheme="majorHAnsi"/>
          <w:sz w:val="24"/>
          <w:szCs w:val="24"/>
          <w:lang w:val="ro-RO"/>
        </w:rPr>
        <w:t xml:space="preserve"> </w:t>
      </w:r>
      <w:r w:rsidR="00274DE2">
        <w:rPr>
          <w:rFonts w:asciiTheme="majorHAnsi" w:hAnsiTheme="majorHAnsi" w:cstheme="majorHAnsi"/>
          <w:sz w:val="24"/>
          <w:szCs w:val="24"/>
        </w:rPr>
        <w:t>льгот</w:t>
      </w:r>
      <w:r w:rsidRPr="000E16B3">
        <w:rPr>
          <w:rFonts w:asciiTheme="majorHAnsi" w:hAnsiTheme="majorHAnsi" w:cstheme="majorHAnsi"/>
          <w:sz w:val="24"/>
          <w:szCs w:val="24"/>
          <w:lang w:val="ro-RO"/>
        </w:rPr>
        <w:t xml:space="preserve"> </w:t>
      </w:r>
      <w:r w:rsidR="00274DE2">
        <w:rPr>
          <w:rFonts w:asciiTheme="majorHAnsi" w:hAnsiTheme="majorHAnsi" w:cstheme="majorHAnsi"/>
          <w:sz w:val="24"/>
          <w:szCs w:val="24"/>
        </w:rPr>
        <w:t xml:space="preserve">на </w:t>
      </w:r>
      <w:r w:rsidRPr="000E16B3">
        <w:rPr>
          <w:rFonts w:asciiTheme="majorHAnsi" w:hAnsiTheme="majorHAnsi" w:cstheme="majorHAnsi"/>
          <w:sz w:val="24"/>
          <w:szCs w:val="24"/>
          <w:lang w:val="ro-RO"/>
        </w:rPr>
        <w:t>импортируем</w:t>
      </w:r>
      <w:r w:rsidR="00274DE2">
        <w:rPr>
          <w:rFonts w:asciiTheme="majorHAnsi" w:hAnsiTheme="majorHAnsi" w:cstheme="majorHAnsi"/>
          <w:sz w:val="24"/>
          <w:szCs w:val="24"/>
        </w:rPr>
        <w:t>ый</w:t>
      </w:r>
      <w:r w:rsidRPr="000E16B3">
        <w:rPr>
          <w:rFonts w:asciiTheme="majorHAnsi" w:hAnsiTheme="majorHAnsi" w:cstheme="majorHAnsi"/>
          <w:sz w:val="24"/>
          <w:szCs w:val="24"/>
          <w:lang w:val="ro-RO"/>
        </w:rPr>
        <w:t xml:space="preserve"> сахар, которы</w:t>
      </w:r>
      <w:r w:rsidR="00274DE2">
        <w:rPr>
          <w:rFonts w:asciiTheme="majorHAnsi" w:hAnsiTheme="majorHAnsi" w:cstheme="majorHAnsi"/>
          <w:sz w:val="24"/>
          <w:szCs w:val="24"/>
        </w:rPr>
        <w:t>е и</w:t>
      </w:r>
      <w:r w:rsidRPr="000E16B3">
        <w:rPr>
          <w:rFonts w:asciiTheme="majorHAnsi" w:hAnsiTheme="majorHAnsi" w:cstheme="majorHAnsi"/>
          <w:sz w:val="24"/>
          <w:szCs w:val="24"/>
          <w:lang w:val="ro-RO"/>
        </w:rPr>
        <w:t xml:space="preserve"> был</w:t>
      </w:r>
      <w:r w:rsidR="00274DE2">
        <w:rPr>
          <w:rFonts w:asciiTheme="majorHAnsi" w:hAnsiTheme="majorHAnsi" w:cstheme="majorHAnsi"/>
          <w:sz w:val="24"/>
          <w:szCs w:val="24"/>
        </w:rPr>
        <w:t>и</w:t>
      </w:r>
      <w:r w:rsidRPr="000E16B3">
        <w:rPr>
          <w:rFonts w:asciiTheme="majorHAnsi" w:hAnsiTheme="majorHAnsi" w:cstheme="majorHAnsi"/>
          <w:sz w:val="24"/>
          <w:szCs w:val="24"/>
          <w:lang w:val="ro-RO"/>
        </w:rPr>
        <w:t xml:space="preserve"> предоставлен</w:t>
      </w:r>
      <w:r w:rsidR="00274DE2">
        <w:rPr>
          <w:rFonts w:asciiTheme="majorHAnsi" w:hAnsiTheme="majorHAnsi" w:cstheme="majorHAnsi"/>
          <w:sz w:val="24"/>
          <w:szCs w:val="24"/>
        </w:rPr>
        <w:t>ы</w:t>
      </w:r>
      <w:r w:rsidRPr="000E16B3">
        <w:rPr>
          <w:rFonts w:asciiTheme="majorHAnsi" w:hAnsiTheme="majorHAnsi" w:cstheme="majorHAnsi"/>
          <w:sz w:val="24"/>
          <w:szCs w:val="24"/>
          <w:lang w:val="ro-RO"/>
        </w:rPr>
        <w:t xml:space="preserve"> таможенным органом с не</w:t>
      </w:r>
      <w:r w:rsidR="00274DE2">
        <w:rPr>
          <w:rFonts w:asciiTheme="majorHAnsi" w:hAnsiTheme="majorHAnsi" w:cstheme="majorHAnsi"/>
          <w:sz w:val="24"/>
          <w:szCs w:val="24"/>
        </w:rPr>
        <w:t>закон</w:t>
      </w:r>
      <w:r w:rsidRPr="000E16B3">
        <w:rPr>
          <w:rFonts w:asciiTheme="majorHAnsi" w:hAnsiTheme="majorHAnsi" w:cstheme="majorHAnsi"/>
          <w:sz w:val="24"/>
          <w:szCs w:val="24"/>
          <w:lang w:val="ro-RO"/>
        </w:rPr>
        <w:t>ной</w:t>
      </w:r>
      <w:r w:rsidR="00274DE2" w:rsidRPr="00597A25">
        <w:rPr>
          <w:rStyle w:val="ac"/>
          <w:rFonts w:asciiTheme="majorHAnsi" w:hAnsiTheme="majorHAnsi" w:cstheme="majorHAnsi"/>
          <w:sz w:val="24"/>
          <w:szCs w:val="24"/>
          <w:lang w:val="ro-RO"/>
        </w:rPr>
        <w:footnoteReference w:id="52"/>
      </w:r>
      <w:r w:rsidRPr="000E16B3">
        <w:rPr>
          <w:rFonts w:asciiTheme="majorHAnsi" w:hAnsiTheme="majorHAnsi" w:cstheme="majorHAnsi"/>
          <w:sz w:val="24"/>
          <w:szCs w:val="24"/>
          <w:lang w:val="ro-RO"/>
        </w:rPr>
        <w:t xml:space="preserve"> </w:t>
      </w:r>
      <w:r w:rsidR="00274DE2">
        <w:rPr>
          <w:rFonts w:asciiTheme="majorHAnsi" w:hAnsiTheme="majorHAnsi" w:cstheme="majorHAnsi"/>
          <w:sz w:val="24"/>
          <w:szCs w:val="24"/>
        </w:rPr>
        <w:t>о</w:t>
      </w:r>
      <w:r w:rsidRPr="000E16B3">
        <w:rPr>
          <w:rFonts w:asciiTheme="majorHAnsi" w:hAnsiTheme="majorHAnsi" w:cstheme="majorHAnsi"/>
          <w:sz w:val="24"/>
          <w:szCs w:val="24"/>
          <w:lang w:val="ro-RO"/>
        </w:rPr>
        <w:t>платой нулево</w:t>
      </w:r>
      <w:r w:rsidR="00274DE2">
        <w:rPr>
          <w:rFonts w:asciiTheme="majorHAnsi" w:hAnsiTheme="majorHAnsi" w:cstheme="majorHAnsi"/>
          <w:sz w:val="24"/>
          <w:szCs w:val="24"/>
        </w:rPr>
        <w:t>й</w:t>
      </w:r>
      <w:r w:rsidRPr="000E16B3">
        <w:rPr>
          <w:rFonts w:asciiTheme="majorHAnsi" w:hAnsiTheme="majorHAnsi" w:cstheme="majorHAnsi"/>
          <w:sz w:val="24"/>
          <w:szCs w:val="24"/>
          <w:lang w:val="ro-RO"/>
        </w:rPr>
        <w:t xml:space="preserve"> таможенно</w:t>
      </w:r>
      <w:r w:rsidR="00274DE2">
        <w:rPr>
          <w:rFonts w:asciiTheme="majorHAnsi" w:hAnsiTheme="majorHAnsi" w:cstheme="majorHAnsi"/>
          <w:sz w:val="24"/>
          <w:szCs w:val="24"/>
        </w:rPr>
        <w:t>й</w:t>
      </w:r>
      <w:r w:rsidRPr="000E16B3">
        <w:rPr>
          <w:rFonts w:asciiTheme="majorHAnsi" w:hAnsiTheme="majorHAnsi" w:cstheme="majorHAnsi"/>
          <w:sz w:val="24"/>
          <w:szCs w:val="24"/>
          <w:lang w:val="ro-RO"/>
        </w:rPr>
        <w:t xml:space="preserve"> </w:t>
      </w:r>
      <w:r w:rsidR="00274DE2">
        <w:rPr>
          <w:rFonts w:asciiTheme="majorHAnsi" w:hAnsiTheme="majorHAnsi" w:cstheme="majorHAnsi"/>
          <w:sz w:val="24"/>
          <w:szCs w:val="24"/>
        </w:rPr>
        <w:t>пошлины</w:t>
      </w:r>
      <w:r w:rsidRPr="000E16B3">
        <w:rPr>
          <w:rFonts w:asciiTheme="majorHAnsi" w:hAnsiTheme="majorHAnsi" w:cstheme="majorHAnsi"/>
          <w:sz w:val="24"/>
          <w:szCs w:val="24"/>
          <w:lang w:val="ro-RO"/>
        </w:rPr>
        <w:t xml:space="preserve">. Проверка аудитом полноты документов, лежащих в основе таможенного оформления сахара, установила отсутствие подтверждающих документов, которые не были приложены к подтвержденным </w:t>
      </w:r>
      <w:r w:rsidR="00274DE2">
        <w:rPr>
          <w:rFonts w:asciiTheme="majorHAnsi" w:hAnsiTheme="majorHAnsi" w:cstheme="majorHAnsi"/>
          <w:sz w:val="24"/>
          <w:szCs w:val="24"/>
        </w:rPr>
        <w:t>ввоз</w:t>
      </w:r>
      <w:r w:rsidRPr="000E16B3">
        <w:rPr>
          <w:rFonts w:asciiTheme="majorHAnsi" w:hAnsiTheme="majorHAnsi" w:cstheme="majorHAnsi"/>
          <w:sz w:val="24"/>
          <w:szCs w:val="24"/>
          <w:lang w:val="ro-RO"/>
        </w:rPr>
        <w:t>ным таможенным декларациям</w:t>
      </w:r>
      <w:r w:rsidR="00CD4212" w:rsidRPr="00597A25">
        <w:rPr>
          <w:rStyle w:val="ac"/>
          <w:rFonts w:asciiTheme="majorHAnsi" w:eastAsia="Times New Roman" w:hAnsiTheme="majorHAnsi" w:cstheme="majorHAnsi"/>
          <w:sz w:val="24"/>
          <w:szCs w:val="24"/>
          <w:lang w:val="ro-RO" w:eastAsia="ro-RO"/>
        </w:rPr>
        <w:footnoteReference w:id="53"/>
      </w:r>
      <w:r w:rsidRPr="000E16B3">
        <w:rPr>
          <w:rFonts w:asciiTheme="majorHAnsi" w:hAnsiTheme="majorHAnsi" w:cstheme="majorHAnsi"/>
          <w:sz w:val="24"/>
          <w:szCs w:val="24"/>
          <w:lang w:val="ro-RO"/>
        </w:rPr>
        <w:t xml:space="preserve">. Таким образом, </w:t>
      </w:r>
      <w:r w:rsidR="00274DE2" w:rsidRPr="00274DE2">
        <w:rPr>
          <w:rFonts w:asciiTheme="majorHAnsi" w:hAnsiTheme="majorHAnsi" w:cstheme="majorHAnsi"/>
          <w:sz w:val="24"/>
          <w:szCs w:val="24"/>
          <w:lang w:val="ro-RO"/>
        </w:rPr>
        <w:t>ТС</w:t>
      </w:r>
      <w:r w:rsidRPr="000E16B3">
        <w:rPr>
          <w:rFonts w:asciiTheme="majorHAnsi" w:hAnsiTheme="majorHAnsi" w:cstheme="majorHAnsi"/>
          <w:sz w:val="24"/>
          <w:szCs w:val="24"/>
          <w:lang w:val="ro-RO"/>
        </w:rPr>
        <w:t xml:space="preserve"> долж</w:t>
      </w:r>
      <w:r w:rsidR="00274DE2" w:rsidRPr="00274DE2">
        <w:rPr>
          <w:rFonts w:asciiTheme="majorHAnsi" w:hAnsiTheme="majorHAnsi" w:cstheme="majorHAnsi"/>
          <w:sz w:val="24"/>
          <w:szCs w:val="24"/>
          <w:lang w:val="ro-RO"/>
        </w:rPr>
        <w:t xml:space="preserve">на </w:t>
      </w:r>
      <w:r w:rsidRPr="000E16B3">
        <w:rPr>
          <w:rFonts w:asciiTheme="majorHAnsi" w:hAnsiTheme="majorHAnsi" w:cstheme="majorHAnsi"/>
          <w:sz w:val="24"/>
          <w:szCs w:val="24"/>
          <w:lang w:val="ro-RO"/>
        </w:rPr>
        <w:t>был</w:t>
      </w:r>
      <w:r w:rsidR="00274DE2" w:rsidRPr="00274DE2">
        <w:rPr>
          <w:rFonts w:asciiTheme="majorHAnsi" w:hAnsiTheme="majorHAnsi" w:cstheme="majorHAnsi"/>
          <w:sz w:val="24"/>
          <w:szCs w:val="24"/>
          <w:lang w:val="ro-RO"/>
        </w:rPr>
        <w:t>а</w:t>
      </w:r>
      <w:r w:rsidRPr="000E16B3">
        <w:rPr>
          <w:rFonts w:asciiTheme="majorHAnsi" w:hAnsiTheme="majorHAnsi" w:cstheme="majorHAnsi"/>
          <w:sz w:val="24"/>
          <w:szCs w:val="24"/>
          <w:lang w:val="ro-RO"/>
        </w:rPr>
        <w:t xml:space="preserve"> рассчитать и </w:t>
      </w:r>
      <w:r w:rsidR="00274DE2" w:rsidRPr="00274DE2">
        <w:rPr>
          <w:rFonts w:asciiTheme="majorHAnsi" w:hAnsiTheme="majorHAnsi" w:cstheme="majorHAnsi"/>
          <w:sz w:val="24"/>
          <w:szCs w:val="24"/>
          <w:lang w:val="ro-RO"/>
        </w:rPr>
        <w:t>взыска</w:t>
      </w:r>
      <w:r w:rsidRPr="000E16B3">
        <w:rPr>
          <w:rFonts w:asciiTheme="majorHAnsi" w:hAnsiTheme="majorHAnsi" w:cstheme="majorHAnsi"/>
          <w:sz w:val="24"/>
          <w:szCs w:val="24"/>
          <w:lang w:val="ro-RO"/>
        </w:rPr>
        <w:t xml:space="preserve">ть от </w:t>
      </w:r>
      <w:r w:rsidR="00274DE2" w:rsidRPr="00274DE2">
        <w:rPr>
          <w:rFonts w:asciiTheme="majorHAnsi" w:hAnsiTheme="majorHAnsi" w:cstheme="majorHAnsi"/>
          <w:sz w:val="24"/>
          <w:szCs w:val="24"/>
          <w:lang w:val="ro-RO"/>
        </w:rPr>
        <w:t>указа</w:t>
      </w:r>
      <w:r w:rsidRPr="000E16B3">
        <w:rPr>
          <w:rFonts w:asciiTheme="majorHAnsi" w:hAnsiTheme="majorHAnsi" w:cstheme="majorHAnsi"/>
          <w:sz w:val="24"/>
          <w:szCs w:val="24"/>
          <w:lang w:val="ro-RO"/>
        </w:rPr>
        <w:t xml:space="preserve">нного экономического агента таможенную пошлину в размере </w:t>
      </w:r>
      <w:r w:rsidRPr="00274DE2">
        <w:rPr>
          <w:rFonts w:asciiTheme="majorHAnsi" w:hAnsiTheme="majorHAnsi" w:cstheme="majorHAnsi"/>
          <w:b/>
          <w:sz w:val="24"/>
          <w:szCs w:val="24"/>
          <w:lang w:val="ro-RO"/>
        </w:rPr>
        <w:t>2,1 млн. ле</w:t>
      </w:r>
      <w:r w:rsidR="00274DE2" w:rsidRPr="00274DE2">
        <w:rPr>
          <w:rFonts w:asciiTheme="majorHAnsi" w:hAnsiTheme="majorHAnsi" w:cstheme="majorHAnsi"/>
          <w:b/>
          <w:sz w:val="24"/>
          <w:szCs w:val="24"/>
          <w:lang w:val="ro-RO"/>
        </w:rPr>
        <w:t>ев</w:t>
      </w:r>
      <w:r w:rsidRPr="000E16B3">
        <w:rPr>
          <w:rFonts w:asciiTheme="majorHAnsi" w:hAnsiTheme="majorHAnsi" w:cstheme="majorHAnsi"/>
          <w:sz w:val="24"/>
          <w:szCs w:val="24"/>
          <w:lang w:val="ro-RO"/>
        </w:rPr>
        <w:t>, или 75% таможенной стоимости импорт</w:t>
      </w:r>
      <w:r w:rsidR="00274DE2" w:rsidRPr="00274DE2">
        <w:rPr>
          <w:rFonts w:asciiTheme="majorHAnsi" w:hAnsiTheme="majorHAnsi" w:cstheme="majorHAnsi"/>
          <w:sz w:val="24"/>
          <w:szCs w:val="24"/>
          <w:lang w:val="ro-RO"/>
        </w:rPr>
        <w:t>ируем</w:t>
      </w:r>
      <w:r w:rsidRPr="000E16B3">
        <w:rPr>
          <w:rFonts w:asciiTheme="majorHAnsi" w:hAnsiTheme="majorHAnsi" w:cstheme="majorHAnsi"/>
          <w:sz w:val="24"/>
          <w:szCs w:val="24"/>
          <w:lang w:val="ro-RO"/>
        </w:rPr>
        <w:t>ого сахара</w:t>
      </w:r>
      <w:r w:rsidR="0054485E" w:rsidRPr="00FE3D1E">
        <w:rPr>
          <w:rFonts w:asciiTheme="majorHAnsi" w:eastAsia="Times New Roman" w:hAnsiTheme="majorHAnsi" w:cstheme="majorHAnsi"/>
          <w:sz w:val="24"/>
          <w:szCs w:val="24"/>
          <w:lang w:val="ro-RO" w:eastAsia="ro-RO"/>
        </w:rPr>
        <w:t>.</w:t>
      </w:r>
      <w:r w:rsidR="0054485E" w:rsidRPr="00597A25">
        <w:rPr>
          <w:rFonts w:asciiTheme="majorHAnsi" w:eastAsia="Times New Roman" w:hAnsiTheme="majorHAnsi" w:cstheme="majorHAnsi"/>
          <w:sz w:val="24"/>
          <w:szCs w:val="24"/>
          <w:lang w:val="ro-RO" w:eastAsia="ro-RO"/>
        </w:rPr>
        <w:t xml:space="preserve"> </w:t>
      </w:r>
    </w:p>
    <w:p w14:paraId="04EDB032" w14:textId="058D39C9" w:rsidR="00DC2DD6" w:rsidRDefault="009418D8" w:rsidP="0054485E">
      <w:pPr>
        <w:spacing w:after="0"/>
        <w:jc w:val="both"/>
        <w:rPr>
          <w:rFonts w:asciiTheme="majorHAnsi" w:eastAsia="Times New Roman" w:hAnsiTheme="majorHAnsi" w:cstheme="majorHAnsi"/>
          <w:sz w:val="24"/>
          <w:szCs w:val="24"/>
          <w:lang w:val="ro-RO" w:eastAsia="ro-RO"/>
        </w:rPr>
      </w:pPr>
      <w:r>
        <w:rPr>
          <w:rFonts w:asciiTheme="majorHAnsi" w:eastAsia="Times New Roman" w:hAnsiTheme="majorHAnsi" w:cstheme="majorHAnsi"/>
          <w:bCs/>
          <w:sz w:val="24"/>
          <w:szCs w:val="24"/>
          <w:lang w:eastAsia="ro-RO"/>
        </w:rPr>
        <w:t>Отмечается</w:t>
      </w:r>
      <w:r w:rsidR="000E16B3" w:rsidRPr="000E16B3">
        <w:rPr>
          <w:rFonts w:asciiTheme="majorHAnsi" w:eastAsia="Times New Roman" w:hAnsiTheme="majorHAnsi" w:cstheme="majorHAnsi"/>
          <w:bCs/>
          <w:sz w:val="24"/>
          <w:szCs w:val="24"/>
          <w:lang w:val="ro-RO" w:eastAsia="ro-RO"/>
        </w:rPr>
        <w:t>, что, с одной стороны, в 2020-2021 годах экономические агенты</w:t>
      </w:r>
      <w:r>
        <w:rPr>
          <w:rFonts w:asciiTheme="majorHAnsi" w:eastAsia="Times New Roman" w:hAnsiTheme="majorHAnsi" w:cstheme="majorHAnsi"/>
          <w:bCs/>
          <w:sz w:val="24"/>
          <w:szCs w:val="24"/>
          <w:lang w:eastAsia="ro-RO"/>
        </w:rPr>
        <w:t xml:space="preserve"> резиденты</w:t>
      </w:r>
      <w:r w:rsidR="000E16B3" w:rsidRPr="000E16B3">
        <w:rPr>
          <w:rFonts w:asciiTheme="majorHAnsi" w:eastAsia="Times New Roman" w:hAnsiTheme="majorHAnsi" w:cstheme="majorHAnsi"/>
          <w:bCs/>
          <w:sz w:val="24"/>
          <w:szCs w:val="24"/>
          <w:lang w:val="ro-RO" w:eastAsia="ro-RO"/>
        </w:rPr>
        <w:t xml:space="preserve"> импортировали 27,2 тыс. тонн сахара на сумму </w:t>
      </w:r>
      <w:r w:rsidR="000E16B3" w:rsidRPr="009418D8">
        <w:rPr>
          <w:rFonts w:asciiTheme="majorHAnsi" w:eastAsia="Times New Roman" w:hAnsiTheme="majorHAnsi" w:cstheme="majorHAnsi"/>
          <w:b/>
          <w:bCs/>
          <w:sz w:val="24"/>
          <w:szCs w:val="24"/>
          <w:lang w:val="ro-RO" w:eastAsia="ro-RO"/>
        </w:rPr>
        <w:t xml:space="preserve">236,6 </w:t>
      </w:r>
      <w:r w:rsidR="00766CDF" w:rsidRPr="009418D8">
        <w:rPr>
          <w:rFonts w:asciiTheme="majorHAnsi" w:eastAsia="Times New Roman" w:hAnsiTheme="majorHAnsi" w:cstheme="majorHAnsi"/>
          <w:b/>
          <w:bCs/>
          <w:sz w:val="24"/>
          <w:szCs w:val="24"/>
          <w:lang w:val="ro-RO" w:eastAsia="ro-RO"/>
        </w:rPr>
        <w:t>млн. леев</w:t>
      </w:r>
      <w:r w:rsidR="000E16B3" w:rsidRPr="000E16B3">
        <w:rPr>
          <w:rFonts w:asciiTheme="majorHAnsi" w:eastAsia="Times New Roman" w:hAnsiTheme="majorHAnsi" w:cstheme="majorHAnsi"/>
          <w:bCs/>
          <w:sz w:val="24"/>
          <w:szCs w:val="24"/>
          <w:lang w:val="ro-RO" w:eastAsia="ro-RO"/>
        </w:rPr>
        <w:t xml:space="preserve"> с освобождением от </w:t>
      </w:r>
      <w:r>
        <w:rPr>
          <w:rFonts w:asciiTheme="majorHAnsi" w:eastAsia="Times New Roman" w:hAnsiTheme="majorHAnsi" w:cstheme="majorHAnsi"/>
          <w:bCs/>
          <w:sz w:val="24"/>
          <w:szCs w:val="24"/>
          <w:lang w:eastAsia="ro-RO"/>
        </w:rPr>
        <w:t>ввозных пошлин</w:t>
      </w:r>
      <w:r w:rsidR="000E16B3" w:rsidRPr="000E16B3">
        <w:rPr>
          <w:rFonts w:asciiTheme="majorHAnsi" w:eastAsia="Times New Roman" w:hAnsiTheme="majorHAnsi" w:cstheme="majorHAnsi"/>
          <w:bCs/>
          <w:sz w:val="24"/>
          <w:szCs w:val="24"/>
          <w:lang w:val="ro-RO" w:eastAsia="ro-RO"/>
        </w:rPr>
        <w:t xml:space="preserve"> в размере </w:t>
      </w:r>
      <w:r w:rsidR="000E16B3" w:rsidRPr="009418D8">
        <w:rPr>
          <w:rFonts w:asciiTheme="majorHAnsi" w:eastAsia="Times New Roman" w:hAnsiTheme="majorHAnsi" w:cstheme="majorHAnsi"/>
          <w:b/>
          <w:bCs/>
          <w:sz w:val="24"/>
          <w:szCs w:val="24"/>
          <w:lang w:val="ro-RO" w:eastAsia="ro-RO"/>
        </w:rPr>
        <w:t xml:space="preserve">181,5 </w:t>
      </w:r>
      <w:r w:rsidR="00766CDF" w:rsidRPr="009418D8">
        <w:rPr>
          <w:rFonts w:asciiTheme="majorHAnsi" w:eastAsia="Times New Roman" w:hAnsiTheme="majorHAnsi" w:cstheme="majorHAnsi"/>
          <w:b/>
          <w:bCs/>
          <w:sz w:val="24"/>
          <w:szCs w:val="24"/>
          <w:lang w:val="ro-RO" w:eastAsia="ro-RO"/>
        </w:rPr>
        <w:t>млн. леев</w:t>
      </w:r>
      <w:r w:rsidR="000E16B3" w:rsidRPr="000E16B3">
        <w:rPr>
          <w:rFonts w:asciiTheme="majorHAnsi" w:eastAsia="Times New Roman" w:hAnsiTheme="majorHAnsi" w:cstheme="majorHAnsi"/>
          <w:bCs/>
          <w:sz w:val="24"/>
          <w:szCs w:val="24"/>
          <w:lang w:val="ro-RO" w:eastAsia="ro-RO"/>
        </w:rPr>
        <w:t xml:space="preserve">, уплатив в государственный бюджет НДС в </w:t>
      </w:r>
      <w:r>
        <w:rPr>
          <w:rFonts w:asciiTheme="majorHAnsi" w:eastAsia="Times New Roman" w:hAnsiTheme="majorHAnsi" w:cstheme="majorHAnsi"/>
          <w:bCs/>
          <w:sz w:val="24"/>
          <w:szCs w:val="24"/>
          <w:lang w:eastAsia="ro-RO"/>
        </w:rPr>
        <w:t>сумм</w:t>
      </w:r>
      <w:r w:rsidR="000E16B3" w:rsidRPr="000E16B3">
        <w:rPr>
          <w:rFonts w:asciiTheme="majorHAnsi" w:eastAsia="Times New Roman" w:hAnsiTheme="majorHAnsi" w:cstheme="majorHAnsi"/>
          <w:bCs/>
          <w:sz w:val="24"/>
          <w:szCs w:val="24"/>
          <w:lang w:val="ro-RO" w:eastAsia="ro-RO"/>
        </w:rPr>
        <w:t>е 21,0 млн.</w:t>
      </w:r>
      <w:r>
        <w:rPr>
          <w:rFonts w:asciiTheme="majorHAnsi" w:eastAsia="Times New Roman" w:hAnsiTheme="majorHAnsi" w:cstheme="majorHAnsi"/>
          <w:bCs/>
          <w:sz w:val="24"/>
          <w:szCs w:val="24"/>
          <w:lang w:eastAsia="ro-RO"/>
        </w:rPr>
        <w:t xml:space="preserve"> </w:t>
      </w:r>
      <w:r w:rsidR="000E16B3" w:rsidRPr="000E16B3">
        <w:rPr>
          <w:rFonts w:asciiTheme="majorHAnsi" w:eastAsia="Times New Roman" w:hAnsiTheme="majorHAnsi" w:cstheme="majorHAnsi"/>
          <w:bCs/>
          <w:sz w:val="24"/>
          <w:szCs w:val="24"/>
          <w:lang w:val="ro-RO" w:eastAsia="ro-RO"/>
        </w:rPr>
        <w:t xml:space="preserve">леев, или 11,6% </w:t>
      </w:r>
      <w:r w:rsidR="00766CDF">
        <w:rPr>
          <w:rFonts w:asciiTheme="majorHAnsi" w:eastAsia="Times New Roman" w:hAnsiTheme="majorHAnsi" w:cstheme="majorHAnsi"/>
          <w:bCs/>
          <w:sz w:val="24"/>
          <w:szCs w:val="24"/>
          <w:lang w:val="ro-RO" w:eastAsia="ro-RO"/>
        </w:rPr>
        <w:t>освобождений</w:t>
      </w:r>
      <w:r w:rsidR="000E16B3" w:rsidRPr="000E16B3">
        <w:rPr>
          <w:rFonts w:asciiTheme="majorHAnsi" w:eastAsia="Times New Roman" w:hAnsiTheme="majorHAnsi" w:cstheme="majorHAnsi"/>
          <w:bCs/>
          <w:sz w:val="24"/>
          <w:szCs w:val="24"/>
          <w:lang w:val="ro-RO" w:eastAsia="ro-RO"/>
        </w:rPr>
        <w:t xml:space="preserve">, предоставленных </w:t>
      </w:r>
      <w:r>
        <w:rPr>
          <w:rFonts w:asciiTheme="majorHAnsi" w:eastAsia="Times New Roman" w:hAnsiTheme="majorHAnsi" w:cstheme="majorHAnsi"/>
          <w:bCs/>
          <w:sz w:val="24"/>
          <w:szCs w:val="24"/>
          <w:lang w:eastAsia="ro-RO"/>
        </w:rPr>
        <w:t>ТС</w:t>
      </w:r>
      <w:r w:rsidR="000E16B3" w:rsidRPr="000E16B3">
        <w:rPr>
          <w:rFonts w:asciiTheme="majorHAnsi" w:eastAsia="Times New Roman" w:hAnsiTheme="majorHAnsi" w:cstheme="majorHAnsi"/>
          <w:bCs/>
          <w:sz w:val="24"/>
          <w:szCs w:val="24"/>
          <w:lang w:val="ro-RO" w:eastAsia="ro-RO"/>
        </w:rPr>
        <w:t xml:space="preserve">. С другой стороны, они экспортировали 26,2 тыс. тонн сахара на сумму </w:t>
      </w:r>
      <w:r w:rsidR="000E16B3" w:rsidRPr="009418D8">
        <w:rPr>
          <w:rFonts w:asciiTheme="majorHAnsi" w:eastAsia="Times New Roman" w:hAnsiTheme="majorHAnsi" w:cstheme="majorHAnsi"/>
          <w:b/>
          <w:bCs/>
          <w:sz w:val="24"/>
          <w:szCs w:val="24"/>
          <w:lang w:val="ro-RO" w:eastAsia="ro-RO"/>
        </w:rPr>
        <w:t>263,1 млн.</w:t>
      </w:r>
      <w:r w:rsidRPr="009418D8">
        <w:rPr>
          <w:rFonts w:asciiTheme="majorHAnsi" w:eastAsia="Times New Roman" w:hAnsiTheme="majorHAnsi" w:cstheme="majorHAnsi"/>
          <w:b/>
          <w:bCs/>
          <w:sz w:val="24"/>
          <w:szCs w:val="24"/>
          <w:lang w:val="ro-RO" w:eastAsia="ro-RO"/>
        </w:rPr>
        <w:t xml:space="preserve"> </w:t>
      </w:r>
      <w:r w:rsidR="000E16B3" w:rsidRPr="009418D8">
        <w:rPr>
          <w:rFonts w:asciiTheme="majorHAnsi" w:eastAsia="Times New Roman" w:hAnsiTheme="majorHAnsi" w:cstheme="majorHAnsi"/>
          <w:b/>
          <w:bCs/>
          <w:sz w:val="24"/>
          <w:szCs w:val="24"/>
          <w:lang w:val="ro-RO" w:eastAsia="ro-RO"/>
        </w:rPr>
        <w:t>леев</w:t>
      </w:r>
      <w:r w:rsidR="000E16B3" w:rsidRPr="000E16B3">
        <w:rPr>
          <w:rFonts w:asciiTheme="majorHAnsi" w:eastAsia="Times New Roman" w:hAnsiTheme="majorHAnsi" w:cstheme="majorHAnsi"/>
          <w:bCs/>
          <w:sz w:val="24"/>
          <w:szCs w:val="24"/>
          <w:lang w:val="ro-RO" w:eastAsia="ro-RO"/>
        </w:rPr>
        <w:t xml:space="preserve">, или 96,3% от количества импортируемого сахара, </w:t>
      </w:r>
      <w:r w:rsidRPr="009418D8">
        <w:rPr>
          <w:rFonts w:asciiTheme="majorHAnsi" w:eastAsia="Times New Roman" w:hAnsiTheme="majorHAnsi" w:cstheme="majorHAnsi"/>
          <w:bCs/>
          <w:sz w:val="24"/>
          <w:szCs w:val="24"/>
          <w:lang w:val="ro-RO" w:eastAsia="ro-RO"/>
        </w:rPr>
        <w:t>а один</w:t>
      </w:r>
      <w:r w:rsidR="000E16B3" w:rsidRPr="000E16B3">
        <w:rPr>
          <w:rFonts w:asciiTheme="majorHAnsi" w:eastAsia="Times New Roman" w:hAnsiTheme="majorHAnsi" w:cstheme="majorHAnsi"/>
          <w:bCs/>
          <w:sz w:val="24"/>
          <w:szCs w:val="24"/>
          <w:lang w:val="ro-RO" w:eastAsia="ro-RO"/>
        </w:rPr>
        <w:t xml:space="preserve"> экономический агент</w:t>
      </w:r>
      <w:r w:rsidRPr="00597A25">
        <w:rPr>
          <w:rStyle w:val="ac"/>
          <w:rFonts w:asciiTheme="majorHAnsi" w:eastAsia="Times New Roman" w:hAnsiTheme="majorHAnsi" w:cstheme="majorHAnsi"/>
          <w:sz w:val="24"/>
          <w:szCs w:val="24"/>
          <w:lang w:val="ro-RO" w:eastAsia="ro-RO"/>
        </w:rPr>
        <w:footnoteReference w:id="54"/>
      </w:r>
      <w:r w:rsidR="000E16B3" w:rsidRPr="000E16B3">
        <w:rPr>
          <w:rFonts w:asciiTheme="majorHAnsi" w:eastAsia="Times New Roman" w:hAnsiTheme="majorHAnsi" w:cstheme="majorHAnsi"/>
          <w:bCs/>
          <w:sz w:val="24"/>
          <w:szCs w:val="24"/>
          <w:lang w:val="ro-RO" w:eastAsia="ro-RO"/>
        </w:rPr>
        <w:t xml:space="preserve"> в 2020-2021 годах также </w:t>
      </w:r>
      <w:r w:rsidRPr="009418D8">
        <w:rPr>
          <w:rFonts w:asciiTheme="majorHAnsi" w:eastAsia="Times New Roman" w:hAnsiTheme="majorHAnsi" w:cstheme="majorHAnsi"/>
          <w:bCs/>
          <w:sz w:val="24"/>
          <w:szCs w:val="24"/>
          <w:lang w:val="ro-RO" w:eastAsia="ro-RO"/>
        </w:rPr>
        <w:t>воспользовался</w:t>
      </w:r>
      <w:r w:rsidR="000E16B3" w:rsidRPr="000E16B3">
        <w:rPr>
          <w:rFonts w:asciiTheme="majorHAnsi" w:eastAsia="Times New Roman" w:hAnsiTheme="majorHAnsi" w:cstheme="majorHAnsi"/>
          <w:bCs/>
          <w:sz w:val="24"/>
          <w:szCs w:val="24"/>
          <w:lang w:val="ro-RO" w:eastAsia="ro-RO"/>
        </w:rPr>
        <w:t xml:space="preserve"> возврат</w:t>
      </w:r>
      <w:r w:rsidRPr="009418D8">
        <w:rPr>
          <w:rFonts w:asciiTheme="majorHAnsi" w:eastAsia="Times New Roman" w:hAnsiTheme="majorHAnsi" w:cstheme="majorHAnsi"/>
          <w:bCs/>
          <w:sz w:val="24"/>
          <w:szCs w:val="24"/>
          <w:lang w:val="ro-RO" w:eastAsia="ro-RO"/>
        </w:rPr>
        <w:t>ом</w:t>
      </w:r>
      <w:r w:rsidR="000E16B3" w:rsidRPr="000E16B3">
        <w:rPr>
          <w:rFonts w:asciiTheme="majorHAnsi" w:eastAsia="Times New Roman" w:hAnsiTheme="majorHAnsi" w:cstheme="majorHAnsi"/>
          <w:bCs/>
          <w:sz w:val="24"/>
          <w:szCs w:val="24"/>
          <w:lang w:val="ro-RO" w:eastAsia="ro-RO"/>
        </w:rPr>
        <w:t xml:space="preserve"> НДС из государственного бюджета в размере </w:t>
      </w:r>
      <w:r w:rsidR="000E16B3" w:rsidRPr="009418D8">
        <w:rPr>
          <w:rFonts w:asciiTheme="majorHAnsi" w:eastAsia="Times New Roman" w:hAnsiTheme="majorHAnsi" w:cstheme="majorHAnsi"/>
          <w:b/>
          <w:bCs/>
          <w:sz w:val="24"/>
          <w:szCs w:val="24"/>
          <w:lang w:val="ro-RO" w:eastAsia="ro-RO"/>
        </w:rPr>
        <w:t xml:space="preserve">12,1 </w:t>
      </w:r>
      <w:r w:rsidR="00766CDF" w:rsidRPr="009418D8">
        <w:rPr>
          <w:rFonts w:asciiTheme="majorHAnsi" w:eastAsia="Times New Roman" w:hAnsiTheme="majorHAnsi" w:cstheme="majorHAnsi"/>
          <w:b/>
          <w:bCs/>
          <w:sz w:val="24"/>
          <w:szCs w:val="24"/>
          <w:lang w:val="ro-RO" w:eastAsia="ro-RO"/>
        </w:rPr>
        <w:t>млн. леев</w:t>
      </w:r>
      <w:r w:rsidR="0054485E" w:rsidRPr="00597A25">
        <w:rPr>
          <w:rFonts w:asciiTheme="majorHAnsi" w:eastAsia="Times New Roman" w:hAnsiTheme="majorHAnsi" w:cstheme="majorHAnsi"/>
          <w:sz w:val="24"/>
          <w:szCs w:val="24"/>
          <w:lang w:val="ro-RO" w:eastAsia="ro-RO"/>
        </w:rPr>
        <w:t xml:space="preserve">. </w:t>
      </w:r>
    </w:p>
    <w:p w14:paraId="2D8D320D" w14:textId="77777777" w:rsidR="00E45BCC" w:rsidRDefault="00E45BCC" w:rsidP="0054485E">
      <w:pPr>
        <w:spacing w:after="0"/>
        <w:jc w:val="both"/>
        <w:rPr>
          <w:rFonts w:asciiTheme="majorHAnsi" w:eastAsia="Times New Roman" w:hAnsiTheme="majorHAnsi" w:cstheme="majorHAnsi"/>
          <w:sz w:val="24"/>
          <w:szCs w:val="24"/>
          <w:lang w:val="ro-RO" w:eastAsia="ro-RO"/>
        </w:rPr>
      </w:pPr>
    </w:p>
    <w:p w14:paraId="1CC5E5EE" w14:textId="5E6E8A09" w:rsidR="00E45BCC" w:rsidRPr="007D49F1" w:rsidRDefault="000E16B3" w:rsidP="0054485E">
      <w:pPr>
        <w:spacing w:after="0"/>
        <w:jc w:val="both"/>
        <w:rPr>
          <w:rFonts w:asciiTheme="majorHAnsi" w:eastAsia="Times New Roman" w:hAnsiTheme="majorHAnsi" w:cstheme="majorHAnsi"/>
          <w:sz w:val="24"/>
          <w:szCs w:val="24"/>
          <w:lang w:val="ro-RO" w:eastAsia="ro-RO"/>
        </w:rPr>
      </w:pPr>
      <w:r w:rsidRPr="000E16B3">
        <w:rPr>
          <w:rFonts w:asciiTheme="majorHAnsi" w:eastAsia="Times New Roman" w:hAnsiTheme="majorHAnsi" w:cstheme="majorHAnsi"/>
          <w:sz w:val="24"/>
          <w:szCs w:val="24"/>
          <w:lang w:val="ro-RO" w:eastAsia="ro-RO"/>
        </w:rPr>
        <w:t xml:space="preserve">В контексте </w:t>
      </w:r>
      <w:r w:rsidR="009418D8" w:rsidRPr="009418D8">
        <w:rPr>
          <w:rFonts w:asciiTheme="majorHAnsi" w:eastAsia="Times New Roman" w:hAnsiTheme="majorHAnsi" w:cstheme="majorHAnsi"/>
          <w:sz w:val="24"/>
          <w:szCs w:val="24"/>
          <w:lang w:val="ro-RO" w:eastAsia="ro-RO"/>
        </w:rPr>
        <w:t>вышеизложенн</w:t>
      </w:r>
      <w:r w:rsidRPr="000E16B3">
        <w:rPr>
          <w:rFonts w:asciiTheme="majorHAnsi" w:eastAsia="Times New Roman" w:hAnsiTheme="majorHAnsi" w:cstheme="majorHAnsi"/>
          <w:sz w:val="24"/>
          <w:szCs w:val="24"/>
          <w:lang w:val="ro-RO" w:eastAsia="ro-RO"/>
        </w:rPr>
        <w:t>ого</w:t>
      </w:r>
      <w:r w:rsidR="009418D8" w:rsidRPr="009418D8">
        <w:rPr>
          <w:rFonts w:asciiTheme="majorHAnsi" w:eastAsia="Times New Roman" w:hAnsiTheme="majorHAnsi" w:cstheme="majorHAnsi"/>
          <w:sz w:val="24"/>
          <w:szCs w:val="24"/>
          <w:lang w:val="ro-RO" w:eastAsia="ro-RO"/>
        </w:rPr>
        <w:t>,</w:t>
      </w:r>
      <w:r w:rsidRPr="000E16B3">
        <w:rPr>
          <w:rFonts w:asciiTheme="majorHAnsi" w:eastAsia="Times New Roman" w:hAnsiTheme="majorHAnsi" w:cstheme="majorHAnsi"/>
          <w:sz w:val="24"/>
          <w:szCs w:val="24"/>
          <w:lang w:val="ro-RO" w:eastAsia="ro-RO"/>
        </w:rPr>
        <w:t xml:space="preserve"> аудит </w:t>
      </w:r>
      <w:r w:rsidR="009418D8" w:rsidRPr="009418D8">
        <w:rPr>
          <w:rFonts w:asciiTheme="majorHAnsi" w:eastAsia="Times New Roman" w:hAnsiTheme="majorHAnsi" w:cstheme="majorHAnsi"/>
          <w:sz w:val="24"/>
          <w:szCs w:val="24"/>
          <w:lang w:val="ro-RO" w:eastAsia="ro-RO"/>
        </w:rPr>
        <w:t>отмечает</w:t>
      </w:r>
      <w:r w:rsidRPr="000E16B3">
        <w:rPr>
          <w:rFonts w:asciiTheme="majorHAnsi" w:eastAsia="Times New Roman" w:hAnsiTheme="majorHAnsi" w:cstheme="majorHAnsi"/>
          <w:sz w:val="24"/>
          <w:szCs w:val="24"/>
          <w:lang w:val="ro-RO" w:eastAsia="ro-RO"/>
        </w:rPr>
        <w:t xml:space="preserve"> необходимость </w:t>
      </w:r>
      <w:r w:rsidR="009418D8" w:rsidRPr="009418D8">
        <w:rPr>
          <w:rFonts w:asciiTheme="majorHAnsi" w:eastAsia="Times New Roman" w:hAnsiTheme="majorHAnsi" w:cstheme="majorHAnsi"/>
          <w:sz w:val="24"/>
          <w:szCs w:val="24"/>
          <w:lang w:val="ro-RO" w:eastAsia="ro-RO"/>
        </w:rPr>
        <w:t xml:space="preserve">обеспечения </w:t>
      </w:r>
      <w:r w:rsidRPr="000E16B3">
        <w:rPr>
          <w:rFonts w:asciiTheme="majorHAnsi" w:eastAsia="Times New Roman" w:hAnsiTheme="majorHAnsi" w:cstheme="majorHAnsi"/>
          <w:sz w:val="24"/>
          <w:szCs w:val="24"/>
          <w:lang w:val="ro-RO" w:eastAsia="ro-RO"/>
        </w:rPr>
        <w:t>прозрачности и улучшения способа ведения учета и отчетности</w:t>
      </w:r>
      <w:r w:rsidR="009418D8" w:rsidRPr="007D49F1">
        <w:rPr>
          <w:rStyle w:val="ac"/>
          <w:rFonts w:asciiTheme="majorHAnsi" w:eastAsia="Times New Roman" w:hAnsiTheme="majorHAnsi" w:cstheme="majorHAnsi"/>
          <w:sz w:val="24"/>
          <w:szCs w:val="24"/>
          <w:lang w:val="ro-RO" w:eastAsia="ro-RO"/>
        </w:rPr>
        <w:footnoteReference w:id="55"/>
      </w:r>
      <w:r w:rsidRPr="000E16B3">
        <w:rPr>
          <w:rFonts w:asciiTheme="majorHAnsi" w:eastAsia="Times New Roman" w:hAnsiTheme="majorHAnsi" w:cstheme="majorHAnsi"/>
          <w:sz w:val="24"/>
          <w:szCs w:val="24"/>
          <w:lang w:val="ro-RO" w:eastAsia="ro-RO"/>
        </w:rPr>
        <w:t xml:space="preserve"> таможенных </w:t>
      </w:r>
      <w:r w:rsidR="009418D8" w:rsidRPr="009418D8">
        <w:rPr>
          <w:rFonts w:asciiTheme="majorHAnsi" w:eastAsia="Times New Roman" w:hAnsiTheme="majorHAnsi" w:cstheme="majorHAnsi"/>
          <w:sz w:val="24"/>
          <w:szCs w:val="24"/>
          <w:lang w:val="ro-RO" w:eastAsia="ro-RO"/>
        </w:rPr>
        <w:t>льгот</w:t>
      </w:r>
      <w:r w:rsidRPr="000E16B3">
        <w:rPr>
          <w:rFonts w:asciiTheme="majorHAnsi" w:eastAsia="Times New Roman" w:hAnsiTheme="majorHAnsi" w:cstheme="majorHAnsi"/>
          <w:sz w:val="24"/>
          <w:szCs w:val="24"/>
          <w:lang w:val="ro-RO" w:eastAsia="ro-RO"/>
        </w:rPr>
        <w:t xml:space="preserve">, установленных в соответствии с международными соглашениями, подписанными Республикой Молдова с Европейским Союзом, Всемирной торговой организацией и другими международными учреждениями, </w:t>
      </w:r>
      <w:r w:rsidR="009418D8" w:rsidRPr="009418D8">
        <w:rPr>
          <w:rFonts w:asciiTheme="majorHAnsi" w:eastAsia="Times New Roman" w:hAnsiTheme="majorHAnsi" w:cstheme="majorHAnsi"/>
          <w:sz w:val="24"/>
          <w:szCs w:val="24"/>
          <w:lang w:val="ro-RO" w:eastAsia="ro-RO"/>
        </w:rPr>
        <w:t>в</w:t>
      </w:r>
      <w:r w:rsidRPr="000E16B3">
        <w:rPr>
          <w:rFonts w:asciiTheme="majorHAnsi" w:eastAsia="Times New Roman" w:hAnsiTheme="majorHAnsi" w:cstheme="majorHAnsi"/>
          <w:sz w:val="24"/>
          <w:szCs w:val="24"/>
          <w:lang w:val="ro-RO" w:eastAsia="ro-RO"/>
        </w:rPr>
        <w:t xml:space="preserve"> цел</w:t>
      </w:r>
      <w:r w:rsidR="009418D8" w:rsidRPr="009418D8">
        <w:rPr>
          <w:rFonts w:asciiTheme="majorHAnsi" w:eastAsia="Times New Roman" w:hAnsiTheme="majorHAnsi" w:cstheme="majorHAnsi"/>
          <w:sz w:val="24"/>
          <w:szCs w:val="24"/>
          <w:lang w:val="ro-RO" w:eastAsia="ro-RO"/>
        </w:rPr>
        <w:t>ях</w:t>
      </w:r>
      <w:r w:rsidRPr="000E16B3">
        <w:rPr>
          <w:rFonts w:asciiTheme="majorHAnsi" w:eastAsia="Times New Roman" w:hAnsiTheme="majorHAnsi" w:cstheme="majorHAnsi"/>
          <w:sz w:val="24"/>
          <w:szCs w:val="24"/>
          <w:lang w:val="ro-RO" w:eastAsia="ro-RO"/>
        </w:rPr>
        <w:t xml:space="preserve"> обеспечения доступа к </w:t>
      </w:r>
      <w:r w:rsidR="009418D8" w:rsidRPr="009418D8">
        <w:rPr>
          <w:rFonts w:asciiTheme="majorHAnsi" w:eastAsia="Times New Roman" w:hAnsiTheme="majorHAnsi" w:cstheme="majorHAnsi"/>
          <w:sz w:val="24"/>
          <w:szCs w:val="24"/>
          <w:lang w:val="ro-RO" w:eastAsia="ro-RO"/>
        </w:rPr>
        <w:t>достоверн</w:t>
      </w:r>
      <w:r w:rsidRPr="000E16B3">
        <w:rPr>
          <w:rFonts w:asciiTheme="majorHAnsi" w:eastAsia="Times New Roman" w:hAnsiTheme="majorHAnsi" w:cstheme="majorHAnsi"/>
          <w:sz w:val="24"/>
          <w:szCs w:val="24"/>
          <w:lang w:val="ro-RO" w:eastAsia="ro-RO"/>
        </w:rPr>
        <w:t>ой информации для всех заинтересованных сторон</w:t>
      </w:r>
      <w:r w:rsidR="009418D8" w:rsidRPr="007D49F1">
        <w:rPr>
          <w:rStyle w:val="ac"/>
          <w:rFonts w:asciiTheme="majorHAnsi" w:eastAsia="Times New Roman" w:hAnsiTheme="majorHAnsi" w:cstheme="majorHAnsi"/>
          <w:sz w:val="24"/>
          <w:szCs w:val="24"/>
          <w:lang w:val="ro-RO" w:eastAsia="ro-RO"/>
        </w:rPr>
        <w:footnoteReference w:id="56"/>
      </w:r>
      <w:r w:rsidRPr="000E16B3">
        <w:rPr>
          <w:rFonts w:asciiTheme="majorHAnsi" w:eastAsia="Times New Roman" w:hAnsiTheme="majorHAnsi" w:cstheme="majorHAnsi"/>
          <w:sz w:val="24"/>
          <w:szCs w:val="24"/>
          <w:lang w:val="ro-RO" w:eastAsia="ro-RO"/>
        </w:rPr>
        <w:t xml:space="preserve"> и исключения случаев </w:t>
      </w:r>
      <w:r w:rsidR="009418D8" w:rsidRPr="009418D8">
        <w:rPr>
          <w:rFonts w:asciiTheme="majorHAnsi" w:eastAsia="Times New Roman" w:hAnsiTheme="majorHAnsi" w:cstheme="majorHAnsi"/>
          <w:sz w:val="24"/>
          <w:szCs w:val="24"/>
          <w:lang w:val="ro-RO" w:eastAsia="ro-RO"/>
        </w:rPr>
        <w:t>ненадлежащего применения</w:t>
      </w:r>
      <w:r w:rsidRPr="000E16B3">
        <w:rPr>
          <w:rFonts w:asciiTheme="majorHAnsi" w:eastAsia="Times New Roman" w:hAnsiTheme="majorHAnsi" w:cstheme="majorHAnsi"/>
          <w:sz w:val="24"/>
          <w:szCs w:val="24"/>
          <w:lang w:val="ro-RO" w:eastAsia="ro-RO"/>
        </w:rPr>
        <w:t xml:space="preserve"> положени</w:t>
      </w:r>
      <w:r w:rsidR="009418D8" w:rsidRPr="009418D8">
        <w:rPr>
          <w:rFonts w:asciiTheme="majorHAnsi" w:eastAsia="Times New Roman" w:hAnsiTheme="majorHAnsi" w:cstheme="majorHAnsi"/>
          <w:sz w:val="24"/>
          <w:szCs w:val="24"/>
          <w:lang w:val="ro-RO" w:eastAsia="ro-RO"/>
        </w:rPr>
        <w:t>й</w:t>
      </w:r>
      <w:r w:rsidRPr="000E16B3">
        <w:rPr>
          <w:rFonts w:asciiTheme="majorHAnsi" w:eastAsia="Times New Roman" w:hAnsiTheme="majorHAnsi" w:cstheme="majorHAnsi"/>
          <w:sz w:val="24"/>
          <w:szCs w:val="24"/>
          <w:lang w:val="ro-RO" w:eastAsia="ro-RO"/>
        </w:rPr>
        <w:t xml:space="preserve"> налоговой и таможенной политики, касающи</w:t>
      </w:r>
      <w:r w:rsidR="009418D8" w:rsidRPr="009418D8">
        <w:rPr>
          <w:rFonts w:asciiTheme="majorHAnsi" w:eastAsia="Times New Roman" w:hAnsiTheme="majorHAnsi" w:cstheme="majorHAnsi"/>
          <w:sz w:val="24"/>
          <w:szCs w:val="24"/>
          <w:lang w:val="ro-RO" w:eastAsia="ro-RO"/>
        </w:rPr>
        <w:t>х</w:t>
      </w:r>
      <w:r w:rsidRPr="000E16B3">
        <w:rPr>
          <w:rFonts w:asciiTheme="majorHAnsi" w:eastAsia="Times New Roman" w:hAnsiTheme="majorHAnsi" w:cstheme="majorHAnsi"/>
          <w:sz w:val="24"/>
          <w:szCs w:val="24"/>
          <w:lang w:val="ro-RO" w:eastAsia="ro-RO"/>
        </w:rPr>
        <w:t xml:space="preserve">ся категорий и объема импортируемых товаров </w:t>
      </w:r>
      <w:r w:rsidR="009418D8" w:rsidRPr="009418D8">
        <w:rPr>
          <w:rFonts w:asciiTheme="majorHAnsi" w:eastAsia="Times New Roman" w:hAnsiTheme="majorHAnsi" w:cstheme="majorHAnsi"/>
          <w:sz w:val="24"/>
          <w:szCs w:val="24"/>
          <w:lang w:val="ro-RO" w:eastAsia="ro-RO"/>
        </w:rPr>
        <w:t>по</w:t>
      </w:r>
      <w:r w:rsidRPr="000E16B3">
        <w:rPr>
          <w:rFonts w:asciiTheme="majorHAnsi" w:eastAsia="Times New Roman" w:hAnsiTheme="majorHAnsi" w:cstheme="majorHAnsi"/>
          <w:sz w:val="24"/>
          <w:szCs w:val="24"/>
          <w:lang w:val="ro-RO" w:eastAsia="ro-RO"/>
        </w:rPr>
        <w:t xml:space="preserve"> льготным тариф</w:t>
      </w:r>
      <w:r w:rsidR="009418D8" w:rsidRPr="009418D8">
        <w:rPr>
          <w:rFonts w:asciiTheme="majorHAnsi" w:eastAsia="Times New Roman" w:hAnsiTheme="majorHAnsi" w:cstheme="majorHAnsi"/>
          <w:sz w:val="24"/>
          <w:szCs w:val="24"/>
          <w:lang w:val="ro-RO" w:eastAsia="ro-RO"/>
        </w:rPr>
        <w:t>а</w:t>
      </w:r>
      <w:r w:rsidRPr="000E16B3">
        <w:rPr>
          <w:rFonts w:asciiTheme="majorHAnsi" w:eastAsia="Times New Roman" w:hAnsiTheme="majorHAnsi" w:cstheme="majorHAnsi"/>
          <w:sz w:val="24"/>
          <w:szCs w:val="24"/>
          <w:lang w:val="ro-RO" w:eastAsia="ro-RO"/>
        </w:rPr>
        <w:t>м</w:t>
      </w:r>
      <w:r w:rsidR="007D49F1" w:rsidRPr="007D49F1">
        <w:rPr>
          <w:rFonts w:asciiTheme="majorHAnsi" w:eastAsia="Times New Roman" w:hAnsiTheme="majorHAnsi" w:cstheme="majorHAnsi"/>
          <w:sz w:val="24"/>
          <w:szCs w:val="24"/>
          <w:lang w:val="ro-RO" w:eastAsia="ro-RO"/>
        </w:rPr>
        <w:t>.</w:t>
      </w:r>
    </w:p>
    <w:p w14:paraId="6F12A0B1" w14:textId="77777777" w:rsidR="00B15D07" w:rsidRDefault="00B15D07" w:rsidP="0054485E">
      <w:pPr>
        <w:spacing w:after="0"/>
        <w:jc w:val="both"/>
        <w:rPr>
          <w:rFonts w:asciiTheme="majorHAnsi" w:eastAsia="Times New Roman" w:hAnsiTheme="majorHAnsi" w:cstheme="majorHAnsi"/>
          <w:sz w:val="24"/>
          <w:szCs w:val="24"/>
          <w:lang w:val="ro-RO" w:eastAsia="ro-RO"/>
        </w:rPr>
      </w:pPr>
    </w:p>
    <w:p w14:paraId="38ABA036" w14:textId="1BD3B5CA" w:rsidR="00274AFB" w:rsidRPr="00597A25" w:rsidRDefault="001B7B79" w:rsidP="00394230">
      <w:pPr>
        <w:spacing w:after="160" w:line="259" w:lineRule="auto"/>
        <w:ind w:firstLine="567"/>
        <w:jc w:val="both"/>
        <w:rPr>
          <w:rFonts w:asciiTheme="majorHAnsi" w:hAnsiTheme="majorHAnsi" w:cstheme="majorHAnsi"/>
          <w:i/>
          <w:sz w:val="24"/>
          <w:szCs w:val="24"/>
          <w:lang w:val="ro-RO"/>
        </w:rPr>
      </w:pPr>
      <w:r>
        <w:rPr>
          <w:rFonts w:asciiTheme="majorHAnsi" w:hAnsiTheme="majorHAnsi" w:cstheme="majorHAnsi"/>
          <w:b/>
          <w:sz w:val="24"/>
          <w:szCs w:val="24"/>
          <w:lang w:val="ro-RO"/>
        </w:rPr>
        <w:t>Примечание</w:t>
      </w:r>
      <w:r w:rsidR="00274AFB" w:rsidRPr="00597A25">
        <w:rPr>
          <w:rFonts w:asciiTheme="majorHAnsi" w:hAnsiTheme="majorHAnsi" w:cstheme="majorHAnsi"/>
          <w:b/>
          <w:sz w:val="24"/>
          <w:szCs w:val="24"/>
          <w:lang w:val="ro-RO"/>
        </w:rPr>
        <w:t>:</w:t>
      </w:r>
      <w:r w:rsidR="00274AFB" w:rsidRPr="00597A25">
        <w:rPr>
          <w:rFonts w:asciiTheme="majorHAnsi" w:hAnsiTheme="majorHAnsi" w:cstheme="majorHAnsi"/>
          <w:sz w:val="24"/>
          <w:szCs w:val="24"/>
          <w:lang w:val="ro-RO"/>
        </w:rPr>
        <w:t xml:space="preserve"> </w:t>
      </w:r>
      <w:r w:rsidR="000E16B3" w:rsidRPr="009418D8">
        <w:rPr>
          <w:rFonts w:asciiTheme="majorHAnsi" w:hAnsiTheme="majorHAnsi" w:cstheme="majorHAnsi"/>
          <w:i/>
          <w:sz w:val="24"/>
          <w:szCs w:val="24"/>
          <w:lang w:val="ro-RO"/>
        </w:rPr>
        <w:t>В ходе проведения аудиторской миссии</w:t>
      </w:r>
      <w:r w:rsidR="009418D8">
        <w:rPr>
          <w:rFonts w:asciiTheme="majorHAnsi" w:hAnsiTheme="majorHAnsi" w:cstheme="majorHAnsi"/>
          <w:i/>
          <w:sz w:val="24"/>
          <w:szCs w:val="24"/>
        </w:rPr>
        <w:t>,</w:t>
      </w:r>
      <w:r w:rsidR="000E16B3" w:rsidRPr="009418D8">
        <w:rPr>
          <w:rFonts w:asciiTheme="majorHAnsi" w:hAnsiTheme="majorHAnsi" w:cstheme="majorHAnsi"/>
          <w:i/>
          <w:sz w:val="24"/>
          <w:szCs w:val="24"/>
          <w:lang w:val="ro-RO"/>
        </w:rPr>
        <w:t xml:space="preserve"> </w:t>
      </w:r>
      <w:r w:rsidR="006335E7" w:rsidRPr="009418D8">
        <w:rPr>
          <w:rFonts w:asciiTheme="majorHAnsi" w:hAnsiTheme="majorHAnsi" w:cstheme="majorHAnsi"/>
          <w:i/>
          <w:sz w:val="24"/>
          <w:szCs w:val="24"/>
          <w:lang w:val="ro-RO"/>
        </w:rPr>
        <w:t>ТС</w:t>
      </w:r>
      <w:r w:rsidR="000E16B3" w:rsidRPr="009418D8">
        <w:rPr>
          <w:rFonts w:asciiTheme="majorHAnsi" w:hAnsiTheme="majorHAnsi" w:cstheme="majorHAnsi"/>
          <w:i/>
          <w:sz w:val="24"/>
          <w:szCs w:val="24"/>
          <w:lang w:val="ro-RO"/>
        </w:rPr>
        <w:t xml:space="preserve"> в 2022 году инициировал</w:t>
      </w:r>
      <w:r w:rsidR="009418D8" w:rsidRPr="009418D8">
        <w:rPr>
          <w:rFonts w:asciiTheme="majorHAnsi" w:hAnsiTheme="majorHAnsi" w:cstheme="majorHAnsi"/>
          <w:i/>
          <w:sz w:val="24"/>
          <w:szCs w:val="24"/>
          <w:lang w:val="ro-RO"/>
        </w:rPr>
        <w:t>а</w:t>
      </w:r>
      <w:r w:rsidR="000E16B3" w:rsidRPr="009418D8">
        <w:rPr>
          <w:rFonts w:asciiTheme="majorHAnsi" w:hAnsiTheme="majorHAnsi" w:cstheme="majorHAnsi"/>
          <w:i/>
          <w:sz w:val="24"/>
          <w:szCs w:val="24"/>
          <w:lang w:val="ro-RO"/>
        </w:rPr>
        <w:t xml:space="preserve"> последующий контроль у </w:t>
      </w:r>
      <w:r w:rsidR="009418D8" w:rsidRPr="009418D8">
        <w:rPr>
          <w:rFonts w:asciiTheme="majorHAnsi" w:hAnsiTheme="majorHAnsi" w:cstheme="majorHAnsi"/>
          <w:i/>
          <w:sz w:val="24"/>
          <w:szCs w:val="24"/>
          <w:lang w:val="ro-RO"/>
        </w:rPr>
        <w:t xml:space="preserve">одного </w:t>
      </w:r>
      <w:r w:rsidR="000E16B3" w:rsidRPr="009418D8">
        <w:rPr>
          <w:rFonts w:asciiTheme="majorHAnsi" w:hAnsiTheme="majorHAnsi" w:cstheme="majorHAnsi"/>
          <w:i/>
          <w:sz w:val="24"/>
          <w:szCs w:val="24"/>
          <w:lang w:val="ro-RO"/>
        </w:rPr>
        <w:t xml:space="preserve">экономического агента </w:t>
      </w:r>
      <w:r w:rsidR="009418D8" w:rsidRPr="009418D8">
        <w:rPr>
          <w:rFonts w:asciiTheme="majorHAnsi" w:hAnsiTheme="majorHAnsi" w:cstheme="majorHAnsi"/>
          <w:i/>
          <w:sz w:val="24"/>
          <w:szCs w:val="24"/>
          <w:lang w:val="ro-RO"/>
        </w:rPr>
        <w:t>резидента</w:t>
      </w:r>
      <w:r w:rsidR="009418D8" w:rsidRPr="009418D8">
        <w:rPr>
          <w:rStyle w:val="ac"/>
          <w:rFonts w:asciiTheme="majorHAnsi" w:hAnsiTheme="majorHAnsi" w:cstheme="majorHAnsi"/>
          <w:i/>
          <w:sz w:val="24"/>
          <w:szCs w:val="24"/>
          <w:lang w:val="ro-RO"/>
        </w:rPr>
        <w:footnoteReference w:id="57"/>
      </w:r>
      <w:r w:rsidR="000E16B3" w:rsidRPr="009418D8">
        <w:rPr>
          <w:rFonts w:asciiTheme="majorHAnsi" w:hAnsiTheme="majorHAnsi" w:cstheme="majorHAnsi"/>
          <w:i/>
          <w:sz w:val="24"/>
          <w:szCs w:val="24"/>
          <w:lang w:val="ro-RO"/>
        </w:rPr>
        <w:t xml:space="preserve">, который </w:t>
      </w:r>
      <w:r w:rsidR="009418D8" w:rsidRPr="009418D8">
        <w:rPr>
          <w:rFonts w:asciiTheme="majorHAnsi" w:hAnsiTheme="majorHAnsi" w:cstheme="majorHAnsi"/>
          <w:i/>
          <w:sz w:val="24"/>
          <w:szCs w:val="24"/>
          <w:lang w:val="ro-RO"/>
        </w:rPr>
        <w:t>воспользовался</w:t>
      </w:r>
      <w:r w:rsidR="000E16B3" w:rsidRPr="009418D8">
        <w:rPr>
          <w:rFonts w:asciiTheme="majorHAnsi" w:hAnsiTheme="majorHAnsi" w:cstheme="majorHAnsi"/>
          <w:i/>
          <w:sz w:val="24"/>
          <w:szCs w:val="24"/>
          <w:lang w:val="ro-RO"/>
        </w:rPr>
        <w:t xml:space="preserve"> не</w:t>
      </w:r>
      <w:r w:rsidR="009418D8" w:rsidRPr="009418D8">
        <w:rPr>
          <w:rFonts w:asciiTheme="majorHAnsi" w:hAnsiTheme="majorHAnsi" w:cstheme="majorHAnsi"/>
          <w:i/>
          <w:sz w:val="24"/>
          <w:szCs w:val="24"/>
          <w:lang w:val="ro-RO"/>
        </w:rPr>
        <w:t>законно</w:t>
      </w:r>
      <w:r w:rsidR="000E16B3" w:rsidRPr="009418D8">
        <w:rPr>
          <w:rFonts w:asciiTheme="majorHAnsi" w:hAnsiTheme="majorHAnsi" w:cstheme="majorHAnsi"/>
          <w:i/>
          <w:sz w:val="24"/>
          <w:szCs w:val="24"/>
          <w:lang w:val="ro-RO"/>
        </w:rPr>
        <w:t xml:space="preserve"> </w:t>
      </w:r>
      <w:r w:rsidR="009418D8" w:rsidRPr="009418D8">
        <w:rPr>
          <w:rFonts w:asciiTheme="majorHAnsi" w:hAnsiTheme="majorHAnsi" w:cstheme="majorHAnsi"/>
          <w:i/>
          <w:sz w:val="24"/>
          <w:szCs w:val="24"/>
          <w:lang w:val="ro-RO"/>
        </w:rPr>
        <w:t>преференциальными т</w:t>
      </w:r>
      <w:r w:rsidR="000E16B3" w:rsidRPr="009418D8">
        <w:rPr>
          <w:rFonts w:asciiTheme="majorHAnsi" w:hAnsiTheme="majorHAnsi" w:cstheme="majorHAnsi"/>
          <w:i/>
          <w:sz w:val="24"/>
          <w:szCs w:val="24"/>
          <w:lang w:val="ro-RO"/>
        </w:rPr>
        <w:t>арифн</w:t>
      </w:r>
      <w:r w:rsidR="009418D8" w:rsidRPr="009418D8">
        <w:rPr>
          <w:rFonts w:asciiTheme="majorHAnsi" w:hAnsiTheme="majorHAnsi" w:cstheme="majorHAnsi"/>
          <w:i/>
          <w:sz w:val="24"/>
          <w:szCs w:val="24"/>
          <w:lang w:val="ro-RO"/>
        </w:rPr>
        <w:t>ыми</w:t>
      </w:r>
      <w:r w:rsidR="000E16B3" w:rsidRPr="009418D8">
        <w:rPr>
          <w:rFonts w:asciiTheme="majorHAnsi" w:hAnsiTheme="majorHAnsi" w:cstheme="majorHAnsi"/>
          <w:i/>
          <w:sz w:val="24"/>
          <w:szCs w:val="24"/>
          <w:lang w:val="ro-RO"/>
        </w:rPr>
        <w:t xml:space="preserve"> </w:t>
      </w:r>
      <w:r w:rsidR="009418D8" w:rsidRPr="009418D8">
        <w:rPr>
          <w:rFonts w:asciiTheme="majorHAnsi" w:hAnsiTheme="majorHAnsi" w:cstheme="majorHAnsi"/>
          <w:i/>
          <w:sz w:val="24"/>
          <w:szCs w:val="24"/>
          <w:lang w:val="ro-RO"/>
        </w:rPr>
        <w:t>льготами</w:t>
      </w:r>
      <w:r w:rsidR="000E16B3" w:rsidRPr="009418D8">
        <w:rPr>
          <w:rFonts w:asciiTheme="majorHAnsi" w:hAnsiTheme="majorHAnsi" w:cstheme="majorHAnsi"/>
          <w:i/>
          <w:sz w:val="24"/>
          <w:szCs w:val="24"/>
          <w:lang w:val="ro-RO"/>
        </w:rPr>
        <w:t xml:space="preserve"> при ввозе из Беларуси 255,2 тонн сахара на сумму 2,8 млн. ле</w:t>
      </w:r>
      <w:r w:rsidR="009418D8" w:rsidRPr="009418D8">
        <w:rPr>
          <w:rFonts w:asciiTheme="majorHAnsi" w:hAnsiTheme="majorHAnsi" w:cstheme="majorHAnsi"/>
          <w:i/>
          <w:sz w:val="24"/>
          <w:szCs w:val="24"/>
          <w:lang w:val="ro-RO"/>
        </w:rPr>
        <w:t>ев</w:t>
      </w:r>
      <w:r w:rsidR="000E16B3" w:rsidRPr="009418D8">
        <w:rPr>
          <w:rFonts w:asciiTheme="majorHAnsi" w:hAnsiTheme="majorHAnsi" w:cstheme="majorHAnsi"/>
          <w:i/>
          <w:sz w:val="24"/>
          <w:szCs w:val="24"/>
          <w:lang w:val="ro-RO"/>
        </w:rPr>
        <w:t xml:space="preserve">, пересчитав ему </w:t>
      </w:r>
      <w:r w:rsidR="009418D8" w:rsidRPr="009418D8">
        <w:rPr>
          <w:rFonts w:asciiTheme="majorHAnsi" w:hAnsiTheme="majorHAnsi" w:cstheme="majorHAnsi"/>
          <w:i/>
          <w:sz w:val="24"/>
          <w:szCs w:val="24"/>
          <w:lang w:val="ro-RO"/>
        </w:rPr>
        <w:t>ввозные пошлины</w:t>
      </w:r>
      <w:r w:rsidR="000E16B3" w:rsidRPr="009418D8">
        <w:rPr>
          <w:rFonts w:asciiTheme="majorHAnsi" w:hAnsiTheme="majorHAnsi" w:cstheme="majorHAnsi"/>
          <w:i/>
          <w:sz w:val="24"/>
          <w:szCs w:val="24"/>
          <w:lang w:val="ro-RO"/>
        </w:rPr>
        <w:t xml:space="preserve"> в размере 2,3 млн. ле</w:t>
      </w:r>
      <w:r w:rsidR="009418D8" w:rsidRPr="009418D8">
        <w:rPr>
          <w:rFonts w:asciiTheme="majorHAnsi" w:hAnsiTheme="majorHAnsi" w:cstheme="majorHAnsi"/>
          <w:i/>
          <w:sz w:val="24"/>
          <w:szCs w:val="24"/>
          <w:lang w:val="ro-RO"/>
        </w:rPr>
        <w:t>ев</w:t>
      </w:r>
      <w:r w:rsidR="00F85E98" w:rsidRPr="00597A25">
        <w:rPr>
          <w:rFonts w:asciiTheme="majorHAnsi" w:hAnsiTheme="majorHAnsi" w:cstheme="majorHAnsi"/>
          <w:i/>
          <w:sz w:val="24"/>
          <w:szCs w:val="24"/>
          <w:lang w:val="ro-RO"/>
        </w:rPr>
        <w:t>.</w:t>
      </w:r>
    </w:p>
    <w:p w14:paraId="2B2DFF7A" w14:textId="77777777" w:rsidR="00274AFB" w:rsidRPr="00597A25" w:rsidRDefault="00274AFB" w:rsidP="00C73339">
      <w:pPr>
        <w:pStyle w:val="a5"/>
        <w:spacing w:line="276" w:lineRule="auto"/>
        <w:ind w:left="360"/>
        <w:jc w:val="both"/>
        <w:rPr>
          <w:rFonts w:asciiTheme="majorHAnsi" w:hAnsiTheme="majorHAnsi" w:cstheme="majorHAnsi"/>
          <w:b/>
          <w:sz w:val="24"/>
          <w:szCs w:val="24"/>
        </w:rPr>
      </w:pPr>
    </w:p>
    <w:p w14:paraId="1EAEA637" w14:textId="0CAC9825" w:rsidR="00EC644E" w:rsidRPr="00597A25" w:rsidRDefault="000D3302" w:rsidP="000D3302">
      <w:pPr>
        <w:pStyle w:val="a5"/>
        <w:numPr>
          <w:ilvl w:val="2"/>
          <w:numId w:val="27"/>
        </w:numPr>
        <w:tabs>
          <w:tab w:val="left" w:pos="567"/>
          <w:tab w:val="left" w:pos="1260"/>
        </w:tabs>
        <w:spacing w:line="276" w:lineRule="auto"/>
        <w:ind w:left="0" w:firstLine="540"/>
        <w:jc w:val="both"/>
        <w:outlineLvl w:val="2"/>
        <w:rPr>
          <w:rFonts w:asciiTheme="majorHAnsi" w:hAnsiTheme="majorHAnsi" w:cstheme="majorHAnsi"/>
          <w:b/>
          <w:sz w:val="24"/>
          <w:szCs w:val="24"/>
        </w:rPr>
      </w:pPr>
      <w:bookmarkStart w:id="42" w:name="_Toc135314721"/>
      <w:r w:rsidRPr="000D3302">
        <w:rPr>
          <w:rFonts w:asciiTheme="majorHAnsi" w:hAnsiTheme="majorHAnsi" w:cstheme="majorHAnsi"/>
          <w:b/>
          <w:sz w:val="24"/>
          <w:szCs w:val="24"/>
        </w:rPr>
        <w:t>Предоставление освобождений при импорте товаров, предназначенных для реализации проектов технической и инвестиционной помощи, финансируемых за счет грантов и займов, предоставленных международными организациями, осуществлялось с отклонениями от законодательной базы</w:t>
      </w:r>
      <w:r w:rsidR="00EC644E" w:rsidRPr="00597A25">
        <w:rPr>
          <w:rFonts w:asciiTheme="majorHAnsi" w:hAnsiTheme="majorHAnsi" w:cstheme="majorHAnsi"/>
          <w:b/>
          <w:sz w:val="24"/>
          <w:szCs w:val="24"/>
        </w:rPr>
        <w:t>.</w:t>
      </w:r>
      <w:bookmarkEnd w:id="42"/>
      <w:r w:rsidR="00EC644E" w:rsidRPr="00597A25">
        <w:rPr>
          <w:rFonts w:asciiTheme="majorHAnsi" w:hAnsiTheme="majorHAnsi" w:cstheme="majorHAnsi"/>
          <w:b/>
          <w:sz w:val="24"/>
          <w:szCs w:val="24"/>
        </w:rPr>
        <w:t xml:space="preserve"> </w:t>
      </w:r>
    </w:p>
    <w:p w14:paraId="2D2B5CFB" w14:textId="77777777" w:rsidR="002A555A" w:rsidRPr="00597A25" w:rsidRDefault="002A555A" w:rsidP="00C73339">
      <w:pPr>
        <w:tabs>
          <w:tab w:val="left" w:pos="567"/>
        </w:tabs>
        <w:spacing w:after="0"/>
        <w:ind w:firstLine="567"/>
        <w:jc w:val="both"/>
        <w:rPr>
          <w:rFonts w:asciiTheme="majorHAnsi" w:hAnsiTheme="majorHAnsi" w:cstheme="majorHAnsi"/>
          <w:sz w:val="24"/>
          <w:szCs w:val="24"/>
          <w:lang w:val="ro-RO"/>
        </w:rPr>
      </w:pPr>
    </w:p>
    <w:p w14:paraId="739ACA38" w14:textId="7D22E596" w:rsidR="00282C4D" w:rsidRPr="00597A25" w:rsidRDefault="005E44E7" w:rsidP="002D2C72">
      <w:pPr>
        <w:spacing w:after="0"/>
        <w:jc w:val="both"/>
        <w:rPr>
          <w:rFonts w:asciiTheme="majorHAnsi" w:eastAsia="Times New Roman" w:hAnsiTheme="majorHAnsi" w:cstheme="majorHAnsi"/>
          <w:b/>
          <w:i/>
          <w:sz w:val="24"/>
          <w:szCs w:val="24"/>
          <w:lang w:val="ro-RO" w:eastAsia="ro-RO"/>
        </w:rPr>
      </w:pPr>
      <w:r w:rsidRPr="005E44E7">
        <w:rPr>
          <w:rFonts w:asciiTheme="majorHAnsi" w:hAnsiTheme="majorHAnsi" w:cstheme="majorHAnsi"/>
          <w:sz w:val="24"/>
          <w:szCs w:val="24"/>
          <w:lang w:val="ro-RO"/>
        </w:rPr>
        <w:t>Согласно законодательной базе</w:t>
      </w:r>
      <w:r w:rsidR="009055C3" w:rsidRPr="00597A25">
        <w:rPr>
          <w:rStyle w:val="ac"/>
          <w:rFonts w:asciiTheme="majorHAnsi" w:hAnsiTheme="majorHAnsi" w:cstheme="majorHAnsi"/>
          <w:sz w:val="24"/>
          <w:szCs w:val="24"/>
          <w:lang w:val="ro-RO"/>
        </w:rPr>
        <w:footnoteReference w:id="58"/>
      </w:r>
      <w:r w:rsidRPr="005E44E7">
        <w:rPr>
          <w:rFonts w:asciiTheme="majorHAnsi" w:hAnsiTheme="majorHAnsi" w:cstheme="majorHAnsi"/>
          <w:sz w:val="24"/>
          <w:szCs w:val="24"/>
          <w:lang w:val="ro-RO"/>
        </w:rPr>
        <w:t xml:space="preserve">, импорт товаров и услуг, предназначенных для текущих проектов технической и инвестиционной помощи, финансируемых за счет грантов и </w:t>
      </w:r>
      <w:r w:rsidR="009055C3">
        <w:rPr>
          <w:rFonts w:asciiTheme="majorHAnsi" w:hAnsiTheme="majorHAnsi" w:cstheme="majorHAnsi"/>
          <w:sz w:val="24"/>
          <w:szCs w:val="24"/>
        </w:rPr>
        <w:t>займов</w:t>
      </w:r>
      <w:r w:rsidRPr="005E44E7">
        <w:rPr>
          <w:rFonts w:asciiTheme="majorHAnsi" w:hAnsiTheme="majorHAnsi" w:cstheme="majorHAnsi"/>
          <w:sz w:val="24"/>
          <w:szCs w:val="24"/>
          <w:lang w:val="ro-RO"/>
        </w:rPr>
        <w:t xml:space="preserve"> (включая долю </w:t>
      </w:r>
      <w:r w:rsidR="0018616B">
        <w:rPr>
          <w:rFonts w:asciiTheme="majorHAnsi" w:hAnsiTheme="majorHAnsi" w:cstheme="majorHAnsi"/>
          <w:sz w:val="24"/>
          <w:szCs w:val="24"/>
        </w:rPr>
        <w:t>П</w:t>
      </w:r>
      <w:r w:rsidRPr="005E44E7">
        <w:rPr>
          <w:rFonts w:asciiTheme="majorHAnsi" w:hAnsiTheme="majorHAnsi" w:cstheme="majorHAnsi"/>
          <w:sz w:val="24"/>
          <w:szCs w:val="24"/>
          <w:lang w:val="ro-RO"/>
        </w:rPr>
        <w:t>равительства), подпадающих под действие международных договоров, частью которых является Республика Молдова, пол</w:t>
      </w:r>
      <w:r w:rsidR="0018616B">
        <w:rPr>
          <w:rFonts w:asciiTheme="majorHAnsi" w:hAnsiTheme="majorHAnsi" w:cstheme="majorHAnsi"/>
          <w:sz w:val="24"/>
          <w:szCs w:val="24"/>
        </w:rPr>
        <w:t>ьзуется</w:t>
      </w:r>
      <w:r w:rsidRPr="005E44E7">
        <w:rPr>
          <w:rFonts w:asciiTheme="majorHAnsi" w:hAnsiTheme="majorHAnsi" w:cstheme="majorHAnsi"/>
          <w:sz w:val="24"/>
          <w:szCs w:val="24"/>
          <w:lang w:val="ro-RO"/>
        </w:rPr>
        <w:t xml:space="preserve"> </w:t>
      </w:r>
      <w:r w:rsidR="0018616B">
        <w:rPr>
          <w:rFonts w:asciiTheme="majorHAnsi" w:hAnsiTheme="majorHAnsi" w:cstheme="majorHAnsi"/>
          <w:sz w:val="24"/>
          <w:szCs w:val="24"/>
        </w:rPr>
        <w:t xml:space="preserve">освобождениями </w:t>
      </w:r>
      <w:r w:rsidRPr="005E44E7">
        <w:rPr>
          <w:rFonts w:asciiTheme="majorHAnsi" w:hAnsiTheme="majorHAnsi" w:cstheme="majorHAnsi"/>
          <w:sz w:val="24"/>
          <w:szCs w:val="24"/>
          <w:lang w:val="ro-RO"/>
        </w:rPr>
        <w:t>по уплате Т</w:t>
      </w:r>
      <w:r w:rsidR="0018616B">
        <w:rPr>
          <w:rFonts w:asciiTheme="majorHAnsi" w:hAnsiTheme="majorHAnsi" w:cstheme="majorHAnsi"/>
          <w:sz w:val="24"/>
          <w:szCs w:val="24"/>
        </w:rPr>
        <w:t>П</w:t>
      </w:r>
      <w:r w:rsidRPr="005E44E7">
        <w:rPr>
          <w:rFonts w:asciiTheme="majorHAnsi" w:hAnsiTheme="majorHAnsi" w:cstheme="majorHAnsi"/>
          <w:sz w:val="24"/>
          <w:szCs w:val="24"/>
          <w:lang w:val="ro-RO"/>
        </w:rPr>
        <w:t xml:space="preserve">, НДС, </w:t>
      </w:r>
      <w:r w:rsidR="0018616B">
        <w:rPr>
          <w:rFonts w:asciiTheme="majorHAnsi" w:hAnsiTheme="majorHAnsi" w:cstheme="majorHAnsi"/>
          <w:sz w:val="24"/>
          <w:szCs w:val="24"/>
        </w:rPr>
        <w:t>СТО</w:t>
      </w:r>
      <w:r w:rsidRPr="005E44E7">
        <w:rPr>
          <w:rFonts w:asciiTheme="majorHAnsi" w:hAnsiTheme="majorHAnsi" w:cstheme="majorHAnsi"/>
          <w:sz w:val="24"/>
          <w:szCs w:val="24"/>
          <w:lang w:val="ro-RO"/>
        </w:rPr>
        <w:t xml:space="preserve"> и акцизов. Аудиторские доказательства указывают на то, что </w:t>
      </w:r>
      <w:r w:rsidR="0018616B">
        <w:rPr>
          <w:rFonts w:asciiTheme="majorHAnsi" w:hAnsiTheme="majorHAnsi" w:cstheme="majorHAnsi"/>
          <w:sz w:val="24"/>
          <w:szCs w:val="24"/>
        </w:rPr>
        <w:t>за</w:t>
      </w:r>
      <w:r w:rsidRPr="005E44E7">
        <w:rPr>
          <w:rFonts w:asciiTheme="majorHAnsi" w:hAnsiTheme="majorHAnsi" w:cstheme="majorHAnsi"/>
          <w:sz w:val="24"/>
          <w:szCs w:val="24"/>
          <w:lang w:val="ro-RO"/>
        </w:rPr>
        <w:t xml:space="preserve"> 2020-2021 год</w:t>
      </w:r>
      <w:r w:rsidR="0018616B">
        <w:rPr>
          <w:rFonts w:asciiTheme="majorHAnsi" w:hAnsiTheme="majorHAnsi" w:cstheme="majorHAnsi"/>
          <w:sz w:val="24"/>
          <w:szCs w:val="24"/>
        </w:rPr>
        <w:t>ы</w:t>
      </w:r>
      <w:r w:rsidRPr="005E44E7">
        <w:rPr>
          <w:rFonts w:asciiTheme="majorHAnsi" w:hAnsiTheme="majorHAnsi" w:cstheme="majorHAnsi"/>
          <w:sz w:val="24"/>
          <w:szCs w:val="24"/>
          <w:lang w:val="ro-RO"/>
        </w:rPr>
        <w:t xml:space="preserve"> </w:t>
      </w:r>
      <w:r w:rsidR="0018616B">
        <w:rPr>
          <w:rFonts w:asciiTheme="majorHAnsi" w:hAnsiTheme="majorHAnsi" w:cstheme="majorHAnsi"/>
          <w:sz w:val="24"/>
          <w:szCs w:val="24"/>
        </w:rPr>
        <w:t>ТС</w:t>
      </w:r>
      <w:r w:rsidRPr="005E44E7">
        <w:rPr>
          <w:rFonts w:asciiTheme="majorHAnsi" w:hAnsiTheme="majorHAnsi" w:cstheme="majorHAnsi"/>
          <w:sz w:val="24"/>
          <w:szCs w:val="24"/>
          <w:lang w:val="ro-RO"/>
        </w:rPr>
        <w:t xml:space="preserve"> предоставила налоговые и таможенные </w:t>
      </w:r>
      <w:r w:rsidR="0018616B">
        <w:rPr>
          <w:rFonts w:asciiTheme="majorHAnsi" w:hAnsiTheme="majorHAnsi" w:cstheme="majorHAnsi"/>
          <w:sz w:val="24"/>
          <w:szCs w:val="24"/>
        </w:rPr>
        <w:t>льготы</w:t>
      </w:r>
      <w:r w:rsidR="0018616B" w:rsidRPr="00597A25">
        <w:rPr>
          <w:rStyle w:val="ac"/>
          <w:rFonts w:asciiTheme="majorHAnsi" w:hAnsiTheme="majorHAnsi" w:cstheme="majorHAnsi"/>
          <w:sz w:val="24"/>
          <w:szCs w:val="24"/>
          <w:lang w:val="ro-RO"/>
        </w:rPr>
        <w:footnoteReference w:id="59"/>
      </w:r>
      <w:r w:rsidRPr="005E44E7">
        <w:rPr>
          <w:rFonts w:asciiTheme="majorHAnsi" w:hAnsiTheme="majorHAnsi" w:cstheme="majorHAnsi"/>
          <w:sz w:val="24"/>
          <w:szCs w:val="24"/>
          <w:lang w:val="ro-RO"/>
        </w:rPr>
        <w:t xml:space="preserve"> при уплате импортных </w:t>
      </w:r>
      <w:r w:rsidR="0018616B">
        <w:rPr>
          <w:rFonts w:asciiTheme="majorHAnsi" w:hAnsiTheme="majorHAnsi" w:cstheme="majorHAnsi"/>
          <w:sz w:val="24"/>
          <w:szCs w:val="24"/>
        </w:rPr>
        <w:t>пошлин</w:t>
      </w:r>
      <w:r w:rsidRPr="005E44E7">
        <w:rPr>
          <w:rFonts w:asciiTheme="majorHAnsi" w:hAnsiTheme="majorHAnsi" w:cstheme="majorHAnsi"/>
          <w:sz w:val="24"/>
          <w:szCs w:val="24"/>
          <w:lang w:val="ro-RO"/>
        </w:rPr>
        <w:t xml:space="preserve"> в размере </w:t>
      </w:r>
      <w:r w:rsidRPr="0018616B">
        <w:rPr>
          <w:rFonts w:asciiTheme="majorHAnsi" w:hAnsiTheme="majorHAnsi" w:cstheme="majorHAnsi"/>
          <w:b/>
          <w:sz w:val="24"/>
          <w:szCs w:val="24"/>
          <w:lang w:val="ro-RO"/>
        </w:rPr>
        <w:t>931,0 млн. леев</w:t>
      </w:r>
      <w:r w:rsidRPr="005E44E7">
        <w:rPr>
          <w:rFonts w:asciiTheme="majorHAnsi" w:hAnsiTheme="majorHAnsi" w:cstheme="majorHAnsi"/>
          <w:sz w:val="24"/>
          <w:szCs w:val="24"/>
          <w:lang w:val="ro-RO"/>
        </w:rPr>
        <w:t xml:space="preserve">, в том числе в 2021 году </w:t>
      </w:r>
      <w:r w:rsidR="0018616B">
        <w:rPr>
          <w:rFonts w:asciiTheme="majorHAnsi" w:hAnsiTheme="majorHAnsi" w:cstheme="majorHAnsi"/>
          <w:sz w:val="24"/>
          <w:szCs w:val="24"/>
        </w:rPr>
        <w:t xml:space="preserve">- </w:t>
      </w:r>
      <w:r w:rsidRPr="005E44E7">
        <w:rPr>
          <w:rFonts w:asciiTheme="majorHAnsi" w:hAnsiTheme="majorHAnsi" w:cstheme="majorHAnsi"/>
          <w:sz w:val="24"/>
          <w:szCs w:val="24"/>
          <w:lang w:val="ro-RO"/>
        </w:rPr>
        <w:t>в размере 464,0 млн. ле</w:t>
      </w:r>
      <w:r w:rsidR="0018616B">
        <w:rPr>
          <w:rFonts w:asciiTheme="majorHAnsi" w:hAnsiTheme="majorHAnsi" w:cstheme="majorHAnsi"/>
          <w:sz w:val="24"/>
          <w:szCs w:val="24"/>
        </w:rPr>
        <w:t>ев,</w:t>
      </w:r>
      <w:r w:rsidRPr="005E44E7">
        <w:rPr>
          <w:rFonts w:asciiTheme="majorHAnsi" w:hAnsiTheme="majorHAnsi" w:cstheme="majorHAnsi"/>
          <w:sz w:val="24"/>
          <w:szCs w:val="24"/>
          <w:lang w:val="ro-RO"/>
        </w:rPr>
        <w:t xml:space="preserve"> и в 2020 году - 467,0 млн. ле</w:t>
      </w:r>
      <w:r w:rsidR="0018616B">
        <w:rPr>
          <w:rFonts w:asciiTheme="majorHAnsi" w:hAnsiTheme="majorHAnsi" w:cstheme="majorHAnsi"/>
          <w:sz w:val="24"/>
          <w:szCs w:val="24"/>
        </w:rPr>
        <w:t>ев</w:t>
      </w:r>
      <w:r w:rsidRPr="005E44E7">
        <w:rPr>
          <w:rFonts w:asciiTheme="majorHAnsi" w:hAnsiTheme="majorHAnsi" w:cstheme="majorHAnsi"/>
          <w:sz w:val="24"/>
          <w:szCs w:val="24"/>
          <w:lang w:val="ro-RO"/>
        </w:rPr>
        <w:t xml:space="preserve">. Информация о налоговых и таможенных </w:t>
      </w:r>
      <w:r w:rsidR="0018616B" w:rsidRPr="0018616B">
        <w:rPr>
          <w:rFonts w:asciiTheme="majorHAnsi" w:hAnsiTheme="majorHAnsi" w:cstheme="majorHAnsi"/>
          <w:sz w:val="24"/>
          <w:szCs w:val="24"/>
          <w:lang w:val="ro-RO"/>
        </w:rPr>
        <w:t>льгот</w:t>
      </w:r>
      <w:r w:rsidRPr="005E44E7">
        <w:rPr>
          <w:rFonts w:asciiTheme="majorHAnsi" w:hAnsiTheme="majorHAnsi" w:cstheme="majorHAnsi"/>
          <w:sz w:val="24"/>
          <w:szCs w:val="24"/>
          <w:lang w:val="ro-RO"/>
        </w:rPr>
        <w:t>ах, предоставленных в 2020-2021 годах при импорте товаров и услуг, предназначенных для проектов технической и инвестиционной помощи, финансируемых за счет грантов/займов</w:t>
      </w:r>
      <w:r w:rsidR="0018616B">
        <w:rPr>
          <w:rFonts w:asciiTheme="majorHAnsi" w:hAnsiTheme="majorHAnsi" w:cstheme="majorHAnsi"/>
          <w:sz w:val="24"/>
          <w:szCs w:val="24"/>
        </w:rPr>
        <w:t>,</w:t>
      </w:r>
      <w:r w:rsidRPr="005E44E7">
        <w:rPr>
          <w:rFonts w:asciiTheme="majorHAnsi" w:hAnsiTheme="majorHAnsi" w:cstheme="majorHAnsi"/>
          <w:sz w:val="24"/>
          <w:szCs w:val="24"/>
          <w:lang w:val="ro-RO"/>
        </w:rPr>
        <w:t xml:space="preserve"> </w:t>
      </w:r>
      <w:r w:rsidR="00D50CD1">
        <w:rPr>
          <w:rFonts w:asciiTheme="majorHAnsi" w:eastAsia="Times New Roman" w:hAnsiTheme="majorHAnsi" w:cstheme="majorHAnsi"/>
          <w:sz w:val="24"/>
          <w:szCs w:val="24"/>
          <w:lang w:val="ro-RO" w:eastAsia="ro-RO"/>
        </w:rPr>
        <w:t>представлена в Таблице №</w:t>
      </w:r>
      <w:r w:rsidR="00E07B23">
        <w:rPr>
          <w:rFonts w:asciiTheme="majorHAnsi" w:eastAsia="Times New Roman" w:hAnsiTheme="majorHAnsi" w:cstheme="majorHAnsi"/>
          <w:i/>
          <w:sz w:val="24"/>
          <w:szCs w:val="24"/>
          <w:lang w:val="ro-RO" w:eastAsia="ro-RO"/>
        </w:rPr>
        <w:t>2</w:t>
      </w:r>
      <w:r w:rsidR="00EC5FEE" w:rsidRPr="00597A25">
        <w:rPr>
          <w:rFonts w:asciiTheme="majorHAnsi" w:eastAsia="Times New Roman" w:hAnsiTheme="majorHAnsi" w:cstheme="majorHAnsi"/>
          <w:i/>
          <w:sz w:val="24"/>
          <w:szCs w:val="24"/>
          <w:lang w:val="ro-RO" w:eastAsia="ro-RO"/>
        </w:rPr>
        <w:t>.</w:t>
      </w:r>
      <w:r w:rsidR="00282C4D" w:rsidRPr="00597A25">
        <w:rPr>
          <w:rFonts w:asciiTheme="majorHAnsi" w:eastAsia="Times New Roman" w:hAnsiTheme="majorHAnsi" w:cstheme="majorHAnsi"/>
          <w:b/>
          <w:i/>
          <w:sz w:val="24"/>
          <w:szCs w:val="24"/>
          <w:lang w:val="ro-RO" w:eastAsia="ro-RO"/>
        </w:rPr>
        <w:t xml:space="preserve"> </w:t>
      </w:r>
    </w:p>
    <w:p w14:paraId="144CB9A9" w14:textId="77777777" w:rsidR="00282C4D" w:rsidRPr="00597A25" w:rsidRDefault="00282C4D" w:rsidP="00282C4D">
      <w:pPr>
        <w:spacing w:after="0"/>
        <w:ind w:right="243" w:firstLine="567"/>
        <w:jc w:val="center"/>
        <w:rPr>
          <w:rFonts w:asciiTheme="majorHAnsi" w:eastAsia="Times New Roman" w:hAnsiTheme="majorHAnsi" w:cstheme="majorHAnsi"/>
          <w:b/>
          <w:color w:val="000000"/>
          <w:sz w:val="24"/>
          <w:szCs w:val="24"/>
          <w:lang w:val="ro-RO"/>
        </w:rPr>
      </w:pPr>
    </w:p>
    <w:p w14:paraId="5E7B50D9" w14:textId="012996E9" w:rsidR="00E830CB" w:rsidRPr="00597A25" w:rsidRDefault="005E44E7" w:rsidP="00C2631F">
      <w:pPr>
        <w:spacing w:after="0"/>
        <w:ind w:right="243" w:firstLine="567"/>
        <w:jc w:val="center"/>
        <w:rPr>
          <w:rFonts w:asciiTheme="majorHAnsi" w:eastAsia="Times New Roman" w:hAnsiTheme="majorHAnsi" w:cstheme="majorHAnsi"/>
          <w:b/>
          <w:sz w:val="24"/>
          <w:szCs w:val="24"/>
          <w:lang w:val="ro-RO" w:eastAsia="ro-RO"/>
        </w:rPr>
      </w:pPr>
      <w:r w:rsidRPr="005E44E7">
        <w:rPr>
          <w:rFonts w:asciiTheme="majorHAnsi" w:eastAsia="Times New Roman" w:hAnsiTheme="majorHAnsi" w:cstheme="majorHAnsi"/>
          <w:b/>
          <w:color w:val="000000"/>
          <w:sz w:val="24"/>
          <w:szCs w:val="24"/>
          <w:lang w:val="ro-RO"/>
        </w:rPr>
        <w:t xml:space="preserve">Информация о предоставленных льготах при </w:t>
      </w:r>
      <w:r w:rsidR="00531DE0">
        <w:rPr>
          <w:rFonts w:asciiTheme="majorHAnsi" w:eastAsia="Times New Roman" w:hAnsiTheme="majorHAnsi" w:cstheme="majorHAnsi"/>
          <w:b/>
          <w:color w:val="000000"/>
          <w:sz w:val="24"/>
          <w:szCs w:val="24"/>
        </w:rPr>
        <w:t>ввоз</w:t>
      </w:r>
      <w:r w:rsidRPr="005E44E7">
        <w:rPr>
          <w:rFonts w:asciiTheme="majorHAnsi" w:eastAsia="Times New Roman" w:hAnsiTheme="majorHAnsi" w:cstheme="majorHAnsi"/>
          <w:b/>
          <w:color w:val="000000"/>
          <w:sz w:val="24"/>
          <w:szCs w:val="24"/>
          <w:lang w:val="ro-RO"/>
        </w:rPr>
        <w:t xml:space="preserve">е товаров и услуг, предназначенных для проектов технической и инвестиционной помощи, финансируемых за счет грантов и займов, за 2020-2021 годы </w:t>
      </w:r>
    </w:p>
    <w:tbl>
      <w:tblPr>
        <w:tblStyle w:val="a3"/>
        <w:tblW w:w="0" w:type="auto"/>
        <w:jc w:val="center"/>
        <w:tblLayout w:type="fixed"/>
        <w:tblLook w:val="04A0" w:firstRow="1" w:lastRow="0" w:firstColumn="1" w:lastColumn="0" w:noHBand="0" w:noVBand="1"/>
      </w:tblPr>
      <w:tblGrid>
        <w:gridCol w:w="2694"/>
        <w:gridCol w:w="917"/>
        <w:gridCol w:w="784"/>
        <w:gridCol w:w="1134"/>
        <w:gridCol w:w="851"/>
        <w:gridCol w:w="850"/>
        <w:gridCol w:w="1554"/>
        <w:gridCol w:w="1276"/>
      </w:tblGrid>
      <w:tr w:rsidR="002D2C72" w:rsidRPr="00597A25" w14:paraId="232F035A" w14:textId="77777777" w:rsidTr="005B499F">
        <w:trPr>
          <w:trHeight w:val="264"/>
          <w:jc w:val="center"/>
        </w:trPr>
        <w:tc>
          <w:tcPr>
            <w:tcW w:w="10060" w:type="dxa"/>
            <w:gridSpan w:val="8"/>
            <w:shd w:val="clear" w:color="auto" w:fill="auto"/>
            <w:vAlign w:val="center"/>
          </w:tcPr>
          <w:p w14:paraId="3BD98779" w14:textId="774F628A" w:rsidR="002D2C72" w:rsidRPr="00597A25" w:rsidRDefault="00C051B8" w:rsidP="00E82D08">
            <w:pPr>
              <w:spacing w:after="0"/>
              <w:ind w:right="243"/>
              <w:jc w:val="right"/>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i/>
                <w:sz w:val="20"/>
                <w:szCs w:val="20"/>
                <w:lang w:val="ro-RO" w:eastAsia="ro-RO"/>
              </w:rPr>
              <w:t xml:space="preserve">  </w:t>
            </w:r>
            <w:r w:rsidR="00E82D08">
              <w:rPr>
                <w:rFonts w:asciiTheme="majorHAnsi" w:eastAsia="Times New Roman" w:hAnsiTheme="majorHAnsi" w:cstheme="majorHAnsi"/>
                <w:i/>
                <w:sz w:val="20"/>
                <w:szCs w:val="20"/>
                <w:lang w:eastAsia="ro-RO"/>
              </w:rPr>
              <w:t>Таблица №</w:t>
            </w:r>
            <w:r w:rsidR="00182CB7">
              <w:rPr>
                <w:rFonts w:asciiTheme="majorHAnsi" w:eastAsia="Times New Roman" w:hAnsiTheme="majorHAnsi" w:cstheme="majorHAnsi"/>
                <w:i/>
                <w:sz w:val="20"/>
                <w:szCs w:val="20"/>
                <w:lang w:val="ro-RO" w:eastAsia="ro-RO"/>
              </w:rPr>
              <w:t>2</w:t>
            </w:r>
            <w:r w:rsidR="002D2C72" w:rsidRPr="00597A25">
              <w:rPr>
                <w:rFonts w:asciiTheme="majorHAnsi" w:eastAsia="Times New Roman" w:hAnsiTheme="majorHAnsi" w:cstheme="majorHAnsi"/>
                <w:b/>
                <w:i/>
                <w:sz w:val="20"/>
                <w:szCs w:val="20"/>
                <w:lang w:val="ro-RO" w:eastAsia="ro-RO"/>
              </w:rPr>
              <w:t xml:space="preserve"> </w:t>
            </w:r>
            <w:r w:rsidR="002D2C72" w:rsidRPr="00597A25">
              <w:rPr>
                <w:rFonts w:asciiTheme="majorHAnsi" w:eastAsia="Times New Roman" w:hAnsiTheme="majorHAnsi" w:cstheme="majorHAnsi"/>
                <w:i/>
                <w:sz w:val="20"/>
                <w:szCs w:val="20"/>
                <w:lang w:val="ro-RO" w:eastAsia="ro-RO"/>
              </w:rPr>
              <w:t>(</w:t>
            </w:r>
            <w:r w:rsidR="00E82D08">
              <w:rPr>
                <w:rFonts w:asciiTheme="majorHAnsi" w:eastAsia="Times New Roman" w:hAnsiTheme="majorHAnsi" w:cstheme="majorHAnsi"/>
                <w:i/>
                <w:sz w:val="20"/>
                <w:szCs w:val="20"/>
                <w:lang w:eastAsia="ro-RO"/>
              </w:rPr>
              <w:t>млн. леев</w:t>
            </w:r>
            <w:r w:rsidR="002D2C72" w:rsidRPr="00597A25">
              <w:rPr>
                <w:rFonts w:asciiTheme="majorHAnsi" w:eastAsia="Times New Roman" w:hAnsiTheme="majorHAnsi" w:cstheme="majorHAnsi"/>
                <w:i/>
                <w:sz w:val="20"/>
                <w:szCs w:val="20"/>
                <w:lang w:val="ro-RO" w:eastAsia="ro-RO"/>
              </w:rPr>
              <w:t>)</w:t>
            </w:r>
          </w:p>
        </w:tc>
      </w:tr>
      <w:tr w:rsidR="002D2C72" w:rsidRPr="00597A25" w14:paraId="27BEBEFF" w14:textId="77777777" w:rsidTr="005B499F">
        <w:trPr>
          <w:jc w:val="center"/>
        </w:trPr>
        <w:tc>
          <w:tcPr>
            <w:tcW w:w="2694" w:type="dxa"/>
            <w:vMerge w:val="restart"/>
            <w:shd w:val="clear" w:color="auto" w:fill="000099"/>
            <w:vAlign w:val="center"/>
          </w:tcPr>
          <w:p w14:paraId="5DA057BB" w14:textId="77777777" w:rsidR="002D2C72" w:rsidRPr="00597A25" w:rsidRDefault="002D2C72" w:rsidP="002D2C72">
            <w:pPr>
              <w:spacing w:after="0"/>
              <w:ind w:right="243"/>
              <w:jc w:val="center"/>
              <w:rPr>
                <w:rFonts w:asciiTheme="majorHAnsi" w:eastAsia="Times New Roman" w:hAnsiTheme="majorHAnsi" w:cstheme="majorHAnsi"/>
                <w:b/>
                <w:sz w:val="20"/>
                <w:szCs w:val="20"/>
                <w:lang w:val="ro-RO" w:eastAsia="ro-RO"/>
              </w:rPr>
            </w:pPr>
          </w:p>
          <w:p w14:paraId="6B527813" w14:textId="11A5CF38" w:rsidR="002D2C72" w:rsidRPr="0018616B" w:rsidRDefault="0018616B" w:rsidP="0018616B">
            <w:pPr>
              <w:spacing w:after="0"/>
              <w:ind w:right="243"/>
              <w:jc w:val="center"/>
              <w:rPr>
                <w:rFonts w:asciiTheme="majorHAnsi" w:eastAsia="Times New Roman" w:hAnsiTheme="majorHAnsi" w:cstheme="majorHAnsi"/>
                <w:b/>
                <w:sz w:val="20"/>
                <w:szCs w:val="20"/>
                <w:lang w:eastAsia="ro-RO"/>
              </w:rPr>
            </w:pPr>
            <w:r w:rsidRPr="0018616B">
              <w:rPr>
                <w:rFonts w:asciiTheme="majorHAnsi" w:eastAsia="Times New Roman" w:hAnsiTheme="majorHAnsi" w:cstheme="majorHAnsi"/>
                <w:b/>
                <w:sz w:val="20"/>
                <w:szCs w:val="20"/>
                <w:lang w:val="ro-RO" w:eastAsia="ro-RO"/>
              </w:rPr>
              <w:t xml:space="preserve">Виды </w:t>
            </w:r>
            <w:r>
              <w:rPr>
                <w:rFonts w:asciiTheme="majorHAnsi" w:eastAsia="Times New Roman" w:hAnsiTheme="majorHAnsi" w:cstheme="majorHAnsi"/>
                <w:b/>
                <w:sz w:val="20"/>
                <w:szCs w:val="20"/>
                <w:lang w:eastAsia="ro-RO"/>
              </w:rPr>
              <w:t xml:space="preserve">налоговых и </w:t>
            </w:r>
            <w:r w:rsidRPr="0018616B">
              <w:rPr>
                <w:rFonts w:asciiTheme="majorHAnsi" w:eastAsia="Times New Roman" w:hAnsiTheme="majorHAnsi" w:cstheme="majorHAnsi"/>
                <w:b/>
                <w:sz w:val="20"/>
                <w:szCs w:val="20"/>
                <w:lang w:val="ro-RO" w:eastAsia="ro-RO"/>
              </w:rPr>
              <w:t xml:space="preserve">таможенных </w:t>
            </w:r>
            <w:r>
              <w:rPr>
                <w:rFonts w:asciiTheme="majorHAnsi" w:eastAsia="Times New Roman" w:hAnsiTheme="majorHAnsi" w:cstheme="majorHAnsi"/>
                <w:b/>
                <w:sz w:val="20"/>
                <w:szCs w:val="20"/>
                <w:lang w:eastAsia="ro-RO"/>
              </w:rPr>
              <w:t>льгот</w:t>
            </w:r>
          </w:p>
        </w:tc>
        <w:tc>
          <w:tcPr>
            <w:tcW w:w="2835" w:type="dxa"/>
            <w:gridSpan w:val="3"/>
            <w:shd w:val="clear" w:color="auto" w:fill="000099"/>
            <w:vAlign w:val="center"/>
          </w:tcPr>
          <w:p w14:paraId="55D55442" w14:textId="5EBD1199" w:rsidR="002D2C72" w:rsidRPr="00597A25" w:rsidRDefault="0018616B" w:rsidP="0018616B">
            <w:pPr>
              <w:spacing w:after="0"/>
              <w:ind w:right="243"/>
              <w:jc w:val="center"/>
              <w:rPr>
                <w:rFonts w:asciiTheme="majorHAnsi" w:eastAsia="Times New Roman" w:hAnsiTheme="majorHAnsi" w:cstheme="majorHAnsi"/>
                <w:b/>
                <w:i/>
                <w:sz w:val="24"/>
                <w:szCs w:val="24"/>
                <w:lang w:val="ro-RO" w:eastAsia="ro-RO"/>
              </w:rPr>
            </w:pPr>
            <w:r>
              <w:rPr>
                <w:rFonts w:asciiTheme="majorHAnsi" w:eastAsia="Times New Roman" w:hAnsiTheme="majorHAnsi" w:cstheme="majorHAnsi"/>
                <w:b/>
                <w:sz w:val="20"/>
                <w:szCs w:val="20"/>
              </w:rPr>
              <w:t>Проекты технической помощи</w:t>
            </w:r>
            <w:r w:rsidR="002D2C72" w:rsidRPr="00597A25">
              <w:rPr>
                <w:rFonts w:asciiTheme="majorHAnsi" w:eastAsia="Times New Roman" w:hAnsiTheme="majorHAnsi" w:cstheme="majorHAnsi"/>
                <w:b/>
                <w:sz w:val="20"/>
                <w:szCs w:val="20"/>
                <w:lang w:val="ro-RO"/>
              </w:rPr>
              <w:t xml:space="preserve">, </w:t>
            </w:r>
            <w:r>
              <w:rPr>
                <w:rFonts w:asciiTheme="majorHAnsi" w:eastAsia="Times New Roman" w:hAnsiTheme="majorHAnsi" w:cstheme="majorHAnsi"/>
                <w:b/>
                <w:sz w:val="20"/>
                <w:szCs w:val="20"/>
              </w:rPr>
              <w:t xml:space="preserve">код льготы </w:t>
            </w:r>
            <w:r w:rsidR="002D2C72" w:rsidRPr="00597A25">
              <w:rPr>
                <w:rFonts w:asciiTheme="majorHAnsi" w:eastAsia="Times New Roman" w:hAnsiTheme="majorHAnsi" w:cstheme="majorHAnsi"/>
                <w:b/>
                <w:sz w:val="20"/>
                <w:szCs w:val="20"/>
                <w:lang w:val="ro-RO" w:eastAsia="ro-RO"/>
              </w:rPr>
              <w:t>002</w:t>
            </w:r>
          </w:p>
        </w:tc>
        <w:tc>
          <w:tcPr>
            <w:tcW w:w="3255" w:type="dxa"/>
            <w:gridSpan w:val="3"/>
            <w:shd w:val="clear" w:color="auto" w:fill="000099"/>
            <w:vAlign w:val="center"/>
          </w:tcPr>
          <w:p w14:paraId="740E3C6B" w14:textId="373BA42A" w:rsidR="002D2C72" w:rsidRPr="00597A25" w:rsidRDefault="00E82D08" w:rsidP="00E82D08">
            <w:pPr>
              <w:spacing w:after="0"/>
              <w:ind w:right="243"/>
              <w:jc w:val="center"/>
              <w:rPr>
                <w:rFonts w:asciiTheme="majorHAnsi" w:eastAsia="Times New Roman" w:hAnsiTheme="majorHAnsi" w:cstheme="majorHAnsi"/>
                <w:b/>
                <w:i/>
                <w:sz w:val="24"/>
                <w:szCs w:val="24"/>
                <w:lang w:val="ro-RO" w:eastAsia="ro-RO"/>
              </w:rPr>
            </w:pPr>
            <w:r w:rsidRPr="00E82D08">
              <w:rPr>
                <w:rFonts w:asciiTheme="majorHAnsi" w:eastAsia="Times New Roman" w:hAnsiTheme="majorHAnsi" w:cstheme="majorHAnsi"/>
                <w:b/>
                <w:sz w:val="20"/>
                <w:szCs w:val="20"/>
                <w:lang w:val="ro-RO"/>
              </w:rPr>
              <w:t>Инвестиционные проекты</w:t>
            </w:r>
            <w:r>
              <w:rPr>
                <w:rFonts w:asciiTheme="majorHAnsi" w:eastAsia="Times New Roman" w:hAnsiTheme="majorHAnsi" w:cstheme="majorHAnsi"/>
                <w:b/>
                <w:sz w:val="20"/>
                <w:szCs w:val="20"/>
              </w:rPr>
              <w:t>, финансируемые за счет грантов/займов</w:t>
            </w:r>
            <w:r w:rsidR="002D2C72" w:rsidRPr="00597A25">
              <w:rPr>
                <w:rFonts w:asciiTheme="majorHAnsi" w:hAnsiTheme="majorHAnsi" w:cstheme="majorHAnsi"/>
                <w:b/>
                <w:sz w:val="20"/>
                <w:szCs w:val="20"/>
                <w:lang w:val="ro-RO"/>
              </w:rPr>
              <w:t xml:space="preserve">, </w:t>
            </w:r>
            <w:r w:rsidR="0018616B" w:rsidRPr="00E82D08">
              <w:rPr>
                <w:rFonts w:asciiTheme="majorHAnsi" w:hAnsiTheme="majorHAnsi" w:cstheme="majorHAnsi"/>
                <w:b/>
                <w:sz w:val="20"/>
                <w:szCs w:val="20"/>
                <w:lang w:val="ro-RO"/>
              </w:rPr>
              <w:t xml:space="preserve">код льготы </w:t>
            </w:r>
            <w:r w:rsidR="002D2C72" w:rsidRPr="00597A25">
              <w:rPr>
                <w:rFonts w:asciiTheme="majorHAnsi" w:eastAsia="Times New Roman" w:hAnsiTheme="majorHAnsi" w:cstheme="majorHAnsi"/>
                <w:b/>
                <w:sz w:val="20"/>
                <w:szCs w:val="20"/>
                <w:lang w:val="ro-RO" w:eastAsia="ro-RO"/>
              </w:rPr>
              <w:t>008</w:t>
            </w:r>
          </w:p>
        </w:tc>
        <w:tc>
          <w:tcPr>
            <w:tcW w:w="1276" w:type="dxa"/>
            <w:vMerge w:val="restart"/>
            <w:shd w:val="clear" w:color="auto" w:fill="000099"/>
            <w:vAlign w:val="center"/>
          </w:tcPr>
          <w:p w14:paraId="6130C9E8" w14:textId="2641364F" w:rsidR="002D2C72" w:rsidRPr="00597A25" w:rsidRDefault="00E82D08" w:rsidP="00E82D08">
            <w:pPr>
              <w:spacing w:after="0"/>
              <w:ind w:right="243"/>
              <w:jc w:val="center"/>
              <w:rPr>
                <w:rFonts w:asciiTheme="majorHAnsi" w:eastAsia="Times New Roman" w:hAnsiTheme="majorHAnsi" w:cstheme="majorHAnsi"/>
                <w:b/>
                <w:sz w:val="20"/>
                <w:szCs w:val="20"/>
                <w:lang w:val="ro-RO" w:eastAsia="ro-RO"/>
              </w:rPr>
            </w:pPr>
            <w:r>
              <w:rPr>
                <w:rFonts w:asciiTheme="majorHAnsi" w:eastAsia="Times New Roman" w:hAnsiTheme="majorHAnsi" w:cstheme="majorHAnsi"/>
                <w:b/>
                <w:sz w:val="20"/>
                <w:szCs w:val="20"/>
                <w:lang w:eastAsia="ro-RO"/>
              </w:rPr>
              <w:t>Всего предоставлено льгот</w:t>
            </w:r>
          </w:p>
        </w:tc>
      </w:tr>
      <w:tr w:rsidR="002D2C72" w:rsidRPr="00597A25" w14:paraId="230883AB" w14:textId="77777777" w:rsidTr="005B499F">
        <w:trPr>
          <w:jc w:val="center"/>
        </w:trPr>
        <w:tc>
          <w:tcPr>
            <w:tcW w:w="2694" w:type="dxa"/>
            <w:vMerge/>
          </w:tcPr>
          <w:p w14:paraId="5BB1FDD3" w14:textId="77777777" w:rsidR="002D2C72" w:rsidRPr="00597A25" w:rsidRDefault="002D2C72" w:rsidP="002D2C72">
            <w:pPr>
              <w:spacing w:after="0"/>
              <w:ind w:right="243"/>
              <w:jc w:val="center"/>
              <w:rPr>
                <w:rFonts w:asciiTheme="majorHAnsi" w:eastAsia="Times New Roman" w:hAnsiTheme="majorHAnsi" w:cstheme="majorHAnsi"/>
                <w:i/>
                <w:sz w:val="24"/>
                <w:szCs w:val="24"/>
                <w:lang w:val="ro-RO" w:eastAsia="ro-RO"/>
              </w:rPr>
            </w:pPr>
          </w:p>
        </w:tc>
        <w:tc>
          <w:tcPr>
            <w:tcW w:w="917" w:type="dxa"/>
            <w:shd w:val="clear" w:color="auto" w:fill="000099"/>
            <w:vAlign w:val="center"/>
          </w:tcPr>
          <w:p w14:paraId="5663628A" w14:textId="3619A746" w:rsidR="002D2C72" w:rsidRPr="00E82D08" w:rsidRDefault="002D2C72" w:rsidP="002D2C72">
            <w:pPr>
              <w:spacing w:after="0"/>
              <w:jc w:val="center"/>
              <w:rPr>
                <w:rFonts w:asciiTheme="majorHAnsi" w:eastAsia="Times New Roman" w:hAnsiTheme="majorHAnsi" w:cstheme="majorHAnsi"/>
                <w:b/>
                <w:sz w:val="20"/>
                <w:szCs w:val="20"/>
                <w:lang w:eastAsia="ro-RO"/>
              </w:rPr>
            </w:pPr>
            <w:r w:rsidRPr="00597A25">
              <w:rPr>
                <w:rFonts w:asciiTheme="majorHAnsi" w:eastAsia="Times New Roman" w:hAnsiTheme="majorHAnsi" w:cstheme="majorHAnsi"/>
                <w:b/>
                <w:sz w:val="20"/>
                <w:szCs w:val="20"/>
                <w:lang w:val="ro-RO" w:eastAsia="ro-RO"/>
              </w:rPr>
              <w:t>2020</w:t>
            </w:r>
            <w:r w:rsidR="00E82D08">
              <w:rPr>
                <w:rFonts w:asciiTheme="majorHAnsi" w:eastAsia="Times New Roman" w:hAnsiTheme="majorHAnsi" w:cstheme="majorHAnsi"/>
                <w:b/>
                <w:sz w:val="20"/>
                <w:szCs w:val="20"/>
                <w:lang w:eastAsia="ro-RO"/>
              </w:rPr>
              <w:t xml:space="preserve"> год</w:t>
            </w:r>
          </w:p>
        </w:tc>
        <w:tc>
          <w:tcPr>
            <w:tcW w:w="784" w:type="dxa"/>
            <w:shd w:val="clear" w:color="auto" w:fill="000099"/>
            <w:vAlign w:val="center"/>
          </w:tcPr>
          <w:p w14:paraId="3DC82EA3" w14:textId="1051F953" w:rsidR="002D2C72" w:rsidRPr="00E82D08" w:rsidRDefault="002D2C72" w:rsidP="002D2C72">
            <w:pPr>
              <w:spacing w:after="0"/>
              <w:jc w:val="center"/>
              <w:rPr>
                <w:rFonts w:asciiTheme="majorHAnsi" w:eastAsia="Times New Roman" w:hAnsiTheme="majorHAnsi" w:cstheme="majorHAnsi"/>
                <w:b/>
                <w:sz w:val="20"/>
                <w:szCs w:val="20"/>
                <w:lang w:eastAsia="ro-RO"/>
              </w:rPr>
            </w:pPr>
            <w:r w:rsidRPr="00597A25">
              <w:rPr>
                <w:rFonts w:asciiTheme="majorHAnsi" w:eastAsia="Times New Roman" w:hAnsiTheme="majorHAnsi" w:cstheme="majorHAnsi"/>
                <w:b/>
                <w:sz w:val="20"/>
                <w:szCs w:val="20"/>
                <w:lang w:val="ro-RO" w:eastAsia="ro-RO"/>
              </w:rPr>
              <w:t>2021</w:t>
            </w:r>
            <w:r w:rsidR="00E82D08">
              <w:rPr>
                <w:rFonts w:asciiTheme="majorHAnsi" w:eastAsia="Times New Roman" w:hAnsiTheme="majorHAnsi" w:cstheme="majorHAnsi"/>
                <w:b/>
                <w:sz w:val="20"/>
                <w:szCs w:val="20"/>
                <w:lang w:eastAsia="ro-RO"/>
              </w:rPr>
              <w:t xml:space="preserve"> год</w:t>
            </w:r>
          </w:p>
        </w:tc>
        <w:tc>
          <w:tcPr>
            <w:tcW w:w="1134" w:type="dxa"/>
            <w:shd w:val="clear" w:color="auto" w:fill="000099"/>
            <w:vAlign w:val="center"/>
          </w:tcPr>
          <w:p w14:paraId="43B1E946" w14:textId="55DA5331" w:rsidR="002D2C72" w:rsidRPr="00597A25" w:rsidRDefault="00E82D08" w:rsidP="002D2C72">
            <w:pPr>
              <w:spacing w:after="0"/>
              <w:jc w:val="center"/>
              <w:rPr>
                <w:rFonts w:asciiTheme="majorHAnsi" w:eastAsia="Times New Roman" w:hAnsiTheme="majorHAnsi" w:cstheme="majorHAnsi"/>
                <w:b/>
                <w:sz w:val="20"/>
                <w:szCs w:val="20"/>
                <w:lang w:val="ro-RO" w:eastAsia="ro-RO"/>
              </w:rPr>
            </w:pPr>
            <w:r>
              <w:rPr>
                <w:rFonts w:asciiTheme="majorHAnsi" w:eastAsia="Times New Roman" w:hAnsiTheme="majorHAnsi" w:cstheme="majorHAnsi"/>
                <w:b/>
                <w:sz w:val="20"/>
                <w:szCs w:val="20"/>
                <w:lang w:eastAsia="ro-RO"/>
              </w:rPr>
              <w:t>Всего</w:t>
            </w:r>
            <w:r w:rsidR="002D2C72" w:rsidRPr="00597A25">
              <w:rPr>
                <w:rFonts w:asciiTheme="majorHAnsi" w:eastAsia="Times New Roman" w:hAnsiTheme="majorHAnsi" w:cstheme="majorHAnsi"/>
                <w:b/>
                <w:sz w:val="20"/>
                <w:szCs w:val="20"/>
                <w:lang w:val="ro-RO" w:eastAsia="ro-RO"/>
              </w:rPr>
              <w:t>:</w:t>
            </w:r>
          </w:p>
        </w:tc>
        <w:tc>
          <w:tcPr>
            <w:tcW w:w="851" w:type="dxa"/>
            <w:shd w:val="clear" w:color="auto" w:fill="000099"/>
            <w:vAlign w:val="center"/>
          </w:tcPr>
          <w:p w14:paraId="1B4EF5E7" w14:textId="21C5D1A1" w:rsidR="002D2C72" w:rsidRPr="00E82D08" w:rsidRDefault="002D2C72" w:rsidP="002D2C72">
            <w:pPr>
              <w:spacing w:after="0"/>
              <w:jc w:val="center"/>
              <w:rPr>
                <w:rFonts w:asciiTheme="majorHAnsi" w:eastAsia="Times New Roman" w:hAnsiTheme="majorHAnsi" w:cstheme="majorHAnsi"/>
                <w:b/>
                <w:sz w:val="20"/>
                <w:szCs w:val="20"/>
                <w:lang w:eastAsia="ro-RO"/>
              </w:rPr>
            </w:pPr>
            <w:r w:rsidRPr="00597A25">
              <w:rPr>
                <w:rFonts w:asciiTheme="majorHAnsi" w:eastAsia="Times New Roman" w:hAnsiTheme="majorHAnsi" w:cstheme="majorHAnsi"/>
                <w:b/>
                <w:sz w:val="20"/>
                <w:szCs w:val="20"/>
                <w:lang w:val="ro-RO" w:eastAsia="ro-RO"/>
              </w:rPr>
              <w:t>2020</w:t>
            </w:r>
            <w:r w:rsidR="00E82D08">
              <w:rPr>
                <w:rFonts w:asciiTheme="majorHAnsi" w:eastAsia="Times New Roman" w:hAnsiTheme="majorHAnsi" w:cstheme="majorHAnsi"/>
                <w:b/>
                <w:sz w:val="20"/>
                <w:szCs w:val="20"/>
                <w:lang w:eastAsia="ro-RO"/>
              </w:rPr>
              <w:t xml:space="preserve"> год</w:t>
            </w:r>
          </w:p>
        </w:tc>
        <w:tc>
          <w:tcPr>
            <w:tcW w:w="850" w:type="dxa"/>
            <w:shd w:val="clear" w:color="auto" w:fill="000099"/>
            <w:vAlign w:val="center"/>
          </w:tcPr>
          <w:p w14:paraId="3F3C5FBB" w14:textId="4FA79D53" w:rsidR="002D2C72" w:rsidRPr="00E82D08" w:rsidRDefault="002D2C72" w:rsidP="002D2C72">
            <w:pPr>
              <w:spacing w:after="0"/>
              <w:jc w:val="center"/>
              <w:rPr>
                <w:rFonts w:asciiTheme="majorHAnsi" w:eastAsia="Times New Roman" w:hAnsiTheme="majorHAnsi" w:cstheme="majorHAnsi"/>
                <w:b/>
                <w:sz w:val="20"/>
                <w:szCs w:val="20"/>
                <w:lang w:eastAsia="ro-RO"/>
              </w:rPr>
            </w:pPr>
            <w:r w:rsidRPr="00597A25">
              <w:rPr>
                <w:rFonts w:asciiTheme="majorHAnsi" w:eastAsia="Times New Roman" w:hAnsiTheme="majorHAnsi" w:cstheme="majorHAnsi"/>
                <w:b/>
                <w:sz w:val="20"/>
                <w:szCs w:val="20"/>
                <w:lang w:val="ro-RO" w:eastAsia="ro-RO"/>
              </w:rPr>
              <w:t>2021</w:t>
            </w:r>
            <w:r w:rsidR="00E82D08">
              <w:rPr>
                <w:rFonts w:asciiTheme="majorHAnsi" w:eastAsia="Times New Roman" w:hAnsiTheme="majorHAnsi" w:cstheme="majorHAnsi"/>
                <w:b/>
                <w:sz w:val="20"/>
                <w:szCs w:val="20"/>
                <w:lang w:eastAsia="ro-RO"/>
              </w:rPr>
              <w:t xml:space="preserve"> год</w:t>
            </w:r>
          </w:p>
        </w:tc>
        <w:tc>
          <w:tcPr>
            <w:tcW w:w="1554" w:type="dxa"/>
            <w:shd w:val="clear" w:color="auto" w:fill="000099"/>
            <w:vAlign w:val="center"/>
          </w:tcPr>
          <w:p w14:paraId="0A316759" w14:textId="122E44F2" w:rsidR="002D2C72" w:rsidRPr="00597A25" w:rsidRDefault="00E82D08" w:rsidP="002D2C72">
            <w:pPr>
              <w:spacing w:after="0"/>
              <w:jc w:val="center"/>
              <w:rPr>
                <w:rFonts w:asciiTheme="majorHAnsi" w:eastAsia="Times New Roman" w:hAnsiTheme="majorHAnsi" w:cstheme="majorHAnsi"/>
                <w:b/>
                <w:sz w:val="20"/>
                <w:szCs w:val="20"/>
                <w:lang w:val="ro-RO" w:eastAsia="ro-RO"/>
              </w:rPr>
            </w:pPr>
            <w:r>
              <w:rPr>
                <w:rFonts w:asciiTheme="majorHAnsi" w:eastAsia="Times New Roman" w:hAnsiTheme="majorHAnsi" w:cstheme="majorHAnsi"/>
                <w:b/>
                <w:sz w:val="20"/>
                <w:szCs w:val="20"/>
                <w:lang w:eastAsia="ro-RO"/>
              </w:rPr>
              <w:t>Всего</w:t>
            </w:r>
            <w:r w:rsidR="002D2C72" w:rsidRPr="00597A25">
              <w:rPr>
                <w:rFonts w:asciiTheme="majorHAnsi" w:eastAsia="Times New Roman" w:hAnsiTheme="majorHAnsi" w:cstheme="majorHAnsi"/>
                <w:b/>
                <w:sz w:val="20"/>
                <w:szCs w:val="20"/>
                <w:lang w:val="ro-RO" w:eastAsia="ro-RO"/>
              </w:rPr>
              <w:t>:</w:t>
            </w:r>
          </w:p>
        </w:tc>
        <w:tc>
          <w:tcPr>
            <w:tcW w:w="1276" w:type="dxa"/>
            <w:vMerge/>
          </w:tcPr>
          <w:p w14:paraId="24566FB7" w14:textId="77777777" w:rsidR="002D2C72" w:rsidRPr="00597A25" w:rsidRDefault="002D2C72" w:rsidP="002D2C72">
            <w:pPr>
              <w:spacing w:after="0"/>
              <w:ind w:right="243"/>
              <w:jc w:val="center"/>
              <w:rPr>
                <w:rFonts w:asciiTheme="majorHAnsi" w:eastAsia="Times New Roman" w:hAnsiTheme="majorHAnsi" w:cstheme="majorHAnsi"/>
                <w:i/>
                <w:sz w:val="24"/>
                <w:szCs w:val="24"/>
                <w:lang w:val="ro-RO" w:eastAsia="ro-RO"/>
              </w:rPr>
            </w:pPr>
          </w:p>
        </w:tc>
      </w:tr>
      <w:tr w:rsidR="002D2C72" w:rsidRPr="00597A25" w14:paraId="3F3E0C79" w14:textId="77777777" w:rsidTr="005B499F">
        <w:trPr>
          <w:jc w:val="center"/>
        </w:trPr>
        <w:tc>
          <w:tcPr>
            <w:tcW w:w="2694" w:type="dxa"/>
          </w:tcPr>
          <w:p w14:paraId="18AFF5D7" w14:textId="77777777" w:rsidR="002D2C72" w:rsidRPr="00597A25" w:rsidRDefault="002D2C72" w:rsidP="002D2C72">
            <w:pPr>
              <w:spacing w:after="0"/>
              <w:jc w:val="center"/>
              <w:rPr>
                <w:rFonts w:asciiTheme="majorHAnsi" w:eastAsia="Times New Roman" w:hAnsiTheme="majorHAnsi" w:cstheme="majorHAnsi"/>
                <w:i/>
                <w:sz w:val="20"/>
                <w:szCs w:val="20"/>
                <w:lang w:val="ro-RO" w:eastAsia="ro-RO"/>
              </w:rPr>
            </w:pPr>
            <w:r w:rsidRPr="00597A25">
              <w:rPr>
                <w:rFonts w:asciiTheme="majorHAnsi" w:eastAsia="Times New Roman" w:hAnsiTheme="majorHAnsi" w:cstheme="majorHAnsi"/>
                <w:i/>
                <w:sz w:val="20"/>
                <w:szCs w:val="20"/>
                <w:lang w:val="ro-RO" w:eastAsia="ro-RO"/>
              </w:rPr>
              <w:t>1</w:t>
            </w:r>
          </w:p>
        </w:tc>
        <w:tc>
          <w:tcPr>
            <w:tcW w:w="917" w:type="dxa"/>
          </w:tcPr>
          <w:p w14:paraId="3176EDDB" w14:textId="77777777" w:rsidR="002D2C72" w:rsidRPr="00597A25" w:rsidRDefault="002D2C72" w:rsidP="002D2C72">
            <w:pPr>
              <w:spacing w:after="0"/>
              <w:jc w:val="center"/>
              <w:rPr>
                <w:rFonts w:asciiTheme="majorHAnsi" w:eastAsia="Times New Roman" w:hAnsiTheme="majorHAnsi" w:cstheme="majorHAnsi"/>
                <w:i/>
                <w:sz w:val="20"/>
                <w:szCs w:val="20"/>
                <w:lang w:val="ro-RO" w:eastAsia="ro-RO"/>
              </w:rPr>
            </w:pPr>
            <w:r w:rsidRPr="00597A25">
              <w:rPr>
                <w:rFonts w:asciiTheme="majorHAnsi" w:eastAsia="Times New Roman" w:hAnsiTheme="majorHAnsi" w:cstheme="majorHAnsi"/>
                <w:i/>
                <w:sz w:val="20"/>
                <w:szCs w:val="20"/>
                <w:lang w:val="ro-RO" w:eastAsia="ro-RO"/>
              </w:rPr>
              <w:t>2</w:t>
            </w:r>
          </w:p>
        </w:tc>
        <w:tc>
          <w:tcPr>
            <w:tcW w:w="784" w:type="dxa"/>
          </w:tcPr>
          <w:p w14:paraId="3A8FBF9A" w14:textId="77777777" w:rsidR="002D2C72" w:rsidRPr="00597A25" w:rsidRDefault="002D2C72" w:rsidP="002D2C72">
            <w:pPr>
              <w:spacing w:after="0"/>
              <w:jc w:val="center"/>
              <w:rPr>
                <w:rFonts w:asciiTheme="majorHAnsi" w:eastAsia="Times New Roman" w:hAnsiTheme="majorHAnsi" w:cstheme="majorHAnsi"/>
                <w:i/>
                <w:sz w:val="20"/>
                <w:szCs w:val="20"/>
                <w:lang w:val="ro-RO" w:eastAsia="ro-RO"/>
              </w:rPr>
            </w:pPr>
            <w:r w:rsidRPr="00597A25">
              <w:rPr>
                <w:rFonts w:asciiTheme="majorHAnsi" w:eastAsia="Times New Roman" w:hAnsiTheme="majorHAnsi" w:cstheme="majorHAnsi"/>
                <w:i/>
                <w:sz w:val="20"/>
                <w:szCs w:val="20"/>
                <w:lang w:val="ro-RO" w:eastAsia="ro-RO"/>
              </w:rPr>
              <w:t>3</w:t>
            </w:r>
          </w:p>
        </w:tc>
        <w:tc>
          <w:tcPr>
            <w:tcW w:w="1134" w:type="dxa"/>
          </w:tcPr>
          <w:p w14:paraId="37B65701" w14:textId="77777777" w:rsidR="002D2C72" w:rsidRPr="00597A25" w:rsidRDefault="002D2C72" w:rsidP="002D2C72">
            <w:pPr>
              <w:spacing w:after="0"/>
              <w:jc w:val="center"/>
              <w:rPr>
                <w:rFonts w:asciiTheme="majorHAnsi" w:eastAsia="Times New Roman" w:hAnsiTheme="majorHAnsi" w:cstheme="majorHAnsi"/>
                <w:i/>
                <w:sz w:val="20"/>
                <w:szCs w:val="20"/>
                <w:lang w:val="ro-RO" w:eastAsia="ro-RO"/>
              </w:rPr>
            </w:pPr>
            <w:r w:rsidRPr="00597A25">
              <w:rPr>
                <w:rFonts w:asciiTheme="majorHAnsi" w:eastAsia="Times New Roman" w:hAnsiTheme="majorHAnsi" w:cstheme="majorHAnsi"/>
                <w:i/>
                <w:sz w:val="20"/>
                <w:szCs w:val="20"/>
                <w:lang w:val="ro-RO" w:eastAsia="ro-RO"/>
              </w:rPr>
              <w:t>4=2+3</w:t>
            </w:r>
          </w:p>
        </w:tc>
        <w:tc>
          <w:tcPr>
            <w:tcW w:w="851" w:type="dxa"/>
          </w:tcPr>
          <w:p w14:paraId="693495F5" w14:textId="77777777" w:rsidR="002D2C72" w:rsidRPr="00597A25" w:rsidRDefault="002D2C72" w:rsidP="002D2C72">
            <w:pPr>
              <w:spacing w:after="0"/>
              <w:jc w:val="center"/>
              <w:rPr>
                <w:rFonts w:asciiTheme="majorHAnsi" w:eastAsia="Times New Roman" w:hAnsiTheme="majorHAnsi" w:cstheme="majorHAnsi"/>
                <w:i/>
                <w:sz w:val="20"/>
                <w:szCs w:val="20"/>
                <w:lang w:val="ro-RO" w:eastAsia="ro-RO"/>
              </w:rPr>
            </w:pPr>
            <w:r w:rsidRPr="00597A25">
              <w:rPr>
                <w:rFonts w:asciiTheme="majorHAnsi" w:eastAsia="Times New Roman" w:hAnsiTheme="majorHAnsi" w:cstheme="majorHAnsi"/>
                <w:i/>
                <w:sz w:val="20"/>
                <w:szCs w:val="20"/>
                <w:lang w:val="ro-RO" w:eastAsia="ro-RO"/>
              </w:rPr>
              <w:t>5</w:t>
            </w:r>
          </w:p>
        </w:tc>
        <w:tc>
          <w:tcPr>
            <w:tcW w:w="850" w:type="dxa"/>
          </w:tcPr>
          <w:p w14:paraId="2169B49E" w14:textId="77777777" w:rsidR="002D2C72" w:rsidRPr="00597A25" w:rsidRDefault="002D2C72" w:rsidP="002D2C72">
            <w:pPr>
              <w:spacing w:after="0"/>
              <w:jc w:val="center"/>
              <w:rPr>
                <w:rFonts w:asciiTheme="majorHAnsi" w:eastAsia="Times New Roman" w:hAnsiTheme="majorHAnsi" w:cstheme="majorHAnsi"/>
                <w:i/>
                <w:sz w:val="20"/>
                <w:szCs w:val="20"/>
                <w:lang w:val="ro-RO" w:eastAsia="ro-RO"/>
              </w:rPr>
            </w:pPr>
            <w:r w:rsidRPr="00597A25">
              <w:rPr>
                <w:rFonts w:asciiTheme="majorHAnsi" w:eastAsia="Times New Roman" w:hAnsiTheme="majorHAnsi" w:cstheme="majorHAnsi"/>
                <w:i/>
                <w:sz w:val="20"/>
                <w:szCs w:val="20"/>
                <w:lang w:val="ro-RO" w:eastAsia="ro-RO"/>
              </w:rPr>
              <w:t>6</w:t>
            </w:r>
          </w:p>
        </w:tc>
        <w:tc>
          <w:tcPr>
            <w:tcW w:w="1554" w:type="dxa"/>
          </w:tcPr>
          <w:p w14:paraId="6F42D85A" w14:textId="77777777" w:rsidR="002D2C72" w:rsidRPr="00597A25" w:rsidRDefault="002D2C72" w:rsidP="002D2C72">
            <w:pPr>
              <w:spacing w:after="0"/>
              <w:jc w:val="center"/>
              <w:rPr>
                <w:rFonts w:asciiTheme="majorHAnsi" w:eastAsia="Times New Roman" w:hAnsiTheme="majorHAnsi" w:cstheme="majorHAnsi"/>
                <w:i/>
                <w:sz w:val="20"/>
                <w:szCs w:val="20"/>
                <w:lang w:val="ro-RO" w:eastAsia="ro-RO"/>
              </w:rPr>
            </w:pPr>
            <w:r w:rsidRPr="00597A25">
              <w:rPr>
                <w:rFonts w:asciiTheme="majorHAnsi" w:eastAsia="Times New Roman" w:hAnsiTheme="majorHAnsi" w:cstheme="majorHAnsi"/>
                <w:i/>
                <w:sz w:val="20"/>
                <w:szCs w:val="20"/>
                <w:lang w:val="ro-RO" w:eastAsia="ro-RO"/>
              </w:rPr>
              <w:t>7=5+6</w:t>
            </w:r>
          </w:p>
        </w:tc>
        <w:tc>
          <w:tcPr>
            <w:tcW w:w="1276" w:type="dxa"/>
          </w:tcPr>
          <w:p w14:paraId="7272F56B" w14:textId="77777777" w:rsidR="002D2C72" w:rsidRPr="00597A25" w:rsidRDefault="002D2C72" w:rsidP="002D2C72">
            <w:pPr>
              <w:spacing w:after="0"/>
              <w:jc w:val="center"/>
              <w:rPr>
                <w:rFonts w:asciiTheme="majorHAnsi" w:eastAsia="Times New Roman" w:hAnsiTheme="majorHAnsi" w:cstheme="majorHAnsi"/>
                <w:i/>
                <w:sz w:val="20"/>
                <w:szCs w:val="20"/>
                <w:lang w:val="ro-RO" w:eastAsia="ro-RO"/>
              </w:rPr>
            </w:pPr>
            <w:r w:rsidRPr="00597A25">
              <w:rPr>
                <w:rFonts w:asciiTheme="majorHAnsi" w:eastAsia="Times New Roman" w:hAnsiTheme="majorHAnsi" w:cstheme="majorHAnsi"/>
                <w:i/>
                <w:sz w:val="20"/>
                <w:szCs w:val="20"/>
                <w:lang w:val="ro-RO" w:eastAsia="ro-RO"/>
              </w:rPr>
              <w:t>8=4+7</w:t>
            </w:r>
          </w:p>
        </w:tc>
      </w:tr>
      <w:tr w:rsidR="002D2C72" w:rsidRPr="00597A25" w14:paraId="79B23FDE" w14:textId="77777777" w:rsidTr="005B499F">
        <w:trPr>
          <w:jc w:val="center"/>
        </w:trPr>
        <w:tc>
          <w:tcPr>
            <w:tcW w:w="2694" w:type="dxa"/>
          </w:tcPr>
          <w:p w14:paraId="4A714883" w14:textId="417F0E01" w:rsidR="002D2C72" w:rsidRPr="00E82D08" w:rsidRDefault="00E82D08" w:rsidP="002D2C72">
            <w:pPr>
              <w:spacing w:after="0"/>
              <w:rPr>
                <w:rFonts w:asciiTheme="majorHAnsi" w:eastAsia="Times New Roman" w:hAnsiTheme="majorHAnsi" w:cstheme="majorHAnsi"/>
                <w:b/>
                <w:sz w:val="20"/>
                <w:szCs w:val="20"/>
                <w:lang w:eastAsia="ro-RO"/>
              </w:rPr>
            </w:pPr>
            <w:r>
              <w:rPr>
                <w:rFonts w:asciiTheme="majorHAnsi" w:eastAsia="Times New Roman" w:hAnsiTheme="majorHAnsi" w:cstheme="majorHAnsi"/>
                <w:b/>
                <w:sz w:val="20"/>
                <w:szCs w:val="20"/>
                <w:lang w:eastAsia="ro-RO"/>
              </w:rPr>
              <w:t>НДС</w:t>
            </w:r>
          </w:p>
        </w:tc>
        <w:tc>
          <w:tcPr>
            <w:tcW w:w="917" w:type="dxa"/>
          </w:tcPr>
          <w:p w14:paraId="76F79929" w14:textId="77777777" w:rsidR="002D2C72" w:rsidRPr="00597A25" w:rsidRDefault="002D2C72" w:rsidP="002D2C72">
            <w:pPr>
              <w:spacing w:after="0"/>
              <w:jc w:val="center"/>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84,8</w:t>
            </w:r>
          </w:p>
        </w:tc>
        <w:tc>
          <w:tcPr>
            <w:tcW w:w="784" w:type="dxa"/>
          </w:tcPr>
          <w:p w14:paraId="13BBB65A" w14:textId="77777777" w:rsidR="002D2C72" w:rsidRPr="00597A25" w:rsidRDefault="002D2C72" w:rsidP="002D2C72">
            <w:pPr>
              <w:spacing w:after="0"/>
              <w:jc w:val="center"/>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127,7</w:t>
            </w:r>
          </w:p>
        </w:tc>
        <w:tc>
          <w:tcPr>
            <w:tcW w:w="1134" w:type="dxa"/>
          </w:tcPr>
          <w:p w14:paraId="234F694C" w14:textId="77777777" w:rsidR="002D2C72" w:rsidRPr="00597A25" w:rsidRDefault="002D2C72" w:rsidP="002D2C72">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212,5</w:t>
            </w:r>
          </w:p>
        </w:tc>
        <w:tc>
          <w:tcPr>
            <w:tcW w:w="851" w:type="dxa"/>
          </w:tcPr>
          <w:p w14:paraId="388750D7" w14:textId="77777777" w:rsidR="002D2C72" w:rsidRPr="00597A25" w:rsidRDefault="002D2C72" w:rsidP="002D2C72">
            <w:pPr>
              <w:spacing w:after="0"/>
              <w:jc w:val="center"/>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324,4</w:t>
            </w:r>
          </w:p>
        </w:tc>
        <w:tc>
          <w:tcPr>
            <w:tcW w:w="850" w:type="dxa"/>
          </w:tcPr>
          <w:p w14:paraId="3A3525D7" w14:textId="77777777" w:rsidR="002D2C72" w:rsidRPr="00597A25" w:rsidRDefault="002D2C72" w:rsidP="002D2C72">
            <w:pPr>
              <w:spacing w:after="0"/>
              <w:jc w:val="center"/>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243,7</w:t>
            </w:r>
          </w:p>
        </w:tc>
        <w:tc>
          <w:tcPr>
            <w:tcW w:w="1554" w:type="dxa"/>
          </w:tcPr>
          <w:p w14:paraId="23F98BDD" w14:textId="77777777" w:rsidR="002D2C72" w:rsidRPr="00597A25" w:rsidRDefault="002D2C72" w:rsidP="002D2C72">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568,1</w:t>
            </w:r>
          </w:p>
        </w:tc>
        <w:tc>
          <w:tcPr>
            <w:tcW w:w="1276" w:type="dxa"/>
          </w:tcPr>
          <w:p w14:paraId="37776032" w14:textId="77777777" w:rsidR="002D2C72" w:rsidRPr="00597A25" w:rsidRDefault="002D2C72" w:rsidP="002D2C72">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780,6</w:t>
            </w:r>
          </w:p>
        </w:tc>
      </w:tr>
      <w:tr w:rsidR="002D2C72" w:rsidRPr="00597A25" w14:paraId="0860FEF0" w14:textId="77777777" w:rsidTr="005B499F">
        <w:trPr>
          <w:jc w:val="center"/>
        </w:trPr>
        <w:tc>
          <w:tcPr>
            <w:tcW w:w="2694" w:type="dxa"/>
          </w:tcPr>
          <w:p w14:paraId="46492275" w14:textId="40FA2D17" w:rsidR="002D2C72" w:rsidRPr="00597A25" w:rsidRDefault="00E82D08" w:rsidP="00E82D08">
            <w:pPr>
              <w:spacing w:after="0"/>
              <w:rPr>
                <w:rFonts w:asciiTheme="majorHAnsi" w:eastAsia="Times New Roman" w:hAnsiTheme="majorHAnsi" w:cstheme="majorHAnsi"/>
                <w:b/>
                <w:sz w:val="20"/>
                <w:szCs w:val="20"/>
                <w:lang w:val="ro-RO" w:eastAsia="ro-RO"/>
              </w:rPr>
            </w:pPr>
            <w:r>
              <w:rPr>
                <w:rFonts w:asciiTheme="majorHAnsi" w:eastAsia="Times New Roman" w:hAnsiTheme="majorHAnsi" w:cstheme="majorHAnsi"/>
                <w:b/>
                <w:sz w:val="20"/>
                <w:szCs w:val="20"/>
                <w:lang w:eastAsia="ro-RO"/>
              </w:rPr>
              <w:t>Акцизы</w:t>
            </w:r>
          </w:p>
        </w:tc>
        <w:tc>
          <w:tcPr>
            <w:tcW w:w="917" w:type="dxa"/>
          </w:tcPr>
          <w:p w14:paraId="7EBBB140" w14:textId="77777777" w:rsidR="002D2C72" w:rsidRPr="00597A25" w:rsidRDefault="002D2C72" w:rsidP="002D2C72">
            <w:pPr>
              <w:spacing w:after="0"/>
              <w:jc w:val="center"/>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0,8</w:t>
            </w:r>
          </w:p>
        </w:tc>
        <w:tc>
          <w:tcPr>
            <w:tcW w:w="784" w:type="dxa"/>
          </w:tcPr>
          <w:p w14:paraId="018BE0C9" w14:textId="77777777" w:rsidR="002D2C72" w:rsidRPr="00597A25" w:rsidRDefault="002D2C72" w:rsidP="002D2C72">
            <w:pPr>
              <w:spacing w:after="0"/>
              <w:jc w:val="center"/>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1,0</w:t>
            </w:r>
          </w:p>
        </w:tc>
        <w:tc>
          <w:tcPr>
            <w:tcW w:w="1134" w:type="dxa"/>
          </w:tcPr>
          <w:p w14:paraId="6E3B2E4C" w14:textId="77777777" w:rsidR="002D2C72" w:rsidRPr="00597A25" w:rsidRDefault="002D2C72" w:rsidP="002D2C72">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1,8</w:t>
            </w:r>
          </w:p>
        </w:tc>
        <w:tc>
          <w:tcPr>
            <w:tcW w:w="851" w:type="dxa"/>
          </w:tcPr>
          <w:p w14:paraId="6F6C0B0D" w14:textId="77777777" w:rsidR="002D2C72" w:rsidRPr="00597A25" w:rsidRDefault="002D2C72" w:rsidP="002D2C72">
            <w:pPr>
              <w:spacing w:after="0"/>
              <w:jc w:val="center"/>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14,7</w:t>
            </w:r>
          </w:p>
        </w:tc>
        <w:tc>
          <w:tcPr>
            <w:tcW w:w="850" w:type="dxa"/>
          </w:tcPr>
          <w:p w14:paraId="1EF0D741" w14:textId="77777777" w:rsidR="002D2C72" w:rsidRPr="00597A25" w:rsidRDefault="002D2C72" w:rsidP="002D2C72">
            <w:pPr>
              <w:spacing w:after="0"/>
              <w:jc w:val="center"/>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39,5</w:t>
            </w:r>
          </w:p>
        </w:tc>
        <w:tc>
          <w:tcPr>
            <w:tcW w:w="1554" w:type="dxa"/>
          </w:tcPr>
          <w:p w14:paraId="187E90E3" w14:textId="77777777" w:rsidR="002D2C72" w:rsidRPr="00597A25" w:rsidRDefault="002D2C72" w:rsidP="002D2C72">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54,2</w:t>
            </w:r>
          </w:p>
        </w:tc>
        <w:tc>
          <w:tcPr>
            <w:tcW w:w="1276" w:type="dxa"/>
          </w:tcPr>
          <w:p w14:paraId="4A8917C0" w14:textId="77777777" w:rsidR="002D2C72" w:rsidRPr="00597A25" w:rsidRDefault="002D2C72" w:rsidP="002D2C72">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56,0</w:t>
            </w:r>
          </w:p>
        </w:tc>
      </w:tr>
      <w:tr w:rsidR="002D2C72" w:rsidRPr="00597A25" w14:paraId="4ECBAC0E" w14:textId="77777777" w:rsidTr="005B499F">
        <w:trPr>
          <w:jc w:val="center"/>
        </w:trPr>
        <w:tc>
          <w:tcPr>
            <w:tcW w:w="2694" w:type="dxa"/>
          </w:tcPr>
          <w:p w14:paraId="0C20FD08" w14:textId="631AD396" w:rsidR="002D2C72" w:rsidRPr="00597A25" w:rsidRDefault="00E82D08" w:rsidP="00E82D08">
            <w:pPr>
              <w:spacing w:after="0"/>
              <w:rPr>
                <w:rFonts w:asciiTheme="majorHAnsi" w:eastAsia="Times New Roman" w:hAnsiTheme="majorHAnsi" w:cstheme="majorHAnsi"/>
                <w:b/>
                <w:sz w:val="20"/>
                <w:szCs w:val="20"/>
                <w:lang w:val="ro-RO" w:eastAsia="ro-RO"/>
              </w:rPr>
            </w:pPr>
            <w:r>
              <w:rPr>
                <w:rFonts w:asciiTheme="majorHAnsi" w:eastAsia="Times New Roman" w:hAnsiTheme="majorHAnsi" w:cstheme="majorHAnsi"/>
                <w:b/>
                <w:sz w:val="20"/>
                <w:szCs w:val="20"/>
                <w:lang w:eastAsia="ro-RO"/>
              </w:rPr>
              <w:t>Таможенная пошлина</w:t>
            </w:r>
          </w:p>
        </w:tc>
        <w:tc>
          <w:tcPr>
            <w:tcW w:w="917" w:type="dxa"/>
          </w:tcPr>
          <w:p w14:paraId="6897C617" w14:textId="77777777" w:rsidR="002D2C72" w:rsidRPr="00597A25" w:rsidRDefault="002D2C72" w:rsidP="002D2C72">
            <w:pPr>
              <w:spacing w:after="0"/>
              <w:jc w:val="center"/>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14,6</w:t>
            </w:r>
          </w:p>
        </w:tc>
        <w:tc>
          <w:tcPr>
            <w:tcW w:w="784" w:type="dxa"/>
          </w:tcPr>
          <w:p w14:paraId="21974450" w14:textId="77777777" w:rsidR="002D2C72" w:rsidRPr="00597A25" w:rsidRDefault="002D2C72" w:rsidP="002D2C72">
            <w:pPr>
              <w:spacing w:after="0"/>
              <w:jc w:val="center"/>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22,7</w:t>
            </w:r>
          </w:p>
        </w:tc>
        <w:tc>
          <w:tcPr>
            <w:tcW w:w="1134" w:type="dxa"/>
          </w:tcPr>
          <w:p w14:paraId="43247061" w14:textId="77777777" w:rsidR="002D2C72" w:rsidRPr="00597A25" w:rsidRDefault="002D2C72" w:rsidP="002D2C72">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37,3</w:t>
            </w:r>
          </w:p>
        </w:tc>
        <w:tc>
          <w:tcPr>
            <w:tcW w:w="851" w:type="dxa"/>
          </w:tcPr>
          <w:p w14:paraId="67F7FF5E" w14:textId="77777777" w:rsidR="002D2C72" w:rsidRPr="00597A25" w:rsidRDefault="002D2C72" w:rsidP="002D2C72">
            <w:pPr>
              <w:spacing w:after="0"/>
              <w:jc w:val="center"/>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22,5</w:t>
            </w:r>
          </w:p>
        </w:tc>
        <w:tc>
          <w:tcPr>
            <w:tcW w:w="850" w:type="dxa"/>
          </w:tcPr>
          <w:p w14:paraId="300CB9F4" w14:textId="77777777" w:rsidR="002D2C72" w:rsidRPr="00597A25" w:rsidRDefault="002D2C72" w:rsidP="002D2C72">
            <w:pPr>
              <w:spacing w:after="0"/>
              <w:jc w:val="center"/>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22,7</w:t>
            </w:r>
          </w:p>
        </w:tc>
        <w:tc>
          <w:tcPr>
            <w:tcW w:w="1554" w:type="dxa"/>
          </w:tcPr>
          <w:p w14:paraId="73468254" w14:textId="77777777" w:rsidR="002D2C72" w:rsidRPr="00597A25" w:rsidRDefault="002D2C72" w:rsidP="002D2C72">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45,2</w:t>
            </w:r>
          </w:p>
        </w:tc>
        <w:tc>
          <w:tcPr>
            <w:tcW w:w="1276" w:type="dxa"/>
          </w:tcPr>
          <w:p w14:paraId="7302D5A9" w14:textId="77777777" w:rsidR="002D2C72" w:rsidRPr="00597A25" w:rsidRDefault="002D2C72" w:rsidP="002D2C72">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82,5</w:t>
            </w:r>
          </w:p>
        </w:tc>
      </w:tr>
      <w:tr w:rsidR="002D2C72" w:rsidRPr="00597A25" w14:paraId="04BE152B" w14:textId="77777777" w:rsidTr="005B499F">
        <w:trPr>
          <w:jc w:val="center"/>
        </w:trPr>
        <w:tc>
          <w:tcPr>
            <w:tcW w:w="2694" w:type="dxa"/>
          </w:tcPr>
          <w:p w14:paraId="76947212" w14:textId="0AD420F7" w:rsidR="002D2C72" w:rsidRPr="00597A25" w:rsidRDefault="00E82D08" w:rsidP="00E82D08">
            <w:pPr>
              <w:spacing w:after="0"/>
              <w:rPr>
                <w:rFonts w:asciiTheme="majorHAnsi" w:eastAsia="Times New Roman" w:hAnsiTheme="majorHAnsi" w:cstheme="majorHAnsi"/>
                <w:b/>
                <w:sz w:val="20"/>
                <w:szCs w:val="20"/>
                <w:lang w:val="ro-RO" w:eastAsia="ro-RO"/>
              </w:rPr>
            </w:pPr>
            <w:r>
              <w:rPr>
                <w:rFonts w:asciiTheme="majorHAnsi" w:eastAsia="Times New Roman" w:hAnsiTheme="majorHAnsi" w:cstheme="majorHAnsi"/>
                <w:b/>
                <w:sz w:val="20"/>
                <w:szCs w:val="20"/>
                <w:lang w:eastAsia="ro-RO"/>
              </w:rPr>
              <w:t>Сбор за выполнение таможенных процедур</w:t>
            </w:r>
          </w:p>
        </w:tc>
        <w:tc>
          <w:tcPr>
            <w:tcW w:w="917" w:type="dxa"/>
          </w:tcPr>
          <w:p w14:paraId="37E90657" w14:textId="77777777" w:rsidR="002D2C72" w:rsidRPr="00597A25" w:rsidRDefault="002D2C72" w:rsidP="002D2C72">
            <w:pPr>
              <w:spacing w:after="0"/>
              <w:jc w:val="center"/>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1,6</w:t>
            </w:r>
          </w:p>
        </w:tc>
        <w:tc>
          <w:tcPr>
            <w:tcW w:w="784" w:type="dxa"/>
          </w:tcPr>
          <w:p w14:paraId="01A4FD5E" w14:textId="77777777" w:rsidR="002D2C72" w:rsidRPr="00597A25" w:rsidRDefault="002D2C72" w:rsidP="002D2C72">
            <w:pPr>
              <w:spacing w:after="0"/>
              <w:jc w:val="center"/>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2,3</w:t>
            </w:r>
          </w:p>
        </w:tc>
        <w:tc>
          <w:tcPr>
            <w:tcW w:w="1134" w:type="dxa"/>
          </w:tcPr>
          <w:p w14:paraId="3198B6BF" w14:textId="77777777" w:rsidR="002D2C72" w:rsidRPr="00597A25" w:rsidRDefault="002D2C72" w:rsidP="002D2C72">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3,9</w:t>
            </w:r>
          </w:p>
        </w:tc>
        <w:tc>
          <w:tcPr>
            <w:tcW w:w="851" w:type="dxa"/>
          </w:tcPr>
          <w:p w14:paraId="4AA78EAF" w14:textId="77777777" w:rsidR="002D2C72" w:rsidRPr="00597A25" w:rsidRDefault="002D2C72" w:rsidP="002D2C72">
            <w:pPr>
              <w:spacing w:after="0"/>
              <w:jc w:val="center"/>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3,6</w:t>
            </w:r>
          </w:p>
        </w:tc>
        <w:tc>
          <w:tcPr>
            <w:tcW w:w="850" w:type="dxa"/>
          </w:tcPr>
          <w:p w14:paraId="1919B7FD" w14:textId="77777777" w:rsidR="002D2C72" w:rsidRPr="00597A25" w:rsidRDefault="002D2C72" w:rsidP="002D2C72">
            <w:pPr>
              <w:spacing w:after="0"/>
              <w:jc w:val="center"/>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4,4</w:t>
            </w:r>
          </w:p>
        </w:tc>
        <w:tc>
          <w:tcPr>
            <w:tcW w:w="1554" w:type="dxa"/>
          </w:tcPr>
          <w:p w14:paraId="0AB42FFE" w14:textId="77777777" w:rsidR="002D2C72" w:rsidRPr="00597A25" w:rsidRDefault="002D2C72" w:rsidP="002D2C72">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8,0</w:t>
            </w:r>
          </w:p>
        </w:tc>
        <w:tc>
          <w:tcPr>
            <w:tcW w:w="1276" w:type="dxa"/>
          </w:tcPr>
          <w:p w14:paraId="3DA1D6E6" w14:textId="77777777" w:rsidR="002D2C72" w:rsidRPr="00597A25" w:rsidRDefault="002D2C72" w:rsidP="002D2C72">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11,9</w:t>
            </w:r>
          </w:p>
        </w:tc>
      </w:tr>
      <w:tr w:rsidR="002D2C72" w:rsidRPr="00597A25" w14:paraId="4964090E" w14:textId="77777777" w:rsidTr="005B499F">
        <w:trPr>
          <w:jc w:val="center"/>
        </w:trPr>
        <w:tc>
          <w:tcPr>
            <w:tcW w:w="2694" w:type="dxa"/>
          </w:tcPr>
          <w:p w14:paraId="0B3EBD69" w14:textId="06E0C7C4" w:rsidR="002D2C72" w:rsidRPr="00597A25" w:rsidRDefault="00E82D08" w:rsidP="00E82D08">
            <w:pPr>
              <w:spacing w:after="0"/>
              <w:rPr>
                <w:rFonts w:asciiTheme="majorHAnsi" w:eastAsia="Times New Roman" w:hAnsiTheme="majorHAnsi" w:cstheme="majorHAnsi"/>
                <w:b/>
                <w:sz w:val="20"/>
                <w:szCs w:val="20"/>
                <w:lang w:val="ro-RO" w:eastAsia="ro-RO"/>
              </w:rPr>
            </w:pPr>
            <w:r>
              <w:rPr>
                <w:rFonts w:asciiTheme="majorHAnsi" w:eastAsia="Times New Roman" w:hAnsiTheme="majorHAnsi" w:cstheme="majorHAnsi"/>
                <w:b/>
                <w:sz w:val="20"/>
                <w:szCs w:val="20"/>
                <w:lang w:eastAsia="ro-RO"/>
              </w:rPr>
              <w:t>Итого</w:t>
            </w:r>
            <w:r w:rsidR="00C21F13" w:rsidRPr="00597A25">
              <w:rPr>
                <w:rFonts w:asciiTheme="majorHAnsi" w:eastAsia="Times New Roman" w:hAnsiTheme="majorHAnsi" w:cstheme="majorHAnsi"/>
                <w:b/>
                <w:sz w:val="20"/>
                <w:szCs w:val="20"/>
                <w:lang w:val="ro-RO" w:eastAsia="ro-RO"/>
              </w:rPr>
              <w:t>:</w:t>
            </w:r>
            <w:r w:rsidR="002D2C72" w:rsidRPr="00597A25">
              <w:rPr>
                <w:rFonts w:asciiTheme="majorHAnsi" w:eastAsia="Times New Roman" w:hAnsiTheme="majorHAnsi" w:cstheme="majorHAnsi"/>
                <w:b/>
                <w:sz w:val="20"/>
                <w:szCs w:val="20"/>
                <w:lang w:val="ro-RO" w:eastAsia="ro-RO"/>
              </w:rPr>
              <w:t xml:space="preserve"> </w:t>
            </w:r>
          </w:p>
        </w:tc>
        <w:tc>
          <w:tcPr>
            <w:tcW w:w="917" w:type="dxa"/>
          </w:tcPr>
          <w:p w14:paraId="00F50DC3" w14:textId="77777777" w:rsidR="002D2C72" w:rsidRPr="00597A25" w:rsidRDefault="002D2C72" w:rsidP="002D2C72">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101,8</w:t>
            </w:r>
          </w:p>
        </w:tc>
        <w:tc>
          <w:tcPr>
            <w:tcW w:w="784" w:type="dxa"/>
          </w:tcPr>
          <w:p w14:paraId="541D902F" w14:textId="77777777" w:rsidR="002D2C72" w:rsidRPr="00597A25" w:rsidRDefault="002D2C72" w:rsidP="002D2C72">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153,7</w:t>
            </w:r>
          </w:p>
        </w:tc>
        <w:tc>
          <w:tcPr>
            <w:tcW w:w="1134" w:type="dxa"/>
          </w:tcPr>
          <w:p w14:paraId="0D314A92" w14:textId="77777777" w:rsidR="002D2C72" w:rsidRPr="00597A25" w:rsidRDefault="002D2C72" w:rsidP="002D2C72">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255,5</w:t>
            </w:r>
          </w:p>
        </w:tc>
        <w:tc>
          <w:tcPr>
            <w:tcW w:w="851" w:type="dxa"/>
          </w:tcPr>
          <w:p w14:paraId="37068CC5" w14:textId="77777777" w:rsidR="002D2C72" w:rsidRPr="00597A25" w:rsidRDefault="002D2C72" w:rsidP="002D2C72">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365,1</w:t>
            </w:r>
          </w:p>
        </w:tc>
        <w:tc>
          <w:tcPr>
            <w:tcW w:w="850" w:type="dxa"/>
          </w:tcPr>
          <w:p w14:paraId="11533138" w14:textId="77777777" w:rsidR="002D2C72" w:rsidRPr="00597A25" w:rsidRDefault="002D2C72" w:rsidP="002D2C72">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310,3</w:t>
            </w:r>
          </w:p>
        </w:tc>
        <w:tc>
          <w:tcPr>
            <w:tcW w:w="1554" w:type="dxa"/>
          </w:tcPr>
          <w:p w14:paraId="3F93E80B" w14:textId="77777777" w:rsidR="002D2C72" w:rsidRPr="00597A25" w:rsidRDefault="002D2C72" w:rsidP="002D2C72">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675,5</w:t>
            </w:r>
          </w:p>
        </w:tc>
        <w:tc>
          <w:tcPr>
            <w:tcW w:w="1276" w:type="dxa"/>
          </w:tcPr>
          <w:p w14:paraId="2839B867" w14:textId="77777777" w:rsidR="002D2C72" w:rsidRPr="00597A25" w:rsidRDefault="002D2C72" w:rsidP="002D2C72">
            <w:pPr>
              <w:spacing w:after="0"/>
              <w:jc w:val="center"/>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931,0</w:t>
            </w:r>
          </w:p>
        </w:tc>
      </w:tr>
    </w:tbl>
    <w:p w14:paraId="1DBC3C6C" w14:textId="1EF188E2" w:rsidR="00355EAD" w:rsidRPr="00597A25" w:rsidRDefault="00E82D08" w:rsidP="00355EAD">
      <w:pPr>
        <w:spacing w:after="0"/>
        <w:jc w:val="both"/>
        <w:rPr>
          <w:rFonts w:asciiTheme="majorHAnsi" w:hAnsiTheme="majorHAnsi" w:cstheme="majorHAnsi"/>
          <w:i/>
          <w:sz w:val="24"/>
          <w:szCs w:val="24"/>
          <w:lang w:val="ro-RO"/>
        </w:rPr>
      </w:pPr>
      <w:r>
        <w:rPr>
          <w:rFonts w:asciiTheme="majorHAnsi" w:hAnsiTheme="majorHAnsi" w:cstheme="majorHAnsi"/>
          <w:b/>
          <w:i/>
          <w:sz w:val="20"/>
          <w:szCs w:val="20"/>
          <w:lang w:val="ro-RO"/>
        </w:rPr>
        <w:t xml:space="preserve">   </w:t>
      </w:r>
      <w:r w:rsidR="00D058DE">
        <w:rPr>
          <w:rFonts w:asciiTheme="majorHAnsi" w:hAnsiTheme="majorHAnsi" w:cstheme="majorHAnsi"/>
          <w:b/>
          <w:i/>
          <w:sz w:val="20"/>
          <w:szCs w:val="20"/>
          <w:lang w:val="ro-RO"/>
        </w:rPr>
        <w:t>Источник</w:t>
      </w:r>
      <w:r w:rsidR="00355EAD" w:rsidRPr="00597A25">
        <w:rPr>
          <w:rFonts w:asciiTheme="majorHAnsi" w:hAnsiTheme="majorHAnsi" w:cstheme="majorHAnsi"/>
          <w:b/>
          <w:i/>
          <w:sz w:val="20"/>
          <w:szCs w:val="20"/>
          <w:lang w:val="ro-RO"/>
        </w:rPr>
        <w:t>:</w:t>
      </w:r>
      <w:r w:rsidR="00355EAD" w:rsidRPr="00597A25">
        <w:rPr>
          <w:rFonts w:asciiTheme="majorHAnsi" w:hAnsiTheme="majorHAnsi" w:cstheme="majorHAnsi"/>
          <w:i/>
          <w:sz w:val="20"/>
          <w:szCs w:val="20"/>
          <w:lang w:val="ro-RO"/>
        </w:rPr>
        <w:t xml:space="preserve"> </w:t>
      </w:r>
      <w:r w:rsidRPr="00E82D08">
        <w:rPr>
          <w:rFonts w:asciiTheme="majorHAnsi" w:hAnsiTheme="majorHAnsi" w:cstheme="majorHAnsi"/>
          <w:i/>
          <w:sz w:val="20"/>
          <w:szCs w:val="20"/>
          <w:lang w:val="ro-RO"/>
        </w:rPr>
        <w:t xml:space="preserve">Обобщенные данные из информации Таможенной службы о предоставлении </w:t>
      </w:r>
      <w:r>
        <w:rPr>
          <w:rFonts w:asciiTheme="majorHAnsi" w:hAnsiTheme="majorHAnsi" w:cstheme="majorHAnsi"/>
          <w:i/>
          <w:sz w:val="20"/>
          <w:szCs w:val="20"/>
        </w:rPr>
        <w:t>льгот</w:t>
      </w:r>
      <w:r w:rsidRPr="00E82D08">
        <w:rPr>
          <w:rFonts w:asciiTheme="majorHAnsi" w:hAnsiTheme="majorHAnsi" w:cstheme="majorHAnsi"/>
          <w:i/>
          <w:sz w:val="20"/>
          <w:szCs w:val="20"/>
          <w:lang w:val="ro-RO"/>
        </w:rPr>
        <w:t xml:space="preserve"> в 2020-2021 гг.</w:t>
      </w:r>
    </w:p>
    <w:p w14:paraId="5966C902" w14:textId="77777777" w:rsidR="00F17187" w:rsidRPr="00597A25" w:rsidRDefault="00F17187" w:rsidP="00796884">
      <w:pPr>
        <w:spacing w:after="0" w:line="240" w:lineRule="auto"/>
        <w:ind w:firstLine="567"/>
        <w:jc w:val="both"/>
        <w:rPr>
          <w:rFonts w:asciiTheme="majorHAnsi" w:eastAsia="Times New Roman" w:hAnsiTheme="majorHAnsi" w:cstheme="majorHAnsi"/>
          <w:sz w:val="24"/>
          <w:szCs w:val="24"/>
          <w:lang w:val="ro-RO"/>
        </w:rPr>
      </w:pPr>
    </w:p>
    <w:p w14:paraId="573A4065" w14:textId="3AAA726B" w:rsidR="009D0B59" w:rsidRPr="00597A25" w:rsidRDefault="00B930D0" w:rsidP="009D0B59">
      <w:pPr>
        <w:spacing w:after="120"/>
        <w:jc w:val="both"/>
        <w:rPr>
          <w:rFonts w:asciiTheme="majorHAnsi" w:eastAsia="Times New Roman" w:hAnsiTheme="majorHAnsi" w:cstheme="majorHAnsi"/>
          <w:sz w:val="24"/>
          <w:szCs w:val="24"/>
          <w:lang w:val="ro-RO"/>
        </w:rPr>
      </w:pPr>
      <w:r w:rsidRPr="00B930D0">
        <w:rPr>
          <w:rFonts w:asciiTheme="majorHAnsi" w:eastAsia="Times New Roman" w:hAnsiTheme="majorHAnsi" w:cstheme="majorHAnsi"/>
          <w:sz w:val="24"/>
          <w:szCs w:val="24"/>
          <w:lang w:val="ro-RO" w:eastAsia="ro-RO"/>
        </w:rPr>
        <w:t>Отмечается</w:t>
      </w:r>
      <w:r w:rsidR="00C471FF" w:rsidRPr="00C471FF">
        <w:rPr>
          <w:rFonts w:asciiTheme="majorHAnsi" w:eastAsia="Times New Roman" w:hAnsiTheme="majorHAnsi" w:cstheme="majorHAnsi"/>
          <w:sz w:val="24"/>
          <w:szCs w:val="24"/>
          <w:lang w:val="ro-RO" w:eastAsia="ro-RO"/>
        </w:rPr>
        <w:t xml:space="preserve">, что в 2020-2021 годах основная доля </w:t>
      </w:r>
      <w:r w:rsidRPr="00B930D0">
        <w:rPr>
          <w:rFonts w:asciiTheme="majorHAnsi" w:eastAsia="Times New Roman" w:hAnsiTheme="majorHAnsi" w:cstheme="majorHAnsi"/>
          <w:sz w:val="24"/>
          <w:szCs w:val="24"/>
          <w:lang w:val="ro-RO" w:eastAsia="ro-RO"/>
        </w:rPr>
        <w:t xml:space="preserve">в </w:t>
      </w:r>
      <w:r w:rsidR="00C471FF" w:rsidRPr="00C471FF">
        <w:rPr>
          <w:rFonts w:asciiTheme="majorHAnsi" w:eastAsia="Times New Roman" w:hAnsiTheme="majorHAnsi" w:cstheme="majorHAnsi"/>
          <w:sz w:val="24"/>
          <w:szCs w:val="24"/>
          <w:lang w:val="ro-RO" w:eastAsia="ro-RO"/>
        </w:rPr>
        <w:t xml:space="preserve">83,8% в общем объеме предоставленных </w:t>
      </w:r>
      <w:r w:rsidRPr="00B930D0">
        <w:rPr>
          <w:rFonts w:asciiTheme="majorHAnsi" w:eastAsia="Times New Roman" w:hAnsiTheme="majorHAnsi" w:cstheme="majorHAnsi"/>
          <w:sz w:val="24"/>
          <w:szCs w:val="24"/>
          <w:lang w:val="ro-RO" w:eastAsia="ro-RO"/>
        </w:rPr>
        <w:t>льгот</w:t>
      </w:r>
      <w:r w:rsidR="00C471FF" w:rsidRPr="00C471FF">
        <w:rPr>
          <w:rFonts w:asciiTheme="majorHAnsi" w:eastAsia="Times New Roman" w:hAnsiTheme="majorHAnsi" w:cstheme="majorHAnsi"/>
          <w:sz w:val="24"/>
          <w:szCs w:val="24"/>
          <w:lang w:val="ro-RO" w:eastAsia="ro-RO"/>
        </w:rPr>
        <w:t xml:space="preserve"> приходится на налог на добавленную стоимость (780,6 млн.</w:t>
      </w:r>
      <w:r w:rsidRPr="00B930D0">
        <w:rPr>
          <w:rFonts w:asciiTheme="majorHAnsi" w:eastAsia="Times New Roman" w:hAnsiTheme="majorHAnsi" w:cstheme="majorHAnsi"/>
          <w:sz w:val="24"/>
          <w:szCs w:val="24"/>
          <w:lang w:val="ro-RO" w:eastAsia="ro-RO"/>
        </w:rPr>
        <w:t xml:space="preserve"> леев), </w:t>
      </w:r>
      <w:r w:rsidR="00C471FF" w:rsidRPr="00C471FF">
        <w:rPr>
          <w:rFonts w:asciiTheme="majorHAnsi" w:eastAsia="Times New Roman" w:hAnsiTheme="majorHAnsi" w:cstheme="majorHAnsi"/>
          <w:sz w:val="24"/>
          <w:szCs w:val="24"/>
          <w:lang w:val="ro-RO" w:eastAsia="ro-RO"/>
        </w:rPr>
        <w:t xml:space="preserve">за ним следует таможенная пошлина в размере 8,9%, что составляет 82,5 </w:t>
      </w:r>
      <w:r w:rsidR="00766CDF">
        <w:rPr>
          <w:rFonts w:asciiTheme="majorHAnsi" w:eastAsia="Times New Roman" w:hAnsiTheme="majorHAnsi" w:cstheme="majorHAnsi"/>
          <w:sz w:val="24"/>
          <w:szCs w:val="24"/>
          <w:lang w:val="ro-RO" w:eastAsia="ro-RO"/>
        </w:rPr>
        <w:t>млн. леев</w:t>
      </w:r>
      <w:r w:rsidRPr="00B930D0">
        <w:rPr>
          <w:rFonts w:asciiTheme="majorHAnsi" w:eastAsia="Times New Roman" w:hAnsiTheme="majorHAnsi" w:cstheme="majorHAnsi"/>
          <w:sz w:val="24"/>
          <w:szCs w:val="24"/>
          <w:lang w:val="ro-RO" w:eastAsia="ro-RO"/>
        </w:rPr>
        <w:t>,</w:t>
      </w:r>
      <w:r w:rsidR="00C471FF" w:rsidRPr="00C471FF">
        <w:rPr>
          <w:rFonts w:asciiTheme="majorHAnsi" w:eastAsia="Times New Roman" w:hAnsiTheme="majorHAnsi" w:cstheme="majorHAnsi"/>
          <w:sz w:val="24"/>
          <w:szCs w:val="24"/>
          <w:lang w:val="ro-RO" w:eastAsia="ro-RO"/>
        </w:rPr>
        <w:t xml:space="preserve"> и акцизы с </w:t>
      </w:r>
      <w:r w:rsidRPr="00B930D0">
        <w:rPr>
          <w:rFonts w:asciiTheme="majorHAnsi" w:eastAsia="Times New Roman" w:hAnsiTheme="majorHAnsi" w:cstheme="majorHAnsi"/>
          <w:sz w:val="24"/>
          <w:szCs w:val="24"/>
          <w:lang w:val="ro-RO" w:eastAsia="ro-RO"/>
        </w:rPr>
        <w:t>удельным весом в</w:t>
      </w:r>
      <w:r w:rsidR="00C471FF" w:rsidRPr="00C471FF">
        <w:rPr>
          <w:rFonts w:asciiTheme="majorHAnsi" w:eastAsia="Times New Roman" w:hAnsiTheme="majorHAnsi" w:cstheme="majorHAnsi"/>
          <w:sz w:val="24"/>
          <w:szCs w:val="24"/>
          <w:lang w:val="ro-RO" w:eastAsia="ro-RO"/>
        </w:rPr>
        <w:t xml:space="preserve"> 6,0%, или 56,0 </w:t>
      </w:r>
      <w:r w:rsidR="00766CDF">
        <w:rPr>
          <w:rFonts w:asciiTheme="majorHAnsi" w:eastAsia="Times New Roman" w:hAnsiTheme="majorHAnsi" w:cstheme="majorHAnsi"/>
          <w:sz w:val="24"/>
          <w:szCs w:val="24"/>
          <w:lang w:val="ro-RO" w:eastAsia="ro-RO"/>
        </w:rPr>
        <w:t>млн. леев</w:t>
      </w:r>
      <w:r w:rsidR="005A699A" w:rsidRPr="00597A25">
        <w:rPr>
          <w:rFonts w:asciiTheme="majorHAnsi" w:eastAsia="Times New Roman" w:hAnsiTheme="majorHAnsi" w:cstheme="majorHAnsi"/>
          <w:sz w:val="24"/>
          <w:szCs w:val="24"/>
          <w:lang w:val="ro-RO"/>
        </w:rPr>
        <w:t xml:space="preserve">. </w:t>
      </w:r>
    </w:p>
    <w:p w14:paraId="70C54764" w14:textId="64C1E3A3" w:rsidR="00EB0C13" w:rsidRPr="00664999" w:rsidRDefault="00C471FF" w:rsidP="009D0B59">
      <w:pPr>
        <w:spacing w:after="120"/>
        <w:jc w:val="both"/>
        <w:rPr>
          <w:rFonts w:asciiTheme="majorHAnsi" w:eastAsia="Times New Roman" w:hAnsiTheme="majorHAnsi" w:cstheme="majorHAnsi"/>
          <w:sz w:val="24"/>
          <w:szCs w:val="24"/>
        </w:rPr>
      </w:pPr>
      <w:r w:rsidRPr="005C4680">
        <w:rPr>
          <w:rFonts w:asciiTheme="majorHAnsi" w:eastAsia="Times New Roman" w:hAnsiTheme="majorHAnsi" w:cstheme="majorHAnsi"/>
          <w:bCs/>
          <w:sz w:val="24"/>
          <w:szCs w:val="24"/>
          <w:lang w:val="ro-RO"/>
        </w:rPr>
        <w:t xml:space="preserve">Согласно </w:t>
      </w:r>
      <w:r w:rsidR="00B930D0" w:rsidRPr="005C4680">
        <w:rPr>
          <w:rFonts w:asciiTheme="majorHAnsi" w:eastAsia="Times New Roman" w:hAnsiTheme="majorHAnsi" w:cstheme="majorHAnsi"/>
          <w:bCs/>
          <w:sz w:val="24"/>
          <w:szCs w:val="24"/>
          <w:lang w:val="ro-RO"/>
        </w:rPr>
        <w:t>п</w:t>
      </w:r>
      <w:r w:rsidRPr="005C4680">
        <w:rPr>
          <w:rFonts w:asciiTheme="majorHAnsi" w:eastAsia="Times New Roman" w:hAnsiTheme="majorHAnsi" w:cstheme="majorHAnsi"/>
          <w:bCs/>
          <w:sz w:val="24"/>
          <w:szCs w:val="24"/>
          <w:lang w:val="ro-RO"/>
        </w:rPr>
        <w:t xml:space="preserve">.1 Приложения №3 </w:t>
      </w:r>
      <w:r w:rsidR="00B930D0" w:rsidRPr="005C4680">
        <w:rPr>
          <w:rFonts w:asciiTheme="majorHAnsi" w:eastAsia="Times New Roman" w:hAnsiTheme="majorHAnsi" w:cstheme="majorHAnsi"/>
          <w:bCs/>
          <w:sz w:val="24"/>
          <w:szCs w:val="24"/>
          <w:lang w:val="ro-RO"/>
        </w:rPr>
        <w:t>к</w:t>
      </w:r>
      <w:r w:rsidRPr="005C4680">
        <w:rPr>
          <w:rFonts w:asciiTheme="majorHAnsi" w:eastAsia="Times New Roman" w:hAnsiTheme="majorHAnsi" w:cstheme="majorHAnsi"/>
          <w:bCs/>
          <w:sz w:val="24"/>
          <w:szCs w:val="24"/>
          <w:lang w:val="ro-RO"/>
        </w:rPr>
        <w:t xml:space="preserve"> Постановлени</w:t>
      </w:r>
      <w:r w:rsidR="00B930D0" w:rsidRPr="005C4680">
        <w:rPr>
          <w:rFonts w:asciiTheme="majorHAnsi" w:eastAsia="Times New Roman" w:hAnsiTheme="majorHAnsi" w:cstheme="majorHAnsi"/>
          <w:bCs/>
          <w:sz w:val="24"/>
          <w:szCs w:val="24"/>
          <w:lang w:val="ro-RO"/>
        </w:rPr>
        <w:t>ю Правительства №</w:t>
      </w:r>
      <w:r w:rsidRPr="005C4680">
        <w:rPr>
          <w:rFonts w:asciiTheme="majorHAnsi" w:eastAsia="Times New Roman" w:hAnsiTheme="majorHAnsi" w:cstheme="majorHAnsi"/>
          <w:bCs/>
          <w:sz w:val="24"/>
          <w:szCs w:val="24"/>
          <w:lang w:val="ro-RO"/>
        </w:rPr>
        <w:t>246 от 08.04.2010</w:t>
      </w:r>
      <w:r w:rsidR="00B930D0" w:rsidRPr="005C4680">
        <w:rPr>
          <w:rStyle w:val="ac"/>
          <w:rFonts w:asciiTheme="majorHAnsi" w:eastAsia="Times New Roman" w:hAnsiTheme="majorHAnsi" w:cstheme="majorHAnsi"/>
          <w:bCs/>
          <w:sz w:val="24"/>
          <w:szCs w:val="24"/>
          <w:lang w:val="ro-RO"/>
        </w:rPr>
        <w:footnoteReference w:id="60"/>
      </w:r>
      <w:r w:rsidR="00B930D0" w:rsidRPr="005C4680">
        <w:rPr>
          <w:rFonts w:asciiTheme="majorHAnsi" w:eastAsia="Times New Roman" w:hAnsiTheme="majorHAnsi" w:cstheme="majorHAnsi"/>
          <w:bCs/>
          <w:sz w:val="24"/>
          <w:szCs w:val="24"/>
          <w:lang w:val="ro-RO"/>
        </w:rPr>
        <w:t>,</w:t>
      </w:r>
      <w:r w:rsidRPr="005C4680">
        <w:rPr>
          <w:rFonts w:asciiTheme="majorHAnsi" w:eastAsia="Times New Roman" w:hAnsiTheme="majorHAnsi" w:cstheme="majorHAnsi"/>
          <w:bCs/>
          <w:sz w:val="24"/>
          <w:szCs w:val="24"/>
          <w:lang w:val="ro-RO"/>
        </w:rPr>
        <w:t xml:space="preserve"> льготы по НДС с правом вычета применяются к товарам и услугам, доставляемым на территорию страны, предназначенным для проектов технической помощи и проектов инвестиционной помощи, включенных в утвержденные Правительством списки</w:t>
      </w:r>
      <w:r w:rsidR="00EB0C13" w:rsidRPr="00597A25">
        <w:rPr>
          <w:rFonts w:asciiTheme="majorHAnsi" w:eastAsia="Times New Roman" w:hAnsiTheme="majorHAnsi" w:cstheme="majorHAnsi"/>
          <w:bCs/>
          <w:sz w:val="24"/>
          <w:szCs w:val="24"/>
          <w:lang w:val="ro-RO"/>
        </w:rPr>
        <w:t>.</w:t>
      </w:r>
      <w:r w:rsidR="0004408C">
        <w:rPr>
          <w:rFonts w:asciiTheme="majorHAnsi" w:eastAsia="Times New Roman" w:hAnsiTheme="majorHAnsi" w:cstheme="majorHAnsi"/>
          <w:bCs/>
          <w:sz w:val="24"/>
          <w:szCs w:val="24"/>
          <w:lang w:val="ro-RO"/>
        </w:rPr>
        <w:t xml:space="preserve"> </w:t>
      </w:r>
    </w:p>
    <w:p w14:paraId="5B50CC53" w14:textId="570E935A" w:rsidR="00D640CA" w:rsidRPr="00597A25" w:rsidRDefault="00B930D0" w:rsidP="009D0B59">
      <w:pPr>
        <w:spacing w:after="120"/>
        <w:jc w:val="both"/>
        <w:rPr>
          <w:rFonts w:asciiTheme="majorHAnsi" w:eastAsia="Times New Roman" w:hAnsiTheme="majorHAnsi" w:cstheme="majorHAnsi"/>
          <w:sz w:val="24"/>
          <w:szCs w:val="24"/>
          <w:lang w:val="ro-RO"/>
        </w:rPr>
      </w:pPr>
      <w:r w:rsidRPr="00B930D0">
        <w:rPr>
          <w:rFonts w:asciiTheme="majorHAnsi" w:eastAsia="Times New Roman" w:hAnsiTheme="majorHAnsi" w:cstheme="majorHAnsi"/>
          <w:sz w:val="24"/>
          <w:szCs w:val="24"/>
          <w:lang w:val="ro-RO"/>
        </w:rPr>
        <w:t xml:space="preserve">Аудиторские доказательства свидетельствуют о том, что таможенные </w:t>
      </w:r>
      <w:r w:rsidR="00664999">
        <w:rPr>
          <w:rFonts w:asciiTheme="majorHAnsi" w:eastAsia="Times New Roman" w:hAnsiTheme="majorHAnsi" w:cstheme="majorHAnsi"/>
          <w:sz w:val="24"/>
          <w:szCs w:val="24"/>
        </w:rPr>
        <w:t>льготы</w:t>
      </w:r>
      <w:r w:rsidRPr="00B930D0">
        <w:rPr>
          <w:rFonts w:asciiTheme="majorHAnsi" w:eastAsia="Times New Roman" w:hAnsiTheme="majorHAnsi" w:cstheme="majorHAnsi"/>
          <w:sz w:val="24"/>
          <w:szCs w:val="24"/>
          <w:lang w:val="ro-RO"/>
        </w:rPr>
        <w:t xml:space="preserve">, предоставленные </w:t>
      </w:r>
      <w:r w:rsidR="00664999">
        <w:rPr>
          <w:rFonts w:asciiTheme="majorHAnsi" w:eastAsia="Times New Roman" w:hAnsiTheme="majorHAnsi" w:cstheme="majorHAnsi"/>
          <w:sz w:val="24"/>
          <w:szCs w:val="24"/>
        </w:rPr>
        <w:t>ТС</w:t>
      </w:r>
      <w:r w:rsidRPr="00B930D0">
        <w:rPr>
          <w:rFonts w:asciiTheme="majorHAnsi" w:eastAsia="Times New Roman" w:hAnsiTheme="majorHAnsi" w:cstheme="majorHAnsi"/>
          <w:sz w:val="24"/>
          <w:szCs w:val="24"/>
          <w:lang w:val="ro-RO"/>
        </w:rPr>
        <w:t xml:space="preserve"> путем освобождения экономических операторов от НДС </w:t>
      </w:r>
      <w:r w:rsidR="007F381A">
        <w:rPr>
          <w:rFonts w:asciiTheme="majorHAnsi" w:eastAsia="Times New Roman" w:hAnsiTheme="majorHAnsi" w:cstheme="majorHAnsi"/>
          <w:sz w:val="24"/>
          <w:szCs w:val="24"/>
        </w:rPr>
        <w:t>на сумму</w:t>
      </w:r>
      <w:r w:rsidRPr="00B930D0">
        <w:rPr>
          <w:rFonts w:asciiTheme="majorHAnsi" w:eastAsia="Times New Roman" w:hAnsiTheme="majorHAnsi" w:cstheme="majorHAnsi"/>
          <w:sz w:val="24"/>
          <w:szCs w:val="24"/>
          <w:lang w:val="ro-RO"/>
        </w:rPr>
        <w:t xml:space="preserve"> </w:t>
      </w:r>
      <w:r w:rsidRPr="007F381A">
        <w:rPr>
          <w:rFonts w:asciiTheme="majorHAnsi" w:eastAsia="Times New Roman" w:hAnsiTheme="majorHAnsi" w:cstheme="majorHAnsi"/>
          <w:b/>
          <w:sz w:val="24"/>
          <w:szCs w:val="24"/>
          <w:lang w:val="ro-RO"/>
        </w:rPr>
        <w:t xml:space="preserve">780,6 млн. </w:t>
      </w:r>
      <w:r w:rsidR="00664999" w:rsidRPr="007F381A">
        <w:rPr>
          <w:rFonts w:asciiTheme="majorHAnsi" w:eastAsia="Times New Roman" w:hAnsiTheme="majorHAnsi" w:cstheme="majorHAnsi"/>
          <w:b/>
          <w:sz w:val="24"/>
          <w:szCs w:val="24"/>
        </w:rPr>
        <w:t>леев</w:t>
      </w:r>
      <w:r w:rsidRPr="00B930D0">
        <w:rPr>
          <w:rFonts w:asciiTheme="majorHAnsi" w:eastAsia="Times New Roman" w:hAnsiTheme="majorHAnsi" w:cstheme="majorHAnsi"/>
          <w:sz w:val="24"/>
          <w:szCs w:val="24"/>
          <w:lang w:val="ro-RO"/>
        </w:rPr>
        <w:t xml:space="preserve"> при импорте товаров и услуг, предназначенных для реализации проектов технической помощи, код</w:t>
      </w:r>
      <w:r w:rsidR="00664999">
        <w:rPr>
          <w:rFonts w:asciiTheme="majorHAnsi" w:eastAsia="Times New Roman" w:hAnsiTheme="majorHAnsi" w:cstheme="majorHAnsi"/>
          <w:sz w:val="24"/>
          <w:szCs w:val="24"/>
        </w:rPr>
        <w:t xml:space="preserve"> льготы</w:t>
      </w:r>
      <w:r w:rsidRPr="00B930D0">
        <w:rPr>
          <w:rFonts w:asciiTheme="majorHAnsi" w:eastAsia="Times New Roman" w:hAnsiTheme="majorHAnsi" w:cstheme="majorHAnsi"/>
          <w:sz w:val="24"/>
          <w:szCs w:val="24"/>
          <w:lang w:val="ro-RO"/>
        </w:rPr>
        <w:t xml:space="preserve"> 002</w:t>
      </w:r>
      <w:r w:rsidR="007F381A" w:rsidRPr="00597A25">
        <w:rPr>
          <w:rStyle w:val="ac"/>
          <w:rFonts w:asciiTheme="majorHAnsi" w:eastAsia="Times New Roman" w:hAnsiTheme="majorHAnsi" w:cstheme="majorHAnsi"/>
          <w:sz w:val="24"/>
          <w:szCs w:val="24"/>
          <w:lang w:val="ro-RO" w:eastAsia="ro-RO"/>
        </w:rPr>
        <w:footnoteReference w:id="61"/>
      </w:r>
      <w:r w:rsidR="007F381A">
        <w:rPr>
          <w:rFonts w:asciiTheme="majorHAnsi" w:eastAsia="Times New Roman" w:hAnsiTheme="majorHAnsi" w:cstheme="majorHAnsi"/>
          <w:sz w:val="24"/>
          <w:szCs w:val="24"/>
        </w:rPr>
        <w:t>,</w:t>
      </w:r>
      <w:r w:rsidRPr="00B930D0">
        <w:rPr>
          <w:rFonts w:asciiTheme="majorHAnsi" w:eastAsia="Times New Roman" w:hAnsiTheme="majorHAnsi" w:cstheme="majorHAnsi"/>
          <w:sz w:val="24"/>
          <w:szCs w:val="24"/>
          <w:lang w:val="ro-RO"/>
        </w:rPr>
        <w:t xml:space="preserve"> и инвестиционных проектов, финансируемых за счет грантов и займов, код </w:t>
      </w:r>
      <w:r w:rsidR="007F381A">
        <w:rPr>
          <w:rFonts w:asciiTheme="majorHAnsi" w:eastAsia="Times New Roman" w:hAnsiTheme="majorHAnsi" w:cstheme="majorHAnsi"/>
          <w:sz w:val="24"/>
          <w:szCs w:val="24"/>
        </w:rPr>
        <w:t>льготы</w:t>
      </w:r>
      <w:r w:rsidRPr="00B930D0">
        <w:rPr>
          <w:rFonts w:asciiTheme="majorHAnsi" w:eastAsia="Times New Roman" w:hAnsiTheme="majorHAnsi" w:cstheme="majorHAnsi"/>
          <w:sz w:val="24"/>
          <w:szCs w:val="24"/>
          <w:lang w:val="ro-RO"/>
        </w:rPr>
        <w:t xml:space="preserve"> 008</w:t>
      </w:r>
      <w:r w:rsidR="007F381A" w:rsidRPr="00597A25">
        <w:rPr>
          <w:rStyle w:val="ac"/>
          <w:rFonts w:asciiTheme="majorHAnsi" w:eastAsia="Times New Roman" w:hAnsiTheme="majorHAnsi" w:cstheme="majorHAnsi"/>
          <w:sz w:val="24"/>
          <w:szCs w:val="24"/>
          <w:lang w:val="ro-RO" w:eastAsia="ro-RO"/>
        </w:rPr>
        <w:footnoteReference w:id="62"/>
      </w:r>
      <w:r w:rsidR="007F381A">
        <w:rPr>
          <w:rFonts w:asciiTheme="majorHAnsi" w:eastAsia="Times New Roman" w:hAnsiTheme="majorHAnsi" w:cstheme="majorHAnsi"/>
          <w:sz w:val="24"/>
          <w:szCs w:val="24"/>
        </w:rPr>
        <w:t>,</w:t>
      </w:r>
      <w:r w:rsidRPr="00B930D0">
        <w:rPr>
          <w:rFonts w:asciiTheme="majorHAnsi" w:eastAsia="Times New Roman" w:hAnsiTheme="majorHAnsi" w:cstheme="majorHAnsi"/>
          <w:sz w:val="24"/>
          <w:szCs w:val="24"/>
          <w:lang w:val="ro-RO"/>
        </w:rPr>
        <w:t xml:space="preserve"> не был </w:t>
      </w:r>
      <w:r w:rsidR="007F381A">
        <w:rPr>
          <w:rFonts w:asciiTheme="majorHAnsi" w:eastAsia="Times New Roman" w:hAnsiTheme="majorHAnsi" w:cstheme="majorHAnsi"/>
          <w:sz w:val="24"/>
          <w:szCs w:val="24"/>
        </w:rPr>
        <w:t>отраже</w:t>
      </w:r>
      <w:r w:rsidRPr="00B930D0">
        <w:rPr>
          <w:rFonts w:asciiTheme="majorHAnsi" w:eastAsia="Times New Roman" w:hAnsiTheme="majorHAnsi" w:cstheme="majorHAnsi"/>
          <w:sz w:val="24"/>
          <w:szCs w:val="24"/>
          <w:lang w:val="ro-RO"/>
        </w:rPr>
        <w:t>н</w:t>
      </w:r>
      <w:r w:rsidR="007F381A">
        <w:rPr>
          <w:rFonts w:asciiTheme="majorHAnsi" w:eastAsia="Times New Roman" w:hAnsiTheme="majorHAnsi" w:cstheme="majorHAnsi"/>
          <w:sz w:val="24"/>
          <w:szCs w:val="24"/>
        </w:rPr>
        <w:t>ы</w:t>
      </w:r>
      <w:r w:rsidRPr="00B930D0">
        <w:rPr>
          <w:rFonts w:asciiTheme="majorHAnsi" w:eastAsia="Times New Roman" w:hAnsiTheme="majorHAnsi" w:cstheme="majorHAnsi"/>
          <w:sz w:val="24"/>
          <w:szCs w:val="24"/>
          <w:lang w:val="ro-RO"/>
        </w:rPr>
        <w:t xml:space="preserve"> </w:t>
      </w:r>
      <w:r w:rsidR="007F381A">
        <w:rPr>
          <w:rFonts w:asciiTheme="majorHAnsi" w:eastAsia="Times New Roman" w:hAnsiTheme="majorHAnsi" w:cstheme="majorHAnsi"/>
          <w:sz w:val="24"/>
          <w:szCs w:val="24"/>
        </w:rPr>
        <w:t>МФ</w:t>
      </w:r>
      <w:r w:rsidRPr="00B930D0">
        <w:rPr>
          <w:rFonts w:asciiTheme="majorHAnsi" w:eastAsia="Times New Roman" w:hAnsiTheme="majorHAnsi" w:cstheme="majorHAnsi"/>
          <w:sz w:val="24"/>
          <w:szCs w:val="24"/>
          <w:lang w:val="ro-RO"/>
        </w:rPr>
        <w:t xml:space="preserve"> в информации </w:t>
      </w:r>
      <w:r w:rsidR="007F381A">
        <w:rPr>
          <w:rFonts w:asciiTheme="majorHAnsi" w:eastAsia="Times New Roman" w:hAnsiTheme="majorHAnsi" w:cstheme="majorHAnsi"/>
          <w:sz w:val="24"/>
          <w:szCs w:val="24"/>
        </w:rPr>
        <w:t>из</w:t>
      </w:r>
      <w:r w:rsidRPr="00B930D0">
        <w:rPr>
          <w:rFonts w:asciiTheme="majorHAnsi" w:eastAsia="Times New Roman" w:hAnsiTheme="majorHAnsi" w:cstheme="majorHAnsi"/>
          <w:sz w:val="24"/>
          <w:szCs w:val="24"/>
          <w:lang w:val="ro-RO"/>
        </w:rPr>
        <w:t xml:space="preserve"> Едино</w:t>
      </w:r>
      <w:r w:rsidR="007F381A">
        <w:rPr>
          <w:rFonts w:asciiTheme="majorHAnsi" w:eastAsia="Times New Roman" w:hAnsiTheme="majorHAnsi" w:cstheme="majorHAnsi"/>
          <w:sz w:val="24"/>
          <w:szCs w:val="24"/>
        </w:rPr>
        <w:t>го</w:t>
      </w:r>
      <w:r w:rsidRPr="00B930D0">
        <w:rPr>
          <w:rFonts w:asciiTheme="majorHAnsi" w:eastAsia="Times New Roman" w:hAnsiTheme="majorHAnsi" w:cstheme="majorHAnsi"/>
          <w:sz w:val="24"/>
          <w:szCs w:val="24"/>
          <w:lang w:val="ro-RO"/>
        </w:rPr>
        <w:t xml:space="preserve"> реестр</w:t>
      </w:r>
      <w:r w:rsidR="007F381A">
        <w:rPr>
          <w:rFonts w:asciiTheme="majorHAnsi" w:eastAsia="Times New Roman" w:hAnsiTheme="majorHAnsi" w:cstheme="majorHAnsi"/>
          <w:sz w:val="24"/>
          <w:szCs w:val="24"/>
        </w:rPr>
        <w:t>а</w:t>
      </w:r>
      <w:r w:rsidRPr="00B930D0">
        <w:rPr>
          <w:rFonts w:asciiTheme="majorHAnsi" w:eastAsia="Times New Roman" w:hAnsiTheme="majorHAnsi" w:cstheme="majorHAnsi"/>
          <w:sz w:val="24"/>
          <w:szCs w:val="24"/>
          <w:lang w:val="ro-RO"/>
        </w:rPr>
        <w:t xml:space="preserve"> налоговых и таможенных </w:t>
      </w:r>
      <w:r w:rsidR="007F381A">
        <w:rPr>
          <w:rFonts w:asciiTheme="majorHAnsi" w:eastAsia="Times New Roman" w:hAnsiTheme="majorHAnsi" w:cstheme="majorHAnsi"/>
          <w:sz w:val="24"/>
          <w:szCs w:val="24"/>
          <w:lang w:val="ro-RO"/>
        </w:rPr>
        <w:t>льгот</w:t>
      </w:r>
      <w:r w:rsidRPr="00B930D0">
        <w:rPr>
          <w:rFonts w:asciiTheme="majorHAnsi" w:eastAsia="Times New Roman" w:hAnsiTheme="majorHAnsi" w:cstheme="majorHAnsi"/>
          <w:sz w:val="24"/>
          <w:szCs w:val="24"/>
          <w:lang w:val="ro-RO"/>
        </w:rPr>
        <w:t xml:space="preserve"> за 2020-2021 годы</w:t>
      </w:r>
      <w:r w:rsidR="007F381A" w:rsidRPr="00597A25">
        <w:rPr>
          <w:rStyle w:val="ac"/>
          <w:rFonts w:asciiTheme="majorHAnsi" w:eastAsia="Times New Roman" w:hAnsiTheme="majorHAnsi" w:cstheme="majorHAnsi"/>
          <w:bCs/>
          <w:sz w:val="24"/>
          <w:szCs w:val="24"/>
          <w:lang w:val="ro-RO"/>
        </w:rPr>
        <w:footnoteReference w:id="63"/>
      </w:r>
      <w:r w:rsidRPr="00B930D0">
        <w:rPr>
          <w:rFonts w:asciiTheme="majorHAnsi" w:eastAsia="Times New Roman" w:hAnsiTheme="majorHAnsi" w:cstheme="majorHAnsi"/>
          <w:sz w:val="24"/>
          <w:szCs w:val="24"/>
          <w:lang w:val="ro-RO"/>
        </w:rPr>
        <w:t xml:space="preserve">, утвержденной </w:t>
      </w:r>
      <w:r w:rsidR="007F381A">
        <w:rPr>
          <w:rFonts w:asciiTheme="majorHAnsi" w:eastAsia="Times New Roman" w:hAnsiTheme="majorHAnsi" w:cstheme="majorHAnsi"/>
          <w:sz w:val="24"/>
          <w:szCs w:val="24"/>
        </w:rPr>
        <w:t>П</w:t>
      </w:r>
      <w:r w:rsidRPr="00B930D0">
        <w:rPr>
          <w:rFonts w:asciiTheme="majorHAnsi" w:eastAsia="Times New Roman" w:hAnsiTheme="majorHAnsi" w:cstheme="majorHAnsi"/>
          <w:sz w:val="24"/>
          <w:szCs w:val="24"/>
          <w:lang w:val="ro-RO"/>
        </w:rPr>
        <w:t xml:space="preserve">риказом министра </w:t>
      </w:r>
      <w:r w:rsidR="007F381A">
        <w:rPr>
          <w:rFonts w:asciiTheme="majorHAnsi" w:eastAsia="Times New Roman" w:hAnsiTheme="majorHAnsi" w:cstheme="majorHAnsi"/>
          <w:sz w:val="24"/>
          <w:szCs w:val="24"/>
        </w:rPr>
        <w:t>Ф</w:t>
      </w:r>
      <w:r w:rsidR="007F381A">
        <w:rPr>
          <w:rFonts w:asciiTheme="majorHAnsi" w:eastAsia="Times New Roman" w:hAnsiTheme="majorHAnsi" w:cstheme="majorHAnsi"/>
          <w:sz w:val="24"/>
          <w:szCs w:val="24"/>
          <w:lang w:val="ro-RO"/>
        </w:rPr>
        <w:t>инансов №</w:t>
      </w:r>
      <w:r w:rsidRPr="00B930D0">
        <w:rPr>
          <w:rFonts w:asciiTheme="majorHAnsi" w:eastAsia="Times New Roman" w:hAnsiTheme="majorHAnsi" w:cstheme="majorHAnsi"/>
          <w:sz w:val="24"/>
          <w:szCs w:val="24"/>
          <w:lang w:val="ro-RO"/>
        </w:rPr>
        <w:t xml:space="preserve">45 </w:t>
      </w:r>
      <w:r w:rsidR="007F381A">
        <w:rPr>
          <w:rFonts w:asciiTheme="majorHAnsi" w:eastAsia="Times New Roman" w:hAnsiTheme="majorHAnsi" w:cstheme="majorHAnsi"/>
          <w:sz w:val="24"/>
          <w:szCs w:val="24"/>
        </w:rPr>
        <w:t>от</w:t>
      </w:r>
      <w:r w:rsidRPr="00B930D0">
        <w:rPr>
          <w:rFonts w:asciiTheme="majorHAnsi" w:eastAsia="Times New Roman" w:hAnsiTheme="majorHAnsi" w:cstheme="majorHAnsi"/>
          <w:sz w:val="24"/>
          <w:szCs w:val="24"/>
          <w:lang w:val="ro-RO"/>
        </w:rPr>
        <w:t xml:space="preserve"> 12.02.2018</w:t>
      </w:r>
      <w:r w:rsidR="007F381A" w:rsidRPr="00597A25">
        <w:rPr>
          <w:rStyle w:val="ac"/>
          <w:rFonts w:asciiTheme="majorHAnsi" w:eastAsia="Times New Roman" w:hAnsiTheme="majorHAnsi" w:cstheme="majorHAnsi"/>
          <w:bCs/>
          <w:sz w:val="24"/>
          <w:szCs w:val="24"/>
          <w:lang w:val="ro-RO"/>
        </w:rPr>
        <w:footnoteReference w:id="64"/>
      </w:r>
      <w:r w:rsidRPr="00B930D0">
        <w:rPr>
          <w:rFonts w:asciiTheme="majorHAnsi" w:eastAsia="Times New Roman" w:hAnsiTheme="majorHAnsi" w:cstheme="majorHAnsi"/>
          <w:sz w:val="24"/>
          <w:szCs w:val="24"/>
          <w:lang w:val="ro-RO"/>
        </w:rPr>
        <w:t xml:space="preserve">. </w:t>
      </w:r>
      <w:r w:rsidR="007F381A">
        <w:rPr>
          <w:rFonts w:asciiTheme="majorHAnsi" w:eastAsia="Times New Roman" w:hAnsiTheme="majorHAnsi" w:cstheme="majorHAnsi"/>
          <w:sz w:val="24"/>
          <w:szCs w:val="24"/>
          <w:lang w:val="ro-RO"/>
        </w:rPr>
        <w:t>ТС</w:t>
      </w:r>
      <w:r w:rsidRPr="00B930D0">
        <w:rPr>
          <w:rFonts w:asciiTheme="majorHAnsi" w:eastAsia="Times New Roman" w:hAnsiTheme="majorHAnsi" w:cstheme="majorHAnsi"/>
          <w:sz w:val="24"/>
          <w:szCs w:val="24"/>
          <w:lang w:val="ro-RO"/>
        </w:rPr>
        <w:t xml:space="preserve"> пояснил</w:t>
      </w:r>
      <w:r w:rsidR="007F381A" w:rsidRPr="007F381A">
        <w:rPr>
          <w:rFonts w:asciiTheme="majorHAnsi" w:eastAsia="Times New Roman" w:hAnsiTheme="majorHAnsi" w:cstheme="majorHAnsi"/>
          <w:sz w:val="24"/>
          <w:szCs w:val="24"/>
          <w:lang w:val="ro-RO"/>
        </w:rPr>
        <w:t>о</w:t>
      </w:r>
      <w:r w:rsidRPr="00B930D0">
        <w:rPr>
          <w:rFonts w:asciiTheme="majorHAnsi" w:eastAsia="Times New Roman" w:hAnsiTheme="majorHAnsi" w:cstheme="majorHAnsi"/>
          <w:sz w:val="24"/>
          <w:szCs w:val="24"/>
          <w:lang w:val="ro-RO"/>
        </w:rPr>
        <w:t xml:space="preserve">, что не </w:t>
      </w:r>
      <w:r w:rsidR="007F381A" w:rsidRPr="007F381A">
        <w:rPr>
          <w:rFonts w:asciiTheme="majorHAnsi" w:eastAsia="Times New Roman" w:hAnsiTheme="majorHAnsi" w:cstheme="majorHAnsi"/>
          <w:sz w:val="24"/>
          <w:szCs w:val="24"/>
          <w:lang w:val="ro-RO"/>
        </w:rPr>
        <w:t>отраз</w:t>
      </w:r>
      <w:r w:rsidRPr="00B930D0">
        <w:rPr>
          <w:rFonts w:asciiTheme="majorHAnsi" w:eastAsia="Times New Roman" w:hAnsiTheme="majorHAnsi" w:cstheme="majorHAnsi"/>
          <w:sz w:val="24"/>
          <w:szCs w:val="24"/>
          <w:lang w:val="ro-RO"/>
        </w:rPr>
        <w:t>ил</w:t>
      </w:r>
      <w:r w:rsidR="007F381A" w:rsidRPr="007F381A">
        <w:rPr>
          <w:rFonts w:asciiTheme="majorHAnsi" w:eastAsia="Times New Roman" w:hAnsiTheme="majorHAnsi" w:cstheme="majorHAnsi"/>
          <w:sz w:val="24"/>
          <w:szCs w:val="24"/>
          <w:lang w:val="ro-RO"/>
        </w:rPr>
        <w:t>о</w:t>
      </w:r>
      <w:r w:rsidRPr="00B930D0">
        <w:rPr>
          <w:rFonts w:asciiTheme="majorHAnsi" w:eastAsia="Times New Roman" w:hAnsiTheme="majorHAnsi" w:cstheme="majorHAnsi"/>
          <w:sz w:val="24"/>
          <w:szCs w:val="24"/>
          <w:lang w:val="ro-RO"/>
        </w:rPr>
        <w:t xml:space="preserve"> освобождени</w:t>
      </w:r>
      <w:r w:rsidR="007F381A" w:rsidRPr="007F381A">
        <w:rPr>
          <w:rFonts w:asciiTheme="majorHAnsi" w:eastAsia="Times New Roman" w:hAnsiTheme="majorHAnsi" w:cstheme="majorHAnsi"/>
          <w:sz w:val="24"/>
          <w:szCs w:val="24"/>
          <w:lang w:val="ro-RO"/>
        </w:rPr>
        <w:t>я</w:t>
      </w:r>
      <w:r w:rsidRPr="00B930D0">
        <w:rPr>
          <w:rFonts w:asciiTheme="majorHAnsi" w:eastAsia="Times New Roman" w:hAnsiTheme="majorHAnsi" w:cstheme="majorHAnsi"/>
          <w:sz w:val="24"/>
          <w:szCs w:val="24"/>
          <w:lang w:val="ro-RO"/>
        </w:rPr>
        <w:t xml:space="preserve"> от НДС на </w:t>
      </w:r>
      <w:r w:rsidR="007F381A">
        <w:rPr>
          <w:rFonts w:asciiTheme="majorHAnsi" w:eastAsia="Times New Roman" w:hAnsiTheme="majorHAnsi" w:cstheme="majorHAnsi"/>
          <w:sz w:val="24"/>
          <w:szCs w:val="24"/>
          <w:lang w:val="ro-RO"/>
        </w:rPr>
        <w:t>импортируемые</w:t>
      </w:r>
      <w:r w:rsidRPr="00B930D0">
        <w:rPr>
          <w:rFonts w:asciiTheme="majorHAnsi" w:eastAsia="Times New Roman" w:hAnsiTheme="majorHAnsi" w:cstheme="majorHAnsi"/>
          <w:sz w:val="24"/>
          <w:szCs w:val="24"/>
          <w:lang w:val="ro-RO"/>
        </w:rPr>
        <w:t xml:space="preserve"> товары, поскольку они не были включены в Единый реестр налоговых и таможенных </w:t>
      </w:r>
      <w:r w:rsidR="00080809" w:rsidRPr="00080809">
        <w:rPr>
          <w:rFonts w:asciiTheme="majorHAnsi" w:eastAsia="Times New Roman" w:hAnsiTheme="majorHAnsi" w:cstheme="majorHAnsi"/>
          <w:sz w:val="24"/>
          <w:szCs w:val="24"/>
          <w:lang w:val="ro-RO"/>
        </w:rPr>
        <w:t>льгот</w:t>
      </w:r>
      <w:r w:rsidR="00AA35C1" w:rsidRPr="00597A25">
        <w:rPr>
          <w:rFonts w:asciiTheme="majorHAnsi" w:eastAsia="Times New Roman" w:hAnsiTheme="majorHAnsi" w:cstheme="majorHAnsi"/>
          <w:bCs/>
          <w:sz w:val="24"/>
          <w:szCs w:val="24"/>
          <w:lang w:val="ro-RO"/>
        </w:rPr>
        <w:t xml:space="preserve">. </w:t>
      </w:r>
    </w:p>
    <w:p w14:paraId="45BB75E0" w14:textId="376F78AB" w:rsidR="00225348" w:rsidRPr="00597A25" w:rsidRDefault="00702156" w:rsidP="00E67714">
      <w:pPr>
        <w:spacing w:after="120"/>
        <w:jc w:val="both"/>
        <w:rPr>
          <w:rFonts w:asciiTheme="majorHAnsi" w:hAnsiTheme="majorHAnsi" w:cstheme="majorHAnsi"/>
          <w:sz w:val="24"/>
          <w:szCs w:val="24"/>
          <w:lang w:val="ro-RO"/>
        </w:rPr>
      </w:pPr>
      <w:r w:rsidRPr="00702156">
        <w:rPr>
          <w:rFonts w:asciiTheme="majorHAnsi" w:eastAsia="Times New Roman" w:hAnsiTheme="majorHAnsi" w:cstheme="majorHAnsi"/>
          <w:sz w:val="24"/>
          <w:szCs w:val="24"/>
          <w:lang w:val="ro-RO" w:eastAsia="ro-RO"/>
        </w:rPr>
        <w:t>Согласно Таможенному кодексу</w:t>
      </w:r>
      <w:r w:rsidRPr="00597A25">
        <w:rPr>
          <w:rStyle w:val="ac"/>
          <w:rFonts w:asciiTheme="majorHAnsi" w:eastAsia="Times New Roman" w:hAnsiTheme="majorHAnsi" w:cstheme="majorHAnsi"/>
          <w:sz w:val="24"/>
          <w:szCs w:val="24"/>
          <w:lang w:val="ro-RO" w:eastAsia="ro-RO"/>
        </w:rPr>
        <w:footnoteReference w:id="65"/>
      </w:r>
      <w:r w:rsidRPr="00702156">
        <w:rPr>
          <w:rFonts w:asciiTheme="majorHAnsi" w:eastAsia="Times New Roman" w:hAnsiTheme="majorHAnsi" w:cstheme="majorHAnsi"/>
          <w:sz w:val="24"/>
          <w:szCs w:val="24"/>
          <w:lang w:val="ro-RO" w:eastAsia="ro-RO"/>
        </w:rPr>
        <w:t>, некоторые обязанности таможенного органа заключаются в обеспечении экономической безопасности государства, защите экономических интересов, а также в содействии предотвращению и борьбе с отмыванием денег</w:t>
      </w:r>
      <w:r w:rsidR="003F22DB" w:rsidRPr="00597A25">
        <w:rPr>
          <w:rFonts w:asciiTheme="majorHAnsi" w:eastAsia="Times New Roman" w:hAnsiTheme="majorHAnsi" w:cstheme="majorHAnsi"/>
          <w:sz w:val="24"/>
          <w:szCs w:val="24"/>
          <w:lang w:val="ro-RO"/>
        </w:rPr>
        <w:t>.</w:t>
      </w:r>
      <w:r w:rsidR="00041411" w:rsidRPr="00597A25">
        <w:rPr>
          <w:rFonts w:asciiTheme="majorHAnsi" w:eastAsia="Times New Roman" w:hAnsiTheme="majorHAnsi" w:cstheme="majorHAnsi"/>
          <w:sz w:val="24"/>
          <w:szCs w:val="24"/>
          <w:lang w:val="ro-RO"/>
        </w:rPr>
        <w:t xml:space="preserve"> </w:t>
      </w:r>
      <w:r w:rsidR="00174F7C" w:rsidRPr="00174F7C">
        <w:rPr>
          <w:rFonts w:asciiTheme="majorHAnsi" w:eastAsia="Times New Roman" w:hAnsiTheme="majorHAnsi" w:cstheme="majorHAnsi"/>
          <w:sz w:val="24"/>
          <w:szCs w:val="24"/>
          <w:lang w:val="ro-RO"/>
        </w:rPr>
        <w:t>При таможенном оформлении товаров, полученных в результате внешнеэкономических операций, таможенные органы примут к оформлению таможенные декларации при условии представления экономическими агентами документов в оригинале, исходя из особенностей запрошенной сделки и таможенного режима</w:t>
      </w:r>
      <w:r w:rsidR="003F22DB" w:rsidRPr="00597A25">
        <w:rPr>
          <w:rStyle w:val="ac"/>
          <w:rFonts w:asciiTheme="majorHAnsi" w:hAnsiTheme="majorHAnsi" w:cstheme="majorHAnsi"/>
          <w:sz w:val="24"/>
          <w:szCs w:val="24"/>
          <w:lang w:val="ro-RO"/>
        </w:rPr>
        <w:footnoteReference w:id="66"/>
      </w:r>
      <w:r w:rsidR="0015325E" w:rsidRPr="00597A25">
        <w:rPr>
          <w:rFonts w:asciiTheme="majorHAnsi" w:hAnsiTheme="majorHAnsi" w:cstheme="majorHAnsi"/>
          <w:sz w:val="24"/>
          <w:szCs w:val="24"/>
          <w:lang w:val="ro-RO"/>
        </w:rPr>
        <w:t xml:space="preserve">, </w:t>
      </w:r>
      <w:r w:rsidR="00080809">
        <w:rPr>
          <w:rFonts w:asciiTheme="majorHAnsi" w:hAnsiTheme="majorHAnsi" w:cstheme="majorHAnsi"/>
          <w:sz w:val="24"/>
          <w:szCs w:val="24"/>
        </w:rPr>
        <w:t>а</w:t>
      </w:r>
      <w:r w:rsidR="0015325E" w:rsidRPr="00597A25">
        <w:rPr>
          <w:rFonts w:asciiTheme="majorHAnsi" w:hAnsiTheme="majorHAnsi" w:cstheme="majorHAnsi"/>
          <w:sz w:val="24"/>
          <w:szCs w:val="24"/>
          <w:lang w:val="ro-RO"/>
        </w:rPr>
        <w:t xml:space="preserve"> </w:t>
      </w:r>
      <w:r w:rsidR="00080809">
        <w:rPr>
          <w:rFonts w:asciiTheme="majorHAnsi" w:hAnsiTheme="majorHAnsi" w:cstheme="majorHAnsi"/>
          <w:sz w:val="24"/>
          <w:szCs w:val="24"/>
        </w:rPr>
        <w:t>п</w:t>
      </w:r>
      <w:r w:rsidRPr="00702156">
        <w:rPr>
          <w:rFonts w:asciiTheme="majorHAnsi" w:hAnsiTheme="majorHAnsi" w:cstheme="majorHAnsi"/>
          <w:sz w:val="24"/>
          <w:szCs w:val="24"/>
          <w:lang w:val="ro-RO"/>
        </w:rPr>
        <w:t xml:space="preserve">ри определении таможенной стоимости товара </w:t>
      </w:r>
      <w:r w:rsidR="00080809" w:rsidRPr="00080809">
        <w:rPr>
          <w:rFonts w:asciiTheme="majorHAnsi" w:hAnsiTheme="majorHAnsi" w:cstheme="majorHAnsi"/>
          <w:sz w:val="24"/>
          <w:szCs w:val="24"/>
          <w:lang w:val="ro-RO"/>
        </w:rPr>
        <w:t xml:space="preserve">в рамках окончательного </w:t>
      </w:r>
      <w:r w:rsidR="00080809">
        <w:rPr>
          <w:rFonts w:asciiTheme="majorHAnsi" w:hAnsiTheme="majorHAnsi" w:cstheme="majorHAnsi"/>
          <w:sz w:val="24"/>
          <w:szCs w:val="24"/>
        </w:rPr>
        <w:t>ввоз</w:t>
      </w:r>
      <w:r w:rsidR="00080809" w:rsidRPr="00080809">
        <w:rPr>
          <w:rFonts w:asciiTheme="majorHAnsi" w:hAnsiTheme="majorHAnsi" w:cstheme="majorHAnsi"/>
          <w:sz w:val="24"/>
          <w:szCs w:val="24"/>
          <w:lang w:val="ro-RO"/>
        </w:rPr>
        <w:t>а в соответствии с нормативной базой</w:t>
      </w:r>
      <w:r w:rsidR="00080809" w:rsidRPr="00597A25">
        <w:rPr>
          <w:rStyle w:val="ac"/>
          <w:rFonts w:asciiTheme="majorHAnsi" w:hAnsiTheme="majorHAnsi" w:cstheme="majorHAnsi"/>
          <w:sz w:val="24"/>
          <w:szCs w:val="24"/>
          <w:lang w:val="ro-RO"/>
        </w:rPr>
        <w:footnoteReference w:id="67"/>
      </w:r>
      <w:r w:rsidR="00080809" w:rsidRPr="00080809">
        <w:rPr>
          <w:rFonts w:asciiTheme="majorHAnsi" w:hAnsiTheme="majorHAnsi" w:cstheme="majorHAnsi"/>
          <w:sz w:val="24"/>
          <w:szCs w:val="24"/>
          <w:lang w:val="ro-RO"/>
        </w:rPr>
        <w:t xml:space="preserve"> </w:t>
      </w:r>
      <w:r w:rsidRPr="00702156">
        <w:rPr>
          <w:rFonts w:asciiTheme="majorHAnsi" w:hAnsiTheme="majorHAnsi" w:cstheme="majorHAnsi"/>
          <w:sz w:val="24"/>
          <w:szCs w:val="24"/>
          <w:lang w:val="ro-RO"/>
        </w:rPr>
        <w:t>не допускается добавление к цене, фактически уплаченной или подлежащей уплате, за исключением расходов (компонентов), которые не были ранее вкл</w:t>
      </w:r>
      <w:r w:rsidR="00080809" w:rsidRPr="00702156">
        <w:rPr>
          <w:rFonts w:asciiTheme="majorHAnsi" w:hAnsiTheme="majorHAnsi" w:cstheme="majorHAnsi"/>
          <w:sz w:val="24"/>
          <w:szCs w:val="24"/>
          <w:lang w:val="ro-RO"/>
        </w:rPr>
        <w:t>ючены в</w:t>
      </w:r>
      <w:r w:rsidRPr="00702156">
        <w:rPr>
          <w:rFonts w:asciiTheme="majorHAnsi" w:hAnsiTheme="majorHAnsi" w:cstheme="majorHAnsi"/>
          <w:sz w:val="24"/>
          <w:szCs w:val="24"/>
          <w:lang w:val="ro-RO"/>
        </w:rPr>
        <w:t xml:space="preserve"> стоимость товара</w:t>
      </w:r>
      <w:r w:rsidR="00D71062" w:rsidRPr="00597A25">
        <w:rPr>
          <w:rFonts w:asciiTheme="majorHAnsi" w:hAnsiTheme="majorHAnsi" w:cstheme="majorHAnsi"/>
          <w:sz w:val="24"/>
          <w:szCs w:val="24"/>
          <w:lang w:val="ro-RO"/>
        </w:rPr>
        <w:t>.</w:t>
      </w:r>
      <w:r w:rsidR="000C1C38" w:rsidRPr="00597A25">
        <w:rPr>
          <w:rFonts w:asciiTheme="majorHAnsi" w:hAnsiTheme="majorHAnsi" w:cstheme="majorHAnsi"/>
          <w:sz w:val="24"/>
          <w:szCs w:val="24"/>
          <w:lang w:val="ro-RO"/>
        </w:rPr>
        <w:t xml:space="preserve"> </w:t>
      </w:r>
      <w:r w:rsidR="00587CF8" w:rsidRPr="00597A25">
        <w:rPr>
          <w:rFonts w:asciiTheme="majorHAnsi" w:hAnsiTheme="majorHAnsi" w:cstheme="majorHAnsi"/>
          <w:sz w:val="24"/>
          <w:szCs w:val="24"/>
          <w:lang w:val="ro-RO"/>
        </w:rPr>
        <w:t xml:space="preserve"> </w:t>
      </w:r>
    </w:p>
    <w:p w14:paraId="43A5F787" w14:textId="1E401DC6" w:rsidR="00564006" w:rsidRPr="00597A25" w:rsidRDefault="00174F7C" w:rsidP="004535BF">
      <w:pPr>
        <w:spacing w:after="0"/>
        <w:jc w:val="both"/>
        <w:rPr>
          <w:rFonts w:asciiTheme="majorHAnsi" w:hAnsiTheme="majorHAnsi" w:cstheme="majorHAnsi"/>
          <w:sz w:val="24"/>
          <w:szCs w:val="24"/>
          <w:lang w:val="ro-RO"/>
        </w:rPr>
      </w:pPr>
      <w:r w:rsidRPr="00174F7C">
        <w:rPr>
          <w:rFonts w:asciiTheme="majorHAnsi" w:hAnsiTheme="majorHAnsi" w:cstheme="majorHAnsi"/>
          <w:sz w:val="24"/>
          <w:szCs w:val="24"/>
          <w:lang w:val="ro-RO"/>
        </w:rPr>
        <w:t xml:space="preserve">Анализ данных </w:t>
      </w:r>
      <w:r w:rsidR="00080809">
        <w:rPr>
          <w:rFonts w:asciiTheme="majorHAnsi" w:hAnsiTheme="majorHAnsi" w:cstheme="majorHAnsi"/>
          <w:sz w:val="24"/>
          <w:szCs w:val="24"/>
        </w:rPr>
        <w:t xml:space="preserve">из </w:t>
      </w:r>
      <w:r w:rsidR="00080809">
        <w:rPr>
          <w:rFonts w:asciiTheme="majorHAnsi" w:hAnsiTheme="majorHAnsi" w:cstheme="majorHAnsi"/>
          <w:sz w:val="24"/>
          <w:szCs w:val="24"/>
          <w:lang w:val="ro-RO"/>
        </w:rPr>
        <w:t>ТИИС „Asycuda World”</w:t>
      </w:r>
      <w:r w:rsidRPr="00174F7C">
        <w:rPr>
          <w:rFonts w:asciiTheme="majorHAnsi" w:hAnsiTheme="majorHAnsi" w:cstheme="majorHAnsi"/>
          <w:sz w:val="24"/>
          <w:szCs w:val="24"/>
          <w:lang w:val="ro-RO"/>
        </w:rPr>
        <w:t xml:space="preserve"> показ</w:t>
      </w:r>
      <w:r w:rsidR="00080809">
        <w:rPr>
          <w:rFonts w:asciiTheme="majorHAnsi" w:hAnsiTheme="majorHAnsi" w:cstheme="majorHAnsi"/>
          <w:sz w:val="24"/>
          <w:szCs w:val="24"/>
        </w:rPr>
        <w:t>ал</w:t>
      </w:r>
      <w:r w:rsidRPr="00174F7C">
        <w:rPr>
          <w:rFonts w:asciiTheme="majorHAnsi" w:hAnsiTheme="majorHAnsi" w:cstheme="majorHAnsi"/>
          <w:sz w:val="24"/>
          <w:szCs w:val="24"/>
          <w:lang w:val="ro-RO"/>
        </w:rPr>
        <w:t xml:space="preserve">, что в 2019-2021 годах </w:t>
      </w:r>
      <w:r w:rsidR="00080809">
        <w:rPr>
          <w:rFonts w:asciiTheme="majorHAnsi" w:hAnsiTheme="majorHAnsi" w:cstheme="majorHAnsi"/>
          <w:sz w:val="24"/>
          <w:szCs w:val="24"/>
        </w:rPr>
        <w:t xml:space="preserve">один </w:t>
      </w:r>
      <w:r w:rsidRPr="00174F7C">
        <w:rPr>
          <w:rFonts w:asciiTheme="majorHAnsi" w:hAnsiTheme="majorHAnsi" w:cstheme="majorHAnsi"/>
          <w:sz w:val="24"/>
          <w:szCs w:val="24"/>
          <w:lang w:val="ro-RO"/>
        </w:rPr>
        <w:t>экономический агент</w:t>
      </w:r>
      <w:r w:rsidR="00080809" w:rsidRPr="00080809">
        <w:rPr>
          <w:rFonts w:asciiTheme="majorHAnsi" w:hAnsiTheme="majorHAnsi" w:cstheme="majorHAnsi"/>
          <w:sz w:val="24"/>
          <w:szCs w:val="24"/>
          <w:lang w:val="ro-RO"/>
        </w:rPr>
        <w:t xml:space="preserve"> </w:t>
      </w:r>
      <w:r w:rsidR="00080809" w:rsidRPr="00174F7C">
        <w:rPr>
          <w:rFonts w:asciiTheme="majorHAnsi" w:hAnsiTheme="majorHAnsi" w:cstheme="majorHAnsi"/>
          <w:sz w:val="24"/>
          <w:szCs w:val="24"/>
          <w:lang w:val="ro-RO"/>
        </w:rPr>
        <w:t>нерезидент</w:t>
      </w:r>
      <w:r w:rsidRPr="00174F7C">
        <w:rPr>
          <w:rFonts w:asciiTheme="majorHAnsi" w:hAnsiTheme="majorHAnsi" w:cstheme="majorHAnsi"/>
          <w:sz w:val="24"/>
          <w:szCs w:val="24"/>
          <w:lang w:val="ro-RO"/>
        </w:rPr>
        <w:t>, находящийся под юрисдикцией Кипра</w:t>
      </w:r>
      <w:r w:rsidR="00080809" w:rsidRPr="00597A25">
        <w:rPr>
          <w:rStyle w:val="ac"/>
          <w:rFonts w:asciiTheme="majorHAnsi" w:hAnsiTheme="majorHAnsi" w:cstheme="majorHAnsi"/>
          <w:sz w:val="24"/>
          <w:szCs w:val="24"/>
          <w:lang w:val="ro-RO"/>
        </w:rPr>
        <w:footnoteReference w:id="68"/>
      </w:r>
      <w:r w:rsidRPr="00174F7C">
        <w:rPr>
          <w:rFonts w:asciiTheme="majorHAnsi" w:hAnsiTheme="majorHAnsi" w:cstheme="majorHAnsi"/>
          <w:sz w:val="24"/>
          <w:szCs w:val="24"/>
          <w:lang w:val="ro-RO"/>
        </w:rPr>
        <w:t>, совместно с двумя экономическими операторами-резидентами</w:t>
      </w:r>
      <w:r w:rsidR="00080809" w:rsidRPr="00597A25">
        <w:rPr>
          <w:rStyle w:val="ac"/>
          <w:rFonts w:asciiTheme="majorHAnsi" w:hAnsiTheme="majorHAnsi" w:cstheme="majorHAnsi"/>
          <w:noProof/>
          <w:sz w:val="24"/>
          <w:szCs w:val="24"/>
          <w:lang w:val="ro-RO"/>
        </w:rPr>
        <w:footnoteReference w:id="69"/>
      </w:r>
      <w:r w:rsidR="00080809">
        <w:rPr>
          <w:rFonts w:asciiTheme="majorHAnsi" w:hAnsiTheme="majorHAnsi" w:cstheme="majorHAnsi"/>
          <w:sz w:val="24"/>
          <w:szCs w:val="24"/>
        </w:rPr>
        <w:t>,</w:t>
      </w:r>
      <w:r w:rsidRPr="00174F7C">
        <w:rPr>
          <w:rFonts w:asciiTheme="majorHAnsi" w:hAnsiTheme="majorHAnsi" w:cstheme="majorHAnsi"/>
          <w:sz w:val="24"/>
          <w:szCs w:val="24"/>
          <w:lang w:val="ro-RO"/>
        </w:rPr>
        <w:t xml:space="preserve"> </w:t>
      </w:r>
      <w:r w:rsidR="00080809">
        <w:rPr>
          <w:rFonts w:asciiTheme="majorHAnsi" w:hAnsiTheme="majorHAnsi" w:cstheme="majorHAnsi"/>
          <w:sz w:val="24"/>
          <w:szCs w:val="24"/>
        </w:rPr>
        <w:t>на основан</w:t>
      </w:r>
      <w:r w:rsidRPr="00174F7C">
        <w:rPr>
          <w:rFonts w:asciiTheme="majorHAnsi" w:hAnsiTheme="majorHAnsi" w:cstheme="majorHAnsi"/>
          <w:sz w:val="24"/>
          <w:szCs w:val="24"/>
          <w:lang w:val="ro-RO"/>
        </w:rPr>
        <w:t>ии 363 коммерчески</w:t>
      </w:r>
      <w:r w:rsidR="00080809">
        <w:rPr>
          <w:rFonts w:asciiTheme="majorHAnsi" w:hAnsiTheme="majorHAnsi" w:cstheme="majorHAnsi"/>
          <w:sz w:val="24"/>
          <w:szCs w:val="24"/>
        </w:rPr>
        <w:t>х</w:t>
      </w:r>
      <w:r w:rsidRPr="00174F7C">
        <w:rPr>
          <w:rFonts w:asciiTheme="majorHAnsi" w:hAnsiTheme="majorHAnsi" w:cstheme="majorHAnsi"/>
          <w:sz w:val="24"/>
          <w:szCs w:val="24"/>
          <w:lang w:val="ro-RO"/>
        </w:rPr>
        <w:t xml:space="preserve"> счет</w:t>
      </w:r>
      <w:r w:rsidR="00080809">
        <w:rPr>
          <w:rFonts w:asciiTheme="majorHAnsi" w:hAnsiTheme="majorHAnsi" w:cstheme="majorHAnsi"/>
          <w:sz w:val="24"/>
          <w:szCs w:val="24"/>
        </w:rPr>
        <w:t>ов</w:t>
      </w:r>
      <w:r w:rsidRPr="00174F7C">
        <w:rPr>
          <w:rFonts w:asciiTheme="majorHAnsi" w:hAnsiTheme="majorHAnsi" w:cstheme="majorHAnsi"/>
          <w:sz w:val="24"/>
          <w:szCs w:val="24"/>
          <w:lang w:val="ro-RO"/>
        </w:rPr>
        <w:t xml:space="preserve">, </w:t>
      </w:r>
      <w:r w:rsidR="00080809" w:rsidRPr="00080809">
        <w:rPr>
          <w:rFonts w:asciiTheme="majorHAnsi" w:hAnsiTheme="majorHAnsi" w:cstheme="majorHAnsi"/>
          <w:sz w:val="24"/>
          <w:szCs w:val="24"/>
        </w:rPr>
        <w:t>Автодорожн</w:t>
      </w:r>
      <w:r w:rsidR="00080809">
        <w:rPr>
          <w:rFonts w:asciiTheme="majorHAnsi" w:hAnsiTheme="majorHAnsi" w:cstheme="majorHAnsi"/>
          <w:sz w:val="24"/>
          <w:szCs w:val="24"/>
        </w:rPr>
        <w:t>ой</w:t>
      </w:r>
      <w:r w:rsidR="00080809" w:rsidRPr="00080809">
        <w:rPr>
          <w:rFonts w:asciiTheme="majorHAnsi" w:hAnsiTheme="majorHAnsi" w:cstheme="majorHAnsi"/>
          <w:sz w:val="24"/>
          <w:szCs w:val="24"/>
        </w:rPr>
        <w:t xml:space="preserve"> накладн</w:t>
      </w:r>
      <w:r w:rsidR="00080809">
        <w:rPr>
          <w:rFonts w:asciiTheme="majorHAnsi" w:hAnsiTheme="majorHAnsi" w:cstheme="majorHAnsi"/>
          <w:sz w:val="24"/>
          <w:szCs w:val="24"/>
        </w:rPr>
        <w:t>ой</w:t>
      </w:r>
      <w:r w:rsidR="00080809" w:rsidRPr="00080809">
        <w:rPr>
          <w:rFonts w:asciiTheme="majorHAnsi" w:hAnsiTheme="majorHAnsi" w:cstheme="majorHAnsi"/>
          <w:sz w:val="24"/>
          <w:szCs w:val="24"/>
        </w:rPr>
        <w:t xml:space="preserve"> CMR</w:t>
      </w:r>
      <w:r w:rsidRPr="00174F7C">
        <w:rPr>
          <w:rFonts w:asciiTheme="majorHAnsi" w:hAnsiTheme="majorHAnsi" w:cstheme="majorHAnsi"/>
          <w:sz w:val="24"/>
          <w:szCs w:val="24"/>
          <w:lang w:val="ro-RO"/>
        </w:rPr>
        <w:t xml:space="preserve"> и деклараци</w:t>
      </w:r>
      <w:r w:rsidR="00080809">
        <w:rPr>
          <w:rFonts w:asciiTheme="majorHAnsi" w:hAnsiTheme="majorHAnsi" w:cstheme="majorHAnsi"/>
          <w:sz w:val="24"/>
          <w:szCs w:val="24"/>
        </w:rPr>
        <w:t>й</w:t>
      </w:r>
      <w:r w:rsidRPr="00174F7C">
        <w:rPr>
          <w:rFonts w:asciiTheme="majorHAnsi" w:hAnsiTheme="majorHAnsi" w:cstheme="majorHAnsi"/>
          <w:sz w:val="24"/>
          <w:szCs w:val="24"/>
          <w:lang w:val="ro-RO"/>
        </w:rPr>
        <w:t xml:space="preserve"> страны-экспедитора, импортировал из Беларуси</w:t>
      </w:r>
      <w:r w:rsidR="00080809" w:rsidRPr="00597A25">
        <w:rPr>
          <w:rStyle w:val="ac"/>
          <w:rFonts w:asciiTheme="majorHAnsi" w:hAnsiTheme="majorHAnsi" w:cstheme="majorHAnsi"/>
          <w:sz w:val="24"/>
          <w:szCs w:val="24"/>
          <w:lang w:val="ro-RO"/>
        </w:rPr>
        <w:footnoteReference w:id="70"/>
      </w:r>
      <w:r w:rsidRPr="00174F7C">
        <w:rPr>
          <w:rFonts w:asciiTheme="majorHAnsi" w:hAnsiTheme="majorHAnsi" w:cstheme="majorHAnsi"/>
          <w:sz w:val="24"/>
          <w:szCs w:val="24"/>
          <w:lang w:val="ro-RO"/>
        </w:rPr>
        <w:t xml:space="preserve"> в рамках проекта инвестиционной помощи 8,6 тыс. тонн нефтяного битума с </w:t>
      </w:r>
      <w:r w:rsidR="00080809">
        <w:rPr>
          <w:rFonts w:asciiTheme="majorHAnsi" w:hAnsiTheme="majorHAnsi" w:cstheme="majorHAnsi"/>
          <w:sz w:val="24"/>
          <w:szCs w:val="24"/>
        </w:rPr>
        <w:t>заявленно</w:t>
      </w:r>
      <w:r w:rsidRPr="00174F7C">
        <w:rPr>
          <w:rFonts w:asciiTheme="majorHAnsi" w:hAnsiTheme="majorHAnsi" w:cstheme="majorHAnsi"/>
          <w:sz w:val="24"/>
          <w:szCs w:val="24"/>
          <w:lang w:val="ro-RO"/>
        </w:rPr>
        <w:t xml:space="preserve">й стоимостью </w:t>
      </w:r>
      <w:r w:rsidR="00080809">
        <w:rPr>
          <w:rFonts w:asciiTheme="majorHAnsi" w:hAnsiTheme="majorHAnsi" w:cstheme="majorHAnsi"/>
          <w:sz w:val="24"/>
          <w:szCs w:val="24"/>
        </w:rPr>
        <w:t>п</w:t>
      </w:r>
      <w:r w:rsidRPr="00174F7C">
        <w:rPr>
          <w:rFonts w:asciiTheme="majorHAnsi" w:hAnsiTheme="majorHAnsi" w:cstheme="majorHAnsi"/>
          <w:sz w:val="24"/>
          <w:szCs w:val="24"/>
          <w:lang w:val="ro-RO"/>
        </w:rPr>
        <w:t xml:space="preserve">оставки при въезде в страну </w:t>
      </w:r>
      <w:r w:rsidRPr="00080809">
        <w:rPr>
          <w:rFonts w:asciiTheme="majorHAnsi" w:hAnsiTheme="majorHAnsi" w:cstheme="majorHAnsi"/>
          <w:b/>
          <w:sz w:val="24"/>
          <w:szCs w:val="24"/>
          <w:lang w:val="ro-RO"/>
        </w:rPr>
        <w:t>2 818,4 тыс. евро</w:t>
      </w:r>
      <w:r w:rsidRPr="00174F7C">
        <w:rPr>
          <w:rFonts w:asciiTheme="majorHAnsi" w:hAnsiTheme="majorHAnsi" w:cstheme="majorHAnsi"/>
          <w:sz w:val="24"/>
          <w:szCs w:val="24"/>
          <w:lang w:val="ro-RO"/>
        </w:rPr>
        <w:t xml:space="preserve"> и </w:t>
      </w:r>
      <w:r w:rsidR="00080809">
        <w:rPr>
          <w:rFonts w:asciiTheme="majorHAnsi" w:hAnsiTheme="majorHAnsi" w:cstheme="majorHAnsi"/>
          <w:sz w:val="24"/>
          <w:szCs w:val="24"/>
        </w:rPr>
        <w:t xml:space="preserve">беспошлинной </w:t>
      </w:r>
      <w:r w:rsidRPr="00174F7C">
        <w:rPr>
          <w:rFonts w:asciiTheme="majorHAnsi" w:hAnsiTheme="majorHAnsi" w:cstheme="majorHAnsi"/>
          <w:sz w:val="24"/>
          <w:szCs w:val="24"/>
          <w:lang w:val="ro-RO"/>
        </w:rPr>
        <w:t xml:space="preserve">стоимостью </w:t>
      </w:r>
      <w:r w:rsidRPr="00080809">
        <w:rPr>
          <w:rFonts w:asciiTheme="majorHAnsi" w:hAnsiTheme="majorHAnsi" w:cstheme="majorHAnsi"/>
          <w:b/>
          <w:sz w:val="24"/>
          <w:szCs w:val="24"/>
          <w:lang w:val="ro-RO"/>
        </w:rPr>
        <w:t>4 397,0 тыс. долларов США</w:t>
      </w:r>
      <w:r w:rsidRPr="00174F7C">
        <w:rPr>
          <w:rFonts w:asciiTheme="majorHAnsi" w:hAnsiTheme="majorHAnsi" w:cstheme="majorHAnsi"/>
          <w:sz w:val="24"/>
          <w:szCs w:val="24"/>
          <w:lang w:val="ro-RO"/>
        </w:rPr>
        <w:t xml:space="preserve">, </w:t>
      </w:r>
      <w:r w:rsidR="00080809">
        <w:rPr>
          <w:rFonts w:asciiTheme="majorHAnsi" w:hAnsiTheme="majorHAnsi" w:cstheme="majorHAnsi"/>
          <w:sz w:val="24"/>
          <w:szCs w:val="24"/>
        </w:rPr>
        <w:t>которая</w:t>
      </w:r>
      <w:r w:rsidRPr="00174F7C">
        <w:rPr>
          <w:rFonts w:asciiTheme="majorHAnsi" w:hAnsiTheme="majorHAnsi" w:cstheme="majorHAnsi"/>
          <w:sz w:val="24"/>
          <w:szCs w:val="24"/>
          <w:lang w:val="ro-RO"/>
        </w:rPr>
        <w:t xml:space="preserve"> нео</w:t>
      </w:r>
      <w:r w:rsidR="00080809">
        <w:rPr>
          <w:rFonts w:asciiTheme="majorHAnsi" w:hAnsiTheme="majorHAnsi" w:cstheme="majorHAnsi"/>
          <w:sz w:val="24"/>
          <w:szCs w:val="24"/>
        </w:rPr>
        <w:t>боснов</w:t>
      </w:r>
      <w:r w:rsidRPr="00174F7C">
        <w:rPr>
          <w:rFonts w:asciiTheme="majorHAnsi" w:hAnsiTheme="majorHAnsi" w:cstheme="majorHAnsi"/>
          <w:sz w:val="24"/>
          <w:szCs w:val="24"/>
          <w:lang w:val="ro-RO"/>
        </w:rPr>
        <w:t>анно был</w:t>
      </w:r>
      <w:r w:rsidR="00080809">
        <w:rPr>
          <w:rFonts w:asciiTheme="majorHAnsi" w:hAnsiTheme="majorHAnsi" w:cstheme="majorHAnsi"/>
          <w:sz w:val="24"/>
          <w:szCs w:val="24"/>
        </w:rPr>
        <w:t>а</w:t>
      </w:r>
      <w:r w:rsidRPr="00174F7C">
        <w:rPr>
          <w:rFonts w:asciiTheme="majorHAnsi" w:hAnsiTheme="majorHAnsi" w:cstheme="majorHAnsi"/>
          <w:sz w:val="24"/>
          <w:szCs w:val="24"/>
          <w:lang w:val="ro-RO"/>
        </w:rPr>
        <w:t xml:space="preserve"> увеличен</w:t>
      </w:r>
      <w:r w:rsidR="00080809">
        <w:rPr>
          <w:rFonts w:asciiTheme="majorHAnsi" w:hAnsiTheme="majorHAnsi" w:cstheme="majorHAnsi"/>
          <w:sz w:val="24"/>
          <w:szCs w:val="24"/>
        </w:rPr>
        <w:t>а</w:t>
      </w:r>
      <w:r w:rsidRPr="00174F7C">
        <w:rPr>
          <w:rFonts w:asciiTheme="majorHAnsi" w:hAnsiTheme="majorHAnsi" w:cstheme="majorHAnsi"/>
          <w:sz w:val="24"/>
          <w:szCs w:val="24"/>
          <w:lang w:val="ro-RO"/>
        </w:rPr>
        <w:t xml:space="preserve"> на таможне на сумму </w:t>
      </w:r>
      <w:r w:rsidRPr="00080809">
        <w:rPr>
          <w:rFonts w:asciiTheme="majorHAnsi" w:hAnsiTheme="majorHAnsi" w:cstheme="majorHAnsi"/>
          <w:b/>
          <w:sz w:val="24"/>
          <w:szCs w:val="24"/>
          <w:lang w:val="ro-RO"/>
        </w:rPr>
        <w:t>1 100,2 тыс. долларов США</w:t>
      </w:r>
      <w:r w:rsidRPr="00174F7C">
        <w:rPr>
          <w:rFonts w:asciiTheme="majorHAnsi" w:hAnsiTheme="majorHAnsi" w:cstheme="majorHAnsi"/>
          <w:sz w:val="24"/>
          <w:szCs w:val="24"/>
          <w:lang w:val="ro-RO"/>
        </w:rPr>
        <w:t>, что эквивалентно 19 204,6 тыс. леев.</w:t>
      </w:r>
      <w:r>
        <w:rPr>
          <w:rFonts w:asciiTheme="majorHAnsi" w:hAnsiTheme="majorHAnsi" w:cstheme="majorHAnsi"/>
          <w:sz w:val="24"/>
          <w:szCs w:val="24"/>
        </w:rPr>
        <w:t xml:space="preserve"> </w:t>
      </w:r>
      <w:r w:rsidRPr="00174F7C">
        <w:rPr>
          <w:rFonts w:asciiTheme="majorHAnsi" w:hAnsiTheme="majorHAnsi" w:cstheme="majorHAnsi"/>
          <w:sz w:val="24"/>
          <w:szCs w:val="24"/>
          <w:lang w:val="ro-RO"/>
        </w:rPr>
        <w:t>Причина заключалась в не</w:t>
      </w:r>
      <w:r w:rsidR="00080809">
        <w:rPr>
          <w:rFonts w:asciiTheme="majorHAnsi" w:hAnsiTheme="majorHAnsi" w:cstheme="majorHAnsi"/>
          <w:sz w:val="24"/>
          <w:szCs w:val="24"/>
        </w:rPr>
        <w:t>закон</w:t>
      </w:r>
      <w:r w:rsidRPr="00174F7C">
        <w:rPr>
          <w:rFonts w:asciiTheme="majorHAnsi" w:hAnsiTheme="majorHAnsi" w:cstheme="majorHAnsi"/>
          <w:sz w:val="24"/>
          <w:szCs w:val="24"/>
          <w:lang w:val="ro-RO"/>
        </w:rPr>
        <w:t>ной</w:t>
      </w:r>
      <w:r w:rsidR="00080809" w:rsidRPr="00597A25">
        <w:rPr>
          <w:rStyle w:val="ac"/>
          <w:rFonts w:asciiTheme="majorHAnsi" w:hAnsiTheme="majorHAnsi" w:cstheme="majorHAnsi"/>
          <w:sz w:val="24"/>
          <w:szCs w:val="24"/>
          <w:lang w:val="ro-RO"/>
        </w:rPr>
        <w:footnoteReference w:id="71"/>
      </w:r>
      <w:r w:rsidRPr="00174F7C">
        <w:rPr>
          <w:rFonts w:asciiTheme="majorHAnsi" w:hAnsiTheme="majorHAnsi" w:cstheme="majorHAnsi"/>
          <w:sz w:val="24"/>
          <w:szCs w:val="24"/>
          <w:lang w:val="ro-RO"/>
        </w:rPr>
        <w:t xml:space="preserve"> замене на таможенной территории </w:t>
      </w:r>
      <w:r w:rsidR="0034361B">
        <w:rPr>
          <w:rFonts w:asciiTheme="majorHAnsi" w:hAnsiTheme="majorHAnsi" w:cstheme="majorHAnsi"/>
          <w:sz w:val="24"/>
          <w:szCs w:val="24"/>
        </w:rPr>
        <w:t>коммерчески</w:t>
      </w:r>
      <w:r w:rsidRPr="00174F7C">
        <w:rPr>
          <w:rFonts w:asciiTheme="majorHAnsi" w:hAnsiTheme="majorHAnsi" w:cstheme="majorHAnsi"/>
          <w:sz w:val="24"/>
          <w:szCs w:val="24"/>
          <w:lang w:val="ro-RO"/>
        </w:rPr>
        <w:t xml:space="preserve">х </w:t>
      </w:r>
      <w:r w:rsidR="0034361B">
        <w:rPr>
          <w:rFonts w:asciiTheme="majorHAnsi" w:hAnsiTheme="majorHAnsi" w:cstheme="majorHAnsi"/>
          <w:sz w:val="24"/>
          <w:szCs w:val="24"/>
        </w:rPr>
        <w:t>фактур</w:t>
      </w:r>
      <w:r w:rsidRPr="00174F7C">
        <w:rPr>
          <w:rFonts w:asciiTheme="majorHAnsi" w:hAnsiTheme="majorHAnsi" w:cstheme="majorHAnsi"/>
          <w:sz w:val="24"/>
          <w:szCs w:val="24"/>
          <w:lang w:val="ro-RO"/>
        </w:rPr>
        <w:t xml:space="preserve">, выданных </w:t>
      </w:r>
      <w:r w:rsidR="0034361B">
        <w:rPr>
          <w:rFonts w:asciiTheme="majorHAnsi" w:hAnsiTheme="majorHAnsi" w:cstheme="majorHAnsi"/>
          <w:sz w:val="24"/>
          <w:szCs w:val="24"/>
        </w:rPr>
        <w:t>б</w:t>
      </w:r>
      <w:r w:rsidRPr="00174F7C">
        <w:rPr>
          <w:rFonts w:asciiTheme="majorHAnsi" w:hAnsiTheme="majorHAnsi" w:cstheme="majorHAnsi"/>
          <w:sz w:val="24"/>
          <w:szCs w:val="24"/>
          <w:lang w:val="ro-RO"/>
        </w:rPr>
        <w:t>елорусским экономическим агентом</w:t>
      </w:r>
      <w:r w:rsidR="0034361B" w:rsidRPr="00597A25">
        <w:rPr>
          <w:rStyle w:val="ac"/>
          <w:rFonts w:asciiTheme="majorHAnsi" w:hAnsiTheme="majorHAnsi" w:cstheme="majorHAnsi"/>
          <w:sz w:val="24"/>
          <w:szCs w:val="24"/>
          <w:lang w:val="ro-RO"/>
        </w:rPr>
        <w:footnoteReference w:id="72"/>
      </w:r>
      <w:r w:rsidRPr="00174F7C">
        <w:rPr>
          <w:rFonts w:asciiTheme="majorHAnsi" w:hAnsiTheme="majorHAnsi" w:cstheme="majorHAnsi"/>
          <w:sz w:val="24"/>
          <w:szCs w:val="24"/>
          <w:lang w:val="ro-RO"/>
        </w:rPr>
        <w:t xml:space="preserve"> в евро-валюте, </w:t>
      </w:r>
      <w:r w:rsidR="0034361B">
        <w:rPr>
          <w:rFonts w:asciiTheme="majorHAnsi" w:hAnsiTheme="majorHAnsi" w:cstheme="majorHAnsi"/>
          <w:sz w:val="24"/>
          <w:szCs w:val="24"/>
        </w:rPr>
        <w:t xml:space="preserve">на </w:t>
      </w:r>
      <w:r w:rsidRPr="00174F7C">
        <w:rPr>
          <w:rFonts w:asciiTheme="majorHAnsi" w:hAnsiTheme="majorHAnsi" w:cstheme="majorHAnsi"/>
          <w:sz w:val="24"/>
          <w:szCs w:val="24"/>
          <w:lang w:val="ro-RO"/>
        </w:rPr>
        <w:t>коммерчески</w:t>
      </w:r>
      <w:r w:rsidR="0034361B">
        <w:rPr>
          <w:rFonts w:asciiTheme="majorHAnsi" w:hAnsiTheme="majorHAnsi" w:cstheme="majorHAnsi"/>
          <w:sz w:val="24"/>
          <w:szCs w:val="24"/>
        </w:rPr>
        <w:t>е</w:t>
      </w:r>
      <w:r w:rsidRPr="00174F7C">
        <w:rPr>
          <w:rFonts w:asciiTheme="majorHAnsi" w:hAnsiTheme="majorHAnsi" w:cstheme="majorHAnsi"/>
          <w:sz w:val="24"/>
          <w:szCs w:val="24"/>
          <w:lang w:val="ro-RO"/>
        </w:rPr>
        <w:t xml:space="preserve"> </w:t>
      </w:r>
      <w:r w:rsidR="0034361B">
        <w:rPr>
          <w:rFonts w:asciiTheme="majorHAnsi" w:hAnsiTheme="majorHAnsi" w:cstheme="majorHAnsi"/>
          <w:sz w:val="24"/>
          <w:szCs w:val="24"/>
        </w:rPr>
        <w:t>фактуры</w:t>
      </w:r>
      <w:r w:rsidRPr="00174F7C">
        <w:rPr>
          <w:rFonts w:asciiTheme="majorHAnsi" w:hAnsiTheme="majorHAnsi" w:cstheme="majorHAnsi"/>
          <w:sz w:val="24"/>
          <w:szCs w:val="24"/>
          <w:lang w:val="ro-RO"/>
        </w:rPr>
        <w:t xml:space="preserve"> (invoice), выданны</w:t>
      </w:r>
      <w:r w:rsidR="0034361B">
        <w:rPr>
          <w:rFonts w:asciiTheme="majorHAnsi" w:hAnsiTheme="majorHAnsi" w:cstheme="majorHAnsi"/>
          <w:sz w:val="24"/>
          <w:szCs w:val="24"/>
        </w:rPr>
        <w:t>е</w:t>
      </w:r>
      <w:r w:rsidRPr="00174F7C">
        <w:rPr>
          <w:rFonts w:asciiTheme="majorHAnsi" w:hAnsiTheme="majorHAnsi" w:cstheme="majorHAnsi"/>
          <w:sz w:val="24"/>
          <w:szCs w:val="24"/>
          <w:lang w:val="ro-RO"/>
        </w:rPr>
        <w:t xml:space="preserve"> экономическим оператором </w:t>
      </w:r>
      <w:r w:rsidR="0034361B" w:rsidRPr="00174F7C">
        <w:rPr>
          <w:rFonts w:asciiTheme="majorHAnsi" w:hAnsiTheme="majorHAnsi" w:cstheme="majorHAnsi"/>
          <w:sz w:val="24"/>
          <w:szCs w:val="24"/>
          <w:lang w:val="ro-RO"/>
        </w:rPr>
        <w:t>нерезидент</w:t>
      </w:r>
      <w:r w:rsidR="0034361B">
        <w:rPr>
          <w:rFonts w:asciiTheme="majorHAnsi" w:hAnsiTheme="majorHAnsi" w:cstheme="majorHAnsi"/>
          <w:sz w:val="24"/>
          <w:szCs w:val="24"/>
        </w:rPr>
        <w:t>о</w:t>
      </w:r>
      <w:r w:rsidR="0034361B" w:rsidRPr="00174F7C">
        <w:rPr>
          <w:rFonts w:asciiTheme="majorHAnsi" w:hAnsiTheme="majorHAnsi" w:cstheme="majorHAnsi"/>
          <w:sz w:val="24"/>
          <w:szCs w:val="24"/>
          <w:lang w:val="ro-RO"/>
        </w:rPr>
        <w:t>м</w:t>
      </w:r>
      <w:r w:rsidR="0034361B">
        <w:rPr>
          <w:rFonts w:asciiTheme="majorHAnsi" w:hAnsiTheme="majorHAnsi" w:cstheme="majorHAnsi"/>
          <w:sz w:val="24"/>
          <w:szCs w:val="24"/>
        </w:rPr>
        <w:t xml:space="preserve"> с</w:t>
      </w:r>
      <w:r w:rsidRPr="00174F7C">
        <w:rPr>
          <w:rFonts w:asciiTheme="majorHAnsi" w:hAnsiTheme="majorHAnsi" w:cstheme="majorHAnsi"/>
          <w:sz w:val="24"/>
          <w:szCs w:val="24"/>
          <w:lang w:val="ro-RO"/>
        </w:rPr>
        <w:t xml:space="preserve"> юрисдикци</w:t>
      </w:r>
      <w:r w:rsidR="0034361B">
        <w:rPr>
          <w:rFonts w:asciiTheme="majorHAnsi" w:hAnsiTheme="majorHAnsi" w:cstheme="majorHAnsi"/>
          <w:sz w:val="24"/>
          <w:szCs w:val="24"/>
        </w:rPr>
        <w:t>ей на</w:t>
      </w:r>
      <w:r w:rsidRPr="00174F7C">
        <w:rPr>
          <w:rFonts w:asciiTheme="majorHAnsi" w:hAnsiTheme="majorHAnsi" w:cstheme="majorHAnsi"/>
          <w:sz w:val="24"/>
          <w:szCs w:val="24"/>
          <w:lang w:val="ro-RO"/>
        </w:rPr>
        <w:t xml:space="preserve"> Кипр</w:t>
      </w:r>
      <w:r w:rsidR="0034361B">
        <w:rPr>
          <w:rFonts w:asciiTheme="majorHAnsi" w:hAnsiTheme="majorHAnsi" w:cstheme="majorHAnsi"/>
          <w:sz w:val="24"/>
          <w:szCs w:val="24"/>
        </w:rPr>
        <w:t>е</w:t>
      </w:r>
      <w:r w:rsidR="0034361B" w:rsidRPr="00597A25">
        <w:rPr>
          <w:rStyle w:val="ac"/>
          <w:rFonts w:asciiTheme="majorHAnsi" w:hAnsiTheme="majorHAnsi" w:cstheme="majorHAnsi"/>
          <w:sz w:val="24"/>
          <w:szCs w:val="24"/>
          <w:lang w:val="ro-RO"/>
        </w:rPr>
        <w:footnoteReference w:id="73"/>
      </w:r>
      <w:r w:rsidR="0034361B">
        <w:rPr>
          <w:rFonts w:asciiTheme="majorHAnsi" w:hAnsiTheme="majorHAnsi" w:cstheme="majorHAnsi"/>
          <w:sz w:val="24"/>
          <w:szCs w:val="24"/>
        </w:rPr>
        <w:t>,</w:t>
      </w:r>
      <w:r w:rsidRPr="00174F7C">
        <w:rPr>
          <w:rFonts w:asciiTheme="majorHAnsi" w:hAnsiTheme="majorHAnsi" w:cstheme="majorHAnsi"/>
          <w:sz w:val="24"/>
          <w:szCs w:val="24"/>
          <w:lang w:val="ro-RO"/>
        </w:rPr>
        <w:t xml:space="preserve"> </w:t>
      </w:r>
      <w:r w:rsidR="0034361B">
        <w:rPr>
          <w:rFonts w:asciiTheme="majorHAnsi" w:hAnsiTheme="majorHAnsi" w:cstheme="majorHAnsi"/>
          <w:sz w:val="24"/>
          <w:szCs w:val="24"/>
        </w:rPr>
        <w:t xml:space="preserve">с </w:t>
      </w:r>
      <w:r w:rsidRPr="00174F7C">
        <w:rPr>
          <w:rFonts w:asciiTheme="majorHAnsi" w:hAnsiTheme="majorHAnsi" w:cstheme="majorHAnsi"/>
          <w:sz w:val="24"/>
          <w:szCs w:val="24"/>
          <w:lang w:val="ro-RO"/>
        </w:rPr>
        <w:t xml:space="preserve">ценой товара в долларах США, большинство из которых не </w:t>
      </w:r>
      <w:r w:rsidR="0034361B">
        <w:rPr>
          <w:rFonts w:asciiTheme="majorHAnsi" w:hAnsiTheme="majorHAnsi" w:cstheme="majorHAnsi"/>
          <w:sz w:val="24"/>
          <w:szCs w:val="24"/>
        </w:rPr>
        <w:t>были оформлены</w:t>
      </w:r>
      <w:r w:rsidRPr="00174F7C">
        <w:rPr>
          <w:rFonts w:asciiTheme="majorHAnsi" w:hAnsiTheme="majorHAnsi" w:cstheme="majorHAnsi"/>
          <w:sz w:val="24"/>
          <w:szCs w:val="24"/>
          <w:lang w:val="ro-RO"/>
        </w:rPr>
        <w:t xml:space="preserve"> таможенными органами. </w:t>
      </w:r>
      <w:r w:rsidR="0034361B">
        <w:rPr>
          <w:rFonts w:asciiTheme="majorHAnsi" w:hAnsiTheme="majorHAnsi" w:cstheme="majorHAnsi"/>
          <w:sz w:val="24"/>
          <w:szCs w:val="24"/>
        </w:rPr>
        <w:t>Н</w:t>
      </w:r>
      <w:r w:rsidRPr="00174F7C">
        <w:rPr>
          <w:rFonts w:asciiTheme="majorHAnsi" w:hAnsiTheme="majorHAnsi" w:cstheme="majorHAnsi"/>
          <w:sz w:val="24"/>
          <w:szCs w:val="24"/>
          <w:lang w:val="ro-RO"/>
        </w:rPr>
        <w:t>ефт</w:t>
      </w:r>
      <w:r w:rsidR="0034361B">
        <w:rPr>
          <w:rFonts w:asciiTheme="majorHAnsi" w:hAnsiTheme="majorHAnsi" w:cstheme="majorHAnsi"/>
          <w:sz w:val="24"/>
          <w:szCs w:val="24"/>
        </w:rPr>
        <w:t>яной б</w:t>
      </w:r>
      <w:r w:rsidR="0034361B" w:rsidRPr="00174F7C">
        <w:rPr>
          <w:rFonts w:asciiTheme="majorHAnsi" w:hAnsiTheme="majorHAnsi" w:cstheme="majorHAnsi"/>
          <w:sz w:val="24"/>
          <w:szCs w:val="24"/>
          <w:lang w:val="ro-RO"/>
        </w:rPr>
        <w:t xml:space="preserve">итум </w:t>
      </w:r>
      <w:r w:rsidRPr="00174F7C">
        <w:rPr>
          <w:rFonts w:asciiTheme="majorHAnsi" w:hAnsiTheme="majorHAnsi" w:cstheme="majorHAnsi"/>
          <w:sz w:val="24"/>
          <w:szCs w:val="24"/>
          <w:lang w:val="ro-RO"/>
        </w:rPr>
        <w:t>был импортирован для реализации проекта, финансируемого за счет внешнего кредита</w:t>
      </w:r>
      <w:r w:rsidR="0034361B" w:rsidRPr="00597A25">
        <w:rPr>
          <w:rStyle w:val="ac"/>
          <w:rFonts w:asciiTheme="majorHAnsi" w:hAnsiTheme="majorHAnsi" w:cstheme="majorHAnsi"/>
          <w:sz w:val="24"/>
          <w:szCs w:val="24"/>
          <w:lang w:val="ro-RO"/>
        </w:rPr>
        <w:footnoteReference w:id="74"/>
      </w:r>
      <w:r w:rsidR="0034361B">
        <w:rPr>
          <w:rFonts w:asciiTheme="majorHAnsi" w:hAnsiTheme="majorHAnsi" w:cstheme="majorHAnsi"/>
          <w:sz w:val="24"/>
          <w:szCs w:val="24"/>
          <w:lang w:val="ro-RO"/>
        </w:rPr>
        <w:t>,</w:t>
      </w:r>
      <w:r w:rsidRPr="00174F7C">
        <w:rPr>
          <w:rFonts w:asciiTheme="majorHAnsi" w:hAnsiTheme="majorHAnsi" w:cstheme="majorHAnsi"/>
          <w:sz w:val="24"/>
          <w:szCs w:val="24"/>
          <w:lang w:val="ro-RO"/>
        </w:rPr>
        <w:t xml:space="preserve"> а именно для восстановления дороги М3 Кишин</w:t>
      </w:r>
      <w:r w:rsidR="0034361B">
        <w:rPr>
          <w:rFonts w:asciiTheme="majorHAnsi" w:hAnsiTheme="majorHAnsi" w:cstheme="majorHAnsi"/>
          <w:sz w:val="24"/>
          <w:szCs w:val="24"/>
        </w:rPr>
        <w:t>эу</w:t>
      </w:r>
      <w:r w:rsidRPr="00174F7C">
        <w:rPr>
          <w:rFonts w:asciiTheme="majorHAnsi" w:hAnsiTheme="majorHAnsi" w:cstheme="majorHAnsi"/>
          <w:sz w:val="24"/>
          <w:szCs w:val="24"/>
          <w:lang w:val="ro-RO"/>
        </w:rPr>
        <w:t xml:space="preserve">-Джурджулешть, согласно коммерческим счетам станция назначения груза - </w:t>
      </w:r>
      <w:r w:rsidR="0034361B">
        <w:rPr>
          <w:rFonts w:asciiTheme="majorHAnsi" w:hAnsiTheme="majorHAnsi" w:cstheme="majorHAnsi"/>
          <w:sz w:val="24"/>
          <w:szCs w:val="24"/>
        </w:rPr>
        <w:t>г</w:t>
      </w:r>
      <w:r w:rsidRPr="00174F7C">
        <w:rPr>
          <w:rFonts w:asciiTheme="majorHAnsi" w:hAnsiTheme="majorHAnsi" w:cstheme="majorHAnsi"/>
          <w:sz w:val="24"/>
          <w:szCs w:val="24"/>
          <w:lang w:val="ro-RO"/>
        </w:rPr>
        <w:t xml:space="preserve">. Вулкэнешть и </w:t>
      </w:r>
      <w:r w:rsidR="0034361B">
        <w:rPr>
          <w:rFonts w:asciiTheme="majorHAnsi" w:hAnsiTheme="majorHAnsi" w:cstheme="majorHAnsi"/>
          <w:sz w:val="24"/>
          <w:szCs w:val="24"/>
        </w:rPr>
        <w:t>г</w:t>
      </w:r>
      <w:r w:rsidRPr="00174F7C">
        <w:rPr>
          <w:rFonts w:asciiTheme="majorHAnsi" w:hAnsiTheme="majorHAnsi" w:cstheme="majorHAnsi"/>
          <w:sz w:val="24"/>
          <w:szCs w:val="24"/>
          <w:lang w:val="ro-RO"/>
        </w:rPr>
        <w:t xml:space="preserve">. Комрат. </w:t>
      </w:r>
      <w:r w:rsidR="0034361B">
        <w:rPr>
          <w:rFonts w:asciiTheme="majorHAnsi" w:hAnsiTheme="majorHAnsi" w:cstheme="majorHAnsi"/>
          <w:sz w:val="24"/>
          <w:szCs w:val="24"/>
        </w:rPr>
        <w:t>Кроме того</w:t>
      </w:r>
      <w:r w:rsidRPr="00174F7C">
        <w:rPr>
          <w:rFonts w:asciiTheme="majorHAnsi" w:hAnsiTheme="majorHAnsi" w:cstheme="majorHAnsi"/>
          <w:sz w:val="24"/>
          <w:szCs w:val="24"/>
          <w:lang w:val="ro-RO"/>
        </w:rPr>
        <w:t>, согласно законодательной базе</w:t>
      </w:r>
      <w:r w:rsidR="0034361B" w:rsidRPr="00597A25">
        <w:rPr>
          <w:rStyle w:val="ac"/>
          <w:rFonts w:asciiTheme="majorHAnsi" w:hAnsiTheme="majorHAnsi" w:cstheme="majorHAnsi"/>
          <w:sz w:val="24"/>
          <w:szCs w:val="24"/>
          <w:lang w:val="ro-RO"/>
        </w:rPr>
        <w:footnoteReference w:id="75"/>
      </w:r>
      <w:r w:rsidRPr="00174F7C">
        <w:rPr>
          <w:rFonts w:asciiTheme="majorHAnsi" w:hAnsiTheme="majorHAnsi" w:cstheme="majorHAnsi"/>
          <w:sz w:val="24"/>
          <w:szCs w:val="24"/>
          <w:lang w:val="ro-RO"/>
        </w:rPr>
        <w:t xml:space="preserve">, нефтяной битум был </w:t>
      </w:r>
      <w:r w:rsidR="0034361B">
        <w:rPr>
          <w:rFonts w:asciiTheme="majorHAnsi" w:hAnsiTheme="majorHAnsi" w:cstheme="majorHAnsi"/>
          <w:sz w:val="24"/>
          <w:szCs w:val="24"/>
        </w:rPr>
        <w:t xml:space="preserve">оформлен на </w:t>
      </w:r>
      <w:r w:rsidRPr="00174F7C">
        <w:rPr>
          <w:rFonts w:asciiTheme="majorHAnsi" w:hAnsiTheme="majorHAnsi" w:cstheme="majorHAnsi"/>
          <w:sz w:val="24"/>
          <w:szCs w:val="24"/>
          <w:lang w:val="ro-RO"/>
        </w:rPr>
        <w:t>тамож</w:t>
      </w:r>
      <w:r w:rsidR="0034361B">
        <w:rPr>
          <w:rFonts w:asciiTheme="majorHAnsi" w:hAnsiTheme="majorHAnsi" w:cstheme="majorHAnsi"/>
          <w:sz w:val="24"/>
          <w:szCs w:val="24"/>
        </w:rPr>
        <w:t>не</w:t>
      </w:r>
      <w:r w:rsidRPr="00174F7C">
        <w:rPr>
          <w:rFonts w:asciiTheme="majorHAnsi" w:hAnsiTheme="majorHAnsi" w:cstheme="majorHAnsi"/>
          <w:sz w:val="24"/>
          <w:szCs w:val="24"/>
          <w:lang w:val="ro-RO"/>
        </w:rPr>
        <w:t xml:space="preserve"> с применением налоговых и таможенных </w:t>
      </w:r>
      <w:r w:rsidR="0034361B">
        <w:rPr>
          <w:rFonts w:asciiTheme="majorHAnsi" w:hAnsiTheme="majorHAnsi" w:cstheme="majorHAnsi"/>
          <w:sz w:val="24"/>
          <w:szCs w:val="24"/>
        </w:rPr>
        <w:t>льгот</w:t>
      </w:r>
      <w:r w:rsidRPr="00174F7C">
        <w:rPr>
          <w:rFonts w:asciiTheme="majorHAnsi" w:hAnsiTheme="majorHAnsi" w:cstheme="majorHAnsi"/>
          <w:sz w:val="24"/>
          <w:szCs w:val="24"/>
          <w:lang w:val="ro-RO"/>
        </w:rPr>
        <w:t xml:space="preserve"> (008)</w:t>
      </w:r>
      <w:r w:rsidR="0034361B" w:rsidRPr="00597A25">
        <w:rPr>
          <w:rStyle w:val="ac"/>
          <w:rFonts w:asciiTheme="majorHAnsi" w:eastAsia="Times New Roman" w:hAnsiTheme="majorHAnsi" w:cstheme="majorHAnsi"/>
          <w:sz w:val="24"/>
          <w:szCs w:val="24"/>
          <w:lang w:val="ro-RO" w:eastAsia="ro-RO"/>
        </w:rPr>
        <w:footnoteReference w:id="76"/>
      </w:r>
      <w:r w:rsidRPr="00174F7C">
        <w:rPr>
          <w:rFonts w:asciiTheme="majorHAnsi" w:hAnsiTheme="majorHAnsi" w:cstheme="majorHAnsi"/>
          <w:sz w:val="24"/>
          <w:szCs w:val="24"/>
          <w:lang w:val="ro-RO"/>
        </w:rPr>
        <w:t xml:space="preserve">, </w:t>
      </w:r>
      <w:r w:rsidR="0034361B">
        <w:rPr>
          <w:rFonts w:asciiTheme="majorHAnsi" w:hAnsiTheme="majorHAnsi" w:cstheme="majorHAnsi"/>
          <w:sz w:val="24"/>
          <w:szCs w:val="24"/>
        </w:rPr>
        <w:t xml:space="preserve">с </w:t>
      </w:r>
      <w:r w:rsidRPr="00174F7C">
        <w:rPr>
          <w:rFonts w:asciiTheme="majorHAnsi" w:hAnsiTheme="majorHAnsi" w:cstheme="majorHAnsi"/>
          <w:sz w:val="24"/>
          <w:szCs w:val="24"/>
          <w:lang w:val="ro-RO"/>
        </w:rPr>
        <w:t>освобожден</w:t>
      </w:r>
      <w:r w:rsidR="0034361B">
        <w:rPr>
          <w:rFonts w:asciiTheme="majorHAnsi" w:hAnsiTheme="majorHAnsi" w:cstheme="majorHAnsi"/>
          <w:sz w:val="24"/>
          <w:szCs w:val="24"/>
        </w:rPr>
        <w:t>ием</w:t>
      </w:r>
      <w:r w:rsidRPr="00174F7C">
        <w:rPr>
          <w:rFonts w:asciiTheme="majorHAnsi" w:hAnsiTheme="majorHAnsi" w:cstheme="majorHAnsi"/>
          <w:sz w:val="24"/>
          <w:szCs w:val="24"/>
          <w:lang w:val="ro-RO"/>
        </w:rPr>
        <w:t xml:space="preserve"> от импортных п</w:t>
      </w:r>
      <w:r w:rsidR="0034361B">
        <w:rPr>
          <w:rFonts w:asciiTheme="majorHAnsi" w:hAnsiTheme="majorHAnsi" w:cstheme="majorHAnsi"/>
          <w:sz w:val="24"/>
          <w:szCs w:val="24"/>
        </w:rPr>
        <w:t>ошлин</w:t>
      </w:r>
      <w:r w:rsidRPr="00174F7C">
        <w:rPr>
          <w:rFonts w:asciiTheme="majorHAnsi" w:hAnsiTheme="majorHAnsi" w:cstheme="majorHAnsi"/>
          <w:sz w:val="24"/>
          <w:szCs w:val="24"/>
          <w:lang w:val="ro-RO"/>
        </w:rPr>
        <w:t xml:space="preserve"> на общую сумму </w:t>
      </w:r>
      <w:r w:rsidRPr="0034361B">
        <w:rPr>
          <w:rFonts w:asciiTheme="majorHAnsi" w:hAnsiTheme="majorHAnsi" w:cstheme="majorHAnsi"/>
          <w:b/>
          <w:sz w:val="24"/>
          <w:szCs w:val="24"/>
          <w:lang w:val="ro-RO"/>
        </w:rPr>
        <w:t>17 770,1 тыс. леев</w:t>
      </w:r>
      <w:r w:rsidR="0034361B" w:rsidRPr="00597A25">
        <w:rPr>
          <w:rStyle w:val="ac"/>
          <w:rFonts w:asciiTheme="majorHAnsi" w:eastAsia="Times New Roman" w:hAnsiTheme="majorHAnsi" w:cstheme="majorHAnsi"/>
          <w:b/>
          <w:sz w:val="24"/>
          <w:szCs w:val="24"/>
          <w:lang w:val="ro-RO" w:eastAsia="ro-RO"/>
        </w:rPr>
        <w:footnoteReference w:id="77"/>
      </w:r>
      <w:r w:rsidRPr="00174F7C">
        <w:rPr>
          <w:rFonts w:asciiTheme="majorHAnsi" w:hAnsiTheme="majorHAnsi" w:cstheme="majorHAnsi"/>
          <w:sz w:val="24"/>
          <w:szCs w:val="24"/>
          <w:lang w:val="ro-RO"/>
        </w:rPr>
        <w:t xml:space="preserve">. </w:t>
      </w:r>
      <w:r w:rsidR="00BC726F">
        <w:rPr>
          <w:rFonts w:asciiTheme="majorHAnsi" w:hAnsiTheme="majorHAnsi" w:cstheme="majorHAnsi"/>
          <w:sz w:val="24"/>
          <w:szCs w:val="24"/>
        </w:rPr>
        <w:t>Согласно</w:t>
      </w:r>
      <w:r w:rsidRPr="00174F7C">
        <w:rPr>
          <w:rFonts w:asciiTheme="majorHAnsi" w:hAnsiTheme="majorHAnsi" w:cstheme="majorHAnsi"/>
          <w:sz w:val="24"/>
          <w:szCs w:val="24"/>
          <w:lang w:val="ro-RO"/>
        </w:rPr>
        <w:t xml:space="preserve"> данным </w:t>
      </w:r>
      <w:r w:rsidR="00BC726F">
        <w:rPr>
          <w:rFonts w:asciiTheme="majorHAnsi" w:hAnsiTheme="majorHAnsi" w:cstheme="majorHAnsi"/>
          <w:sz w:val="24"/>
          <w:szCs w:val="24"/>
        </w:rPr>
        <w:t xml:space="preserve">из </w:t>
      </w:r>
      <w:r w:rsidRPr="00174F7C">
        <w:rPr>
          <w:rFonts w:asciiTheme="majorHAnsi" w:hAnsiTheme="majorHAnsi" w:cstheme="majorHAnsi"/>
          <w:sz w:val="24"/>
          <w:szCs w:val="24"/>
          <w:lang w:val="ro-RO"/>
        </w:rPr>
        <w:t xml:space="preserve">информационной системы </w:t>
      </w:r>
      <w:r w:rsidR="00BC726F">
        <w:rPr>
          <w:rFonts w:asciiTheme="majorHAnsi" w:hAnsiTheme="majorHAnsi" w:cstheme="majorHAnsi"/>
          <w:sz w:val="24"/>
          <w:szCs w:val="24"/>
          <w:lang w:val="ro-RO"/>
        </w:rPr>
        <w:t>ТС</w:t>
      </w:r>
      <w:r w:rsidRPr="00174F7C">
        <w:rPr>
          <w:rFonts w:asciiTheme="majorHAnsi" w:hAnsiTheme="majorHAnsi" w:cstheme="majorHAnsi"/>
          <w:sz w:val="24"/>
          <w:szCs w:val="24"/>
          <w:lang w:val="ro-RO"/>
        </w:rPr>
        <w:t xml:space="preserve">, сумма налоговых и таможенных </w:t>
      </w:r>
      <w:r w:rsidR="007F381A">
        <w:rPr>
          <w:rFonts w:asciiTheme="majorHAnsi" w:hAnsiTheme="majorHAnsi" w:cstheme="majorHAnsi"/>
          <w:sz w:val="24"/>
          <w:szCs w:val="24"/>
          <w:lang w:val="ro-RO"/>
        </w:rPr>
        <w:t>льгот</w:t>
      </w:r>
      <w:r w:rsidRPr="00174F7C">
        <w:rPr>
          <w:rFonts w:asciiTheme="majorHAnsi" w:hAnsiTheme="majorHAnsi" w:cstheme="majorHAnsi"/>
          <w:sz w:val="24"/>
          <w:szCs w:val="24"/>
          <w:lang w:val="ro-RO"/>
        </w:rPr>
        <w:t>, предоставл</w:t>
      </w:r>
      <w:r w:rsidR="00BC726F">
        <w:rPr>
          <w:rFonts w:asciiTheme="majorHAnsi" w:hAnsiTheme="majorHAnsi" w:cstheme="majorHAnsi"/>
          <w:sz w:val="24"/>
          <w:szCs w:val="24"/>
        </w:rPr>
        <w:t>енн</w:t>
      </w:r>
      <w:r w:rsidRPr="00174F7C">
        <w:rPr>
          <w:rFonts w:asciiTheme="majorHAnsi" w:hAnsiTheme="majorHAnsi" w:cstheme="majorHAnsi"/>
          <w:sz w:val="24"/>
          <w:szCs w:val="24"/>
          <w:lang w:val="ro-RO"/>
        </w:rPr>
        <w:t xml:space="preserve">ых экономическим агентам </w:t>
      </w:r>
      <w:r w:rsidR="00BC726F" w:rsidRPr="00174F7C">
        <w:rPr>
          <w:rFonts w:asciiTheme="majorHAnsi" w:hAnsiTheme="majorHAnsi" w:cstheme="majorHAnsi"/>
          <w:sz w:val="24"/>
          <w:szCs w:val="24"/>
          <w:lang w:val="ro-RO"/>
        </w:rPr>
        <w:t>резидент</w:t>
      </w:r>
      <w:r w:rsidR="00BC726F">
        <w:rPr>
          <w:rFonts w:asciiTheme="majorHAnsi" w:hAnsiTheme="majorHAnsi" w:cstheme="majorHAnsi"/>
          <w:sz w:val="24"/>
          <w:szCs w:val="24"/>
        </w:rPr>
        <w:t>а</w:t>
      </w:r>
      <w:r w:rsidR="00BC726F" w:rsidRPr="00174F7C">
        <w:rPr>
          <w:rFonts w:asciiTheme="majorHAnsi" w:hAnsiTheme="majorHAnsi" w:cstheme="majorHAnsi"/>
          <w:sz w:val="24"/>
          <w:szCs w:val="24"/>
          <w:lang w:val="ro-RO"/>
        </w:rPr>
        <w:t>м</w:t>
      </w:r>
      <w:r w:rsidR="00BC726F" w:rsidRPr="00597A25">
        <w:rPr>
          <w:rStyle w:val="ac"/>
          <w:rFonts w:asciiTheme="majorHAnsi" w:hAnsiTheme="majorHAnsi" w:cstheme="majorHAnsi"/>
          <w:noProof/>
          <w:sz w:val="24"/>
          <w:szCs w:val="24"/>
          <w:lang w:val="ro-RO"/>
        </w:rPr>
        <w:footnoteReference w:id="78"/>
      </w:r>
      <w:r w:rsidR="00BC726F" w:rsidRPr="00174F7C">
        <w:rPr>
          <w:rFonts w:asciiTheme="majorHAnsi" w:hAnsiTheme="majorHAnsi" w:cstheme="majorHAnsi"/>
          <w:sz w:val="24"/>
          <w:szCs w:val="24"/>
          <w:lang w:val="ro-RO"/>
        </w:rPr>
        <w:t xml:space="preserve"> </w:t>
      </w:r>
      <w:r w:rsidRPr="00174F7C">
        <w:rPr>
          <w:rFonts w:asciiTheme="majorHAnsi" w:hAnsiTheme="majorHAnsi" w:cstheme="majorHAnsi"/>
          <w:sz w:val="24"/>
          <w:szCs w:val="24"/>
          <w:lang w:val="ro-RO"/>
        </w:rPr>
        <w:t xml:space="preserve">на </w:t>
      </w:r>
      <w:r w:rsidR="007F381A">
        <w:rPr>
          <w:rFonts w:asciiTheme="majorHAnsi" w:hAnsiTheme="majorHAnsi" w:cstheme="majorHAnsi"/>
          <w:sz w:val="24"/>
          <w:szCs w:val="24"/>
          <w:lang w:val="ro-RO"/>
        </w:rPr>
        <w:t>импортируемые</w:t>
      </w:r>
      <w:r w:rsidRPr="00174F7C">
        <w:rPr>
          <w:rFonts w:asciiTheme="majorHAnsi" w:hAnsiTheme="majorHAnsi" w:cstheme="majorHAnsi"/>
          <w:sz w:val="24"/>
          <w:szCs w:val="24"/>
          <w:lang w:val="ro-RO"/>
        </w:rPr>
        <w:t xml:space="preserve"> товары, в том числе с участием экономического агента</w:t>
      </w:r>
      <w:r w:rsidR="00BC726F" w:rsidRPr="00BC726F">
        <w:rPr>
          <w:rFonts w:asciiTheme="majorHAnsi" w:hAnsiTheme="majorHAnsi" w:cstheme="majorHAnsi"/>
          <w:sz w:val="24"/>
          <w:szCs w:val="24"/>
          <w:lang w:val="ro-RO"/>
        </w:rPr>
        <w:t xml:space="preserve"> </w:t>
      </w:r>
      <w:r w:rsidR="00BC726F" w:rsidRPr="00174F7C">
        <w:rPr>
          <w:rFonts w:asciiTheme="majorHAnsi" w:hAnsiTheme="majorHAnsi" w:cstheme="majorHAnsi"/>
          <w:sz w:val="24"/>
          <w:szCs w:val="24"/>
          <w:lang w:val="ro-RO"/>
        </w:rPr>
        <w:t>нерезидента</w:t>
      </w:r>
      <w:r w:rsidRPr="00174F7C">
        <w:rPr>
          <w:rFonts w:asciiTheme="majorHAnsi" w:hAnsiTheme="majorHAnsi" w:cstheme="majorHAnsi"/>
          <w:sz w:val="24"/>
          <w:szCs w:val="24"/>
          <w:lang w:val="ro-RO"/>
        </w:rPr>
        <w:t xml:space="preserve"> </w:t>
      </w:r>
      <w:r w:rsidR="00BC726F">
        <w:rPr>
          <w:rFonts w:asciiTheme="majorHAnsi" w:hAnsiTheme="majorHAnsi" w:cstheme="majorHAnsi"/>
          <w:sz w:val="24"/>
          <w:szCs w:val="24"/>
        </w:rPr>
        <w:t>с</w:t>
      </w:r>
      <w:r w:rsidRPr="00174F7C">
        <w:rPr>
          <w:rFonts w:asciiTheme="majorHAnsi" w:hAnsiTheme="majorHAnsi" w:cstheme="majorHAnsi"/>
          <w:sz w:val="24"/>
          <w:szCs w:val="24"/>
          <w:lang w:val="ro-RO"/>
        </w:rPr>
        <w:t xml:space="preserve"> юрисдикцией </w:t>
      </w:r>
      <w:r w:rsidR="00BC726F">
        <w:rPr>
          <w:rFonts w:asciiTheme="majorHAnsi" w:hAnsiTheme="majorHAnsi" w:cstheme="majorHAnsi"/>
          <w:sz w:val="24"/>
          <w:szCs w:val="24"/>
        </w:rPr>
        <w:t xml:space="preserve">на </w:t>
      </w:r>
      <w:r w:rsidRPr="00174F7C">
        <w:rPr>
          <w:rFonts w:asciiTheme="majorHAnsi" w:hAnsiTheme="majorHAnsi" w:cstheme="majorHAnsi"/>
          <w:sz w:val="24"/>
          <w:szCs w:val="24"/>
          <w:lang w:val="ro-RO"/>
        </w:rPr>
        <w:t>Кипр</w:t>
      </w:r>
      <w:r w:rsidR="00BC726F">
        <w:rPr>
          <w:rFonts w:asciiTheme="majorHAnsi" w:hAnsiTheme="majorHAnsi" w:cstheme="majorHAnsi"/>
          <w:sz w:val="24"/>
          <w:szCs w:val="24"/>
        </w:rPr>
        <w:t>е</w:t>
      </w:r>
      <w:r w:rsidR="00BC726F" w:rsidRPr="00597A25">
        <w:rPr>
          <w:rStyle w:val="ac"/>
          <w:rFonts w:asciiTheme="majorHAnsi" w:hAnsiTheme="majorHAnsi" w:cstheme="majorHAnsi"/>
          <w:sz w:val="24"/>
          <w:szCs w:val="24"/>
          <w:lang w:val="ro-RO"/>
        </w:rPr>
        <w:footnoteReference w:id="79"/>
      </w:r>
      <w:r w:rsidRPr="00174F7C">
        <w:rPr>
          <w:rFonts w:asciiTheme="majorHAnsi" w:hAnsiTheme="majorHAnsi" w:cstheme="majorHAnsi"/>
          <w:sz w:val="24"/>
          <w:szCs w:val="24"/>
          <w:lang w:val="ro-RO"/>
        </w:rPr>
        <w:t>, составила 46 146,3 тыс. леев</w:t>
      </w:r>
      <w:r w:rsidR="00BC726F" w:rsidRPr="00597A25">
        <w:rPr>
          <w:rStyle w:val="ac"/>
          <w:rFonts w:asciiTheme="majorHAnsi" w:hAnsiTheme="majorHAnsi" w:cstheme="majorHAnsi"/>
          <w:sz w:val="24"/>
          <w:szCs w:val="24"/>
          <w:lang w:val="ro-RO"/>
        </w:rPr>
        <w:footnoteReference w:id="80"/>
      </w:r>
      <w:r w:rsidRPr="00174F7C">
        <w:rPr>
          <w:rFonts w:asciiTheme="majorHAnsi" w:hAnsiTheme="majorHAnsi" w:cstheme="majorHAnsi"/>
          <w:sz w:val="24"/>
          <w:szCs w:val="24"/>
          <w:lang w:val="ro-RO"/>
        </w:rPr>
        <w:t xml:space="preserve">. Анализ 363 таможенных деклараций </w:t>
      </w:r>
      <w:r w:rsidR="00BC726F" w:rsidRPr="00BC726F">
        <w:rPr>
          <w:rFonts w:asciiTheme="majorHAnsi" w:hAnsiTheme="majorHAnsi" w:cstheme="majorHAnsi"/>
          <w:sz w:val="24"/>
          <w:szCs w:val="24"/>
          <w:lang w:val="ro-RO"/>
        </w:rPr>
        <w:t xml:space="preserve">на </w:t>
      </w:r>
      <w:r w:rsidR="00BC726F" w:rsidRPr="00174F7C">
        <w:rPr>
          <w:rFonts w:asciiTheme="majorHAnsi" w:hAnsiTheme="majorHAnsi" w:cstheme="majorHAnsi"/>
          <w:sz w:val="24"/>
          <w:szCs w:val="24"/>
          <w:lang w:val="ro-RO"/>
        </w:rPr>
        <w:t xml:space="preserve">импорт </w:t>
      </w:r>
      <w:r w:rsidRPr="00174F7C">
        <w:rPr>
          <w:rFonts w:asciiTheme="majorHAnsi" w:hAnsiTheme="majorHAnsi" w:cstheme="majorHAnsi"/>
          <w:sz w:val="24"/>
          <w:szCs w:val="24"/>
          <w:lang w:val="ro-RO"/>
        </w:rPr>
        <w:t>показ</w:t>
      </w:r>
      <w:r w:rsidR="00BC726F" w:rsidRPr="00BC726F">
        <w:rPr>
          <w:rFonts w:asciiTheme="majorHAnsi" w:hAnsiTheme="majorHAnsi" w:cstheme="majorHAnsi"/>
          <w:sz w:val="24"/>
          <w:szCs w:val="24"/>
          <w:lang w:val="ro-RO"/>
        </w:rPr>
        <w:t>ал</w:t>
      </w:r>
      <w:r w:rsidRPr="00174F7C">
        <w:rPr>
          <w:rFonts w:asciiTheme="majorHAnsi" w:hAnsiTheme="majorHAnsi" w:cstheme="majorHAnsi"/>
          <w:sz w:val="24"/>
          <w:szCs w:val="24"/>
          <w:lang w:val="ro-RO"/>
        </w:rPr>
        <w:t xml:space="preserve">, что </w:t>
      </w:r>
      <w:r w:rsidR="00BC726F" w:rsidRPr="00BC726F">
        <w:rPr>
          <w:rFonts w:asciiTheme="majorHAnsi" w:hAnsiTheme="majorHAnsi" w:cstheme="majorHAnsi"/>
          <w:sz w:val="24"/>
          <w:szCs w:val="24"/>
          <w:lang w:val="ro-RO"/>
        </w:rPr>
        <w:t>ТИИС</w:t>
      </w:r>
      <w:r w:rsidRPr="00174F7C">
        <w:rPr>
          <w:rFonts w:asciiTheme="majorHAnsi" w:hAnsiTheme="majorHAnsi" w:cstheme="majorHAnsi"/>
          <w:sz w:val="24"/>
          <w:szCs w:val="24"/>
          <w:lang w:val="ro-RO"/>
        </w:rPr>
        <w:t xml:space="preserve"> „Asycuda World” выбрал</w:t>
      </w:r>
      <w:r w:rsidR="00BC726F" w:rsidRPr="00BC726F">
        <w:rPr>
          <w:rFonts w:asciiTheme="majorHAnsi" w:hAnsiTheme="majorHAnsi" w:cstheme="majorHAnsi"/>
          <w:sz w:val="24"/>
          <w:szCs w:val="24"/>
          <w:lang w:val="ro-RO"/>
        </w:rPr>
        <w:t>о по</w:t>
      </w:r>
      <w:r w:rsidRPr="00174F7C">
        <w:rPr>
          <w:rFonts w:asciiTheme="majorHAnsi" w:hAnsiTheme="majorHAnsi" w:cstheme="majorHAnsi"/>
          <w:sz w:val="24"/>
          <w:szCs w:val="24"/>
          <w:lang w:val="ro-RO"/>
        </w:rPr>
        <w:t xml:space="preserve"> зелен</w:t>
      </w:r>
      <w:r w:rsidR="00BC726F" w:rsidRPr="00BC726F">
        <w:rPr>
          <w:rFonts w:asciiTheme="majorHAnsi" w:hAnsiTheme="majorHAnsi" w:cstheme="majorHAnsi"/>
          <w:sz w:val="24"/>
          <w:szCs w:val="24"/>
          <w:lang w:val="ro-RO"/>
        </w:rPr>
        <w:t>н</w:t>
      </w:r>
      <w:r w:rsidRPr="00174F7C">
        <w:rPr>
          <w:rFonts w:asciiTheme="majorHAnsi" w:hAnsiTheme="majorHAnsi" w:cstheme="majorHAnsi"/>
          <w:sz w:val="24"/>
          <w:szCs w:val="24"/>
          <w:lang w:val="ro-RO"/>
        </w:rPr>
        <w:t>ом</w:t>
      </w:r>
      <w:r w:rsidR="00BC726F" w:rsidRPr="00BC726F">
        <w:rPr>
          <w:rFonts w:asciiTheme="majorHAnsi" w:hAnsiTheme="majorHAnsi" w:cstheme="majorHAnsi"/>
          <w:sz w:val="24"/>
          <w:szCs w:val="24"/>
          <w:lang w:val="ro-RO"/>
        </w:rPr>
        <w:t>у коридору</w:t>
      </w:r>
      <w:r w:rsidRPr="00174F7C">
        <w:rPr>
          <w:rFonts w:asciiTheme="majorHAnsi" w:hAnsiTheme="majorHAnsi" w:cstheme="majorHAnsi"/>
          <w:sz w:val="24"/>
          <w:szCs w:val="24"/>
          <w:lang w:val="ro-RO"/>
        </w:rPr>
        <w:t xml:space="preserve"> без документального контроля и физического </w:t>
      </w:r>
      <w:r w:rsidR="00BC726F" w:rsidRPr="00BC726F">
        <w:rPr>
          <w:rFonts w:asciiTheme="majorHAnsi" w:hAnsiTheme="majorHAnsi" w:cstheme="majorHAnsi"/>
          <w:sz w:val="24"/>
          <w:szCs w:val="24"/>
          <w:lang w:val="ro-RO"/>
        </w:rPr>
        <w:t>осмотра</w:t>
      </w:r>
      <w:r w:rsidRPr="00174F7C">
        <w:rPr>
          <w:rFonts w:asciiTheme="majorHAnsi" w:hAnsiTheme="majorHAnsi" w:cstheme="majorHAnsi"/>
          <w:sz w:val="24"/>
          <w:szCs w:val="24"/>
          <w:lang w:val="ro-RO"/>
        </w:rPr>
        <w:t xml:space="preserve"> 299 таможенных деклараций </w:t>
      </w:r>
      <w:r w:rsidR="00BC726F" w:rsidRPr="00BC726F">
        <w:rPr>
          <w:rFonts w:asciiTheme="majorHAnsi" w:hAnsiTheme="majorHAnsi" w:cstheme="majorHAnsi"/>
          <w:sz w:val="24"/>
          <w:szCs w:val="24"/>
          <w:lang w:val="ro-RO"/>
        </w:rPr>
        <w:t xml:space="preserve">на </w:t>
      </w:r>
      <w:r w:rsidR="00BC726F" w:rsidRPr="00174F7C">
        <w:rPr>
          <w:rFonts w:asciiTheme="majorHAnsi" w:hAnsiTheme="majorHAnsi" w:cstheme="majorHAnsi"/>
          <w:sz w:val="24"/>
          <w:szCs w:val="24"/>
          <w:lang w:val="ro-RO"/>
        </w:rPr>
        <w:t xml:space="preserve">импорт </w:t>
      </w:r>
      <w:r w:rsidRPr="00174F7C">
        <w:rPr>
          <w:rFonts w:asciiTheme="majorHAnsi" w:hAnsiTheme="majorHAnsi" w:cstheme="majorHAnsi"/>
          <w:sz w:val="24"/>
          <w:szCs w:val="24"/>
          <w:lang w:val="ro-RO"/>
        </w:rPr>
        <w:t xml:space="preserve">(82,4%); </w:t>
      </w:r>
      <w:r w:rsidR="00BC726F" w:rsidRPr="00BC726F">
        <w:rPr>
          <w:rFonts w:asciiTheme="majorHAnsi" w:hAnsiTheme="majorHAnsi" w:cstheme="majorHAnsi"/>
          <w:sz w:val="24"/>
          <w:szCs w:val="24"/>
          <w:lang w:val="ro-RO"/>
        </w:rPr>
        <w:t>по</w:t>
      </w:r>
      <w:r w:rsidRPr="00174F7C">
        <w:rPr>
          <w:rFonts w:asciiTheme="majorHAnsi" w:hAnsiTheme="majorHAnsi" w:cstheme="majorHAnsi"/>
          <w:sz w:val="24"/>
          <w:szCs w:val="24"/>
          <w:lang w:val="ro-RO"/>
        </w:rPr>
        <w:t xml:space="preserve"> желтом</w:t>
      </w:r>
      <w:r w:rsidR="00BC726F" w:rsidRPr="00BC726F">
        <w:rPr>
          <w:rFonts w:asciiTheme="majorHAnsi" w:hAnsiTheme="majorHAnsi" w:cstheme="majorHAnsi"/>
          <w:sz w:val="24"/>
          <w:szCs w:val="24"/>
          <w:lang w:val="ro-RO"/>
        </w:rPr>
        <w:t>у</w:t>
      </w:r>
      <w:r w:rsidRPr="00174F7C">
        <w:rPr>
          <w:rFonts w:asciiTheme="majorHAnsi" w:hAnsiTheme="majorHAnsi" w:cstheme="majorHAnsi"/>
          <w:sz w:val="24"/>
          <w:szCs w:val="24"/>
          <w:lang w:val="ro-RO"/>
        </w:rPr>
        <w:t xml:space="preserve"> </w:t>
      </w:r>
      <w:r w:rsidR="00BC726F" w:rsidRPr="00BC726F">
        <w:rPr>
          <w:rFonts w:asciiTheme="majorHAnsi" w:hAnsiTheme="majorHAnsi" w:cstheme="majorHAnsi"/>
          <w:sz w:val="24"/>
          <w:szCs w:val="24"/>
          <w:lang w:val="ro-RO"/>
        </w:rPr>
        <w:t>коридору</w:t>
      </w:r>
      <w:r w:rsidRPr="00174F7C">
        <w:rPr>
          <w:rFonts w:asciiTheme="majorHAnsi" w:hAnsiTheme="majorHAnsi" w:cstheme="majorHAnsi"/>
          <w:sz w:val="24"/>
          <w:szCs w:val="24"/>
          <w:lang w:val="ro-RO"/>
        </w:rPr>
        <w:t xml:space="preserve"> с документальным контролем – 61 таможенн</w:t>
      </w:r>
      <w:r w:rsidR="00BC726F" w:rsidRPr="00BC726F">
        <w:rPr>
          <w:rFonts w:asciiTheme="majorHAnsi" w:hAnsiTheme="majorHAnsi" w:cstheme="majorHAnsi"/>
          <w:sz w:val="24"/>
          <w:szCs w:val="24"/>
          <w:lang w:val="ro-RO"/>
        </w:rPr>
        <w:t>ую</w:t>
      </w:r>
      <w:r w:rsidRPr="00174F7C">
        <w:rPr>
          <w:rFonts w:asciiTheme="majorHAnsi" w:hAnsiTheme="majorHAnsi" w:cstheme="majorHAnsi"/>
          <w:sz w:val="24"/>
          <w:szCs w:val="24"/>
          <w:lang w:val="ro-RO"/>
        </w:rPr>
        <w:t xml:space="preserve"> деклараци</w:t>
      </w:r>
      <w:r w:rsidR="00BC726F">
        <w:rPr>
          <w:rFonts w:asciiTheme="majorHAnsi" w:hAnsiTheme="majorHAnsi" w:cstheme="majorHAnsi"/>
          <w:sz w:val="24"/>
          <w:szCs w:val="24"/>
        </w:rPr>
        <w:t>ю</w:t>
      </w:r>
      <w:r w:rsidRPr="00174F7C">
        <w:rPr>
          <w:rFonts w:asciiTheme="majorHAnsi" w:hAnsiTheme="majorHAnsi" w:cstheme="majorHAnsi"/>
          <w:sz w:val="24"/>
          <w:szCs w:val="24"/>
          <w:lang w:val="ro-RO"/>
        </w:rPr>
        <w:t xml:space="preserve"> (16,8%), а </w:t>
      </w:r>
      <w:r w:rsidR="00BC726F" w:rsidRPr="00BC726F">
        <w:rPr>
          <w:rFonts w:asciiTheme="majorHAnsi" w:hAnsiTheme="majorHAnsi" w:cstheme="majorHAnsi"/>
          <w:sz w:val="24"/>
          <w:szCs w:val="24"/>
          <w:lang w:val="ro-RO"/>
        </w:rPr>
        <w:t>по</w:t>
      </w:r>
      <w:r w:rsidRPr="00174F7C">
        <w:rPr>
          <w:rFonts w:asciiTheme="majorHAnsi" w:hAnsiTheme="majorHAnsi" w:cstheme="majorHAnsi"/>
          <w:sz w:val="24"/>
          <w:szCs w:val="24"/>
          <w:lang w:val="ro-RO"/>
        </w:rPr>
        <w:t xml:space="preserve"> красном</w:t>
      </w:r>
      <w:r w:rsidR="00BC726F" w:rsidRPr="00BC726F">
        <w:rPr>
          <w:rFonts w:asciiTheme="majorHAnsi" w:hAnsiTheme="majorHAnsi" w:cstheme="majorHAnsi"/>
          <w:sz w:val="24"/>
          <w:szCs w:val="24"/>
          <w:lang w:val="ro-RO"/>
        </w:rPr>
        <w:t>у коридору</w:t>
      </w:r>
      <w:r w:rsidRPr="00174F7C">
        <w:rPr>
          <w:rFonts w:asciiTheme="majorHAnsi" w:hAnsiTheme="majorHAnsi" w:cstheme="majorHAnsi"/>
          <w:sz w:val="24"/>
          <w:szCs w:val="24"/>
          <w:lang w:val="ro-RO"/>
        </w:rPr>
        <w:t xml:space="preserve"> с документальным контролем и физическим </w:t>
      </w:r>
      <w:r w:rsidR="00BC726F" w:rsidRPr="00BC726F">
        <w:rPr>
          <w:rFonts w:asciiTheme="majorHAnsi" w:hAnsiTheme="majorHAnsi" w:cstheme="majorHAnsi"/>
          <w:sz w:val="24"/>
          <w:szCs w:val="24"/>
          <w:lang w:val="ro-RO"/>
        </w:rPr>
        <w:t xml:space="preserve">осмотром </w:t>
      </w:r>
      <w:r w:rsidRPr="00174F7C">
        <w:rPr>
          <w:rFonts w:asciiTheme="majorHAnsi" w:hAnsiTheme="majorHAnsi" w:cstheme="majorHAnsi"/>
          <w:sz w:val="24"/>
          <w:szCs w:val="24"/>
          <w:lang w:val="ro-RO"/>
        </w:rPr>
        <w:t>-</w:t>
      </w:r>
      <w:r w:rsidR="00BC726F" w:rsidRPr="00BC726F">
        <w:rPr>
          <w:rFonts w:asciiTheme="majorHAnsi" w:hAnsiTheme="majorHAnsi" w:cstheme="majorHAnsi"/>
          <w:sz w:val="24"/>
          <w:szCs w:val="24"/>
          <w:lang w:val="ro-RO"/>
        </w:rPr>
        <w:t xml:space="preserve"> </w:t>
      </w:r>
      <w:r w:rsidRPr="00174F7C">
        <w:rPr>
          <w:rFonts w:asciiTheme="majorHAnsi" w:hAnsiTheme="majorHAnsi" w:cstheme="majorHAnsi"/>
          <w:sz w:val="24"/>
          <w:szCs w:val="24"/>
          <w:lang w:val="ro-RO"/>
        </w:rPr>
        <w:t>3 таможенных деклараци</w:t>
      </w:r>
      <w:r w:rsidR="00BC726F" w:rsidRPr="00BC726F">
        <w:rPr>
          <w:rFonts w:asciiTheme="majorHAnsi" w:hAnsiTheme="majorHAnsi" w:cstheme="majorHAnsi"/>
          <w:sz w:val="24"/>
          <w:szCs w:val="24"/>
          <w:lang w:val="ro-RO"/>
        </w:rPr>
        <w:t>й</w:t>
      </w:r>
      <w:r w:rsidRPr="00174F7C">
        <w:rPr>
          <w:rFonts w:asciiTheme="majorHAnsi" w:hAnsiTheme="majorHAnsi" w:cstheme="majorHAnsi"/>
          <w:sz w:val="24"/>
          <w:szCs w:val="24"/>
          <w:lang w:val="ro-RO"/>
        </w:rPr>
        <w:t xml:space="preserve"> </w:t>
      </w:r>
      <w:r w:rsidR="00BC726F" w:rsidRPr="00BC726F">
        <w:rPr>
          <w:rFonts w:asciiTheme="majorHAnsi" w:hAnsiTheme="majorHAnsi" w:cstheme="majorHAnsi"/>
          <w:sz w:val="24"/>
          <w:szCs w:val="24"/>
          <w:lang w:val="ro-RO"/>
        </w:rPr>
        <w:t>(</w:t>
      </w:r>
      <w:r w:rsidRPr="00174F7C">
        <w:rPr>
          <w:rFonts w:asciiTheme="majorHAnsi" w:hAnsiTheme="majorHAnsi" w:cstheme="majorHAnsi"/>
          <w:sz w:val="24"/>
          <w:szCs w:val="24"/>
          <w:lang w:val="ro-RO"/>
        </w:rPr>
        <w:t>0,8%), при этом аудит выявил следующие</w:t>
      </w:r>
      <w:r w:rsidR="00564006" w:rsidRPr="00597A25">
        <w:rPr>
          <w:rFonts w:asciiTheme="majorHAnsi" w:hAnsiTheme="majorHAnsi" w:cstheme="majorHAnsi"/>
          <w:sz w:val="24"/>
          <w:szCs w:val="24"/>
          <w:lang w:val="ro-RO"/>
        </w:rPr>
        <w:t>:</w:t>
      </w:r>
    </w:p>
    <w:p w14:paraId="5115D820" w14:textId="50AFFC0F" w:rsidR="00225348" w:rsidRPr="00597A25" w:rsidRDefault="00174F7C" w:rsidP="00174F7C">
      <w:pPr>
        <w:pStyle w:val="a5"/>
        <w:numPr>
          <w:ilvl w:val="0"/>
          <w:numId w:val="5"/>
        </w:numPr>
        <w:tabs>
          <w:tab w:val="left" w:pos="426"/>
        </w:tabs>
        <w:spacing w:line="276" w:lineRule="auto"/>
        <w:ind w:left="0" w:firstLine="450"/>
        <w:jc w:val="both"/>
        <w:rPr>
          <w:rFonts w:asciiTheme="majorHAnsi" w:hAnsiTheme="majorHAnsi" w:cstheme="majorHAnsi"/>
          <w:sz w:val="24"/>
          <w:szCs w:val="24"/>
        </w:rPr>
      </w:pPr>
      <w:r w:rsidRPr="00174F7C">
        <w:rPr>
          <w:rFonts w:asciiTheme="majorHAnsi" w:hAnsiTheme="majorHAnsi" w:cstheme="majorHAnsi"/>
          <w:sz w:val="24"/>
          <w:szCs w:val="24"/>
        </w:rPr>
        <w:t xml:space="preserve">экономический агент </w:t>
      </w:r>
      <w:r>
        <w:rPr>
          <w:rFonts w:asciiTheme="majorHAnsi" w:hAnsiTheme="majorHAnsi" w:cstheme="majorHAnsi"/>
          <w:sz w:val="24"/>
          <w:szCs w:val="24"/>
          <w:lang w:val="ru-RU"/>
        </w:rPr>
        <w:t>из Б</w:t>
      </w:r>
      <w:r w:rsidRPr="00174F7C">
        <w:rPr>
          <w:rFonts w:asciiTheme="majorHAnsi" w:hAnsiTheme="majorHAnsi" w:cstheme="majorHAnsi"/>
          <w:sz w:val="24"/>
          <w:szCs w:val="24"/>
        </w:rPr>
        <w:t>елорусс</w:t>
      </w:r>
      <w:r>
        <w:rPr>
          <w:rFonts w:asciiTheme="majorHAnsi" w:hAnsiTheme="majorHAnsi" w:cstheme="majorHAnsi"/>
          <w:sz w:val="24"/>
          <w:szCs w:val="24"/>
          <w:lang w:val="ru-RU"/>
        </w:rPr>
        <w:t>и</w:t>
      </w:r>
      <w:r w:rsidRPr="00174F7C">
        <w:rPr>
          <w:rFonts w:asciiTheme="majorHAnsi" w:hAnsiTheme="majorHAnsi" w:cstheme="majorHAnsi"/>
          <w:sz w:val="24"/>
          <w:szCs w:val="24"/>
        </w:rPr>
        <w:t>и</w:t>
      </w:r>
      <w:r w:rsidR="00BC726F" w:rsidRPr="00597A25">
        <w:rPr>
          <w:rStyle w:val="ac"/>
          <w:rFonts w:asciiTheme="majorHAnsi" w:hAnsiTheme="majorHAnsi" w:cstheme="majorHAnsi"/>
          <w:sz w:val="24"/>
          <w:szCs w:val="24"/>
        </w:rPr>
        <w:footnoteReference w:id="81"/>
      </w:r>
      <w:r>
        <w:rPr>
          <w:rFonts w:asciiTheme="majorHAnsi" w:hAnsiTheme="majorHAnsi" w:cstheme="majorHAnsi"/>
          <w:sz w:val="24"/>
          <w:szCs w:val="24"/>
          <w:lang w:val="ru-RU"/>
        </w:rPr>
        <w:t xml:space="preserve"> </w:t>
      </w:r>
      <w:r w:rsidR="00BC726F">
        <w:rPr>
          <w:rFonts w:asciiTheme="majorHAnsi" w:hAnsiTheme="majorHAnsi" w:cstheme="majorHAnsi"/>
          <w:sz w:val="24"/>
          <w:szCs w:val="24"/>
          <w:lang w:val="ru-RU"/>
        </w:rPr>
        <w:t>п</w:t>
      </w:r>
      <w:r w:rsidRPr="00174F7C">
        <w:rPr>
          <w:rFonts w:asciiTheme="majorHAnsi" w:hAnsiTheme="majorHAnsi" w:cstheme="majorHAnsi"/>
          <w:sz w:val="24"/>
          <w:szCs w:val="24"/>
        </w:rPr>
        <w:t xml:space="preserve">оставил экономическому агенту нерезиденту </w:t>
      </w:r>
      <w:r w:rsidR="00BC726F">
        <w:rPr>
          <w:rFonts w:asciiTheme="majorHAnsi" w:hAnsiTheme="majorHAnsi" w:cstheme="majorHAnsi"/>
          <w:sz w:val="24"/>
          <w:szCs w:val="24"/>
          <w:lang w:val="ru-RU"/>
        </w:rPr>
        <w:t xml:space="preserve">с </w:t>
      </w:r>
      <w:r w:rsidRPr="00174F7C">
        <w:rPr>
          <w:rFonts w:asciiTheme="majorHAnsi" w:hAnsiTheme="majorHAnsi" w:cstheme="majorHAnsi"/>
          <w:sz w:val="24"/>
          <w:szCs w:val="24"/>
        </w:rPr>
        <w:t>юрисдикц</w:t>
      </w:r>
      <w:r w:rsidR="00BC726F">
        <w:rPr>
          <w:rFonts w:asciiTheme="majorHAnsi" w:hAnsiTheme="majorHAnsi" w:cstheme="majorHAnsi"/>
          <w:sz w:val="24"/>
          <w:szCs w:val="24"/>
          <w:lang w:val="ru-RU"/>
        </w:rPr>
        <w:t>ей</w:t>
      </w:r>
      <w:r w:rsidRPr="00174F7C">
        <w:rPr>
          <w:rFonts w:asciiTheme="majorHAnsi" w:hAnsiTheme="majorHAnsi" w:cstheme="majorHAnsi"/>
          <w:sz w:val="24"/>
          <w:szCs w:val="24"/>
        </w:rPr>
        <w:t xml:space="preserve"> на Кипре</w:t>
      </w:r>
      <w:r w:rsidR="00BC726F" w:rsidRPr="00597A25">
        <w:rPr>
          <w:rStyle w:val="ac"/>
          <w:rFonts w:asciiTheme="majorHAnsi" w:hAnsiTheme="majorHAnsi" w:cstheme="majorHAnsi"/>
          <w:sz w:val="24"/>
          <w:szCs w:val="24"/>
        </w:rPr>
        <w:footnoteReference w:id="82"/>
      </w:r>
      <w:r w:rsidR="00BC726F">
        <w:rPr>
          <w:rFonts w:asciiTheme="majorHAnsi" w:hAnsiTheme="majorHAnsi" w:cstheme="majorHAnsi"/>
          <w:sz w:val="24"/>
          <w:szCs w:val="24"/>
          <w:lang w:val="ru-RU"/>
        </w:rPr>
        <w:t>,</w:t>
      </w:r>
      <w:r w:rsidRPr="00174F7C">
        <w:rPr>
          <w:rFonts w:asciiTheme="majorHAnsi" w:hAnsiTheme="majorHAnsi" w:cstheme="majorHAnsi"/>
          <w:sz w:val="24"/>
          <w:szCs w:val="24"/>
        </w:rPr>
        <w:t xml:space="preserve"> для </w:t>
      </w:r>
      <w:r w:rsidR="00BC726F" w:rsidRPr="00174F7C">
        <w:rPr>
          <w:rFonts w:asciiTheme="majorHAnsi" w:hAnsiTheme="majorHAnsi" w:cstheme="majorHAnsi"/>
          <w:sz w:val="24"/>
          <w:szCs w:val="24"/>
        </w:rPr>
        <w:t>экономическо</w:t>
      </w:r>
      <w:r w:rsidR="00BC726F">
        <w:rPr>
          <w:rFonts w:asciiTheme="majorHAnsi" w:hAnsiTheme="majorHAnsi" w:cstheme="majorHAnsi"/>
          <w:sz w:val="24"/>
          <w:szCs w:val="24"/>
          <w:lang w:val="ru-RU"/>
        </w:rPr>
        <w:t>го</w:t>
      </w:r>
      <w:r w:rsidR="00BC726F" w:rsidRPr="00174F7C">
        <w:rPr>
          <w:rFonts w:asciiTheme="majorHAnsi" w:hAnsiTheme="majorHAnsi" w:cstheme="majorHAnsi"/>
          <w:sz w:val="24"/>
          <w:szCs w:val="24"/>
        </w:rPr>
        <w:t xml:space="preserve"> агент</w:t>
      </w:r>
      <w:r w:rsidR="00BC726F">
        <w:rPr>
          <w:rFonts w:asciiTheme="majorHAnsi" w:hAnsiTheme="majorHAnsi" w:cstheme="majorHAnsi"/>
          <w:sz w:val="24"/>
          <w:szCs w:val="24"/>
          <w:lang w:val="ru-RU"/>
        </w:rPr>
        <w:t>а</w:t>
      </w:r>
      <w:r w:rsidR="00BC726F" w:rsidRPr="00174F7C">
        <w:rPr>
          <w:rFonts w:asciiTheme="majorHAnsi" w:hAnsiTheme="majorHAnsi" w:cstheme="majorHAnsi"/>
          <w:sz w:val="24"/>
          <w:szCs w:val="24"/>
        </w:rPr>
        <w:t xml:space="preserve"> </w:t>
      </w:r>
      <w:r w:rsidRPr="00174F7C">
        <w:rPr>
          <w:rFonts w:asciiTheme="majorHAnsi" w:hAnsiTheme="majorHAnsi" w:cstheme="majorHAnsi"/>
          <w:sz w:val="24"/>
          <w:szCs w:val="24"/>
        </w:rPr>
        <w:t xml:space="preserve">резидента </w:t>
      </w:r>
      <w:r w:rsidR="00BC726F">
        <w:rPr>
          <w:rFonts w:asciiTheme="majorHAnsi" w:hAnsiTheme="majorHAnsi" w:cstheme="majorHAnsi"/>
          <w:sz w:val="24"/>
          <w:szCs w:val="24"/>
          <w:lang w:val="ru-RU"/>
        </w:rPr>
        <w:t>м</w:t>
      </w:r>
      <w:r w:rsidRPr="00174F7C">
        <w:rPr>
          <w:rFonts w:asciiTheme="majorHAnsi" w:hAnsiTheme="majorHAnsi" w:cstheme="majorHAnsi"/>
          <w:sz w:val="24"/>
          <w:szCs w:val="24"/>
        </w:rPr>
        <w:t>ун. Кишинэу</w:t>
      </w:r>
      <w:r w:rsidR="00BC726F" w:rsidRPr="00597A25">
        <w:rPr>
          <w:rStyle w:val="ac"/>
          <w:rFonts w:asciiTheme="majorHAnsi" w:hAnsiTheme="majorHAnsi" w:cstheme="majorHAnsi"/>
          <w:sz w:val="24"/>
          <w:szCs w:val="24"/>
        </w:rPr>
        <w:footnoteReference w:id="83"/>
      </w:r>
      <w:r w:rsidR="00BC726F">
        <w:rPr>
          <w:rFonts w:asciiTheme="majorHAnsi" w:hAnsiTheme="majorHAnsi" w:cstheme="majorHAnsi"/>
          <w:sz w:val="24"/>
          <w:szCs w:val="24"/>
        </w:rPr>
        <w:t xml:space="preserve"> </w:t>
      </w:r>
      <w:r w:rsidR="00BC726F" w:rsidRPr="00F665B1">
        <w:rPr>
          <w:rFonts w:asciiTheme="majorHAnsi" w:hAnsiTheme="majorHAnsi" w:cstheme="majorHAnsi"/>
          <w:sz w:val="24"/>
          <w:szCs w:val="24"/>
        </w:rPr>
        <w:t>согласно</w:t>
      </w:r>
      <w:r w:rsidR="00BC726F">
        <w:rPr>
          <w:rFonts w:asciiTheme="majorHAnsi" w:hAnsiTheme="majorHAnsi" w:cstheme="majorHAnsi"/>
          <w:sz w:val="24"/>
          <w:szCs w:val="24"/>
        </w:rPr>
        <w:t xml:space="preserve"> коммерческому счету №</w:t>
      </w:r>
      <w:r w:rsidRPr="00174F7C">
        <w:rPr>
          <w:rFonts w:asciiTheme="majorHAnsi" w:hAnsiTheme="majorHAnsi" w:cstheme="majorHAnsi"/>
          <w:sz w:val="24"/>
          <w:szCs w:val="24"/>
        </w:rPr>
        <w:t xml:space="preserve">2704-1/01 от 18.12.2019, </w:t>
      </w:r>
      <w:r w:rsidR="00BC726F" w:rsidRPr="00F665B1">
        <w:rPr>
          <w:rFonts w:asciiTheme="majorHAnsi" w:hAnsiTheme="majorHAnsi" w:cstheme="majorHAnsi"/>
          <w:sz w:val="24"/>
          <w:szCs w:val="24"/>
        </w:rPr>
        <w:t xml:space="preserve">Автодорожной накладной CMR </w:t>
      </w:r>
      <w:r w:rsidRPr="00174F7C">
        <w:rPr>
          <w:rFonts w:asciiTheme="majorHAnsi" w:hAnsiTheme="majorHAnsi" w:cstheme="majorHAnsi"/>
          <w:sz w:val="24"/>
          <w:szCs w:val="24"/>
        </w:rPr>
        <w:t>и таможенн</w:t>
      </w:r>
      <w:r w:rsidR="00BC726F" w:rsidRPr="00F665B1">
        <w:rPr>
          <w:rFonts w:asciiTheme="majorHAnsi" w:hAnsiTheme="majorHAnsi" w:cstheme="majorHAnsi"/>
          <w:sz w:val="24"/>
          <w:szCs w:val="24"/>
        </w:rPr>
        <w:t>ой</w:t>
      </w:r>
      <w:r w:rsidRPr="00174F7C">
        <w:rPr>
          <w:rFonts w:asciiTheme="majorHAnsi" w:hAnsiTheme="majorHAnsi" w:cstheme="majorHAnsi"/>
          <w:sz w:val="24"/>
          <w:szCs w:val="24"/>
        </w:rPr>
        <w:t xml:space="preserve"> декларация страны-экспедитора</w:t>
      </w:r>
      <w:r w:rsidR="00BC726F" w:rsidRPr="00F665B1">
        <w:rPr>
          <w:rFonts w:asciiTheme="majorHAnsi" w:hAnsiTheme="majorHAnsi" w:cstheme="majorHAnsi"/>
          <w:sz w:val="24"/>
          <w:szCs w:val="24"/>
        </w:rPr>
        <w:t>,</w:t>
      </w:r>
      <w:r w:rsidRPr="00174F7C">
        <w:rPr>
          <w:rFonts w:asciiTheme="majorHAnsi" w:hAnsiTheme="majorHAnsi" w:cstheme="majorHAnsi"/>
          <w:sz w:val="24"/>
          <w:szCs w:val="24"/>
        </w:rPr>
        <w:t xml:space="preserve"> 25 тонн нефти по цене 5,3 тыс. евро, или по цене 210,16 евро за тонну, товар </w:t>
      </w:r>
      <w:r w:rsidR="00F665B1" w:rsidRPr="00F665B1">
        <w:rPr>
          <w:rFonts w:asciiTheme="majorHAnsi" w:hAnsiTheme="majorHAnsi" w:cstheme="majorHAnsi"/>
          <w:sz w:val="24"/>
          <w:szCs w:val="24"/>
        </w:rPr>
        <w:t>был помещен под</w:t>
      </w:r>
      <w:r w:rsidRPr="00174F7C">
        <w:rPr>
          <w:rFonts w:asciiTheme="majorHAnsi" w:hAnsiTheme="majorHAnsi" w:cstheme="majorHAnsi"/>
          <w:sz w:val="24"/>
          <w:szCs w:val="24"/>
        </w:rPr>
        <w:t xml:space="preserve"> транзитн</w:t>
      </w:r>
      <w:r w:rsidR="00F665B1" w:rsidRPr="00F665B1">
        <w:rPr>
          <w:rFonts w:asciiTheme="majorHAnsi" w:hAnsiTheme="majorHAnsi" w:cstheme="majorHAnsi"/>
          <w:sz w:val="24"/>
          <w:szCs w:val="24"/>
        </w:rPr>
        <w:t>ый</w:t>
      </w:r>
      <w:r w:rsidRPr="00174F7C">
        <w:rPr>
          <w:rFonts w:asciiTheme="majorHAnsi" w:hAnsiTheme="majorHAnsi" w:cstheme="majorHAnsi"/>
          <w:sz w:val="24"/>
          <w:szCs w:val="24"/>
        </w:rPr>
        <w:t xml:space="preserve"> режиме, а при въезде в страну </w:t>
      </w:r>
      <w:r w:rsidR="00F665B1" w:rsidRPr="00F665B1">
        <w:rPr>
          <w:rFonts w:asciiTheme="majorHAnsi" w:hAnsiTheme="majorHAnsi" w:cstheme="majorHAnsi"/>
          <w:sz w:val="24"/>
          <w:szCs w:val="24"/>
        </w:rPr>
        <w:t>был за</w:t>
      </w:r>
      <w:r w:rsidRPr="00174F7C">
        <w:rPr>
          <w:rFonts w:asciiTheme="majorHAnsi" w:hAnsiTheme="majorHAnsi" w:cstheme="majorHAnsi"/>
          <w:sz w:val="24"/>
          <w:szCs w:val="24"/>
        </w:rPr>
        <w:t>регистрир</w:t>
      </w:r>
      <w:r w:rsidR="00F665B1" w:rsidRPr="00F665B1">
        <w:rPr>
          <w:rFonts w:asciiTheme="majorHAnsi" w:hAnsiTheme="majorHAnsi" w:cstheme="majorHAnsi"/>
          <w:sz w:val="24"/>
          <w:szCs w:val="24"/>
        </w:rPr>
        <w:t>ован</w:t>
      </w:r>
      <w:r w:rsidRPr="00174F7C">
        <w:rPr>
          <w:rFonts w:asciiTheme="majorHAnsi" w:hAnsiTheme="majorHAnsi" w:cstheme="majorHAnsi"/>
          <w:sz w:val="24"/>
          <w:szCs w:val="24"/>
        </w:rPr>
        <w:t xml:space="preserve"> в указанном количестве и цене, что подтверждается </w:t>
      </w:r>
      <w:r w:rsidR="00F665B1" w:rsidRPr="00F665B1">
        <w:rPr>
          <w:rFonts w:asciiTheme="majorHAnsi" w:hAnsiTheme="majorHAnsi" w:cstheme="majorHAnsi"/>
          <w:sz w:val="24"/>
          <w:szCs w:val="24"/>
        </w:rPr>
        <w:t>печатя</w:t>
      </w:r>
      <w:r w:rsidRPr="00174F7C">
        <w:rPr>
          <w:rFonts w:asciiTheme="majorHAnsi" w:hAnsiTheme="majorHAnsi" w:cstheme="majorHAnsi"/>
          <w:sz w:val="24"/>
          <w:szCs w:val="24"/>
        </w:rPr>
        <w:t xml:space="preserve">ми </w:t>
      </w:r>
      <w:r w:rsidR="00F665B1" w:rsidRPr="00174F7C">
        <w:rPr>
          <w:rFonts w:asciiTheme="majorHAnsi" w:hAnsiTheme="majorHAnsi" w:cstheme="majorHAnsi"/>
          <w:sz w:val="24"/>
          <w:szCs w:val="24"/>
        </w:rPr>
        <w:t xml:space="preserve">таможенных органов </w:t>
      </w:r>
      <w:r w:rsidR="00F665B1" w:rsidRPr="00F665B1">
        <w:rPr>
          <w:rFonts w:asciiTheme="majorHAnsi" w:hAnsiTheme="majorHAnsi" w:cstheme="majorHAnsi"/>
          <w:sz w:val="24"/>
          <w:szCs w:val="24"/>
        </w:rPr>
        <w:t xml:space="preserve">соседнего </w:t>
      </w:r>
      <w:r w:rsidRPr="00174F7C">
        <w:rPr>
          <w:rFonts w:asciiTheme="majorHAnsi" w:hAnsiTheme="majorHAnsi" w:cstheme="majorHAnsi"/>
          <w:sz w:val="24"/>
          <w:szCs w:val="24"/>
        </w:rPr>
        <w:t>государств</w:t>
      </w:r>
      <w:r w:rsidR="00F665B1" w:rsidRPr="00F665B1">
        <w:rPr>
          <w:rFonts w:asciiTheme="majorHAnsi" w:hAnsiTheme="majorHAnsi" w:cstheme="majorHAnsi"/>
          <w:sz w:val="24"/>
          <w:szCs w:val="24"/>
        </w:rPr>
        <w:t>а</w:t>
      </w:r>
      <w:r w:rsidR="00406D32" w:rsidRPr="00597A25">
        <w:rPr>
          <w:rFonts w:asciiTheme="majorHAnsi" w:hAnsiTheme="majorHAnsi" w:cstheme="majorHAnsi"/>
          <w:sz w:val="24"/>
          <w:szCs w:val="24"/>
        </w:rPr>
        <w:t>;</w:t>
      </w:r>
    </w:p>
    <w:p w14:paraId="4E11148C" w14:textId="03593E40" w:rsidR="00225348" w:rsidRPr="00597A25" w:rsidRDefault="00174F7C" w:rsidP="00174F7C">
      <w:pPr>
        <w:pStyle w:val="a5"/>
        <w:numPr>
          <w:ilvl w:val="0"/>
          <w:numId w:val="5"/>
        </w:numPr>
        <w:tabs>
          <w:tab w:val="left" w:pos="426"/>
        </w:tabs>
        <w:spacing w:after="120" w:line="276" w:lineRule="auto"/>
        <w:ind w:left="0" w:firstLine="450"/>
        <w:jc w:val="both"/>
        <w:rPr>
          <w:rFonts w:asciiTheme="majorHAnsi" w:hAnsiTheme="majorHAnsi" w:cstheme="majorHAnsi"/>
          <w:sz w:val="24"/>
          <w:szCs w:val="24"/>
        </w:rPr>
      </w:pPr>
      <w:r w:rsidRPr="00174F7C">
        <w:rPr>
          <w:rFonts w:asciiTheme="majorHAnsi" w:hAnsiTheme="majorHAnsi" w:cstheme="majorHAnsi"/>
          <w:sz w:val="24"/>
          <w:szCs w:val="24"/>
        </w:rPr>
        <w:t>после этого</w:t>
      </w:r>
      <w:r w:rsidR="00F665B1">
        <w:rPr>
          <w:rFonts w:asciiTheme="majorHAnsi" w:hAnsiTheme="majorHAnsi" w:cstheme="majorHAnsi"/>
          <w:sz w:val="24"/>
          <w:szCs w:val="24"/>
          <w:lang w:val="ru-RU"/>
        </w:rPr>
        <w:t>,</w:t>
      </w:r>
      <w:r w:rsidRPr="00174F7C">
        <w:rPr>
          <w:rFonts w:asciiTheme="majorHAnsi" w:hAnsiTheme="majorHAnsi" w:cstheme="majorHAnsi"/>
          <w:sz w:val="24"/>
          <w:szCs w:val="24"/>
        </w:rPr>
        <w:t xml:space="preserve"> на </w:t>
      </w:r>
      <w:r w:rsidR="00F665B1">
        <w:rPr>
          <w:rFonts w:asciiTheme="majorHAnsi" w:hAnsiTheme="majorHAnsi" w:cstheme="majorHAnsi"/>
          <w:sz w:val="24"/>
          <w:szCs w:val="24"/>
          <w:lang w:val="ru-RU"/>
        </w:rPr>
        <w:t>В</w:t>
      </w:r>
      <w:r w:rsidRPr="00174F7C">
        <w:rPr>
          <w:rFonts w:asciiTheme="majorHAnsi" w:hAnsiTheme="majorHAnsi" w:cstheme="majorHAnsi"/>
          <w:sz w:val="24"/>
          <w:szCs w:val="24"/>
        </w:rPr>
        <w:t>нутреннем таможенном посту Отач</w:t>
      </w:r>
      <w:r w:rsidR="00F665B1">
        <w:rPr>
          <w:rFonts w:asciiTheme="majorHAnsi" w:hAnsiTheme="majorHAnsi" w:cstheme="majorHAnsi"/>
          <w:sz w:val="24"/>
          <w:szCs w:val="24"/>
          <w:lang w:val="ru-RU"/>
        </w:rPr>
        <w:t>ь</w:t>
      </w:r>
      <w:r w:rsidRPr="00174F7C">
        <w:rPr>
          <w:rFonts w:asciiTheme="majorHAnsi" w:hAnsiTheme="majorHAnsi" w:cstheme="majorHAnsi"/>
          <w:sz w:val="24"/>
          <w:szCs w:val="24"/>
        </w:rPr>
        <w:t>, при таможенном оф</w:t>
      </w:r>
      <w:r w:rsidR="00F665B1">
        <w:rPr>
          <w:rFonts w:asciiTheme="majorHAnsi" w:hAnsiTheme="majorHAnsi" w:cstheme="majorHAnsi"/>
          <w:sz w:val="24"/>
          <w:szCs w:val="24"/>
        </w:rPr>
        <w:t xml:space="preserve">ормлении товара </w:t>
      </w:r>
      <w:r w:rsidR="00F665B1">
        <w:rPr>
          <w:rFonts w:asciiTheme="majorHAnsi" w:hAnsiTheme="majorHAnsi" w:cstheme="majorHAnsi"/>
          <w:sz w:val="24"/>
          <w:szCs w:val="24"/>
          <w:lang w:val="ru-RU"/>
        </w:rPr>
        <w:t>коммерчески</w:t>
      </w:r>
      <w:r w:rsidR="00F665B1">
        <w:rPr>
          <w:rFonts w:asciiTheme="majorHAnsi" w:hAnsiTheme="majorHAnsi" w:cstheme="majorHAnsi"/>
          <w:sz w:val="24"/>
          <w:szCs w:val="24"/>
        </w:rPr>
        <w:t>й счет №</w:t>
      </w:r>
      <w:r w:rsidRPr="00174F7C">
        <w:rPr>
          <w:rFonts w:asciiTheme="majorHAnsi" w:hAnsiTheme="majorHAnsi" w:cstheme="majorHAnsi"/>
          <w:sz w:val="24"/>
          <w:szCs w:val="24"/>
        </w:rPr>
        <w:t>2704-1/01 от 18.12.2019, выданный белорусским грузоотправителем</w:t>
      </w:r>
      <w:r w:rsidR="00F665B1" w:rsidRPr="00597A25">
        <w:rPr>
          <w:rStyle w:val="ac"/>
          <w:rFonts w:asciiTheme="majorHAnsi" w:hAnsiTheme="majorHAnsi" w:cstheme="majorHAnsi"/>
          <w:sz w:val="24"/>
          <w:szCs w:val="24"/>
        </w:rPr>
        <w:footnoteReference w:id="84"/>
      </w:r>
      <w:r w:rsidR="00F665B1">
        <w:rPr>
          <w:rFonts w:asciiTheme="majorHAnsi" w:hAnsiTheme="majorHAnsi" w:cstheme="majorHAnsi"/>
          <w:sz w:val="24"/>
          <w:szCs w:val="24"/>
          <w:lang w:val="ru-RU"/>
        </w:rPr>
        <w:t>, с</w:t>
      </w:r>
      <w:r w:rsidRPr="00174F7C">
        <w:rPr>
          <w:rFonts w:asciiTheme="majorHAnsi" w:hAnsiTheme="majorHAnsi" w:cstheme="majorHAnsi"/>
          <w:sz w:val="24"/>
          <w:szCs w:val="24"/>
        </w:rPr>
        <w:t xml:space="preserve"> цен</w:t>
      </w:r>
      <w:r w:rsidR="00F665B1">
        <w:rPr>
          <w:rFonts w:asciiTheme="majorHAnsi" w:hAnsiTheme="majorHAnsi" w:cstheme="majorHAnsi"/>
          <w:sz w:val="24"/>
          <w:szCs w:val="24"/>
          <w:lang w:val="ru-RU"/>
        </w:rPr>
        <w:t>ой</w:t>
      </w:r>
      <w:r w:rsidRPr="00174F7C">
        <w:rPr>
          <w:rFonts w:asciiTheme="majorHAnsi" w:hAnsiTheme="majorHAnsi" w:cstheme="majorHAnsi"/>
          <w:sz w:val="24"/>
          <w:szCs w:val="24"/>
        </w:rPr>
        <w:t xml:space="preserve"> нефтяного битума в 5,3 тыс. евро, был заменен другим </w:t>
      </w:r>
      <w:r w:rsidR="00F665B1">
        <w:rPr>
          <w:rFonts w:asciiTheme="majorHAnsi" w:hAnsiTheme="majorHAnsi" w:cstheme="majorHAnsi"/>
          <w:sz w:val="24"/>
          <w:szCs w:val="24"/>
          <w:lang w:val="ru-RU"/>
        </w:rPr>
        <w:t>коммерчески</w:t>
      </w:r>
      <w:r w:rsidR="00F665B1">
        <w:rPr>
          <w:rFonts w:asciiTheme="majorHAnsi" w:hAnsiTheme="majorHAnsi" w:cstheme="majorHAnsi"/>
          <w:sz w:val="24"/>
          <w:szCs w:val="24"/>
        </w:rPr>
        <w:t>м счетом (invoice) №</w:t>
      </w:r>
      <w:r w:rsidRPr="00174F7C">
        <w:rPr>
          <w:rFonts w:asciiTheme="majorHAnsi" w:hAnsiTheme="majorHAnsi" w:cstheme="majorHAnsi"/>
          <w:sz w:val="24"/>
          <w:szCs w:val="24"/>
        </w:rPr>
        <w:t>15 от 18.12.2019, выданны</w:t>
      </w:r>
      <w:r w:rsidR="00F665B1">
        <w:rPr>
          <w:rFonts w:asciiTheme="majorHAnsi" w:hAnsiTheme="majorHAnsi" w:cstheme="majorHAnsi"/>
          <w:sz w:val="24"/>
          <w:szCs w:val="24"/>
          <w:lang w:val="ru-RU"/>
        </w:rPr>
        <w:t>м</w:t>
      </w:r>
      <w:r w:rsidRPr="00174F7C">
        <w:rPr>
          <w:rFonts w:asciiTheme="majorHAnsi" w:hAnsiTheme="majorHAnsi" w:cstheme="majorHAnsi"/>
          <w:sz w:val="24"/>
          <w:szCs w:val="24"/>
        </w:rPr>
        <w:t xml:space="preserve"> экономическим агентом</w:t>
      </w:r>
      <w:r w:rsidR="00F665B1" w:rsidRPr="00F665B1">
        <w:rPr>
          <w:rFonts w:asciiTheme="majorHAnsi" w:hAnsiTheme="majorHAnsi" w:cstheme="majorHAnsi"/>
          <w:sz w:val="24"/>
          <w:szCs w:val="24"/>
        </w:rPr>
        <w:t xml:space="preserve"> </w:t>
      </w:r>
      <w:r w:rsidR="00F665B1" w:rsidRPr="00174F7C">
        <w:rPr>
          <w:rFonts w:asciiTheme="majorHAnsi" w:hAnsiTheme="majorHAnsi" w:cstheme="majorHAnsi"/>
          <w:sz w:val="24"/>
          <w:szCs w:val="24"/>
        </w:rPr>
        <w:t>нерезидентом</w:t>
      </w:r>
      <w:r w:rsidR="00F665B1">
        <w:rPr>
          <w:rFonts w:asciiTheme="majorHAnsi" w:hAnsiTheme="majorHAnsi" w:cstheme="majorHAnsi"/>
          <w:sz w:val="24"/>
          <w:szCs w:val="24"/>
          <w:lang w:val="ru-RU"/>
        </w:rPr>
        <w:t xml:space="preserve"> с </w:t>
      </w:r>
      <w:r w:rsidRPr="00174F7C">
        <w:rPr>
          <w:rFonts w:asciiTheme="majorHAnsi" w:hAnsiTheme="majorHAnsi" w:cstheme="majorHAnsi"/>
          <w:sz w:val="24"/>
          <w:szCs w:val="24"/>
        </w:rPr>
        <w:t>под юрисдикцией на Кипре</w:t>
      </w:r>
      <w:r w:rsidR="00F665B1" w:rsidRPr="00597A25">
        <w:rPr>
          <w:rStyle w:val="ac"/>
          <w:rFonts w:asciiTheme="majorHAnsi" w:hAnsiTheme="majorHAnsi" w:cstheme="majorHAnsi"/>
          <w:sz w:val="24"/>
          <w:szCs w:val="24"/>
        </w:rPr>
        <w:footnoteReference w:id="85"/>
      </w:r>
      <w:r w:rsidRPr="00174F7C">
        <w:rPr>
          <w:rFonts w:asciiTheme="majorHAnsi" w:hAnsiTheme="majorHAnsi" w:cstheme="majorHAnsi"/>
          <w:sz w:val="24"/>
          <w:szCs w:val="24"/>
        </w:rPr>
        <w:t xml:space="preserve">, не </w:t>
      </w:r>
      <w:r w:rsidR="00F665B1">
        <w:rPr>
          <w:rFonts w:asciiTheme="majorHAnsi" w:hAnsiTheme="majorHAnsi" w:cstheme="majorHAnsi"/>
          <w:sz w:val="24"/>
          <w:szCs w:val="24"/>
          <w:lang w:val="ru-RU"/>
        </w:rPr>
        <w:t>прошедшим</w:t>
      </w:r>
      <w:r w:rsidRPr="00174F7C">
        <w:rPr>
          <w:rFonts w:asciiTheme="majorHAnsi" w:hAnsiTheme="majorHAnsi" w:cstheme="majorHAnsi"/>
          <w:sz w:val="24"/>
          <w:szCs w:val="24"/>
        </w:rPr>
        <w:t xml:space="preserve"> таможн</w:t>
      </w:r>
      <w:r w:rsidR="00F665B1">
        <w:rPr>
          <w:rFonts w:asciiTheme="majorHAnsi" w:hAnsiTheme="majorHAnsi" w:cstheme="majorHAnsi"/>
          <w:sz w:val="24"/>
          <w:szCs w:val="24"/>
          <w:lang w:val="ru-RU"/>
        </w:rPr>
        <w:t>ное оформление</w:t>
      </w:r>
      <w:r w:rsidRPr="00174F7C">
        <w:rPr>
          <w:rFonts w:asciiTheme="majorHAnsi" w:hAnsiTheme="majorHAnsi" w:cstheme="majorHAnsi"/>
          <w:sz w:val="24"/>
          <w:szCs w:val="24"/>
        </w:rPr>
        <w:t xml:space="preserve">, согласно которому 25 тонн нефтяного битума были проданы экономическому агенту </w:t>
      </w:r>
      <w:r w:rsidR="00F665B1" w:rsidRPr="00174F7C">
        <w:rPr>
          <w:rFonts w:asciiTheme="majorHAnsi" w:hAnsiTheme="majorHAnsi" w:cstheme="majorHAnsi"/>
          <w:sz w:val="24"/>
          <w:szCs w:val="24"/>
        </w:rPr>
        <w:t>резиденту</w:t>
      </w:r>
      <w:r w:rsidR="00F665B1">
        <w:rPr>
          <w:rFonts w:asciiTheme="majorHAnsi" w:hAnsiTheme="majorHAnsi" w:cstheme="majorHAnsi"/>
          <w:sz w:val="24"/>
          <w:szCs w:val="24"/>
          <w:lang w:val="ru-RU"/>
        </w:rPr>
        <w:t xml:space="preserve"> из </w:t>
      </w:r>
      <w:r w:rsidRPr="00174F7C">
        <w:rPr>
          <w:rFonts w:asciiTheme="majorHAnsi" w:hAnsiTheme="majorHAnsi" w:cstheme="majorHAnsi"/>
          <w:sz w:val="24"/>
          <w:szCs w:val="24"/>
        </w:rPr>
        <w:t>Мун. Кишинэу</w:t>
      </w:r>
      <w:r w:rsidR="00F665B1" w:rsidRPr="00597A25">
        <w:rPr>
          <w:rStyle w:val="ac"/>
          <w:rFonts w:asciiTheme="majorHAnsi" w:hAnsiTheme="majorHAnsi" w:cstheme="majorHAnsi"/>
          <w:sz w:val="24"/>
          <w:szCs w:val="24"/>
        </w:rPr>
        <w:footnoteReference w:id="86"/>
      </w:r>
      <w:r w:rsidRPr="00174F7C">
        <w:rPr>
          <w:rFonts w:asciiTheme="majorHAnsi" w:hAnsiTheme="majorHAnsi" w:cstheme="majorHAnsi"/>
          <w:sz w:val="24"/>
          <w:szCs w:val="24"/>
        </w:rPr>
        <w:t xml:space="preserve"> на таможенной территории по цене 10,0 тыс. долларов США, или 400 долларов США за тонну, тем самым изменяя валюту и выставленную стоимость товара из таможенной декларации </w:t>
      </w:r>
      <w:r w:rsidR="00F665B1" w:rsidRPr="00F665B1">
        <w:rPr>
          <w:rFonts w:asciiTheme="majorHAnsi" w:hAnsiTheme="majorHAnsi" w:cstheme="majorHAnsi"/>
          <w:sz w:val="24"/>
          <w:szCs w:val="24"/>
        </w:rPr>
        <w:t xml:space="preserve">на </w:t>
      </w:r>
      <w:r w:rsidR="00F665B1" w:rsidRPr="00174F7C">
        <w:rPr>
          <w:rFonts w:asciiTheme="majorHAnsi" w:hAnsiTheme="majorHAnsi" w:cstheme="majorHAnsi"/>
          <w:sz w:val="24"/>
          <w:szCs w:val="24"/>
        </w:rPr>
        <w:t>импорт</w:t>
      </w:r>
      <w:r w:rsidR="00083AC2" w:rsidRPr="00597A25">
        <w:rPr>
          <w:rStyle w:val="ac"/>
          <w:rFonts w:asciiTheme="majorHAnsi" w:hAnsiTheme="majorHAnsi" w:cstheme="majorHAnsi"/>
          <w:sz w:val="24"/>
          <w:szCs w:val="24"/>
        </w:rPr>
        <w:footnoteReference w:id="87"/>
      </w:r>
      <w:r w:rsidR="003A60EB" w:rsidRPr="00597A25">
        <w:rPr>
          <w:rFonts w:asciiTheme="majorHAnsi" w:hAnsiTheme="majorHAnsi" w:cstheme="majorHAnsi"/>
          <w:sz w:val="24"/>
          <w:szCs w:val="24"/>
        </w:rPr>
        <w:t>;</w:t>
      </w:r>
    </w:p>
    <w:p w14:paraId="004E1F4C" w14:textId="2CCB5AE8" w:rsidR="00225348" w:rsidRPr="00597A25" w:rsidRDefault="00174F7C" w:rsidP="00174F7C">
      <w:pPr>
        <w:pStyle w:val="a5"/>
        <w:numPr>
          <w:ilvl w:val="0"/>
          <w:numId w:val="5"/>
        </w:numPr>
        <w:tabs>
          <w:tab w:val="left" w:pos="426"/>
        </w:tabs>
        <w:spacing w:after="120" w:line="276" w:lineRule="auto"/>
        <w:ind w:left="0" w:firstLine="450"/>
        <w:jc w:val="both"/>
        <w:rPr>
          <w:rFonts w:asciiTheme="majorHAnsi" w:hAnsiTheme="majorHAnsi" w:cstheme="majorHAnsi"/>
          <w:sz w:val="24"/>
          <w:szCs w:val="24"/>
        </w:rPr>
      </w:pPr>
      <w:r w:rsidRPr="00174F7C">
        <w:rPr>
          <w:rFonts w:asciiTheme="majorHAnsi" w:hAnsiTheme="majorHAnsi" w:cstheme="majorHAnsi"/>
          <w:sz w:val="24"/>
          <w:szCs w:val="24"/>
        </w:rPr>
        <w:t xml:space="preserve">в 2019-2020 гг. </w:t>
      </w:r>
      <w:r w:rsidR="00F665B1" w:rsidRPr="00F665B1">
        <w:rPr>
          <w:rFonts w:asciiTheme="majorHAnsi" w:hAnsiTheme="majorHAnsi" w:cstheme="majorHAnsi"/>
          <w:sz w:val="24"/>
          <w:szCs w:val="24"/>
        </w:rPr>
        <w:t>т</w:t>
      </w:r>
      <w:r w:rsidRPr="00174F7C">
        <w:rPr>
          <w:rFonts w:asciiTheme="majorHAnsi" w:hAnsiTheme="majorHAnsi" w:cstheme="majorHAnsi"/>
          <w:sz w:val="24"/>
          <w:szCs w:val="24"/>
        </w:rPr>
        <w:t xml:space="preserve">аким </w:t>
      </w:r>
      <w:r w:rsidR="00F665B1" w:rsidRPr="00F665B1">
        <w:rPr>
          <w:rFonts w:asciiTheme="majorHAnsi" w:hAnsiTheme="majorHAnsi" w:cstheme="majorHAnsi"/>
          <w:sz w:val="24"/>
          <w:szCs w:val="24"/>
        </w:rPr>
        <w:t>способ</w:t>
      </w:r>
      <w:r w:rsidRPr="00174F7C">
        <w:rPr>
          <w:rFonts w:asciiTheme="majorHAnsi" w:hAnsiTheme="majorHAnsi" w:cstheme="majorHAnsi"/>
          <w:sz w:val="24"/>
          <w:szCs w:val="24"/>
        </w:rPr>
        <w:t xml:space="preserve">ом на таможенной территории было заменено 219 коммерческих </w:t>
      </w:r>
      <w:r w:rsidR="00F665B1" w:rsidRPr="00F665B1">
        <w:rPr>
          <w:rFonts w:asciiTheme="majorHAnsi" w:hAnsiTheme="majorHAnsi" w:cstheme="majorHAnsi"/>
          <w:sz w:val="24"/>
          <w:szCs w:val="24"/>
        </w:rPr>
        <w:t xml:space="preserve">фактур на </w:t>
      </w:r>
      <w:r w:rsidRPr="00174F7C">
        <w:rPr>
          <w:rFonts w:asciiTheme="majorHAnsi" w:hAnsiTheme="majorHAnsi" w:cstheme="majorHAnsi"/>
          <w:sz w:val="24"/>
          <w:szCs w:val="24"/>
        </w:rPr>
        <w:t>импорт, выданных грузоотправителем, а стоимость груза,</w:t>
      </w:r>
      <w:r w:rsidR="00F665B1" w:rsidRPr="00F665B1">
        <w:rPr>
          <w:rFonts w:asciiTheme="majorHAnsi" w:hAnsiTheme="majorHAnsi" w:cstheme="majorHAnsi"/>
          <w:sz w:val="24"/>
          <w:szCs w:val="24"/>
        </w:rPr>
        <w:t xml:space="preserve"> п</w:t>
      </w:r>
      <w:r w:rsidRPr="00174F7C">
        <w:rPr>
          <w:rFonts w:asciiTheme="majorHAnsi" w:hAnsiTheme="majorHAnsi" w:cstheme="majorHAnsi"/>
          <w:sz w:val="24"/>
          <w:szCs w:val="24"/>
        </w:rPr>
        <w:t>оставленного грузоотправителем из Беларуси</w:t>
      </w:r>
      <w:r w:rsidR="00F665B1" w:rsidRPr="00597A25">
        <w:rPr>
          <w:rStyle w:val="ac"/>
          <w:rFonts w:asciiTheme="majorHAnsi" w:hAnsiTheme="majorHAnsi" w:cstheme="majorHAnsi"/>
          <w:sz w:val="24"/>
          <w:szCs w:val="24"/>
        </w:rPr>
        <w:footnoteReference w:id="88"/>
      </w:r>
      <w:r w:rsidR="00F665B1" w:rsidRPr="00F665B1">
        <w:rPr>
          <w:rFonts w:asciiTheme="majorHAnsi" w:hAnsiTheme="majorHAnsi" w:cstheme="majorHAnsi"/>
          <w:sz w:val="24"/>
          <w:szCs w:val="24"/>
        </w:rPr>
        <w:t>,</w:t>
      </w:r>
      <w:r w:rsidRPr="00174F7C">
        <w:rPr>
          <w:rFonts w:asciiTheme="majorHAnsi" w:hAnsiTheme="majorHAnsi" w:cstheme="majorHAnsi"/>
          <w:sz w:val="24"/>
          <w:szCs w:val="24"/>
        </w:rPr>
        <w:t xml:space="preserve"> </w:t>
      </w:r>
      <w:r w:rsidR="00F665B1" w:rsidRPr="00F665B1">
        <w:rPr>
          <w:rFonts w:asciiTheme="majorHAnsi" w:hAnsiTheme="majorHAnsi" w:cstheme="majorHAnsi"/>
          <w:sz w:val="24"/>
          <w:szCs w:val="24"/>
        </w:rPr>
        <w:t>согласно коммерческим накладным</w:t>
      </w:r>
      <w:r w:rsidRPr="00174F7C">
        <w:rPr>
          <w:rFonts w:asciiTheme="majorHAnsi" w:hAnsiTheme="majorHAnsi" w:cstheme="majorHAnsi"/>
          <w:sz w:val="24"/>
          <w:szCs w:val="24"/>
        </w:rPr>
        <w:t xml:space="preserve"> и </w:t>
      </w:r>
      <w:r w:rsidR="006376B1" w:rsidRPr="006376B1">
        <w:rPr>
          <w:rFonts w:asciiTheme="majorHAnsi" w:hAnsiTheme="majorHAnsi" w:cstheme="majorHAnsi"/>
          <w:sz w:val="24"/>
          <w:szCs w:val="24"/>
        </w:rPr>
        <w:t>Автодорожным накладным</w:t>
      </w:r>
      <w:r w:rsidRPr="00174F7C">
        <w:rPr>
          <w:rFonts w:asciiTheme="majorHAnsi" w:hAnsiTheme="majorHAnsi" w:cstheme="majorHAnsi"/>
          <w:sz w:val="24"/>
          <w:szCs w:val="24"/>
        </w:rPr>
        <w:t xml:space="preserve"> CMR</w:t>
      </w:r>
      <w:r w:rsidR="006376B1" w:rsidRPr="006376B1">
        <w:rPr>
          <w:rFonts w:asciiTheme="majorHAnsi" w:hAnsiTheme="majorHAnsi" w:cstheme="majorHAnsi"/>
          <w:sz w:val="24"/>
          <w:szCs w:val="24"/>
        </w:rPr>
        <w:t>,</w:t>
      </w:r>
      <w:r w:rsidRPr="00174F7C">
        <w:rPr>
          <w:rFonts w:asciiTheme="majorHAnsi" w:hAnsiTheme="majorHAnsi" w:cstheme="majorHAnsi"/>
          <w:sz w:val="24"/>
          <w:szCs w:val="24"/>
        </w:rPr>
        <w:t xml:space="preserve"> в размере </w:t>
      </w:r>
      <w:r w:rsidRPr="006376B1">
        <w:rPr>
          <w:rFonts w:asciiTheme="majorHAnsi" w:hAnsiTheme="majorHAnsi" w:cstheme="majorHAnsi"/>
          <w:b/>
          <w:sz w:val="24"/>
          <w:szCs w:val="24"/>
        </w:rPr>
        <w:t>1778,3 тыс. евро</w:t>
      </w:r>
      <w:r w:rsidRPr="00174F7C">
        <w:rPr>
          <w:rFonts w:asciiTheme="majorHAnsi" w:hAnsiTheme="majorHAnsi" w:cstheme="majorHAnsi"/>
          <w:sz w:val="24"/>
          <w:szCs w:val="24"/>
        </w:rPr>
        <w:t xml:space="preserve">, конвертированных </w:t>
      </w:r>
      <w:r w:rsidR="006376B1" w:rsidRPr="006376B1">
        <w:rPr>
          <w:rFonts w:asciiTheme="majorHAnsi" w:hAnsiTheme="majorHAnsi" w:cstheme="majorHAnsi"/>
          <w:sz w:val="24"/>
          <w:szCs w:val="24"/>
        </w:rPr>
        <w:t>по</w:t>
      </w:r>
      <w:r w:rsidRPr="00174F7C">
        <w:rPr>
          <w:rFonts w:asciiTheme="majorHAnsi" w:hAnsiTheme="majorHAnsi" w:cstheme="majorHAnsi"/>
          <w:sz w:val="24"/>
          <w:szCs w:val="24"/>
        </w:rPr>
        <w:t xml:space="preserve"> курс</w:t>
      </w:r>
      <w:r w:rsidR="006376B1" w:rsidRPr="006376B1">
        <w:rPr>
          <w:rFonts w:asciiTheme="majorHAnsi" w:hAnsiTheme="majorHAnsi" w:cstheme="majorHAnsi"/>
          <w:sz w:val="24"/>
          <w:szCs w:val="24"/>
        </w:rPr>
        <w:t>у</w:t>
      </w:r>
      <w:r w:rsidRPr="00174F7C">
        <w:rPr>
          <w:rFonts w:asciiTheme="majorHAnsi" w:hAnsiTheme="majorHAnsi" w:cstheme="majorHAnsi"/>
          <w:sz w:val="24"/>
          <w:szCs w:val="24"/>
        </w:rPr>
        <w:t xml:space="preserve"> доллара на момент таможенного оформления (2068,1 тыс. долларов США), была не</w:t>
      </w:r>
      <w:r w:rsidR="006376B1" w:rsidRPr="006376B1">
        <w:rPr>
          <w:rFonts w:asciiTheme="majorHAnsi" w:hAnsiTheme="majorHAnsi" w:cstheme="majorHAnsi"/>
          <w:sz w:val="24"/>
          <w:szCs w:val="24"/>
        </w:rPr>
        <w:t>обоснова</w:t>
      </w:r>
      <w:r w:rsidRPr="00174F7C">
        <w:rPr>
          <w:rFonts w:asciiTheme="majorHAnsi" w:hAnsiTheme="majorHAnsi" w:cstheme="majorHAnsi"/>
          <w:sz w:val="24"/>
          <w:szCs w:val="24"/>
        </w:rPr>
        <w:t xml:space="preserve">нно увеличена на таможне на </w:t>
      </w:r>
      <w:r w:rsidRPr="006376B1">
        <w:rPr>
          <w:rFonts w:asciiTheme="majorHAnsi" w:hAnsiTheme="majorHAnsi" w:cstheme="majorHAnsi"/>
          <w:b/>
          <w:sz w:val="24"/>
          <w:szCs w:val="24"/>
        </w:rPr>
        <w:t>700,3 тыс. долларов США</w:t>
      </w:r>
      <w:r w:rsidRPr="00174F7C">
        <w:rPr>
          <w:rFonts w:asciiTheme="majorHAnsi" w:hAnsiTheme="majorHAnsi" w:cstheme="majorHAnsi"/>
          <w:sz w:val="24"/>
          <w:szCs w:val="24"/>
        </w:rPr>
        <w:t>, что эквивалентно 12 262,1 тыс. леев,</w:t>
      </w:r>
      <w:r w:rsidR="006376B1" w:rsidRPr="006376B1">
        <w:rPr>
          <w:rFonts w:asciiTheme="majorHAnsi" w:hAnsiTheme="majorHAnsi" w:cstheme="majorHAnsi"/>
          <w:sz w:val="24"/>
          <w:szCs w:val="24"/>
        </w:rPr>
        <w:t xml:space="preserve"> а </w:t>
      </w:r>
      <w:r w:rsidRPr="00174F7C">
        <w:rPr>
          <w:rFonts w:asciiTheme="majorHAnsi" w:hAnsiTheme="majorHAnsi" w:cstheme="majorHAnsi"/>
          <w:sz w:val="24"/>
          <w:szCs w:val="24"/>
        </w:rPr>
        <w:t xml:space="preserve">стоимость 5,2 тыс. тонн нефтяного битума </w:t>
      </w:r>
      <w:r w:rsidR="006376B1" w:rsidRPr="006376B1">
        <w:rPr>
          <w:rFonts w:asciiTheme="majorHAnsi" w:hAnsiTheme="majorHAnsi" w:cstheme="majorHAnsi"/>
          <w:sz w:val="24"/>
          <w:szCs w:val="24"/>
        </w:rPr>
        <w:t xml:space="preserve">не прошедших таможенное оформление, </w:t>
      </w:r>
      <w:r w:rsidRPr="00174F7C">
        <w:rPr>
          <w:rFonts w:asciiTheme="majorHAnsi" w:hAnsiTheme="majorHAnsi" w:cstheme="majorHAnsi"/>
          <w:sz w:val="24"/>
          <w:szCs w:val="24"/>
        </w:rPr>
        <w:t xml:space="preserve">составляет </w:t>
      </w:r>
      <w:r w:rsidR="006376B1">
        <w:rPr>
          <w:rFonts w:asciiTheme="majorHAnsi" w:hAnsiTheme="majorHAnsi" w:cstheme="majorHAnsi"/>
          <w:b/>
          <w:sz w:val="24"/>
          <w:szCs w:val="24"/>
        </w:rPr>
        <w:t>27</w:t>
      </w:r>
      <w:r w:rsidRPr="006376B1">
        <w:rPr>
          <w:rFonts w:asciiTheme="majorHAnsi" w:hAnsiTheme="majorHAnsi" w:cstheme="majorHAnsi"/>
          <w:b/>
          <w:sz w:val="24"/>
          <w:szCs w:val="24"/>
        </w:rPr>
        <w:t>68,6 тыс. долларов США</w:t>
      </w:r>
      <w:r w:rsidRPr="00174F7C">
        <w:rPr>
          <w:rFonts w:asciiTheme="majorHAnsi" w:hAnsiTheme="majorHAnsi" w:cstheme="majorHAnsi"/>
          <w:sz w:val="24"/>
          <w:szCs w:val="24"/>
        </w:rPr>
        <w:t xml:space="preserve">, </w:t>
      </w:r>
      <w:r w:rsidR="006376B1" w:rsidRPr="006376B1">
        <w:rPr>
          <w:rFonts w:asciiTheme="majorHAnsi" w:hAnsiTheme="majorHAnsi" w:cstheme="majorHAnsi"/>
          <w:sz w:val="24"/>
          <w:szCs w:val="24"/>
        </w:rPr>
        <w:t xml:space="preserve">которые </w:t>
      </w:r>
      <w:r w:rsidRPr="00174F7C">
        <w:rPr>
          <w:rFonts w:asciiTheme="majorHAnsi" w:hAnsiTheme="majorHAnsi" w:cstheme="majorHAnsi"/>
          <w:sz w:val="24"/>
          <w:szCs w:val="24"/>
        </w:rPr>
        <w:t>не подтвержден</w:t>
      </w:r>
      <w:r w:rsidR="006376B1" w:rsidRPr="006376B1">
        <w:rPr>
          <w:rFonts w:asciiTheme="majorHAnsi" w:hAnsiTheme="majorHAnsi" w:cstheme="majorHAnsi"/>
          <w:sz w:val="24"/>
          <w:szCs w:val="24"/>
        </w:rPr>
        <w:t>ы</w:t>
      </w:r>
      <w:r w:rsidRPr="00174F7C">
        <w:rPr>
          <w:rFonts w:asciiTheme="majorHAnsi" w:hAnsiTheme="majorHAnsi" w:cstheme="majorHAnsi"/>
          <w:sz w:val="24"/>
          <w:szCs w:val="24"/>
        </w:rPr>
        <w:t xml:space="preserve"> п</w:t>
      </w:r>
      <w:r w:rsidR="006376B1" w:rsidRPr="006376B1">
        <w:rPr>
          <w:rFonts w:asciiTheme="majorHAnsi" w:hAnsiTheme="majorHAnsi" w:cstheme="majorHAnsi"/>
          <w:sz w:val="24"/>
          <w:szCs w:val="24"/>
        </w:rPr>
        <w:t>латежны</w:t>
      </w:r>
      <w:r w:rsidRPr="00174F7C">
        <w:rPr>
          <w:rFonts w:asciiTheme="majorHAnsi" w:hAnsiTheme="majorHAnsi" w:cstheme="majorHAnsi"/>
          <w:sz w:val="24"/>
          <w:szCs w:val="24"/>
        </w:rPr>
        <w:t>ми</w:t>
      </w:r>
      <w:r w:rsidR="006376B1" w:rsidRPr="006376B1">
        <w:rPr>
          <w:rFonts w:asciiTheme="majorHAnsi" w:hAnsiTheme="majorHAnsi" w:cstheme="majorHAnsi"/>
          <w:sz w:val="24"/>
          <w:szCs w:val="24"/>
        </w:rPr>
        <w:t xml:space="preserve"> поручениями</w:t>
      </w:r>
      <w:r w:rsidRPr="00174F7C">
        <w:rPr>
          <w:rFonts w:asciiTheme="majorHAnsi" w:hAnsiTheme="majorHAnsi" w:cstheme="majorHAnsi"/>
          <w:sz w:val="24"/>
          <w:szCs w:val="24"/>
        </w:rPr>
        <w:t xml:space="preserve"> о</w:t>
      </w:r>
      <w:r w:rsidR="006376B1" w:rsidRPr="006376B1">
        <w:rPr>
          <w:rFonts w:asciiTheme="majorHAnsi" w:hAnsiTheme="majorHAnsi" w:cstheme="majorHAnsi"/>
          <w:sz w:val="24"/>
          <w:szCs w:val="24"/>
        </w:rPr>
        <w:t>б</w:t>
      </w:r>
      <w:r w:rsidRPr="00174F7C">
        <w:rPr>
          <w:rFonts w:asciiTheme="majorHAnsi" w:hAnsiTheme="majorHAnsi" w:cstheme="majorHAnsi"/>
          <w:sz w:val="24"/>
          <w:szCs w:val="24"/>
        </w:rPr>
        <w:t xml:space="preserve"> </w:t>
      </w:r>
      <w:r w:rsidR="006376B1" w:rsidRPr="006376B1">
        <w:rPr>
          <w:rFonts w:asciiTheme="majorHAnsi" w:hAnsiTheme="majorHAnsi" w:cstheme="majorHAnsi"/>
          <w:sz w:val="24"/>
          <w:szCs w:val="24"/>
        </w:rPr>
        <w:t>о</w:t>
      </w:r>
      <w:r w:rsidRPr="00174F7C">
        <w:rPr>
          <w:rFonts w:asciiTheme="majorHAnsi" w:hAnsiTheme="majorHAnsi" w:cstheme="majorHAnsi"/>
          <w:sz w:val="24"/>
          <w:szCs w:val="24"/>
        </w:rPr>
        <w:t>плате стоимости импорт</w:t>
      </w:r>
      <w:r w:rsidR="006376B1" w:rsidRPr="006376B1">
        <w:rPr>
          <w:rFonts w:asciiTheme="majorHAnsi" w:hAnsiTheme="majorHAnsi" w:cstheme="majorHAnsi"/>
          <w:sz w:val="24"/>
          <w:szCs w:val="24"/>
        </w:rPr>
        <w:t>ируем</w:t>
      </w:r>
      <w:r w:rsidRPr="00174F7C">
        <w:rPr>
          <w:rFonts w:asciiTheme="majorHAnsi" w:hAnsiTheme="majorHAnsi" w:cstheme="majorHAnsi"/>
          <w:sz w:val="24"/>
          <w:szCs w:val="24"/>
        </w:rPr>
        <w:t>ого товара</w:t>
      </w:r>
      <w:r w:rsidR="006376B1" w:rsidRPr="006376B1">
        <w:rPr>
          <w:rFonts w:asciiTheme="majorHAnsi" w:hAnsiTheme="majorHAnsi" w:cstheme="majorHAnsi"/>
          <w:sz w:val="24"/>
          <w:szCs w:val="24"/>
        </w:rPr>
        <w:t>,</w:t>
      </w:r>
      <w:r w:rsidRPr="00174F7C">
        <w:rPr>
          <w:rFonts w:asciiTheme="majorHAnsi" w:hAnsiTheme="majorHAnsi" w:cstheme="majorHAnsi"/>
          <w:sz w:val="24"/>
          <w:szCs w:val="24"/>
        </w:rPr>
        <w:t xml:space="preserve"> не при</w:t>
      </w:r>
      <w:r w:rsidR="006376B1" w:rsidRPr="006376B1">
        <w:rPr>
          <w:rFonts w:asciiTheme="majorHAnsi" w:hAnsiTheme="majorHAnsi" w:cstheme="majorHAnsi"/>
          <w:sz w:val="24"/>
          <w:szCs w:val="24"/>
        </w:rPr>
        <w:t>ложенными</w:t>
      </w:r>
      <w:r w:rsidRPr="00174F7C">
        <w:rPr>
          <w:rFonts w:asciiTheme="majorHAnsi" w:hAnsiTheme="majorHAnsi" w:cstheme="majorHAnsi"/>
          <w:sz w:val="24"/>
          <w:szCs w:val="24"/>
        </w:rPr>
        <w:t xml:space="preserve"> к таможенным декларациям </w:t>
      </w:r>
      <w:r w:rsidR="006376B1" w:rsidRPr="006376B1">
        <w:rPr>
          <w:rFonts w:asciiTheme="majorHAnsi" w:hAnsiTheme="majorHAnsi" w:cstheme="majorHAnsi"/>
          <w:sz w:val="24"/>
          <w:szCs w:val="24"/>
        </w:rPr>
        <w:t xml:space="preserve">на </w:t>
      </w:r>
      <w:r w:rsidR="006376B1" w:rsidRPr="00174F7C">
        <w:rPr>
          <w:rFonts w:asciiTheme="majorHAnsi" w:hAnsiTheme="majorHAnsi" w:cstheme="majorHAnsi"/>
          <w:sz w:val="24"/>
          <w:szCs w:val="24"/>
        </w:rPr>
        <w:t xml:space="preserve">импорт </w:t>
      </w:r>
      <w:r w:rsidRPr="00174F7C">
        <w:rPr>
          <w:rFonts w:asciiTheme="majorHAnsi" w:hAnsiTheme="majorHAnsi" w:cstheme="majorHAnsi"/>
          <w:sz w:val="24"/>
          <w:szCs w:val="24"/>
        </w:rPr>
        <w:t xml:space="preserve">на момент предоставления </w:t>
      </w:r>
      <w:r w:rsidR="006376B1" w:rsidRPr="006376B1">
        <w:rPr>
          <w:rFonts w:asciiTheme="majorHAnsi" w:hAnsiTheme="majorHAnsi" w:cstheme="majorHAnsi"/>
          <w:sz w:val="24"/>
          <w:szCs w:val="24"/>
        </w:rPr>
        <w:t>освобожд</w:t>
      </w:r>
      <w:r w:rsidRPr="00174F7C">
        <w:rPr>
          <w:rFonts w:asciiTheme="majorHAnsi" w:hAnsiTheme="majorHAnsi" w:cstheme="majorHAnsi"/>
          <w:sz w:val="24"/>
          <w:szCs w:val="24"/>
        </w:rPr>
        <w:t>ений</w:t>
      </w:r>
      <w:r w:rsidR="00210C77" w:rsidRPr="00597A25">
        <w:rPr>
          <w:rFonts w:asciiTheme="majorHAnsi" w:hAnsiTheme="majorHAnsi" w:cstheme="majorHAnsi"/>
          <w:sz w:val="24"/>
          <w:szCs w:val="24"/>
        </w:rPr>
        <w:t>;</w:t>
      </w:r>
    </w:p>
    <w:p w14:paraId="50135151" w14:textId="396824E7" w:rsidR="00225348" w:rsidRPr="004725FE" w:rsidRDefault="00912C9B" w:rsidP="003E30B9">
      <w:pPr>
        <w:pStyle w:val="a5"/>
        <w:numPr>
          <w:ilvl w:val="0"/>
          <w:numId w:val="5"/>
        </w:numPr>
        <w:tabs>
          <w:tab w:val="left" w:pos="426"/>
        </w:tabs>
        <w:spacing w:after="120" w:line="276" w:lineRule="auto"/>
        <w:ind w:left="0" w:firstLine="450"/>
        <w:jc w:val="both"/>
        <w:rPr>
          <w:rFonts w:asciiTheme="majorHAnsi" w:hAnsiTheme="majorHAnsi" w:cstheme="majorHAnsi"/>
          <w:sz w:val="24"/>
          <w:szCs w:val="24"/>
        </w:rPr>
      </w:pPr>
      <w:r>
        <w:rPr>
          <w:rFonts w:asciiTheme="majorHAnsi" w:hAnsiTheme="majorHAnsi" w:cstheme="majorHAnsi"/>
          <w:noProof/>
          <w:sz w:val="24"/>
          <w:szCs w:val="24"/>
          <w:lang w:val="ru-RU"/>
        </w:rPr>
        <w:t>далее,</w:t>
      </w:r>
      <w:r w:rsidR="003E30B9" w:rsidRPr="003E30B9">
        <w:rPr>
          <w:rFonts w:asciiTheme="majorHAnsi" w:hAnsiTheme="majorHAnsi" w:cstheme="majorHAnsi"/>
          <w:noProof/>
          <w:sz w:val="24"/>
          <w:szCs w:val="24"/>
        </w:rPr>
        <w:t xml:space="preserve"> в таможенной декларации </w:t>
      </w:r>
      <w:r>
        <w:rPr>
          <w:rFonts w:asciiTheme="majorHAnsi" w:hAnsiTheme="majorHAnsi" w:cstheme="majorHAnsi"/>
          <w:noProof/>
          <w:sz w:val="24"/>
          <w:szCs w:val="24"/>
          <w:lang w:val="ru-RU"/>
        </w:rPr>
        <w:t xml:space="preserve">на </w:t>
      </w:r>
      <w:r w:rsidRPr="003E30B9">
        <w:rPr>
          <w:rFonts w:asciiTheme="majorHAnsi" w:hAnsiTheme="majorHAnsi" w:cstheme="majorHAnsi"/>
          <w:noProof/>
          <w:sz w:val="24"/>
          <w:szCs w:val="24"/>
        </w:rPr>
        <w:t xml:space="preserve">импорт </w:t>
      </w:r>
      <w:r w:rsidR="003E30B9" w:rsidRPr="003E30B9">
        <w:rPr>
          <w:rFonts w:asciiTheme="majorHAnsi" w:hAnsiTheme="majorHAnsi" w:cstheme="majorHAnsi"/>
          <w:noProof/>
          <w:sz w:val="24"/>
          <w:szCs w:val="24"/>
        </w:rPr>
        <w:t xml:space="preserve">экономический агент </w:t>
      </w:r>
      <w:r w:rsidRPr="003E30B9">
        <w:rPr>
          <w:rFonts w:asciiTheme="majorHAnsi" w:hAnsiTheme="majorHAnsi" w:cstheme="majorHAnsi"/>
          <w:noProof/>
          <w:sz w:val="24"/>
          <w:szCs w:val="24"/>
        </w:rPr>
        <w:t>нерезидент</w:t>
      </w:r>
      <w:r>
        <w:rPr>
          <w:rFonts w:asciiTheme="majorHAnsi" w:hAnsiTheme="majorHAnsi" w:cstheme="majorHAnsi"/>
          <w:noProof/>
          <w:sz w:val="24"/>
          <w:szCs w:val="24"/>
          <w:lang w:val="ru-RU"/>
        </w:rPr>
        <w:t xml:space="preserve"> </w:t>
      </w:r>
      <w:r w:rsidR="003E30B9" w:rsidRPr="003E30B9">
        <w:rPr>
          <w:rFonts w:asciiTheme="majorHAnsi" w:hAnsiTheme="majorHAnsi" w:cstheme="majorHAnsi"/>
          <w:noProof/>
          <w:sz w:val="24"/>
          <w:szCs w:val="24"/>
        </w:rPr>
        <w:t>с юрисдикцией на Кипре</w:t>
      </w:r>
      <w:r w:rsidRPr="00597A25">
        <w:rPr>
          <w:rStyle w:val="ac"/>
          <w:rFonts w:asciiTheme="majorHAnsi" w:hAnsiTheme="majorHAnsi" w:cstheme="majorHAnsi"/>
          <w:sz w:val="24"/>
          <w:szCs w:val="24"/>
        </w:rPr>
        <w:footnoteReference w:id="89"/>
      </w:r>
      <w:r w:rsidR="003E30B9" w:rsidRPr="003E30B9">
        <w:rPr>
          <w:rFonts w:asciiTheme="majorHAnsi" w:hAnsiTheme="majorHAnsi" w:cstheme="majorHAnsi"/>
          <w:noProof/>
          <w:sz w:val="24"/>
          <w:szCs w:val="24"/>
        </w:rPr>
        <w:t xml:space="preserve"> на момент таможенного оформления становится грузоотправителем нефтяного битума на таможенной территории страны, а экономический агент </w:t>
      </w:r>
      <w:r w:rsidRPr="003E30B9">
        <w:rPr>
          <w:rFonts w:asciiTheme="majorHAnsi" w:hAnsiTheme="majorHAnsi" w:cstheme="majorHAnsi"/>
          <w:noProof/>
          <w:sz w:val="24"/>
          <w:szCs w:val="24"/>
        </w:rPr>
        <w:t>резидент</w:t>
      </w:r>
      <w:r>
        <w:rPr>
          <w:rFonts w:asciiTheme="majorHAnsi" w:hAnsiTheme="majorHAnsi" w:cstheme="majorHAnsi"/>
          <w:noProof/>
          <w:sz w:val="24"/>
          <w:szCs w:val="24"/>
          <w:lang w:val="ru-RU"/>
        </w:rPr>
        <w:t xml:space="preserve"> </w:t>
      </w:r>
      <w:r w:rsidR="003E30B9" w:rsidRPr="003E30B9">
        <w:rPr>
          <w:rFonts w:asciiTheme="majorHAnsi" w:hAnsiTheme="majorHAnsi" w:cstheme="majorHAnsi"/>
          <w:noProof/>
          <w:sz w:val="24"/>
          <w:szCs w:val="24"/>
        </w:rPr>
        <w:t>Мун. Кишинэу</w:t>
      </w:r>
      <w:r w:rsidRPr="00597A25">
        <w:rPr>
          <w:rStyle w:val="ac"/>
          <w:rFonts w:asciiTheme="majorHAnsi" w:hAnsiTheme="majorHAnsi" w:cstheme="majorHAnsi"/>
          <w:sz w:val="24"/>
          <w:szCs w:val="24"/>
        </w:rPr>
        <w:footnoteReference w:id="90"/>
      </w:r>
      <w:r>
        <w:rPr>
          <w:rFonts w:asciiTheme="majorHAnsi" w:hAnsiTheme="majorHAnsi" w:cstheme="majorHAnsi"/>
          <w:noProof/>
          <w:sz w:val="24"/>
          <w:szCs w:val="24"/>
          <w:lang w:val="ru-RU"/>
        </w:rPr>
        <w:t xml:space="preserve"> </w:t>
      </w:r>
      <w:r w:rsidR="003E30B9" w:rsidRPr="003E30B9">
        <w:rPr>
          <w:rFonts w:asciiTheme="majorHAnsi" w:hAnsiTheme="majorHAnsi" w:cstheme="majorHAnsi"/>
          <w:noProof/>
          <w:sz w:val="24"/>
          <w:szCs w:val="24"/>
        </w:rPr>
        <w:t>-</w:t>
      </w:r>
      <w:r>
        <w:rPr>
          <w:rFonts w:asciiTheme="majorHAnsi" w:hAnsiTheme="majorHAnsi" w:cstheme="majorHAnsi"/>
          <w:noProof/>
          <w:sz w:val="24"/>
          <w:szCs w:val="24"/>
          <w:lang w:val="ru-RU"/>
        </w:rPr>
        <w:t xml:space="preserve"> </w:t>
      </w:r>
      <w:r w:rsidR="003E30B9" w:rsidRPr="003E30B9">
        <w:rPr>
          <w:rFonts w:asciiTheme="majorHAnsi" w:hAnsiTheme="majorHAnsi" w:cstheme="majorHAnsi"/>
          <w:noProof/>
          <w:sz w:val="24"/>
          <w:szCs w:val="24"/>
        </w:rPr>
        <w:t>получател</w:t>
      </w:r>
      <w:r>
        <w:rPr>
          <w:rFonts w:asciiTheme="majorHAnsi" w:hAnsiTheme="majorHAnsi" w:cstheme="majorHAnsi"/>
          <w:noProof/>
          <w:sz w:val="24"/>
          <w:szCs w:val="24"/>
          <w:lang w:val="ru-RU"/>
        </w:rPr>
        <w:t>ем</w:t>
      </w:r>
      <w:r w:rsidR="003E30B9" w:rsidRPr="003E30B9">
        <w:rPr>
          <w:rFonts w:asciiTheme="majorHAnsi" w:hAnsiTheme="majorHAnsi" w:cstheme="majorHAnsi"/>
          <w:noProof/>
          <w:sz w:val="24"/>
          <w:szCs w:val="24"/>
        </w:rPr>
        <w:t xml:space="preserve"> и финансовы</w:t>
      </w:r>
      <w:r>
        <w:rPr>
          <w:rFonts w:asciiTheme="majorHAnsi" w:hAnsiTheme="majorHAnsi" w:cstheme="majorHAnsi"/>
          <w:noProof/>
          <w:sz w:val="24"/>
          <w:szCs w:val="24"/>
          <w:lang w:val="ru-RU"/>
        </w:rPr>
        <w:t>м</w:t>
      </w:r>
      <w:r w:rsidR="003E30B9" w:rsidRPr="003E30B9">
        <w:rPr>
          <w:rFonts w:asciiTheme="majorHAnsi" w:hAnsiTheme="majorHAnsi" w:cstheme="majorHAnsi"/>
          <w:noProof/>
          <w:sz w:val="24"/>
          <w:szCs w:val="24"/>
        </w:rPr>
        <w:t xml:space="preserve"> ответственны</w:t>
      </w:r>
      <w:r>
        <w:rPr>
          <w:rFonts w:asciiTheme="majorHAnsi" w:hAnsiTheme="majorHAnsi" w:cstheme="majorHAnsi"/>
          <w:noProof/>
          <w:sz w:val="24"/>
          <w:szCs w:val="24"/>
          <w:lang w:val="ru-RU"/>
        </w:rPr>
        <w:t>м</w:t>
      </w:r>
      <w:r w:rsidR="003E30B9" w:rsidRPr="003E30B9">
        <w:rPr>
          <w:rFonts w:asciiTheme="majorHAnsi" w:hAnsiTheme="majorHAnsi" w:cstheme="majorHAnsi"/>
          <w:noProof/>
          <w:sz w:val="24"/>
          <w:szCs w:val="24"/>
        </w:rPr>
        <w:t xml:space="preserve">, </w:t>
      </w:r>
      <w:r>
        <w:rPr>
          <w:rFonts w:asciiTheme="majorHAnsi" w:hAnsiTheme="majorHAnsi" w:cstheme="majorHAnsi"/>
          <w:noProof/>
          <w:sz w:val="24"/>
          <w:szCs w:val="24"/>
          <w:lang w:val="ru-RU"/>
        </w:rPr>
        <w:t xml:space="preserve">который был </w:t>
      </w:r>
      <w:r w:rsidR="003E30B9" w:rsidRPr="003E30B9">
        <w:rPr>
          <w:rFonts w:asciiTheme="majorHAnsi" w:hAnsiTheme="majorHAnsi" w:cstheme="majorHAnsi"/>
          <w:noProof/>
          <w:sz w:val="24"/>
          <w:szCs w:val="24"/>
        </w:rPr>
        <w:t xml:space="preserve">освобожден от уплаты </w:t>
      </w:r>
      <w:r>
        <w:rPr>
          <w:rFonts w:asciiTheme="majorHAnsi" w:hAnsiTheme="majorHAnsi" w:cstheme="majorHAnsi"/>
          <w:noProof/>
          <w:sz w:val="24"/>
          <w:szCs w:val="24"/>
          <w:lang w:val="ru-RU"/>
        </w:rPr>
        <w:t>ввоз</w:t>
      </w:r>
      <w:r w:rsidR="003E30B9" w:rsidRPr="003E30B9">
        <w:rPr>
          <w:rFonts w:asciiTheme="majorHAnsi" w:hAnsiTheme="majorHAnsi" w:cstheme="majorHAnsi"/>
          <w:noProof/>
          <w:sz w:val="24"/>
          <w:szCs w:val="24"/>
        </w:rPr>
        <w:t>ных п</w:t>
      </w:r>
      <w:r>
        <w:rPr>
          <w:rFonts w:asciiTheme="majorHAnsi" w:hAnsiTheme="majorHAnsi" w:cstheme="majorHAnsi"/>
          <w:noProof/>
          <w:sz w:val="24"/>
          <w:szCs w:val="24"/>
          <w:lang w:val="ru-RU"/>
        </w:rPr>
        <w:t>ошлин</w:t>
      </w:r>
      <w:r w:rsidR="003E30B9" w:rsidRPr="003E30B9">
        <w:rPr>
          <w:rFonts w:asciiTheme="majorHAnsi" w:hAnsiTheme="majorHAnsi" w:cstheme="majorHAnsi"/>
          <w:noProof/>
          <w:sz w:val="24"/>
          <w:szCs w:val="24"/>
        </w:rPr>
        <w:t xml:space="preserve"> </w:t>
      </w:r>
      <w:r>
        <w:rPr>
          <w:rFonts w:asciiTheme="majorHAnsi" w:hAnsiTheme="majorHAnsi" w:cstheme="majorHAnsi"/>
          <w:noProof/>
          <w:sz w:val="24"/>
          <w:szCs w:val="24"/>
          <w:lang w:val="ru-RU"/>
        </w:rPr>
        <w:t>на сумму</w:t>
      </w:r>
      <w:r w:rsidR="003E30B9" w:rsidRPr="003E30B9">
        <w:rPr>
          <w:rFonts w:asciiTheme="majorHAnsi" w:hAnsiTheme="majorHAnsi" w:cstheme="majorHAnsi"/>
          <w:noProof/>
          <w:sz w:val="24"/>
          <w:szCs w:val="24"/>
        </w:rPr>
        <w:t xml:space="preserve"> </w:t>
      </w:r>
      <w:r w:rsidR="003E30B9" w:rsidRPr="00912C9B">
        <w:rPr>
          <w:rFonts w:asciiTheme="majorHAnsi" w:hAnsiTheme="majorHAnsi" w:cstheme="majorHAnsi"/>
          <w:b/>
          <w:noProof/>
          <w:sz w:val="24"/>
          <w:szCs w:val="24"/>
        </w:rPr>
        <w:t>9 951,1 тыс. леев</w:t>
      </w:r>
      <w:r w:rsidRPr="00597A25">
        <w:rPr>
          <w:rStyle w:val="ac"/>
          <w:rFonts w:asciiTheme="majorHAnsi" w:hAnsiTheme="majorHAnsi" w:cstheme="majorHAnsi"/>
          <w:b/>
          <w:noProof/>
          <w:sz w:val="24"/>
          <w:szCs w:val="24"/>
        </w:rPr>
        <w:footnoteReference w:id="91"/>
      </w:r>
      <w:r w:rsidR="003E30B9" w:rsidRPr="003E30B9">
        <w:rPr>
          <w:rFonts w:asciiTheme="majorHAnsi" w:hAnsiTheme="majorHAnsi" w:cstheme="majorHAnsi"/>
          <w:noProof/>
          <w:sz w:val="24"/>
          <w:szCs w:val="24"/>
        </w:rPr>
        <w:t xml:space="preserve">. </w:t>
      </w:r>
      <w:r w:rsidR="00045C3C" w:rsidRPr="00045C3C">
        <w:rPr>
          <w:rFonts w:asciiTheme="majorHAnsi" w:hAnsiTheme="majorHAnsi" w:cstheme="majorHAnsi"/>
          <w:noProof/>
          <w:sz w:val="24"/>
          <w:szCs w:val="24"/>
        </w:rPr>
        <w:t>Согласно</w:t>
      </w:r>
      <w:r w:rsidR="003E30B9" w:rsidRPr="003E30B9">
        <w:rPr>
          <w:rFonts w:asciiTheme="majorHAnsi" w:hAnsiTheme="majorHAnsi" w:cstheme="majorHAnsi"/>
          <w:noProof/>
          <w:sz w:val="24"/>
          <w:szCs w:val="24"/>
        </w:rPr>
        <w:t xml:space="preserve"> данным </w:t>
      </w:r>
      <w:r w:rsidR="00045C3C" w:rsidRPr="00045C3C">
        <w:rPr>
          <w:rFonts w:asciiTheme="majorHAnsi" w:hAnsiTheme="majorHAnsi" w:cstheme="majorHAnsi"/>
          <w:noProof/>
          <w:sz w:val="24"/>
          <w:szCs w:val="24"/>
        </w:rPr>
        <w:t xml:space="preserve">из </w:t>
      </w:r>
      <w:r w:rsidR="003E30B9" w:rsidRPr="003E30B9">
        <w:rPr>
          <w:rFonts w:asciiTheme="majorHAnsi" w:hAnsiTheme="majorHAnsi" w:cstheme="majorHAnsi"/>
          <w:noProof/>
          <w:sz w:val="24"/>
          <w:szCs w:val="24"/>
        </w:rPr>
        <w:t xml:space="preserve">информационной системы Portal SV, налоговые и таможенные </w:t>
      </w:r>
      <w:r w:rsidR="0082700D" w:rsidRPr="0082700D">
        <w:rPr>
          <w:rFonts w:asciiTheme="majorHAnsi" w:hAnsiTheme="majorHAnsi" w:cstheme="majorHAnsi"/>
          <w:noProof/>
          <w:sz w:val="24"/>
          <w:szCs w:val="24"/>
        </w:rPr>
        <w:t>льготы</w:t>
      </w:r>
      <w:r w:rsidR="003E30B9" w:rsidRPr="003E30B9">
        <w:rPr>
          <w:rFonts w:asciiTheme="majorHAnsi" w:hAnsiTheme="majorHAnsi" w:cstheme="majorHAnsi"/>
          <w:noProof/>
          <w:sz w:val="24"/>
          <w:szCs w:val="24"/>
        </w:rPr>
        <w:t>, предоставл</w:t>
      </w:r>
      <w:r w:rsidR="0082700D" w:rsidRPr="0082700D">
        <w:rPr>
          <w:rFonts w:asciiTheme="majorHAnsi" w:hAnsiTheme="majorHAnsi" w:cstheme="majorHAnsi"/>
          <w:noProof/>
          <w:sz w:val="24"/>
          <w:szCs w:val="24"/>
        </w:rPr>
        <w:t>енн</w:t>
      </w:r>
      <w:r w:rsidR="003E30B9" w:rsidRPr="003E30B9">
        <w:rPr>
          <w:rFonts w:asciiTheme="majorHAnsi" w:hAnsiTheme="majorHAnsi" w:cstheme="majorHAnsi"/>
          <w:noProof/>
          <w:sz w:val="24"/>
          <w:szCs w:val="24"/>
        </w:rPr>
        <w:t xml:space="preserve">ые в общей сложности экономическому агенту </w:t>
      </w:r>
      <w:r w:rsidR="0082700D" w:rsidRPr="003E30B9">
        <w:rPr>
          <w:rFonts w:asciiTheme="majorHAnsi" w:hAnsiTheme="majorHAnsi" w:cstheme="majorHAnsi"/>
          <w:noProof/>
          <w:sz w:val="24"/>
          <w:szCs w:val="24"/>
        </w:rPr>
        <w:t>резиденту</w:t>
      </w:r>
      <w:r w:rsidR="0082700D" w:rsidRPr="0082700D">
        <w:rPr>
          <w:rFonts w:asciiTheme="majorHAnsi" w:hAnsiTheme="majorHAnsi" w:cstheme="majorHAnsi"/>
          <w:noProof/>
          <w:sz w:val="24"/>
          <w:szCs w:val="24"/>
        </w:rPr>
        <w:t xml:space="preserve"> </w:t>
      </w:r>
      <w:r w:rsidR="003E30B9" w:rsidRPr="003E30B9">
        <w:rPr>
          <w:rFonts w:asciiTheme="majorHAnsi" w:hAnsiTheme="majorHAnsi" w:cstheme="majorHAnsi"/>
          <w:noProof/>
          <w:sz w:val="24"/>
          <w:szCs w:val="24"/>
        </w:rPr>
        <w:t xml:space="preserve">на все виды импортируемых товаров, в том числе </w:t>
      </w:r>
      <w:r w:rsidR="0082700D" w:rsidRPr="0082700D">
        <w:rPr>
          <w:rFonts w:asciiTheme="majorHAnsi" w:hAnsiTheme="majorHAnsi" w:cstheme="majorHAnsi"/>
          <w:noProof/>
          <w:sz w:val="24"/>
          <w:szCs w:val="24"/>
        </w:rPr>
        <w:t>посредством</w:t>
      </w:r>
      <w:r w:rsidR="003E30B9" w:rsidRPr="003E30B9">
        <w:rPr>
          <w:rFonts w:asciiTheme="majorHAnsi" w:hAnsiTheme="majorHAnsi" w:cstheme="majorHAnsi"/>
          <w:noProof/>
          <w:sz w:val="24"/>
          <w:szCs w:val="24"/>
        </w:rPr>
        <w:t xml:space="preserve"> экономического агента</w:t>
      </w:r>
      <w:r w:rsidR="0082700D" w:rsidRPr="0082700D">
        <w:rPr>
          <w:rFonts w:asciiTheme="majorHAnsi" w:hAnsiTheme="majorHAnsi" w:cstheme="majorHAnsi"/>
          <w:noProof/>
          <w:sz w:val="24"/>
          <w:szCs w:val="24"/>
        </w:rPr>
        <w:t xml:space="preserve"> </w:t>
      </w:r>
      <w:r w:rsidR="0082700D" w:rsidRPr="003E30B9">
        <w:rPr>
          <w:rFonts w:asciiTheme="majorHAnsi" w:hAnsiTheme="majorHAnsi" w:cstheme="majorHAnsi"/>
          <w:noProof/>
          <w:sz w:val="24"/>
          <w:szCs w:val="24"/>
        </w:rPr>
        <w:t>нерезидента</w:t>
      </w:r>
      <w:r w:rsidR="003E30B9" w:rsidRPr="003E30B9">
        <w:rPr>
          <w:rFonts w:asciiTheme="majorHAnsi" w:hAnsiTheme="majorHAnsi" w:cstheme="majorHAnsi"/>
          <w:noProof/>
          <w:sz w:val="24"/>
          <w:szCs w:val="24"/>
        </w:rPr>
        <w:t>, составили 15 717,1 тыс. леев</w:t>
      </w:r>
      <w:r w:rsidR="000B6761" w:rsidRPr="00597A25">
        <w:rPr>
          <w:rStyle w:val="ac"/>
          <w:rFonts w:asciiTheme="majorHAnsi" w:hAnsiTheme="majorHAnsi" w:cstheme="majorHAnsi"/>
          <w:noProof/>
          <w:sz w:val="24"/>
          <w:szCs w:val="24"/>
        </w:rPr>
        <w:footnoteReference w:id="92"/>
      </w:r>
      <w:r w:rsidR="0015179B" w:rsidRPr="004725FE">
        <w:rPr>
          <w:rFonts w:asciiTheme="majorHAnsi" w:hAnsiTheme="majorHAnsi" w:cstheme="majorHAnsi"/>
          <w:noProof/>
          <w:sz w:val="24"/>
          <w:szCs w:val="24"/>
        </w:rPr>
        <w:t>;</w:t>
      </w:r>
    </w:p>
    <w:p w14:paraId="10237ECD" w14:textId="39950CCE" w:rsidR="001649A7" w:rsidRPr="00597A25" w:rsidRDefault="003E30B9" w:rsidP="003E30B9">
      <w:pPr>
        <w:pStyle w:val="a5"/>
        <w:numPr>
          <w:ilvl w:val="0"/>
          <w:numId w:val="5"/>
        </w:numPr>
        <w:tabs>
          <w:tab w:val="left" w:pos="426"/>
        </w:tabs>
        <w:spacing w:after="120" w:line="276" w:lineRule="auto"/>
        <w:ind w:left="0" w:firstLine="450"/>
        <w:jc w:val="both"/>
        <w:rPr>
          <w:rFonts w:asciiTheme="majorHAnsi" w:hAnsiTheme="majorHAnsi" w:cstheme="majorHAnsi"/>
          <w:sz w:val="24"/>
          <w:szCs w:val="24"/>
        </w:rPr>
      </w:pPr>
      <w:r w:rsidRPr="003E30B9">
        <w:rPr>
          <w:rFonts w:asciiTheme="majorHAnsi" w:hAnsiTheme="majorHAnsi" w:cstheme="majorHAnsi"/>
          <w:noProof/>
          <w:sz w:val="24"/>
          <w:szCs w:val="24"/>
        </w:rPr>
        <w:t xml:space="preserve">хотя экономический агент </w:t>
      </w:r>
      <w:r w:rsidR="0082700D" w:rsidRPr="003E30B9">
        <w:rPr>
          <w:rFonts w:asciiTheme="majorHAnsi" w:hAnsiTheme="majorHAnsi" w:cstheme="majorHAnsi"/>
          <w:noProof/>
          <w:sz w:val="24"/>
          <w:szCs w:val="24"/>
        </w:rPr>
        <w:t>резидент</w:t>
      </w:r>
      <w:r w:rsidR="0082700D">
        <w:rPr>
          <w:rFonts w:asciiTheme="majorHAnsi" w:hAnsiTheme="majorHAnsi" w:cstheme="majorHAnsi"/>
          <w:noProof/>
          <w:sz w:val="24"/>
          <w:szCs w:val="24"/>
          <w:lang w:val="ru-RU"/>
        </w:rPr>
        <w:t xml:space="preserve"> </w:t>
      </w:r>
      <w:r w:rsidRPr="003E30B9">
        <w:rPr>
          <w:rFonts w:asciiTheme="majorHAnsi" w:hAnsiTheme="majorHAnsi" w:cstheme="majorHAnsi"/>
          <w:noProof/>
          <w:sz w:val="24"/>
          <w:szCs w:val="24"/>
        </w:rPr>
        <w:t>Мун. Кишинэу</w:t>
      </w:r>
      <w:r w:rsidR="0082700D" w:rsidRPr="00597A25">
        <w:rPr>
          <w:rStyle w:val="ac"/>
          <w:rFonts w:asciiTheme="majorHAnsi" w:hAnsiTheme="majorHAnsi" w:cstheme="majorHAnsi"/>
          <w:sz w:val="24"/>
          <w:szCs w:val="24"/>
        </w:rPr>
        <w:footnoteReference w:id="93"/>
      </w:r>
      <w:r w:rsidRPr="003E30B9">
        <w:rPr>
          <w:rFonts w:asciiTheme="majorHAnsi" w:hAnsiTheme="majorHAnsi" w:cstheme="majorHAnsi"/>
          <w:noProof/>
          <w:sz w:val="24"/>
          <w:szCs w:val="24"/>
        </w:rPr>
        <w:t xml:space="preserve">, </w:t>
      </w:r>
      <w:r w:rsidR="0082700D" w:rsidRPr="0082700D">
        <w:rPr>
          <w:rFonts w:asciiTheme="majorHAnsi" w:hAnsiTheme="majorHAnsi" w:cstheme="majorHAnsi"/>
          <w:noProof/>
          <w:sz w:val="24"/>
          <w:szCs w:val="24"/>
        </w:rPr>
        <w:t>в качестве</w:t>
      </w:r>
      <w:r w:rsidRPr="003E30B9">
        <w:rPr>
          <w:rFonts w:asciiTheme="majorHAnsi" w:hAnsiTheme="majorHAnsi" w:cstheme="majorHAnsi"/>
          <w:noProof/>
          <w:sz w:val="24"/>
          <w:szCs w:val="24"/>
        </w:rPr>
        <w:t xml:space="preserve"> получател</w:t>
      </w:r>
      <w:r w:rsidR="0082700D" w:rsidRPr="0082700D">
        <w:rPr>
          <w:rFonts w:asciiTheme="majorHAnsi" w:hAnsiTheme="majorHAnsi" w:cstheme="majorHAnsi"/>
          <w:noProof/>
          <w:sz w:val="24"/>
          <w:szCs w:val="24"/>
        </w:rPr>
        <w:t>я</w:t>
      </w:r>
      <w:r w:rsidRPr="003E30B9">
        <w:rPr>
          <w:rFonts w:asciiTheme="majorHAnsi" w:hAnsiTheme="majorHAnsi" w:cstheme="majorHAnsi"/>
          <w:noProof/>
          <w:sz w:val="24"/>
          <w:szCs w:val="24"/>
        </w:rPr>
        <w:t xml:space="preserve"> импорт</w:t>
      </w:r>
      <w:r w:rsidR="0082700D" w:rsidRPr="0082700D">
        <w:rPr>
          <w:rFonts w:asciiTheme="majorHAnsi" w:hAnsiTheme="majorHAnsi" w:cstheme="majorHAnsi"/>
          <w:noProof/>
          <w:sz w:val="24"/>
          <w:szCs w:val="24"/>
        </w:rPr>
        <w:t>ируем</w:t>
      </w:r>
      <w:r w:rsidRPr="003E30B9">
        <w:rPr>
          <w:rFonts w:asciiTheme="majorHAnsi" w:hAnsiTheme="majorHAnsi" w:cstheme="majorHAnsi"/>
          <w:noProof/>
          <w:sz w:val="24"/>
          <w:szCs w:val="24"/>
        </w:rPr>
        <w:t xml:space="preserve">ого товара, подписал </w:t>
      </w:r>
      <w:r w:rsidR="0082700D" w:rsidRPr="0082700D">
        <w:rPr>
          <w:rFonts w:asciiTheme="majorHAnsi" w:hAnsiTheme="majorHAnsi" w:cstheme="majorHAnsi"/>
          <w:noProof/>
          <w:sz w:val="24"/>
          <w:szCs w:val="24"/>
        </w:rPr>
        <w:t>множеств</w:t>
      </w:r>
      <w:r w:rsidRPr="003E30B9">
        <w:rPr>
          <w:rFonts w:asciiTheme="majorHAnsi" w:hAnsiTheme="majorHAnsi" w:cstheme="majorHAnsi"/>
          <w:noProof/>
          <w:sz w:val="24"/>
          <w:szCs w:val="24"/>
        </w:rPr>
        <w:t xml:space="preserve">о деклараций-обязательств, он, вопреки </w:t>
      </w:r>
      <w:r w:rsidR="0082700D" w:rsidRPr="0082700D">
        <w:rPr>
          <w:rFonts w:asciiTheme="majorHAnsi" w:hAnsiTheme="majorHAnsi" w:cstheme="majorHAnsi"/>
          <w:noProof/>
          <w:sz w:val="24"/>
          <w:szCs w:val="24"/>
        </w:rPr>
        <w:t>законодательн</w:t>
      </w:r>
      <w:r w:rsidRPr="003E30B9">
        <w:rPr>
          <w:rFonts w:asciiTheme="majorHAnsi" w:hAnsiTheme="majorHAnsi" w:cstheme="majorHAnsi"/>
          <w:noProof/>
          <w:sz w:val="24"/>
          <w:szCs w:val="24"/>
        </w:rPr>
        <w:t xml:space="preserve">ым </w:t>
      </w:r>
      <w:r w:rsidR="0082700D" w:rsidRPr="0082700D">
        <w:rPr>
          <w:rFonts w:asciiTheme="majorHAnsi" w:hAnsiTheme="majorHAnsi" w:cstheme="majorHAnsi"/>
          <w:noProof/>
          <w:sz w:val="24"/>
          <w:szCs w:val="24"/>
        </w:rPr>
        <w:t>требова</w:t>
      </w:r>
      <w:r w:rsidRPr="003E30B9">
        <w:rPr>
          <w:rFonts w:asciiTheme="majorHAnsi" w:hAnsiTheme="majorHAnsi" w:cstheme="majorHAnsi"/>
          <w:noProof/>
          <w:sz w:val="24"/>
          <w:szCs w:val="24"/>
        </w:rPr>
        <w:t>ниям</w:t>
      </w:r>
      <w:r w:rsidR="0082700D" w:rsidRPr="00597A25">
        <w:rPr>
          <w:rStyle w:val="ac"/>
          <w:rFonts w:asciiTheme="majorHAnsi" w:hAnsiTheme="majorHAnsi" w:cstheme="majorHAnsi"/>
          <w:noProof/>
          <w:sz w:val="24"/>
          <w:szCs w:val="24"/>
        </w:rPr>
        <w:footnoteReference w:id="94"/>
      </w:r>
      <w:r w:rsidRPr="003E30B9">
        <w:rPr>
          <w:rFonts w:asciiTheme="majorHAnsi" w:hAnsiTheme="majorHAnsi" w:cstheme="majorHAnsi"/>
          <w:noProof/>
          <w:sz w:val="24"/>
          <w:szCs w:val="24"/>
        </w:rPr>
        <w:t>, не представил</w:t>
      </w:r>
      <w:r w:rsidR="0082700D" w:rsidRPr="0082700D">
        <w:rPr>
          <w:rFonts w:asciiTheme="majorHAnsi" w:hAnsiTheme="majorHAnsi" w:cstheme="majorHAnsi"/>
          <w:noProof/>
          <w:sz w:val="24"/>
          <w:szCs w:val="24"/>
        </w:rPr>
        <w:t>,</w:t>
      </w:r>
      <w:r w:rsidRPr="003E30B9">
        <w:rPr>
          <w:rFonts w:asciiTheme="majorHAnsi" w:hAnsiTheme="majorHAnsi" w:cstheme="majorHAnsi"/>
          <w:noProof/>
          <w:sz w:val="24"/>
          <w:szCs w:val="24"/>
        </w:rPr>
        <w:t xml:space="preserve"> по запросу таможенного органа</w:t>
      </w:r>
      <w:r w:rsidR="0082700D" w:rsidRPr="0082700D">
        <w:rPr>
          <w:rFonts w:asciiTheme="majorHAnsi" w:hAnsiTheme="majorHAnsi" w:cstheme="majorHAnsi"/>
          <w:noProof/>
          <w:sz w:val="24"/>
          <w:szCs w:val="24"/>
        </w:rPr>
        <w:t>,</w:t>
      </w:r>
      <w:r w:rsidRPr="003E30B9">
        <w:rPr>
          <w:rFonts w:asciiTheme="majorHAnsi" w:hAnsiTheme="majorHAnsi" w:cstheme="majorHAnsi"/>
          <w:noProof/>
          <w:sz w:val="24"/>
          <w:szCs w:val="24"/>
        </w:rPr>
        <w:t xml:space="preserve"> бухгалтерские документы, которые подтвердили бы соблюдение условий </w:t>
      </w:r>
      <w:r w:rsidR="0082700D">
        <w:rPr>
          <w:rFonts w:asciiTheme="majorHAnsi" w:hAnsiTheme="majorHAnsi" w:cstheme="majorHAnsi"/>
          <w:noProof/>
          <w:sz w:val="24"/>
          <w:szCs w:val="24"/>
          <w:lang w:val="ru-RU"/>
        </w:rPr>
        <w:t>примене</w:t>
      </w:r>
      <w:r w:rsidRPr="003E30B9">
        <w:rPr>
          <w:rFonts w:asciiTheme="majorHAnsi" w:hAnsiTheme="majorHAnsi" w:cstheme="majorHAnsi"/>
          <w:noProof/>
          <w:sz w:val="24"/>
          <w:szCs w:val="24"/>
        </w:rPr>
        <w:t>ния нефт</w:t>
      </w:r>
      <w:r w:rsidR="0082700D">
        <w:rPr>
          <w:rFonts w:asciiTheme="majorHAnsi" w:hAnsiTheme="majorHAnsi" w:cstheme="majorHAnsi"/>
          <w:noProof/>
          <w:sz w:val="24"/>
          <w:szCs w:val="24"/>
          <w:lang w:val="ru-RU"/>
        </w:rPr>
        <w:t>яного</w:t>
      </w:r>
      <w:r w:rsidRPr="003E30B9">
        <w:rPr>
          <w:rFonts w:asciiTheme="majorHAnsi" w:hAnsiTheme="majorHAnsi" w:cstheme="majorHAnsi"/>
          <w:noProof/>
          <w:sz w:val="24"/>
          <w:szCs w:val="24"/>
        </w:rPr>
        <w:t xml:space="preserve"> </w:t>
      </w:r>
      <w:r w:rsidR="0082700D" w:rsidRPr="003E30B9">
        <w:rPr>
          <w:rFonts w:asciiTheme="majorHAnsi" w:hAnsiTheme="majorHAnsi" w:cstheme="majorHAnsi"/>
          <w:noProof/>
          <w:sz w:val="24"/>
          <w:szCs w:val="24"/>
        </w:rPr>
        <w:t>битума</w:t>
      </w:r>
      <w:r w:rsidR="0082700D">
        <w:rPr>
          <w:rFonts w:asciiTheme="majorHAnsi" w:hAnsiTheme="majorHAnsi" w:cstheme="majorHAnsi"/>
          <w:noProof/>
          <w:sz w:val="24"/>
          <w:szCs w:val="24"/>
          <w:lang w:val="ru-RU"/>
        </w:rPr>
        <w:t>,</w:t>
      </w:r>
      <w:r w:rsidR="0082700D" w:rsidRPr="003E30B9">
        <w:rPr>
          <w:rFonts w:asciiTheme="majorHAnsi" w:hAnsiTheme="majorHAnsi" w:cstheme="majorHAnsi"/>
          <w:noProof/>
          <w:sz w:val="24"/>
          <w:szCs w:val="24"/>
        </w:rPr>
        <w:t xml:space="preserve"> импорт</w:t>
      </w:r>
      <w:r w:rsidR="0082700D">
        <w:rPr>
          <w:rFonts w:asciiTheme="majorHAnsi" w:hAnsiTheme="majorHAnsi" w:cstheme="majorHAnsi"/>
          <w:noProof/>
          <w:sz w:val="24"/>
          <w:szCs w:val="24"/>
          <w:lang w:val="ru-RU"/>
        </w:rPr>
        <w:t>ируем</w:t>
      </w:r>
      <w:r w:rsidR="0082700D" w:rsidRPr="003E30B9">
        <w:rPr>
          <w:rFonts w:asciiTheme="majorHAnsi" w:hAnsiTheme="majorHAnsi" w:cstheme="majorHAnsi"/>
          <w:noProof/>
          <w:sz w:val="24"/>
          <w:szCs w:val="24"/>
        </w:rPr>
        <w:t xml:space="preserve">ого в 2019-2020 годах </w:t>
      </w:r>
      <w:r w:rsidRPr="003E30B9">
        <w:rPr>
          <w:rFonts w:asciiTheme="majorHAnsi" w:hAnsiTheme="majorHAnsi" w:cstheme="majorHAnsi"/>
          <w:noProof/>
          <w:sz w:val="24"/>
          <w:szCs w:val="24"/>
        </w:rPr>
        <w:t xml:space="preserve">с налоговыми и таможенными льготами, </w:t>
      </w:r>
      <w:r w:rsidR="0082700D">
        <w:rPr>
          <w:rFonts w:asciiTheme="majorHAnsi" w:hAnsiTheme="majorHAnsi" w:cstheme="majorHAnsi"/>
          <w:noProof/>
          <w:sz w:val="24"/>
          <w:szCs w:val="24"/>
          <w:lang w:val="ru-RU"/>
        </w:rPr>
        <w:t>который</w:t>
      </w:r>
      <w:r w:rsidRPr="003E30B9">
        <w:rPr>
          <w:rFonts w:asciiTheme="majorHAnsi" w:hAnsiTheme="majorHAnsi" w:cstheme="majorHAnsi"/>
          <w:noProof/>
          <w:sz w:val="24"/>
          <w:szCs w:val="24"/>
        </w:rPr>
        <w:t xml:space="preserve"> так</w:t>
      </w:r>
      <w:r w:rsidR="0082700D">
        <w:rPr>
          <w:rFonts w:asciiTheme="majorHAnsi" w:hAnsiTheme="majorHAnsi" w:cstheme="majorHAnsi"/>
          <w:noProof/>
          <w:sz w:val="24"/>
          <w:szCs w:val="24"/>
          <w:lang w:val="ru-RU"/>
        </w:rPr>
        <w:t xml:space="preserve"> и</w:t>
      </w:r>
      <w:r w:rsidRPr="003E30B9">
        <w:rPr>
          <w:rFonts w:asciiTheme="majorHAnsi" w:hAnsiTheme="majorHAnsi" w:cstheme="majorHAnsi"/>
          <w:noProof/>
          <w:sz w:val="24"/>
          <w:szCs w:val="24"/>
        </w:rPr>
        <w:t xml:space="preserve"> не был </w:t>
      </w:r>
      <w:r w:rsidR="0082700D">
        <w:rPr>
          <w:rFonts w:asciiTheme="majorHAnsi" w:hAnsiTheme="majorHAnsi" w:cstheme="majorHAnsi"/>
          <w:noProof/>
          <w:sz w:val="24"/>
          <w:szCs w:val="24"/>
          <w:lang w:val="ru-RU"/>
        </w:rPr>
        <w:t>п</w:t>
      </w:r>
      <w:r w:rsidRPr="003E30B9">
        <w:rPr>
          <w:rFonts w:asciiTheme="majorHAnsi" w:hAnsiTheme="majorHAnsi" w:cstheme="majorHAnsi"/>
          <w:noProof/>
          <w:sz w:val="24"/>
          <w:szCs w:val="24"/>
        </w:rPr>
        <w:t>оставлен исполнителю проекта</w:t>
      </w:r>
      <w:r w:rsidR="00E0684B" w:rsidRPr="00597A25">
        <w:rPr>
          <w:rStyle w:val="ac"/>
          <w:rFonts w:asciiTheme="majorHAnsi" w:hAnsiTheme="majorHAnsi" w:cstheme="majorHAnsi"/>
          <w:sz w:val="24"/>
          <w:szCs w:val="24"/>
        </w:rPr>
        <w:footnoteReference w:id="95"/>
      </w:r>
      <w:r w:rsidR="001649A7" w:rsidRPr="00597A25">
        <w:rPr>
          <w:rFonts w:asciiTheme="majorHAnsi" w:hAnsiTheme="majorHAnsi" w:cstheme="majorHAnsi"/>
          <w:sz w:val="24"/>
          <w:szCs w:val="24"/>
        </w:rPr>
        <w:t>.</w:t>
      </w:r>
    </w:p>
    <w:p w14:paraId="3CC42F54" w14:textId="3B0FD18F" w:rsidR="00225348" w:rsidRPr="00597A25" w:rsidRDefault="003E30B9" w:rsidP="004535BF">
      <w:pPr>
        <w:spacing w:after="0"/>
        <w:jc w:val="both"/>
        <w:rPr>
          <w:rFonts w:asciiTheme="majorHAnsi" w:hAnsiTheme="majorHAnsi" w:cstheme="majorHAnsi"/>
          <w:sz w:val="24"/>
          <w:szCs w:val="24"/>
          <w:lang w:val="ro-RO"/>
        </w:rPr>
      </w:pPr>
      <w:r w:rsidRPr="003E30B9">
        <w:rPr>
          <w:rFonts w:asciiTheme="majorHAnsi" w:eastAsia="Times New Roman" w:hAnsiTheme="majorHAnsi" w:cstheme="majorHAnsi"/>
          <w:sz w:val="24"/>
          <w:szCs w:val="24"/>
          <w:lang w:val="ro-RO" w:eastAsia="ro-RO"/>
        </w:rPr>
        <w:t>Аналогично, в 2019-2021 годах экономический агент</w:t>
      </w:r>
      <w:r w:rsidR="0059319D">
        <w:rPr>
          <w:rFonts w:asciiTheme="majorHAnsi" w:eastAsia="Times New Roman" w:hAnsiTheme="majorHAnsi" w:cstheme="majorHAnsi"/>
          <w:sz w:val="24"/>
          <w:szCs w:val="24"/>
          <w:lang w:eastAsia="ro-RO"/>
        </w:rPr>
        <w:t xml:space="preserve"> </w:t>
      </w:r>
      <w:r w:rsidRPr="003E30B9">
        <w:rPr>
          <w:rFonts w:asciiTheme="majorHAnsi" w:eastAsia="Times New Roman" w:hAnsiTheme="majorHAnsi" w:cstheme="majorHAnsi"/>
          <w:sz w:val="24"/>
          <w:szCs w:val="24"/>
          <w:lang w:val="ro-RO" w:eastAsia="ro-RO"/>
        </w:rPr>
        <w:t>нерезидент с юрисдикцией на Кипре</w:t>
      </w:r>
      <w:r w:rsidR="0059319D" w:rsidRPr="00597A25">
        <w:rPr>
          <w:rStyle w:val="ac"/>
          <w:rFonts w:asciiTheme="majorHAnsi" w:hAnsiTheme="majorHAnsi" w:cstheme="majorHAnsi"/>
          <w:sz w:val="24"/>
          <w:szCs w:val="24"/>
          <w:lang w:val="ro-RO"/>
        </w:rPr>
        <w:footnoteReference w:id="96"/>
      </w:r>
      <w:r w:rsidRPr="003E30B9">
        <w:rPr>
          <w:rFonts w:asciiTheme="majorHAnsi" w:eastAsia="Times New Roman" w:hAnsiTheme="majorHAnsi" w:cstheme="majorHAnsi"/>
          <w:sz w:val="24"/>
          <w:szCs w:val="24"/>
          <w:lang w:val="ro-RO" w:eastAsia="ro-RO"/>
        </w:rPr>
        <w:t xml:space="preserve"> совместно с экономическим агентом </w:t>
      </w:r>
      <w:r w:rsidR="0059319D" w:rsidRPr="003E30B9">
        <w:rPr>
          <w:rFonts w:asciiTheme="majorHAnsi" w:eastAsia="Times New Roman" w:hAnsiTheme="majorHAnsi" w:cstheme="majorHAnsi"/>
          <w:sz w:val="24"/>
          <w:szCs w:val="24"/>
          <w:lang w:val="ro-RO" w:eastAsia="ro-RO"/>
        </w:rPr>
        <w:t>резидентом</w:t>
      </w:r>
      <w:r w:rsidR="0059319D">
        <w:rPr>
          <w:rFonts w:asciiTheme="majorHAnsi" w:eastAsia="Times New Roman" w:hAnsiTheme="majorHAnsi" w:cstheme="majorHAnsi"/>
          <w:sz w:val="24"/>
          <w:szCs w:val="24"/>
          <w:lang w:eastAsia="ro-RO"/>
        </w:rPr>
        <w:t xml:space="preserve"> </w:t>
      </w:r>
      <w:r w:rsidRPr="003E30B9">
        <w:rPr>
          <w:rFonts w:asciiTheme="majorHAnsi" w:eastAsia="Times New Roman" w:hAnsiTheme="majorHAnsi" w:cstheme="majorHAnsi"/>
          <w:sz w:val="24"/>
          <w:szCs w:val="24"/>
          <w:lang w:val="ro-RO" w:eastAsia="ro-RO"/>
        </w:rPr>
        <w:t>г. Комрат</w:t>
      </w:r>
      <w:r w:rsidR="0059319D" w:rsidRPr="00597A25">
        <w:rPr>
          <w:rStyle w:val="ac"/>
          <w:rFonts w:asciiTheme="majorHAnsi" w:hAnsiTheme="majorHAnsi" w:cstheme="majorHAnsi"/>
          <w:sz w:val="24"/>
          <w:szCs w:val="24"/>
          <w:lang w:val="ro-RO"/>
        </w:rPr>
        <w:footnoteReference w:id="97"/>
      </w:r>
      <w:r w:rsidRPr="003E30B9">
        <w:rPr>
          <w:rFonts w:asciiTheme="majorHAnsi" w:eastAsia="Times New Roman" w:hAnsiTheme="majorHAnsi" w:cstheme="majorHAnsi"/>
          <w:sz w:val="24"/>
          <w:szCs w:val="24"/>
          <w:lang w:val="ro-RO" w:eastAsia="ro-RO"/>
        </w:rPr>
        <w:t xml:space="preserve">, согласно 144 коммерческим </w:t>
      </w:r>
      <w:r w:rsidR="0059319D">
        <w:rPr>
          <w:rFonts w:asciiTheme="majorHAnsi" w:eastAsia="Times New Roman" w:hAnsiTheme="majorHAnsi" w:cstheme="majorHAnsi"/>
          <w:sz w:val="24"/>
          <w:szCs w:val="24"/>
          <w:lang w:eastAsia="ro-RO"/>
        </w:rPr>
        <w:t>накладны</w:t>
      </w:r>
      <w:r w:rsidRPr="003E30B9">
        <w:rPr>
          <w:rFonts w:asciiTheme="majorHAnsi" w:eastAsia="Times New Roman" w:hAnsiTheme="majorHAnsi" w:cstheme="majorHAnsi"/>
          <w:sz w:val="24"/>
          <w:szCs w:val="24"/>
          <w:lang w:val="ro-RO" w:eastAsia="ro-RO"/>
        </w:rPr>
        <w:t xml:space="preserve">м и </w:t>
      </w:r>
      <w:r w:rsidR="0059319D">
        <w:rPr>
          <w:rFonts w:asciiTheme="majorHAnsi" w:eastAsia="Times New Roman" w:hAnsiTheme="majorHAnsi" w:cstheme="majorHAnsi"/>
          <w:sz w:val="24"/>
          <w:szCs w:val="24"/>
          <w:lang w:eastAsia="ro-RO"/>
        </w:rPr>
        <w:t xml:space="preserve">Автодорожным накладным </w:t>
      </w:r>
      <w:r w:rsidRPr="003E30B9">
        <w:rPr>
          <w:rFonts w:asciiTheme="majorHAnsi" w:eastAsia="Times New Roman" w:hAnsiTheme="majorHAnsi" w:cstheme="majorHAnsi"/>
          <w:sz w:val="24"/>
          <w:szCs w:val="24"/>
          <w:lang w:val="ro-RO" w:eastAsia="ro-RO"/>
        </w:rPr>
        <w:t>CMR, импортировал из Беларуси</w:t>
      </w:r>
      <w:r w:rsidR="0059319D" w:rsidRPr="00597A25">
        <w:rPr>
          <w:rStyle w:val="ac"/>
          <w:rFonts w:asciiTheme="majorHAnsi" w:hAnsiTheme="majorHAnsi" w:cstheme="majorHAnsi"/>
          <w:sz w:val="24"/>
          <w:szCs w:val="24"/>
          <w:lang w:val="ro-RO"/>
        </w:rPr>
        <w:footnoteReference w:id="98"/>
      </w:r>
      <w:r w:rsidR="0059319D" w:rsidRPr="00597A25">
        <w:rPr>
          <w:rFonts w:asciiTheme="majorHAnsi" w:hAnsiTheme="majorHAnsi" w:cstheme="majorHAnsi"/>
          <w:sz w:val="24"/>
          <w:szCs w:val="24"/>
          <w:lang w:val="ro-RO"/>
        </w:rPr>
        <w:t xml:space="preserve"> </w:t>
      </w:r>
      <w:r w:rsidRPr="003E30B9">
        <w:rPr>
          <w:rFonts w:asciiTheme="majorHAnsi" w:eastAsia="Times New Roman" w:hAnsiTheme="majorHAnsi" w:cstheme="majorHAnsi"/>
          <w:sz w:val="24"/>
          <w:szCs w:val="24"/>
          <w:lang w:val="ro-RO" w:eastAsia="ro-RO"/>
        </w:rPr>
        <w:t xml:space="preserve"> 3,4 тыс. тонн нефтяного битума с </w:t>
      </w:r>
      <w:r w:rsidR="0059319D">
        <w:rPr>
          <w:rFonts w:asciiTheme="majorHAnsi" w:eastAsia="Times New Roman" w:hAnsiTheme="majorHAnsi" w:cstheme="majorHAnsi"/>
          <w:sz w:val="24"/>
          <w:szCs w:val="24"/>
          <w:lang w:eastAsia="ro-RO"/>
        </w:rPr>
        <w:t>заявленн</w:t>
      </w:r>
      <w:r w:rsidRPr="003E30B9">
        <w:rPr>
          <w:rFonts w:asciiTheme="majorHAnsi" w:eastAsia="Times New Roman" w:hAnsiTheme="majorHAnsi" w:cstheme="majorHAnsi"/>
          <w:sz w:val="24"/>
          <w:szCs w:val="24"/>
          <w:lang w:val="ro-RO" w:eastAsia="ro-RO"/>
        </w:rPr>
        <w:t xml:space="preserve">ой стоимостью </w:t>
      </w:r>
      <w:r w:rsidR="0059319D">
        <w:rPr>
          <w:rFonts w:asciiTheme="majorHAnsi" w:eastAsia="Times New Roman" w:hAnsiTheme="majorHAnsi" w:cstheme="majorHAnsi"/>
          <w:sz w:val="24"/>
          <w:szCs w:val="24"/>
          <w:lang w:eastAsia="ro-RO"/>
        </w:rPr>
        <w:t>п</w:t>
      </w:r>
      <w:r w:rsidRPr="003E30B9">
        <w:rPr>
          <w:rFonts w:asciiTheme="majorHAnsi" w:eastAsia="Times New Roman" w:hAnsiTheme="majorHAnsi" w:cstheme="majorHAnsi"/>
          <w:sz w:val="24"/>
          <w:szCs w:val="24"/>
          <w:lang w:val="ro-RO" w:eastAsia="ro-RO"/>
        </w:rPr>
        <w:t xml:space="preserve">оставки при въезде в страну в размере </w:t>
      </w:r>
      <w:r w:rsidRPr="0059319D">
        <w:rPr>
          <w:rFonts w:asciiTheme="majorHAnsi" w:eastAsia="Times New Roman" w:hAnsiTheme="majorHAnsi" w:cstheme="majorHAnsi"/>
          <w:b/>
          <w:sz w:val="24"/>
          <w:szCs w:val="24"/>
          <w:lang w:val="ro-RO" w:eastAsia="ro-RO"/>
        </w:rPr>
        <w:t>1040,1 тыс. евро</w:t>
      </w:r>
      <w:r w:rsidRPr="003E30B9">
        <w:rPr>
          <w:rFonts w:asciiTheme="majorHAnsi" w:eastAsia="Times New Roman" w:hAnsiTheme="majorHAnsi" w:cstheme="majorHAnsi"/>
          <w:sz w:val="24"/>
          <w:szCs w:val="24"/>
          <w:lang w:val="ro-RO" w:eastAsia="ro-RO"/>
        </w:rPr>
        <w:t>,</w:t>
      </w:r>
      <w:r w:rsidR="0059319D">
        <w:rPr>
          <w:rFonts w:asciiTheme="majorHAnsi" w:eastAsia="Times New Roman" w:hAnsiTheme="majorHAnsi" w:cstheme="majorHAnsi"/>
          <w:sz w:val="24"/>
          <w:szCs w:val="24"/>
          <w:lang w:eastAsia="ro-RO"/>
        </w:rPr>
        <w:t xml:space="preserve"> </w:t>
      </w:r>
      <w:r w:rsidRPr="003E30B9">
        <w:rPr>
          <w:rFonts w:asciiTheme="majorHAnsi" w:eastAsia="Times New Roman" w:hAnsiTheme="majorHAnsi" w:cstheme="majorHAnsi"/>
          <w:sz w:val="24"/>
          <w:szCs w:val="24"/>
          <w:lang w:val="ro-RO" w:eastAsia="ro-RO"/>
        </w:rPr>
        <w:t xml:space="preserve">что эквивалентно 1228,5 тыс. долларов США, </w:t>
      </w:r>
      <w:r w:rsidR="0059319D">
        <w:rPr>
          <w:rFonts w:asciiTheme="majorHAnsi" w:eastAsia="Times New Roman" w:hAnsiTheme="majorHAnsi" w:cstheme="majorHAnsi"/>
          <w:sz w:val="24"/>
          <w:szCs w:val="24"/>
          <w:lang w:eastAsia="ro-RO"/>
        </w:rPr>
        <w:t>с</w:t>
      </w:r>
      <w:r w:rsidRPr="003E30B9">
        <w:rPr>
          <w:rFonts w:asciiTheme="majorHAnsi" w:eastAsia="Times New Roman" w:hAnsiTheme="majorHAnsi" w:cstheme="majorHAnsi"/>
          <w:sz w:val="24"/>
          <w:szCs w:val="24"/>
          <w:lang w:val="ro-RO" w:eastAsia="ro-RO"/>
        </w:rPr>
        <w:t xml:space="preserve"> услови</w:t>
      </w:r>
      <w:r w:rsidR="0059319D">
        <w:rPr>
          <w:rFonts w:asciiTheme="majorHAnsi" w:eastAsia="Times New Roman" w:hAnsiTheme="majorHAnsi" w:cstheme="majorHAnsi"/>
          <w:sz w:val="24"/>
          <w:szCs w:val="24"/>
          <w:lang w:eastAsia="ro-RO"/>
        </w:rPr>
        <w:t>ем</w:t>
      </w:r>
      <w:r w:rsidRPr="003E30B9">
        <w:rPr>
          <w:rFonts w:asciiTheme="majorHAnsi" w:eastAsia="Times New Roman" w:hAnsiTheme="majorHAnsi" w:cstheme="majorHAnsi"/>
          <w:sz w:val="24"/>
          <w:szCs w:val="24"/>
          <w:lang w:val="ro-RO" w:eastAsia="ro-RO"/>
        </w:rPr>
        <w:t xml:space="preserve"> доставки </w:t>
      </w:r>
      <w:r w:rsidR="0059319D">
        <w:rPr>
          <w:rFonts w:asciiTheme="majorHAnsi" w:eastAsia="Times New Roman" w:hAnsiTheme="majorHAnsi" w:cstheme="majorHAnsi"/>
          <w:sz w:val="24"/>
          <w:szCs w:val="24"/>
          <w:lang w:eastAsia="ro-RO"/>
        </w:rPr>
        <w:t>в г</w:t>
      </w:r>
      <w:r w:rsidRPr="003E30B9">
        <w:rPr>
          <w:rFonts w:asciiTheme="majorHAnsi" w:eastAsia="Times New Roman" w:hAnsiTheme="majorHAnsi" w:cstheme="majorHAnsi"/>
          <w:sz w:val="24"/>
          <w:szCs w:val="24"/>
          <w:lang w:val="ro-RO" w:eastAsia="ro-RO"/>
        </w:rPr>
        <w:t>. Комрат. В связи с этим</w:t>
      </w:r>
      <w:r w:rsidR="0059319D" w:rsidRPr="0059319D">
        <w:rPr>
          <w:rFonts w:asciiTheme="majorHAnsi" w:eastAsia="Times New Roman" w:hAnsiTheme="majorHAnsi" w:cstheme="majorHAnsi"/>
          <w:sz w:val="24"/>
          <w:szCs w:val="24"/>
          <w:lang w:val="ro-RO" w:eastAsia="ro-RO"/>
        </w:rPr>
        <w:t>,</w:t>
      </w:r>
      <w:r w:rsidRPr="003E30B9">
        <w:rPr>
          <w:rFonts w:asciiTheme="majorHAnsi" w:eastAsia="Times New Roman" w:hAnsiTheme="majorHAnsi" w:cstheme="majorHAnsi"/>
          <w:sz w:val="24"/>
          <w:szCs w:val="24"/>
          <w:lang w:val="ro-RO" w:eastAsia="ro-RO"/>
        </w:rPr>
        <w:t xml:space="preserve"> аудит обнаружил следующее</w:t>
      </w:r>
      <w:r w:rsidR="003C6265" w:rsidRPr="00597A25">
        <w:rPr>
          <w:rFonts w:asciiTheme="majorHAnsi" w:hAnsiTheme="majorHAnsi" w:cstheme="majorHAnsi"/>
          <w:sz w:val="24"/>
          <w:szCs w:val="24"/>
          <w:lang w:val="ro-RO"/>
        </w:rPr>
        <w:t>:</w:t>
      </w:r>
      <w:r w:rsidR="00FB6EFA" w:rsidRPr="00597A25">
        <w:rPr>
          <w:rFonts w:asciiTheme="majorHAnsi" w:hAnsiTheme="majorHAnsi" w:cstheme="majorHAnsi"/>
          <w:sz w:val="24"/>
          <w:szCs w:val="24"/>
          <w:lang w:val="ro-RO"/>
        </w:rPr>
        <w:t xml:space="preserve"> </w:t>
      </w:r>
    </w:p>
    <w:p w14:paraId="4D586D7A" w14:textId="7C5173BE" w:rsidR="007E7E6E" w:rsidRPr="00597A25" w:rsidRDefault="007E4D40" w:rsidP="007E4D40">
      <w:pPr>
        <w:pStyle w:val="a5"/>
        <w:numPr>
          <w:ilvl w:val="0"/>
          <w:numId w:val="5"/>
        </w:numPr>
        <w:tabs>
          <w:tab w:val="left" w:pos="426"/>
        </w:tabs>
        <w:spacing w:line="276" w:lineRule="auto"/>
        <w:ind w:left="0" w:firstLine="450"/>
        <w:jc w:val="both"/>
        <w:rPr>
          <w:rFonts w:asciiTheme="majorHAnsi" w:hAnsiTheme="majorHAnsi" w:cstheme="majorHAnsi"/>
          <w:sz w:val="24"/>
          <w:szCs w:val="24"/>
        </w:rPr>
      </w:pPr>
      <w:r w:rsidRPr="007E4D40">
        <w:rPr>
          <w:rFonts w:asciiTheme="majorHAnsi" w:hAnsiTheme="majorHAnsi" w:cstheme="majorHAnsi"/>
          <w:sz w:val="24"/>
          <w:szCs w:val="24"/>
        </w:rPr>
        <w:t>белорусский экономический агент</w:t>
      </w:r>
      <w:r w:rsidR="0059319D" w:rsidRPr="00597A25">
        <w:rPr>
          <w:rStyle w:val="ac"/>
          <w:rFonts w:asciiTheme="majorHAnsi" w:hAnsiTheme="majorHAnsi" w:cstheme="majorHAnsi"/>
          <w:sz w:val="24"/>
          <w:szCs w:val="24"/>
        </w:rPr>
        <w:footnoteReference w:id="99"/>
      </w:r>
      <w:r w:rsidRPr="007E4D40">
        <w:rPr>
          <w:rFonts w:asciiTheme="majorHAnsi" w:hAnsiTheme="majorHAnsi" w:cstheme="majorHAnsi"/>
          <w:sz w:val="24"/>
          <w:szCs w:val="24"/>
        </w:rPr>
        <w:t xml:space="preserve"> </w:t>
      </w:r>
      <w:r w:rsidR="0059319D">
        <w:rPr>
          <w:rFonts w:asciiTheme="majorHAnsi" w:hAnsiTheme="majorHAnsi" w:cstheme="majorHAnsi"/>
          <w:sz w:val="24"/>
          <w:szCs w:val="24"/>
          <w:lang w:val="ru-RU"/>
        </w:rPr>
        <w:t>п</w:t>
      </w:r>
      <w:r w:rsidRPr="007E4D40">
        <w:rPr>
          <w:rFonts w:asciiTheme="majorHAnsi" w:hAnsiTheme="majorHAnsi" w:cstheme="majorHAnsi"/>
          <w:sz w:val="24"/>
          <w:szCs w:val="24"/>
        </w:rPr>
        <w:t xml:space="preserve">оставил экономическому агенту </w:t>
      </w:r>
      <w:r w:rsidR="0059319D" w:rsidRPr="007E4D40">
        <w:rPr>
          <w:rFonts w:asciiTheme="majorHAnsi" w:hAnsiTheme="majorHAnsi" w:cstheme="majorHAnsi"/>
          <w:sz w:val="24"/>
          <w:szCs w:val="24"/>
        </w:rPr>
        <w:t xml:space="preserve">нерезиденту </w:t>
      </w:r>
      <w:r w:rsidR="0059319D">
        <w:rPr>
          <w:rFonts w:asciiTheme="majorHAnsi" w:hAnsiTheme="majorHAnsi" w:cstheme="majorHAnsi"/>
          <w:sz w:val="24"/>
          <w:szCs w:val="24"/>
          <w:lang w:val="ru-RU"/>
        </w:rPr>
        <w:t xml:space="preserve">с </w:t>
      </w:r>
      <w:r w:rsidRPr="007E4D40">
        <w:rPr>
          <w:rFonts w:asciiTheme="majorHAnsi" w:hAnsiTheme="majorHAnsi" w:cstheme="majorHAnsi"/>
          <w:sz w:val="24"/>
          <w:szCs w:val="24"/>
        </w:rPr>
        <w:t>юрисдикци</w:t>
      </w:r>
      <w:r w:rsidR="0059319D">
        <w:rPr>
          <w:rFonts w:asciiTheme="majorHAnsi" w:hAnsiTheme="majorHAnsi" w:cstheme="majorHAnsi"/>
          <w:sz w:val="24"/>
          <w:szCs w:val="24"/>
          <w:lang w:val="ru-RU"/>
        </w:rPr>
        <w:t>ей</w:t>
      </w:r>
      <w:r w:rsidRPr="007E4D40">
        <w:rPr>
          <w:rFonts w:asciiTheme="majorHAnsi" w:hAnsiTheme="majorHAnsi" w:cstheme="majorHAnsi"/>
          <w:sz w:val="24"/>
          <w:szCs w:val="24"/>
        </w:rPr>
        <w:t xml:space="preserve"> на Кипре</w:t>
      </w:r>
      <w:r w:rsidR="0059319D" w:rsidRPr="00597A25">
        <w:rPr>
          <w:rStyle w:val="ac"/>
          <w:rFonts w:asciiTheme="majorHAnsi" w:hAnsiTheme="majorHAnsi" w:cstheme="majorHAnsi"/>
          <w:sz w:val="24"/>
          <w:szCs w:val="24"/>
        </w:rPr>
        <w:footnoteReference w:id="100"/>
      </w:r>
      <w:r w:rsidR="0059319D">
        <w:rPr>
          <w:rFonts w:asciiTheme="majorHAnsi" w:hAnsiTheme="majorHAnsi" w:cstheme="majorHAnsi"/>
          <w:sz w:val="24"/>
          <w:szCs w:val="24"/>
          <w:lang w:val="ru-RU"/>
        </w:rPr>
        <w:t>,</w:t>
      </w:r>
      <w:r w:rsidRPr="007E4D40">
        <w:rPr>
          <w:rFonts w:asciiTheme="majorHAnsi" w:hAnsiTheme="majorHAnsi" w:cstheme="majorHAnsi"/>
          <w:sz w:val="24"/>
          <w:szCs w:val="24"/>
        </w:rPr>
        <w:t xml:space="preserve"> для экономического агента </w:t>
      </w:r>
      <w:r w:rsidR="0059319D" w:rsidRPr="007E4D40">
        <w:rPr>
          <w:rFonts w:asciiTheme="majorHAnsi" w:hAnsiTheme="majorHAnsi" w:cstheme="majorHAnsi"/>
          <w:sz w:val="24"/>
          <w:szCs w:val="24"/>
        </w:rPr>
        <w:t xml:space="preserve">резидента </w:t>
      </w:r>
      <w:r w:rsidR="00022DA6">
        <w:rPr>
          <w:rFonts w:asciiTheme="majorHAnsi" w:hAnsiTheme="majorHAnsi" w:cstheme="majorHAnsi"/>
          <w:sz w:val="24"/>
          <w:szCs w:val="24"/>
          <w:lang w:val="ru-RU"/>
        </w:rPr>
        <w:t>г</w:t>
      </w:r>
      <w:r w:rsidRPr="007E4D40">
        <w:rPr>
          <w:rFonts w:asciiTheme="majorHAnsi" w:hAnsiTheme="majorHAnsi" w:cstheme="majorHAnsi"/>
          <w:sz w:val="24"/>
          <w:szCs w:val="24"/>
        </w:rPr>
        <w:t>. Комрат</w:t>
      </w:r>
      <w:r w:rsidR="00022DA6" w:rsidRPr="00597A25">
        <w:rPr>
          <w:rStyle w:val="ac"/>
          <w:rFonts w:asciiTheme="majorHAnsi" w:hAnsiTheme="majorHAnsi" w:cstheme="majorHAnsi"/>
          <w:sz w:val="24"/>
          <w:szCs w:val="24"/>
        </w:rPr>
        <w:footnoteReference w:id="101"/>
      </w:r>
      <w:r w:rsidR="00022DA6">
        <w:rPr>
          <w:rFonts w:asciiTheme="majorHAnsi" w:hAnsiTheme="majorHAnsi" w:cstheme="majorHAnsi"/>
          <w:sz w:val="24"/>
          <w:szCs w:val="24"/>
          <w:lang w:val="ru-RU"/>
        </w:rPr>
        <w:t>,</w:t>
      </w:r>
      <w:r w:rsidRPr="007E4D40">
        <w:rPr>
          <w:rFonts w:asciiTheme="majorHAnsi" w:hAnsiTheme="majorHAnsi" w:cstheme="majorHAnsi"/>
          <w:sz w:val="24"/>
          <w:szCs w:val="24"/>
        </w:rPr>
        <w:t xml:space="preserve"> </w:t>
      </w:r>
      <w:r w:rsidR="00022DA6">
        <w:rPr>
          <w:rFonts w:asciiTheme="majorHAnsi" w:hAnsiTheme="majorHAnsi" w:cstheme="majorHAnsi"/>
          <w:sz w:val="24"/>
          <w:szCs w:val="24"/>
          <w:lang w:val="ru-RU"/>
        </w:rPr>
        <w:t>согласно</w:t>
      </w:r>
      <w:r w:rsidRPr="007E4D40">
        <w:rPr>
          <w:rFonts w:asciiTheme="majorHAnsi" w:hAnsiTheme="majorHAnsi" w:cstheme="majorHAnsi"/>
          <w:sz w:val="24"/>
          <w:szCs w:val="24"/>
        </w:rPr>
        <w:t xml:space="preserve"> коммерческ</w:t>
      </w:r>
      <w:r w:rsidR="00022DA6">
        <w:rPr>
          <w:rFonts w:asciiTheme="majorHAnsi" w:hAnsiTheme="majorHAnsi" w:cstheme="majorHAnsi"/>
          <w:sz w:val="24"/>
          <w:szCs w:val="24"/>
          <w:lang w:val="ru-RU"/>
        </w:rPr>
        <w:t>ому</w:t>
      </w:r>
      <w:r w:rsidRPr="007E4D40">
        <w:rPr>
          <w:rFonts w:asciiTheme="majorHAnsi" w:hAnsiTheme="majorHAnsi" w:cstheme="majorHAnsi"/>
          <w:sz w:val="24"/>
          <w:szCs w:val="24"/>
        </w:rPr>
        <w:t xml:space="preserve"> счет</w:t>
      </w:r>
      <w:r w:rsidR="00022DA6">
        <w:rPr>
          <w:rFonts w:asciiTheme="majorHAnsi" w:hAnsiTheme="majorHAnsi" w:cstheme="majorHAnsi"/>
          <w:sz w:val="24"/>
          <w:szCs w:val="24"/>
          <w:lang w:val="ru-RU"/>
        </w:rPr>
        <w:t>у</w:t>
      </w:r>
      <w:r w:rsidR="00022DA6">
        <w:rPr>
          <w:rFonts w:asciiTheme="majorHAnsi" w:hAnsiTheme="majorHAnsi" w:cstheme="majorHAnsi"/>
          <w:sz w:val="24"/>
          <w:szCs w:val="24"/>
        </w:rPr>
        <w:t xml:space="preserve"> №</w:t>
      </w:r>
      <w:r w:rsidRPr="007E4D40">
        <w:rPr>
          <w:rFonts w:asciiTheme="majorHAnsi" w:hAnsiTheme="majorHAnsi" w:cstheme="majorHAnsi"/>
          <w:sz w:val="24"/>
          <w:szCs w:val="24"/>
        </w:rPr>
        <w:t xml:space="preserve">4045-2/02 от 22.12.2020, </w:t>
      </w:r>
      <w:r w:rsidR="00022DA6">
        <w:rPr>
          <w:rFonts w:asciiTheme="majorHAnsi" w:hAnsiTheme="majorHAnsi" w:cstheme="majorHAnsi"/>
          <w:sz w:val="24"/>
          <w:szCs w:val="24"/>
          <w:lang w:val="ru-RU"/>
        </w:rPr>
        <w:t>Карте</w:t>
      </w:r>
      <w:r w:rsidRPr="007E4D40">
        <w:rPr>
          <w:rFonts w:asciiTheme="majorHAnsi" w:hAnsiTheme="majorHAnsi" w:cstheme="majorHAnsi"/>
          <w:sz w:val="24"/>
          <w:szCs w:val="24"/>
        </w:rPr>
        <w:t xml:space="preserve"> CMR и таможенн</w:t>
      </w:r>
      <w:r w:rsidR="00022DA6">
        <w:rPr>
          <w:rFonts w:asciiTheme="majorHAnsi" w:hAnsiTheme="majorHAnsi" w:cstheme="majorHAnsi"/>
          <w:sz w:val="24"/>
          <w:szCs w:val="24"/>
          <w:lang w:val="ru-RU"/>
        </w:rPr>
        <w:t>ой</w:t>
      </w:r>
      <w:r w:rsidRPr="007E4D40">
        <w:rPr>
          <w:rFonts w:asciiTheme="majorHAnsi" w:hAnsiTheme="majorHAnsi" w:cstheme="majorHAnsi"/>
          <w:sz w:val="24"/>
          <w:szCs w:val="24"/>
        </w:rPr>
        <w:t xml:space="preserve"> деклараци</w:t>
      </w:r>
      <w:r w:rsidR="00022DA6">
        <w:rPr>
          <w:rFonts w:asciiTheme="majorHAnsi" w:hAnsiTheme="majorHAnsi" w:cstheme="majorHAnsi"/>
          <w:sz w:val="24"/>
          <w:szCs w:val="24"/>
          <w:lang w:val="ru-RU"/>
        </w:rPr>
        <w:t>и</w:t>
      </w:r>
      <w:r w:rsidRPr="007E4D40">
        <w:rPr>
          <w:rFonts w:asciiTheme="majorHAnsi" w:hAnsiTheme="majorHAnsi" w:cstheme="majorHAnsi"/>
          <w:sz w:val="24"/>
          <w:szCs w:val="24"/>
        </w:rPr>
        <w:t xml:space="preserve"> страны-экспедитора</w:t>
      </w:r>
      <w:r w:rsidR="00022DA6">
        <w:rPr>
          <w:rFonts w:asciiTheme="majorHAnsi" w:hAnsiTheme="majorHAnsi" w:cstheme="majorHAnsi"/>
          <w:sz w:val="24"/>
          <w:szCs w:val="24"/>
          <w:lang w:val="ru-RU"/>
        </w:rPr>
        <w:t>,</w:t>
      </w:r>
      <w:r w:rsidRPr="007E4D40">
        <w:rPr>
          <w:rFonts w:asciiTheme="majorHAnsi" w:hAnsiTheme="majorHAnsi" w:cstheme="majorHAnsi"/>
          <w:sz w:val="24"/>
          <w:szCs w:val="24"/>
        </w:rPr>
        <w:t xml:space="preserve"> 24,3 тонны нефти по цене 5,3 тыс. евро, или по цене 2.18, 82 евро за тонну, товар </w:t>
      </w:r>
      <w:r w:rsidR="00022DA6">
        <w:rPr>
          <w:rFonts w:asciiTheme="majorHAnsi" w:hAnsiTheme="majorHAnsi" w:cstheme="majorHAnsi"/>
          <w:sz w:val="24"/>
          <w:szCs w:val="24"/>
          <w:lang w:val="ru-RU"/>
        </w:rPr>
        <w:t>был помещен</w:t>
      </w:r>
      <w:r w:rsidRPr="007E4D40">
        <w:rPr>
          <w:rFonts w:asciiTheme="majorHAnsi" w:hAnsiTheme="majorHAnsi" w:cstheme="majorHAnsi"/>
          <w:sz w:val="24"/>
          <w:szCs w:val="24"/>
        </w:rPr>
        <w:t xml:space="preserve"> </w:t>
      </w:r>
      <w:r w:rsidR="00022DA6">
        <w:rPr>
          <w:rFonts w:asciiTheme="majorHAnsi" w:hAnsiTheme="majorHAnsi" w:cstheme="majorHAnsi"/>
          <w:sz w:val="24"/>
          <w:szCs w:val="24"/>
          <w:lang w:val="ru-RU"/>
        </w:rPr>
        <w:t>под</w:t>
      </w:r>
      <w:r w:rsidRPr="007E4D40">
        <w:rPr>
          <w:rFonts w:asciiTheme="majorHAnsi" w:hAnsiTheme="majorHAnsi" w:cstheme="majorHAnsi"/>
          <w:sz w:val="24"/>
          <w:szCs w:val="24"/>
        </w:rPr>
        <w:t xml:space="preserve"> транзитн</w:t>
      </w:r>
      <w:r w:rsidR="00022DA6">
        <w:rPr>
          <w:rFonts w:asciiTheme="majorHAnsi" w:hAnsiTheme="majorHAnsi" w:cstheme="majorHAnsi"/>
          <w:sz w:val="24"/>
          <w:szCs w:val="24"/>
          <w:lang w:val="ru-RU"/>
        </w:rPr>
        <w:t>ый</w:t>
      </w:r>
      <w:r w:rsidRPr="007E4D40">
        <w:rPr>
          <w:rFonts w:asciiTheme="majorHAnsi" w:hAnsiTheme="majorHAnsi" w:cstheme="majorHAnsi"/>
          <w:sz w:val="24"/>
          <w:szCs w:val="24"/>
        </w:rPr>
        <w:t xml:space="preserve"> режим при въезде в страну и </w:t>
      </w:r>
      <w:r w:rsidR="00022DA6">
        <w:rPr>
          <w:rFonts w:asciiTheme="majorHAnsi" w:hAnsiTheme="majorHAnsi" w:cstheme="majorHAnsi"/>
          <w:sz w:val="24"/>
          <w:szCs w:val="24"/>
          <w:lang w:val="ru-RU"/>
        </w:rPr>
        <w:t>за</w:t>
      </w:r>
      <w:r w:rsidRPr="007E4D40">
        <w:rPr>
          <w:rFonts w:asciiTheme="majorHAnsi" w:hAnsiTheme="majorHAnsi" w:cstheme="majorHAnsi"/>
          <w:sz w:val="24"/>
          <w:szCs w:val="24"/>
        </w:rPr>
        <w:t>регистрир</w:t>
      </w:r>
      <w:r w:rsidR="00022DA6">
        <w:rPr>
          <w:rFonts w:asciiTheme="majorHAnsi" w:hAnsiTheme="majorHAnsi" w:cstheme="majorHAnsi"/>
          <w:sz w:val="24"/>
          <w:szCs w:val="24"/>
          <w:lang w:val="ru-RU"/>
        </w:rPr>
        <w:t>ован</w:t>
      </w:r>
      <w:r w:rsidRPr="007E4D40">
        <w:rPr>
          <w:rFonts w:asciiTheme="majorHAnsi" w:hAnsiTheme="majorHAnsi" w:cstheme="majorHAnsi"/>
          <w:sz w:val="24"/>
          <w:szCs w:val="24"/>
        </w:rPr>
        <w:t xml:space="preserve"> в указанном количестве и цене, что подтверждается </w:t>
      </w:r>
      <w:r w:rsidR="00022DA6">
        <w:rPr>
          <w:rFonts w:asciiTheme="majorHAnsi" w:hAnsiTheme="majorHAnsi" w:cstheme="majorHAnsi"/>
          <w:sz w:val="24"/>
          <w:szCs w:val="24"/>
          <w:lang w:val="ru-RU"/>
        </w:rPr>
        <w:t>печатя</w:t>
      </w:r>
      <w:r w:rsidRPr="007E4D40">
        <w:rPr>
          <w:rFonts w:asciiTheme="majorHAnsi" w:hAnsiTheme="majorHAnsi" w:cstheme="majorHAnsi"/>
          <w:sz w:val="24"/>
          <w:szCs w:val="24"/>
        </w:rPr>
        <w:t xml:space="preserve">ми таможенных органов </w:t>
      </w:r>
      <w:r w:rsidR="00022DA6">
        <w:rPr>
          <w:rFonts w:asciiTheme="majorHAnsi" w:hAnsiTheme="majorHAnsi" w:cstheme="majorHAnsi"/>
          <w:sz w:val="24"/>
          <w:szCs w:val="24"/>
          <w:lang w:val="ru-RU"/>
        </w:rPr>
        <w:t xml:space="preserve">соседнего </w:t>
      </w:r>
      <w:r w:rsidR="00022DA6" w:rsidRPr="007E4D40">
        <w:rPr>
          <w:rFonts w:asciiTheme="majorHAnsi" w:hAnsiTheme="majorHAnsi" w:cstheme="majorHAnsi"/>
          <w:sz w:val="24"/>
          <w:szCs w:val="24"/>
        </w:rPr>
        <w:t>государств</w:t>
      </w:r>
      <w:r w:rsidR="00022DA6">
        <w:rPr>
          <w:rFonts w:asciiTheme="majorHAnsi" w:hAnsiTheme="majorHAnsi" w:cstheme="majorHAnsi"/>
          <w:sz w:val="24"/>
          <w:szCs w:val="24"/>
          <w:lang w:val="ru-RU"/>
        </w:rPr>
        <w:t>а</w:t>
      </w:r>
      <w:r w:rsidR="007E7E6E" w:rsidRPr="00597A25">
        <w:rPr>
          <w:rFonts w:asciiTheme="majorHAnsi" w:hAnsiTheme="majorHAnsi" w:cstheme="majorHAnsi"/>
          <w:sz w:val="24"/>
          <w:szCs w:val="24"/>
        </w:rPr>
        <w:t>;</w:t>
      </w:r>
    </w:p>
    <w:p w14:paraId="546CB17E" w14:textId="581AE3E7" w:rsidR="00225348" w:rsidRPr="00597A25" w:rsidRDefault="00022DA6" w:rsidP="007E4D40">
      <w:pPr>
        <w:pStyle w:val="a5"/>
        <w:numPr>
          <w:ilvl w:val="0"/>
          <w:numId w:val="5"/>
        </w:numPr>
        <w:spacing w:line="276" w:lineRule="auto"/>
        <w:ind w:left="0" w:firstLine="450"/>
        <w:jc w:val="both"/>
        <w:rPr>
          <w:rFonts w:asciiTheme="majorHAnsi" w:hAnsiTheme="majorHAnsi" w:cstheme="majorHAnsi"/>
          <w:sz w:val="24"/>
          <w:szCs w:val="24"/>
        </w:rPr>
      </w:pPr>
      <w:r w:rsidRPr="00022DA6">
        <w:rPr>
          <w:rFonts w:asciiTheme="majorHAnsi" w:hAnsiTheme="majorHAnsi" w:cstheme="majorHAnsi"/>
          <w:sz w:val="24"/>
          <w:szCs w:val="24"/>
        </w:rPr>
        <w:t>далее</w:t>
      </w:r>
      <w:r w:rsidR="007E4D40" w:rsidRPr="007E4D40">
        <w:rPr>
          <w:rFonts w:asciiTheme="majorHAnsi" w:hAnsiTheme="majorHAnsi" w:cstheme="majorHAnsi"/>
          <w:sz w:val="24"/>
          <w:szCs w:val="24"/>
        </w:rPr>
        <w:t xml:space="preserve">, на </w:t>
      </w:r>
      <w:r w:rsidRPr="00022DA6">
        <w:rPr>
          <w:rFonts w:asciiTheme="majorHAnsi" w:hAnsiTheme="majorHAnsi" w:cstheme="majorHAnsi"/>
          <w:sz w:val="24"/>
          <w:szCs w:val="24"/>
        </w:rPr>
        <w:t>В</w:t>
      </w:r>
      <w:r w:rsidR="007E4D40" w:rsidRPr="007E4D40">
        <w:rPr>
          <w:rFonts w:asciiTheme="majorHAnsi" w:hAnsiTheme="majorHAnsi" w:cstheme="majorHAnsi"/>
          <w:sz w:val="24"/>
          <w:szCs w:val="24"/>
        </w:rPr>
        <w:t>нутреннем таможен</w:t>
      </w:r>
      <w:r>
        <w:rPr>
          <w:rFonts w:asciiTheme="majorHAnsi" w:hAnsiTheme="majorHAnsi" w:cstheme="majorHAnsi"/>
          <w:sz w:val="24"/>
          <w:szCs w:val="24"/>
        </w:rPr>
        <w:t>ном посту Комрат</w:t>
      </w:r>
      <w:r w:rsidR="007E4D40" w:rsidRPr="007E4D40">
        <w:rPr>
          <w:rFonts w:asciiTheme="majorHAnsi" w:hAnsiTheme="majorHAnsi" w:cstheme="majorHAnsi"/>
          <w:sz w:val="24"/>
          <w:szCs w:val="24"/>
        </w:rPr>
        <w:t>, при таможенном оформлении товара</w:t>
      </w:r>
      <w:r w:rsidRPr="00022DA6">
        <w:rPr>
          <w:rFonts w:asciiTheme="majorHAnsi" w:hAnsiTheme="majorHAnsi" w:cstheme="majorHAnsi"/>
          <w:sz w:val="24"/>
          <w:szCs w:val="24"/>
        </w:rPr>
        <w:t>,</w:t>
      </w:r>
      <w:r w:rsidR="007E4D40" w:rsidRPr="007E4D40">
        <w:rPr>
          <w:rFonts w:asciiTheme="majorHAnsi" w:hAnsiTheme="majorHAnsi" w:cstheme="majorHAnsi"/>
          <w:sz w:val="24"/>
          <w:szCs w:val="24"/>
        </w:rPr>
        <w:t xml:space="preserve"> </w:t>
      </w:r>
      <w:r w:rsidRPr="00022DA6">
        <w:rPr>
          <w:rFonts w:asciiTheme="majorHAnsi" w:hAnsiTheme="majorHAnsi" w:cstheme="majorHAnsi"/>
          <w:sz w:val="24"/>
          <w:szCs w:val="24"/>
        </w:rPr>
        <w:t xml:space="preserve">коммерческий </w:t>
      </w:r>
      <w:r w:rsidR="007E4D40" w:rsidRPr="007E4D40">
        <w:rPr>
          <w:rFonts w:asciiTheme="majorHAnsi" w:hAnsiTheme="majorHAnsi" w:cstheme="majorHAnsi"/>
          <w:sz w:val="24"/>
          <w:szCs w:val="24"/>
        </w:rPr>
        <w:t>счет</w:t>
      </w:r>
      <w:r>
        <w:rPr>
          <w:rFonts w:asciiTheme="majorHAnsi" w:hAnsiTheme="majorHAnsi" w:cstheme="majorHAnsi"/>
          <w:sz w:val="24"/>
          <w:szCs w:val="24"/>
        </w:rPr>
        <w:t xml:space="preserve"> №</w:t>
      </w:r>
      <w:r w:rsidR="007E4D40" w:rsidRPr="007E4D40">
        <w:rPr>
          <w:rFonts w:asciiTheme="majorHAnsi" w:hAnsiTheme="majorHAnsi" w:cstheme="majorHAnsi"/>
          <w:sz w:val="24"/>
          <w:szCs w:val="24"/>
        </w:rPr>
        <w:t>4045-2/02 от 22.12.2020, выданны</w:t>
      </w:r>
      <w:r w:rsidRPr="00022DA6">
        <w:rPr>
          <w:rFonts w:asciiTheme="majorHAnsi" w:hAnsiTheme="majorHAnsi" w:cstheme="majorHAnsi"/>
          <w:sz w:val="24"/>
          <w:szCs w:val="24"/>
        </w:rPr>
        <w:t>й</w:t>
      </w:r>
      <w:r w:rsidR="007E4D40" w:rsidRPr="007E4D40">
        <w:rPr>
          <w:rFonts w:asciiTheme="majorHAnsi" w:hAnsiTheme="majorHAnsi" w:cstheme="majorHAnsi"/>
          <w:sz w:val="24"/>
          <w:szCs w:val="24"/>
        </w:rPr>
        <w:t xml:space="preserve"> белорусским грузоотправителем</w:t>
      </w:r>
      <w:r w:rsidRPr="00597A25">
        <w:rPr>
          <w:rStyle w:val="ac"/>
          <w:rFonts w:asciiTheme="majorHAnsi" w:hAnsiTheme="majorHAnsi" w:cstheme="majorHAnsi"/>
          <w:sz w:val="24"/>
          <w:szCs w:val="24"/>
        </w:rPr>
        <w:footnoteReference w:id="102"/>
      </w:r>
      <w:r w:rsidRPr="00022DA6">
        <w:rPr>
          <w:rFonts w:asciiTheme="majorHAnsi" w:hAnsiTheme="majorHAnsi" w:cstheme="majorHAnsi"/>
          <w:sz w:val="24"/>
          <w:szCs w:val="24"/>
        </w:rPr>
        <w:t>,</w:t>
      </w:r>
      <w:r w:rsidR="007E4D40" w:rsidRPr="007E4D40">
        <w:rPr>
          <w:rFonts w:asciiTheme="majorHAnsi" w:hAnsiTheme="majorHAnsi" w:cstheme="majorHAnsi"/>
          <w:sz w:val="24"/>
          <w:szCs w:val="24"/>
        </w:rPr>
        <w:t xml:space="preserve"> </w:t>
      </w:r>
      <w:r w:rsidRPr="00022DA6">
        <w:rPr>
          <w:rFonts w:asciiTheme="majorHAnsi" w:hAnsiTheme="majorHAnsi" w:cstheme="majorHAnsi"/>
          <w:sz w:val="24"/>
          <w:szCs w:val="24"/>
        </w:rPr>
        <w:t>со стоимостью</w:t>
      </w:r>
      <w:r w:rsidR="007E4D40" w:rsidRPr="007E4D40">
        <w:rPr>
          <w:rFonts w:asciiTheme="majorHAnsi" w:hAnsiTheme="majorHAnsi" w:cstheme="majorHAnsi"/>
          <w:sz w:val="24"/>
          <w:szCs w:val="24"/>
        </w:rPr>
        <w:t xml:space="preserve"> нефтяного битума в 5,3 тыс. евро, был заменен друг</w:t>
      </w:r>
      <w:r w:rsidRPr="00022DA6">
        <w:rPr>
          <w:rFonts w:asciiTheme="majorHAnsi" w:hAnsiTheme="majorHAnsi" w:cstheme="majorHAnsi"/>
          <w:sz w:val="24"/>
          <w:szCs w:val="24"/>
        </w:rPr>
        <w:t>ой</w:t>
      </w:r>
      <w:r w:rsidR="007E4D40" w:rsidRPr="007E4D40">
        <w:rPr>
          <w:rFonts w:asciiTheme="majorHAnsi" w:hAnsiTheme="majorHAnsi" w:cstheme="majorHAnsi"/>
          <w:sz w:val="24"/>
          <w:szCs w:val="24"/>
        </w:rPr>
        <w:t xml:space="preserve"> Счет-фактур</w:t>
      </w:r>
      <w:r w:rsidRPr="00022DA6">
        <w:rPr>
          <w:rFonts w:asciiTheme="majorHAnsi" w:hAnsiTheme="majorHAnsi" w:cstheme="majorHAnsi"/>
          <w:sz w:val="24"/>
          <w:szCs w:val="24"/>
        </w:rPr>
        <w:t>ой</w:t>
      </w:r>
      <w:r>
        <w:rPr>
          <w:rFonts w:asciiTheme="majorHAnsi" w:hAnsiTheme="majorHAnsi" w:cstheme="majorHAnsi"/>
          <w:sz w:val="24"/>
          <w:szCs w:val="24"/>
        </w:rPr>
        <w:t xml:space="preserve"> №74 от 23.12.2020</w:t>
      </w:r>
      <w:r w:rsidR="007E4D40" w:rsidRPr="007E4D40">
        <w:rPr>
          <w:rFonts w:asciiTheme="majorHAnsi" w:hAnsiTheme="majorHAnsi" w:cstheme="majorHAnsi"/>
          <w:sz w:val="24"/>
          <w:szCs w:val="24"/>
        </w:rPr>
        <w:t>, выданно</w:t>
      </w:r>
      <w:r w:rsidRPr="00022DA6">
        <w:rPr>
          <w:rFonts w:asciiTheme="majorHAnsi" w:hAnsiTheme="majorHAnsi" w:cstheme="majorHAnsi"/>
          <w:sz w:val="24"/>
          <w:szCs w:val="24"/>
        </w:rPr>
        <w:t>й</w:t>
      </w:r>
      <w:r w:rsidR="007E4D40" w:rsidRPr="007E4D40">
        <w:rPr>
          <w:rFonts w:asciiTheme="majorHAnsi" w:hAnsiTheme="majorHAnsi" w:cstheme="majorHAnsi"/>
          <w:sz w:val="24"/>
          <w:szCs w:val="24"/>
        </w:rPr>
        <w:t xml:space="preserve"> экономическим агентом</w:t>
      </w:r>
      <w:r w:rsidRPr="00022DA6">
        <w:rPr>
          <w:rFonts w:asciiTheme="majorHAnsi" w:hAnsiTheme="majorHAnsi" w:cstheme="majorHAnsi"/>
          <w:sz w:val="24"/>
          <w:szCs w:val="24"/>
        </w:rPr>
        <w:t xml:space="preserve"> </w:t>
      </w:r>
      <w:r w:rsidRPr="007E4D40">
        <w:rPr>
          <w:rFonts w:asciiTheme="majorHAnsi" w:hAnsiTheme="majorHAnsi" w:cstheme="majorHAnsi"/>
          <w:sz w:val="24"/>
          <w:szCs w:val="24"/>
        </w:rPr>
        <w:t>нерезидентом</w:t>
      </w:r>
      <w:r w:rsidRPr="00022DA6">
        <w:rPr>
          <w:rFonts w:asciiTheme="majorHAnsi" w:hAnsiTheme="majorHAnsi" w:cstheme="majorHAnsi"/>
          <w:sz w:val="24"/>
          <w:szCs w:val="24"/>
        </w:rPr>
        <w:t xml:space="preserve"> с</w:t>
      </w:r>
      <w:r w:rsidR="007E4D40" w:rsidRPr="007E4D40">
        <w:rPr>
          <w:rFonts w:asciiTheme="majorHAnsi" w:hAnsiTheme="majorHAnsi" w:cstheme="majorHAnsi"/>
          <w:sz w:val="24"/>
          <w:szCs w:val="24"/>
        </w:rPr>
        <w:t xml:space="preserve"> юрисдикцией </w:t>
      </w:r>
      <w:r w:rsidRPr="00022DA6">
        <w:rPr>
          <w:rFonts w:asciiTheme="majorHAnsi" w:hAnsiTheme="majorHAnsi" w:cstheme="majorHAnsi"/>
          <w:sz w:val="24"/>
          <w:szCs w:val="24"/>
        </w:rPr>
        <w:t xml:space="preserve">на </w:t>
      </w:r>
      <w:r w:rsidR="007E4D40" w:rsidRPr="007E4D40">
        <w:rPr>
          <w:rFonts w:asciiTheme="majorHAnsi" w:hAnsiTheme="majorHAnsi" w:cstheme="majorHAnsi"/>
          <w:sz w:val="24"/>
          <w:szCs w:val="24"/>
        </w:rPr>
        <w:t>Кипр</w:t>
      </w:r>
      <w:r w:rsidRPr="00022DA6">
        <w:rPr>
          <w:rFonts w:asciiTheme="majorHAnsi" w:hAnsiTheme="majorHAnsi" w:cstheme="majorHAnsi"/>
          <w:sz w:val="24"/>
          <w:szCs w:val="24"/>
        </w:rPr>
        <w:t>е</w:t>
      </w:r>
      <w:r w:rsidRPr="00597A25">
        <w:rPr>
          <w:rStyle w:val="ac"/>
          <w:rFonts w:asciiTheme="majorHAnsi" w:hAnsiTheme="majorHAnsi" w:cstheme="majorHAnsi"/>
          <w:sz w:val="24"/>
          <w:szCs w:val="24"/>
        </w:rPr>
        <w:footnoteReference w:id="103"/>
      </w:r>
      <w:r w:rsidR="007E4D40" w:rsidRPr="007E4D40">
        <w:rPr>
          <w:rFonts w:asciiTheme="majorHAnsi" w:hAnsiTheme="majorHAnsi" w:cstheme="majorHAnsi"/>
          <w:sz w:val="24"/>
          <w:szCs w:val="24"/>
        </w:rPr>
        <w:t>, согласно которо</w:t>
      </w:r>
      <w:r w:rsidRPr="00022DA6">
        <w:rPr>
          <w:rFonts w:asciiTheme="majorHAnsi" w:hAnsiTheme="majorHAnsi" w:cstheme="majorHAnsi"/>
          <w:sz w:val="24"/>
          <w:szCs w:val="24"/>
        </w:rPr>
        <w:t>й</w:t>
      </w:r>
      <w:r w:rsidR="007E4D40" w:rsidRPr="007E4D40">
        <w:rPr>
          <w:rFonts w:asciiTheme="majorHAnsi" w:hAnsiTheme="majorHAnsi" w:cstheme="majorHAnsi"/>
          <w:sz w:val="24"/>
          <w:szCs w:val="24"/>
        </w:rPr>
        <w:t xml:space="preserve"> 24,3 тонны нефтяного битума были проданы </w:t>
      </w:r>
      <w:r w:rsidRPr="007E4D40">
        <w:rPr>
          <w:rFonts w:asciiTheme="majorHAnsi" w:hAnsiTheme="majorHAnsi" w:cstheme="majorHAnsi"/>
          <w:sz w:val="24"/>
          <w:szCs w:val="24"/>
        </w:rPr>
        <w:t xml:space="preserve">на таможенной территории </w:t>
      </w:r>
      <w:r w:rsidR="007E4D40" w:rsidRPr="007E4D40">
        <w:rPr>
          <w:rFonts w:asciiTheme="majorHAnsi" w:hAnsiTheme="majorHAnsi" w:cstheme="majorHAnsi"/>
          <w:sz w:val="24"/>
          <w:szCs w:val="24"/>
        </w:rPr>
        <w:t xml:space="preserve">экономическому агенту </w:t>
      </w:r>
      <w:r w:rsidRPr="007E4D40">
        <w:rPr>
          <w:rFonts w:asciiTheme="majorHAnsi" w:hAnsiTheme="majorHAnsi" w:cstheme="majorHAnsi"/>
          <w:sz w:val="24"/>
          <w:szCs w:val="24"/>
        </w:rPr>
        <w:t>резиденту</w:t>
      </w:r>
      <w:r w:rsidR="007E4D40" w:rsidRPr="007E4D40">
        <w:rPr>
          <w:rFonts w:asciiTheme="majorHAnsi" w:hAnsiTheme="majorHAnsi" w:cstheme="majorHAnsi"/>
          <w:sz w:val="24"/>
          <w:szCs w:val="24"/>
        </w:rPr>
        <w:t xml:space="preserve"> г. Комрат</w:t>
      </w:r>
      <w:r w:rsidRPr="00597A25">
        <w:rPr>
          <w:rStyle w:val="ac"/>
          <w:rFonts w:asciiTheme="majorHAnsi" w:hAnsiTheme="majorHAnsi" w:cstheme="majorHAnsi"/>
          <w:sz w:val="24"/>
          <w:szCs w:val="24"/>
        </w:rPr>
        <w:footnoteReference w:id="104"/>
      </w:r>
      <w:r w:rsidR="007E4D40" w:rsidRPr="007E4D40">
        <w:rPr>
          <w:rFonts w:asciiTheme="majorHAnsi" w:hAnsiTheme="majorHAnsi" w:cstheme="majorHAnsi"/>
          <w:sz w:val="24"/>
          <w:szCs w:val="24"/>
        </w:rPr>
        <w:t xml:space="preserve"> по цене 10,8 тыс. долларов США или по цене 445 долларов США за тонну, измен</w:t>
      </w:r>
      <w:r w:rsidRPr="00022DA6">
        <w:rPr>
          <w:rFonts w:asciiTheme="majorHAnsi" w:hAnsiTheme="majorHAnsi" w:cstheme="majorHAnsi"/>
          <w:sz w:val="24"/>
          <w:szCs w:val="24"/>
        </w:rPr>
        <w:t>ив,</w:t>
      </w:r>
      <w:r w:rsidR="007E4D40" w:rsidRPr="007E4D40">
        <w:rPr>
          <w:rFonts w:asciiTheme="majorHAnsi" w:hAnsiTheme="majorHAnsi" w:cstheme="majorHAnsi"/>
          <w:sz w:val="24"/>
          <w:szCs w:val="24"/>
        </w:rPr>
        <w:t xml:space="preserve"> </w:t>
      </w:r>
      <w:r w:rsidRPr="007E4D40">
        <w:rPr>
          <w:rFonts w:asciiTheme="majorHAnsi" w:hAnsiTheme="majorHAnsi" w:cstheme="majorHAnsi"/>
          <w:sz w:val="24"/>
          <w:szCs w:val="24"/>
        </w:rPr>
        <w:t>тем самым</w:t>
      </w:r>
      <w:r w:rsidRPr="00022DA6">
        <w:rPr>
          <w:rFonts w:asciiTheme="majorHAnsi" w:hAnsiTheme="majorHAnsi" w:cstheme="majorHAnsi"/>
          <w:sz w:val="24"/>
          <w:szCs w:val="24"/>
        </w:rPr>
        <w:t>,</w:t>
      </w:r>
      <w:r w:rsidRPr="007E4D40">
        <w:rPr>
          <w:rFonts w:asciiTheme="majorHAnsi" w:hAnsiTheme="majorHAnsi" w:cstheme="majorHAnsi"/>
          <w:sz w:val="24"/>
          <w:szCs w:val="24"/>
        </w:rPr>
        <w:t xml:space="preserve"> </w:t>
      </w:r>
      <w:r w:rsidR="007E4D40" w:rsidRPr="007E4D40">
        <w:rPr>
          <w:rFonts w:asciiTheme="majorHAnsi" w:hAnsiTheme="majorHAnsi" w:cstheme="majorHAnsi"/>
          <w:sz w:val="24"/>
          <w:szCs w:val="24"/>
        </w:rPr>
        <w:t xml:space="preserve">валюту и выставленную стоимость товара в таможенной декларации </w:t>
      </w:r>
      <w:r w:rsidRPr="00022DA6">
        <w:rPr>
          <w:rFonts w:asciiTheme="majorHAnsi" w:hAnsiTheme="majorHAnsi" w:cstheme="majorHAnsi"/>
          <w:sz w:val="24"/>
          <w:szCs w:val="24"/>
        </w:rPr>
        <w:t xml:space="preserve">на </w:t>
      </w:r>
      <w:r w:rsidRPr="007E4D40">
        <w:rPr>
          <w:rFonts w:asciiTheme="majorHAnsi" w:hAnsiTheme="majorHAnsi" w:cstheme="majorHAnsi"/>
          <w:sz w:val="24"/>
          <w:szCs w:val="24"/>
        </w:rPr>
        <w:t>импорт</w:t>
      </w:r>
      <w:r w:rsidR="00920B1F" w:rsidRPr="00597A25">
        <w:rPr>
          <w:rStyle w:val="ac"/>
          <w:rFonts w:asciiTheme="majorHAnsi" w:hAnsiTheme="majorHAnsi" w:cstheme="majorHAnsi"/>
          <w:sz w:val="24"/>
          <w:szCs w:val="24"/>
        </w:rPr>
        <w:footnoteReference w:id="105"/>
      </w:r>
      <w:r w:rsidR="0015179B" w:rsidRPr="00597A25">
        <w:rPr>
          <w:rFonts w:asciiTheme="majorHAnsi" w:hAnsiTheme="majorHAnsi" w:cstheme="majorHAnsi"/>
          <w:sz w:val="24"/>
          <w:szCs w:val="24"/>
        </w:rPr>
        <w:t>;</w:t>
      </w:r>
    </w:p>
    <w:p w14:paraId="68E2163F" w14:textId="7B6AD165" w:rsidR="00C45EB1" w:rsidRPr="00597A25" w:rsidRDefault="00022DA6" w:rsidP="007E4D40">
      <w:pPr>
        <w:pStyle w:val="a5"/>
        <w:numPr>
          <w:ilvl w:val="0"/>
          <w:numId w:val="5"/>
        </w:numPr>
        <w:tabs>
          <w:tab w:val="left" w:pos="426"/>
        </w:tabs>
        <w:spacing w:after="120" w:line="276" w:lineRule="auto"/>
        <w:ind w:left="-90" w:firstLine="540"/>
        <w:jc w:val="both"/>
        <w:rPr>
          <w:rFonts w:asciiTheme="majorHAnsi" w:hAnsiTheme="majorHAnsi" w:cstheme="majorHAnsi"/>
          <w:sz w:val="24"/>
          <w:szCs w:val="24"/>
        </w:rPr>
      </w:pPr>
      <w:r w:rsidRPr="00022DA6">
        <w:rPr>
          <w:rFonts w:asciiTheme="majorHAnsi" w:hAnsiTheme="majorHAnsi" w:cstheme="majorHAnsi"/>
          <w:sz w:val="24"/>
          <w:szCs w:val="24"/>
        </w:rPr>
        <w:t xml:space="preserve">таким способом </w:t>
      </w:r>
      <w:r w:rsidR="007E4D40" w:rsidRPr="007E4D40">
        <w:rPr>
          <w:rFonts w:asciiTheme="majorHAnsi" w:hAnsiTheme="majorHAnsi" w:cstheme="majorHAnsi"/>
          <w:sz w:val="24"/>
          <w:szCs w:val="24"/>
        </w:rPr>
        <w:t xml:space="preserve">в 2019-2020 гг. на таможенной территории было заменено 144 коммерческих ввозных </w:t>
      </w:r>
      <w:r w:rsidRPr="00022DA6">
        <w:rPr>
          <w:rFonts w:asciiTheme="majorHAnsi" w:hAnsiTheme="majorHAnsi" w:cstheme="majorHAnsi"/>
          <w:sz w:val="24"/>
          <w:szCs w:val="24"/>
        </w:rPr>
        <w:t>накладных</w:t>
      </w:r>
      <w:r w:rsidR="007E4D40" w:rsidRPr="007E4D40">
        <w:rPr>
          <w:rFonts w:asciiTheme="majorHAnsi" w:hAnsiTheme="majorHAnsi" w:cstheme="majorHAnsi"/>
          <w:sz w:val="24"/>
          <w:szCs w:val="24"/>
        </w:rPr>
        <w:t>, выданных белорусским грузоотправителем</w:t>
      </w:r>
      <w:r w:rsidRPr="00597A25">
        <w:rPr>
          <w:rStyle w:val="ac"/>
          <w:rFonts w:asciiTheme="majorHAnsi" w:hAnsiTheme="majorHAnsi" w:cstheme="majorHAnsi"/>
          <w:sz w:val="24"/>
          <w:szCs w:val="24"/>
        </w:rPr>
        <w:footnoteReference w:id="106"/>
      </w:r>
      <w:r w:rsidR="007E4D40" w:rsidRPr="007E4D40">
        <w:rPr>
          <w:rFonts w:asciiTheme="majorHAnsi" w:hAnsiTheme="majorHAnsi" w:cstheme="majorHAnsi"/>
          <w:sz w:val="24"/>
          <w:szCs w:val="24"/>
        </w:rPr>
        <w:t>, а стоимость товара,</w:t>
      </w:r>
      <w:r w:rsidRPr="00022DA6">
        <w:rPr>
          <w:rFonts w:asciiTheme="majorHAnsi" w:hAnsiTheme="majorHAnsi" w:cstheme="majorHAnsi"/>
          <w:sz w:val="24"/>
          <w:szCs w:val="24"/>
        </w:rPr>
        <w:t xml:space="preserve"> </w:t>
      </w:r>
      <w:r w:rsidR="007E4D40" w:rsidRPr="007E4D40">
        <w:rPr>
          <w:rFonts w:asciiTheme="majorHAnsi" w:hAnsiTheme="majorHAnsi" w:cstheme="majorHAnsi"/>
          <w:sz w:val="24"/>
          <w:szCs w:val="24"/>
        </w:rPr>
        <w:t xml:space="preserve">приобретенного </w:t>
      </w:r>
      <w:r w:rsidR="00682033" w:rsidRPr="00682033">
        <w:rPr>
          <w:rFonts w:asciiTheme="majorHAnsi" w:hAnsiTheme="majorHAnsi" w:cstheme="majorHAnsi"/>
          <w:sz w:val="24"/>
          <w:szCs w:val="24"/>
        </w:rPr>
        <w:t>согласно коммерческим</w:t>
      </w:r>
      <w:r w:rsidR="007E4D40" w:rsidRPr="007E4D40">
        <w:rPr>
          <w:rFonts w:asciiTheme="majorHAnsi" w:hAnsiTheme="majorHAnsi" w:cstheme="majorHAnsi"/>
          <w:sz w:val="24"/>
          <w:szCs w:val="24"/>
        </w:rPr>
        <w:t xml:space="preserve"> счетам и </w:t>
      </w:r>
      <w:r w:rsidRPr="00022DA6">
        <w:rPr>
          <w:rFonts w:asciiTheme="majorHAnsi" w:hAnsiTheme="majorHAnsi" w:cstheme="majorHAnsi"/>
          <w:sz w:val="24"/>
          <w:szCs w:val="24"/>
        </w:rPr>
        <w:t>Картам</w:t>
      </w:r>
      <w:r w:rsidR="007E4D40" w:rsidRPr="007E4D40">
        <w:rPr>
          <w:rFonts w:asciiTheme="majorHAnsi" w:hAnsiTheme="majorHAnsi" w:cstheme="majorHAnsi"/>
          <w:sz w:val="24"/>
          <w:szCs w:val="24"/>
        </w:rPr>
        <w:t xml:space="preserve"> CMR в размере </w:t>
      </w:r>
      <w:r w:rsidR="007E4D40" w:rsidRPr="00682033">
        <w:rPr>
          <w:rFonts w:asciiTheme="majorHAnsi" w:hAnsiTheme="majorHAnsi" w:cstheme="majorHAnsi"/>
          <w:b/>
          <w:sz w:val="24"/>
          <w:szCs w:val="24"/>
        </w:rPr>
        <w:t>1040,1 тыс. евро,</w:t>
      </w:r>
      <w:r w:rsidR="007E4D40" w:rsidRPr="007E4D40">
        <w:rPr>
          <w:rFonts w:asciiTheme="majorHAnsi" w:hAnsiTheme="majorHAnsi" w:cstheme="majorHAnsi"/>
          <w:sz w:val="24"/>
          <w:szCs w:val="24"/>
        </w:rPr>
        <w:t xml:space="preserve"> конвертированных </w:t>
      </w:r>
      <w:r w:rsidR="00682033" w:rsidRPr="00682033">
        <w:rPr>
          <w:rFonts w:asciiTheme="majorHAnsi" w:hAnsiTheme="majorHAnsi" w:cstheme="majorHAnsi"/>
          <w:sz w:val="24"/>
          <w:szCs w:val="24"/>
        </w:rPr>
        <w:t>по</w:t>
      </w:r>
      <w:r w:rsidR="007E4D40" w:rsidRPr="007E4D40">
        <w:rPr>
          <w:rFonts w:asciiTheme="majorHAnsi" w:hAnsiTheme="majorHAnsi" w:cstheme="majorHAnsi"/>
          <w:sz w:val="24"/>
          <w:szCs w:val="24"/>
        </w:rPr>
        <w:t xml:space="preserve"> курс</w:t>
      </w:r>
      <w:r w:rsidR="00682033" w:rsidRPr="00682033">
        <w:rPr>
          <w:rFonts w:asciiTheme="majorHAnsi" w:hAnsiTheme="majorHAnsi" w:cstheme="majorHAnsi"/>
          <w:sz w:val="24"/>
          <w:szCs w:val="24"/>
        </w:rPr>
        <w:t>у</w:t>
      </w:r>
      <w:r w:rsidR="007E4D40" w:rsidRPr="007E4D40">
        <w:rPr>
          <w:rFonts w:asciiTheme="majorHAnsi" w:hAnsiTheme="majorHAnsi" w:cstheme="majorHAnsi"/>
          <w:sz w:val="24"/>
          <w:szCs w:val="24"/>
        </w:rPr>
        <w:t xml:space="preserve"> доллара на момент таможенного оформления (1228,5 тыс. долларов США), была нео</w:t>
      </w:r>
      <w:r w:rsidR="00682033" w:rsidRPr="00682033">
        <w:rPr>
          <w:rFonts w:asciiTheme="majorHAnsi" w:hAnsiTheme="majorHAnsi" w:cstheme="majorHAnsi"/>
          <w:sz w:val="24"/>
          <w:szCs w:val="24"/>
        </w:rPr>
        <w:t>боснов</w:t>
      </w:r>
      <w:r w:rsidR="007E4D40" w:rsidRPr="007E4D40">
        <w:rPr>
          <w:rFonts w:asciiTheme="majorHAnsi" w:hAnsiTheme="majorHAnsi" w:cstheme="majorHAnsi"/>
          <w:sz w:val="24"/>
          <w:szCs w:val="24"/>
        </w:rPr>
        <w:t xml:space="preserve">анно увеличена на таможне на </w:t>
      </w:r>
      <w:r w:rsidR="007E4D40" w:rsidRPr="00682033">
        <w:rPr>
          <w:rFonts w:asciiTheme="majorHAnsi" w:hAnsiTheme="majorHAnsi" w:cstheme="majorHAnsi"/>
          <w:b/>
          <w:sz w:val="24"/>
          <w:szCs w:val="24"/>
        </w:rPr>
        <w:t>399,9 тыс. долларов США</w:t>
      </w:r>
      <w:r w:rsidR="007E4D40" w:rsidRPr="007E4D40">
        <w:rPr>
          <w:rFonts w:asciiTheme="majorHAnsi" w:hAnsiTheme="majorHAnsi" w:cstheme="majorHAnsi"/>
          <w:sz w:val="24"/>
          <w:szCs w:val="24"/>
        </w:rPr>
        <w:t xml:space="preserve">, что эквивалентно 6 942,5 тыс. леев, </w:t>
      </w:r>
      <w:r w:rsidR="00682033" w:rsidRPr="00682033">
        <w:rPr>
          <w:rFonts w:asciiTheme="majorHAnsi" w:hAnsiTheme="majorHAnsi" w:cstheme="majorHAnsi"/>
          <w:sz w:val="24"/>
          <w:szCs w:val="24"/>
        </w:rPr>
        <w:t xml:space="preserve">при этом, </w:t>
      </w:r>
      <w:r w:rsidR="007E4D40" w:rsidRPr="007E4D40">
        <w:rPr>
          <w:rFonts w:asciiTheme="majorHAnsi" w:hAnsiTheme="majorHAnsi" w:cstheme="majorHAnsi"/>
          <w:sz w:val="24"/>
          <w:szCs w:val="24"/>
        </w:rPr>
        <w:t xml:space="preserve">стоимость 3,4 тыс. тонн </w:t>
      </w:r>
      <w:r w:rsidR="00682033" w:rsidRPr="007E4D40">
        <w:rPr>
          <w:rFonts w:asciiTheme="majorHAnsi" w:hAnsiTheme="majorHAnsi" w:cstheme="majorHAnsi"/>
          <w:sz w:val="24"/>
          <w:szCs w:val="24"/>
        </w:rPr>
        <w:t>нефт</w:t>
      </w:r>
      <w:r w:rsidR="00682033" w:rsidRPr="00682033">
        <w:rPr>
          <w:rFonts w:asciiTheme="majorHAnsi" w:hAnsiTheme="majorHAnsi" w:cstheme="majorHAnsi"/>
          <w:sz w:val="24"/>
          <w:szCs w:val="24"/>
        </w:rPr>
        <w:t>яного</w:t>
      </w:r>
      <w:r w:rsidR="00682033" w:rsidRPr="007E4D40">
        <w:rPr>
          <w:rFonts w:asciiTheme="majorHAnsi" w:hAnsiTheme="majorHAnsi" w:cstheme="majorHAnsi"/>
          <w:sz w:val="24"/>
          <w:szCs w:val="24"/>
        </w:rPr>
        <w:t xml:space="preserve"> </w:t>
      </w:r>
      <w:r w:rsidR="007E4D40" w:rsidRPr="007E4D40">
        <w:rPr>
          <w:rFonts w:asciiTheme="majorHAnsi" w:hAnsiTheme="majorHAnsi" w:cstheme="majorHAnsi"/>
          <w:sz w:val="24"/>
          <w:szCs w:val="24"/>
        </w:rPr>
        <w:t>битума</w:t>
      </w:r>
      <w:r w:rsidR="00682033" w:rsidRPr="00682033">
        <w:rPr>
          <w:rFonts w:asciiTheme="majorHAnsi" w:hAnsiTheme="majorHAnsi" w:cstheme="majorHAnsi"/>
          <w:sz w:val="24"/>
          <w:szCs w:val="24"/>
        </w:rPr>
        <w:t xml:space="preserve">, не прошедшего </w:t>
      </w:r>
      <w:r w:rsidR="007E4D40" w:rsidRPr="007E4D40">
        <w:rPr>
          <w:rFonts w:asciiTheme="majorHAnsi" w:hAnsiTheme="majorHAnsi" w:cstheme="majorHAnsi"/>
          <w:sz w:val="24"/>
          <w:szCs w:val="24"/>
        </w:rPr>
        <w:t>таможенно</w:t>
      </w:r>
      <w:r w:rsidR="00682033" w:rsidRPr="00682033">
        <w:rPr>
          <w:rFonts w:asciiTheme="majorHAnsi" w:hAnsiTheme="majorHAnsi" w:cstheme="majorHAnsi"/>
          <w:sz w:val="24"/>
          <w:szCs w:val="24"/>
        </w:rPr>
        <w:t>е оформление,</w:t>
      </w:r>
      <w:r w:rsidR="007E4D40" w:rsidRPr="007E4D40">
        <w:rPr>
          <w:rFonts w:asciiTheme="majorHAnsi" w:hAnsiTheme="majorHAnsi" w:cstheme="majorHAnsi"/>
          <w:sz w:val="24"/>
          <w:szCs w:val="24"/>
        </w:rPr>
        <w:t xml:space="preserve"> составляет </w:t>
      </w:r>
      <w:r w:rsidR="007E4D40" w:rsidRPr="00682033">
        <w:rPr>
          <w:rFonts w:asciiTheme="majorHAnsi" w:hAnsiTheme="majorHAnsi" w:cstheme="majorHAnsi"/>
          <w:b/>
          <w:sz w:val="24"/>
          <w:szCs w:val="24"/>
        </w:rPr>
        <w:t>1 628,4 тыс. долларов США</w:t>
      </w:r>
      <w:r w:rsidR="007E4D40" w:rsidRPr="007E4D40">
        <w:rPr>
          <w:rFonts w:asciiTheme="majorHAnsi" w:hAnsiTheme="majorHAnsi" w:cstheme="majorHAnsi"/>
          <w:sz w:val="24"/>
          <w:szCs w:val="24"/>
        </w:rPr>
        <w:t xml:space="preserve">, </w:t>
      </w:r>
      <w:r w:rsidR="00682033" w:rsidRPr="006376B1">
        <w:rPr>
          <w:rFonts w:asciiTheme="majorHAnsi" w:hAnsiTheme="majorHAnsi" w:cstheme="majorHAnsi"/>
          <w:sz w:val="24"/>
          <w:szCs w:val="24"/>
        </w:rPr>
        <w:t xml:space="preserve">которые </w:t>
      </w:r>
      <w:r w:rsidR="00682033" w:rsidRPr="00174F7C">
        <w:rPr>
          <w:rFonts w:asciiTheme="majorHAnsi" w:hAnsiTheme="majorHAnsi" w:cstheme="majorHAnsi"/>
          <w:sz w:val="24"/>
          <w:szCs w:val="24"/>
        </w:rPr>
        <w:t>не подтвержден</w:t>
      </w:r>
      <w:r w:rsidR="00682033" w:rsidRPr="006376B1">
        <w:rPr>
          <w:rFonts w:asciiTheme="majorHAnsi" w:hAnsiTheme="majorHAnsi" w:cstheme="majorHAnsi"/>
          <w:sz w:val="24"/>
          <w:szCs w:val="24"/>
        </w:rPr>
        <w:t>ы</w:t>
      </w:r>
      <w:r w:rsidR="00682033" w:rsidRPr="00174F7C">
        <w:rPr>
          <w:rFonts w:asciiTheme="majorHAnsi" w:hAnsiTheme="majorHAnsi" w:cstheme="majorHAnsi"/>
          <w:sz w:val="24"/>
          <w:szCs w:val="24"/>
        </w:rPr>
        <w:t xml:space="preserve"> п</w:t>
      </w:r>
      <w:r w:rsidR="00682033" w:rsidRPr="006376B1">
        <w:rPr>
          <w:rFonts w:asciiTheme="majorHAnsi" w:hAnsiTheme="majorHAnsi" w:cstheme="majorHAnsi"/>
          <w:sz w:val="24"/>
          <w:szCs w:val="24"/>
        </w:rPr>
        <w:t>латежны</w:t>
      </w:r>
      <w:r w:rsidR="00682033" w:rsidRPr="00174F7C">
        <w:rPr>
          <w:rFonts w:asciiTheme="majorHAnsi" w:hAnsiTheme="majorHAnsi" w:cstheme="majorHAnsi"/>
          <w:sz w:val="24"/>
          <w:szCs w:val="24"/>
        </w:rPr>
        <w:t>ми</w:t>
      </w:r>
      <w:r w:rsidR="00682033" w:rsidRPr="006376B1">
        <w:rPr>
          <w:rFonts w:asciiTheme="majorHAnsi" w:hAnsiTheme="majorHAnsi" w:cstheme="majorHAnsi"/>
          <w:sz w:val="24"/>
          <w:szCs w:val="24"/>
        </w:rPr>
        <w:t xml:space="preserve"> поручениями</w:t>
      </w:r>
      <w:r w:rsidR="00682033" w:rsidRPr="00174F7C">
        <w:rPr>
          <w:rFonts w:asciiTheme="majorHAnsi" w:hAnsiTheme="majorHAnsi" w:cstheme="majorHAnsi"/>
          <w:sz w:val="24"/>
          <w:szCs w:val="24"/>
        </w:rPr>
        <w:t xml:space="preserve"> о</w:t>
      </w:r>
      <w:r w:rsidR="00682033" w:rsidRPr="006376B1">
        <w:rPr>
          <w:rFonts w:asciiTheme="majorHAnsi" w:hAnsiTheme="majorHAnsi" w:cstheme="majorHAnsi"/>
          <w:sz w:val="24"/>
          <w:szCs w:val="24"/>
        </w:rPr>
        <w:t>б</w:t>
      </w:r>
      <w:r w:rsidR="00682033" w:rsidRPr="00174F7C">
        <w:rPr>
          <w:rFonts w:asciiTheme="majorHAnsi" w:hAnsiTheme="majorHAnsi" w:cstheme="majorHAnsi"/>
          <w:sz w:val="24"/>
          <w:szCs w:val="24"/>
        </w:rPr>
        <w:t xml:space="preserve"> </w:t>
      </w:r>
      <w:r w:rsidR="00682033" w:rsidRPr="006376B1">
        <w:rPr>
          <w:rFonts w:asciiTheme="majorHAnsi" w:hAnsiTheme="majorHAnsi" w:cstheme="majorHAnsi"/>
          <w:sz w:val="24"/>
          <w:szCs w:val="24"/>
        </w:rPr>
        <w:t>о</w:t>
      </w:r>
      <w:r w:rsidR="00682033" w:rsidRPr="00174F7C">
        <w:rPr>
          <w:rFonts w:asciiTheme="majorHAnsi" w:hAnsiTheme="majorHAnsi" w:cstheme="majorHAnsi"/>
          <w:sz w:val="24"/>
          <w:szCs w:val="24"/>
        </w:rPr>
        <w:t>плате стоимости импорт</w:t>
      </w:r>
      <w:r w:rsidR="00682033" w:rsidRPr="006376B1">
        <w:rPr>
          <w:rFonts w:asciiTheme="majorHAnsi" w:hAnsiTheme="majorHAnsi" w:cstheme="majorHAnsi"/>
          <w:sz w:val="24"/>
          <w:szCs w:val="24"/>
        </w:rPr>
        <w:t>ируем</w:t>
      </w:r>
      <w:r w:rsidR="00682033" w:rsidRPr="00174F7C">
        <w:rPr>
          <w:rFonts w:asciiTheme="majorHAnsi" w:hAnsiTheme="majorHAnsi" w:cstheme="majorHAnsi"/>
          <w:sz w:val="24"/>
          <w:szCs w:val="24"/>
        </w:rPr>
        <w:t>ого товара</w:t>
      </w:r>
      <w:r w:rsidR="00682033" w:rsidRPr="006376B1">
        <w:rPr>
          <w:rFonts w:asciiTheme="majorHAnsi" w:hAnsiTheme="majorHAnsi" w:cstheme="majorHAnsi"/>
          <w:sz w:val="24"/>
          <w:szCs w:val="24"/>
        </w:rPr>
        <w:t>,</w:t>
      </w:r>
      <w:r w:rsidR="00682033" w:rsidRPr="00174F7C">
        <w:rPr>
          <w:rFonts w:asciiTheme="majorHAnsi" w:hAnsiTheme="majorHAnsi" w:cstheme="majorHAnsi"/>
          <w:sz w:val="24"/>
          <w:szCs w:val="24"/>
        </w:rPr>
        <w:t xml:space="preserve"> не при</w:t>
      </w:r>
      <w:r w:rsidR="00682033" w:rsidRPr="006376B1">
        <w:rPr>
          <w:rFonts w:asciiTheme="majorHAnsi" w:hAnsiTheme="majorHAnsi" w:cstheme="majorHAnsi"/>
          <w:sz w:val="24"/>
          <w:szCs w:val="24"/>
        </w:rPr>
        <w:t>ложенными</w:t>
      </w:r>
      <w:r w:rsidR="00682033" w:rsidRPr="00174F7C">
        <w:rPr>
          <w:rFonts w:asciiTheme="majorHAnsi" w:hAnsiTheme="majorHAnsi" w:cstheme="majorHAnsi"/>
          <w:sz w:val="24"/>
          <w:szCs w:val="24"/>
        </w:rPr>
        <w:t xml:space="preserve"> к таможенным декларациям </w:t>
      </w:r>
      <w:r w:rsidR="00682033" w:rsidRPr="006376B1">
        <w:rPr>
          <w:rFonts w:asciiTheme="majorHAnsi" w:hAnsiTheme="majorHAnsi" w:cstheme="majorHAnsi"/>
          <w:sz w:val="24"/>
          <w:szCs w:val="24"/>
        </w:rPr>
        <w:t xml:space="preserve">на </w:t>
      </w:r>
      <w:r w:rsidR="00682033" w:rsidRPr="00174F7C">
        <w:rPr>
          <w:rFonts w:asciiTheme="majorHAnsi" w:hAnsiTheme="majorHAnsi" w:cstheme="majorHAnsi"/>
          <w:sz w:val="24"/>
          <w:szCs w:val="24"/>
        </w:rPr>
        <w:t xml:space="preserve">импорт на момент предоставления </w:t>
      </w:r>
      <w:r w:rsidR="00682033" w:rsidRPr="006376B1">
        <w:rPr>
          <w:rFonts w:asciiTheme="majorHAnsi" w:hAnsiTheme="majorHAnsi" w:cstheme="majorHAnsi"/>
          <w:sz w:val="24"/>
          <w:szCs w:val="24"/>
        </w:rPr>
        <w:t>освобожд</w:t>
      </w:r>
      <w:r w:rsidR="00682033" w:rsidRPr="00174F7C">
        <w:rPr>
          <w:rFonts w:asciiTheme="majorHAnsi" w:hAnsiTheme="majorHAnsi" w:cstheme="majorHAnsi"/>
          <w:sz w:val="24"/>
          <w:szCs w:val="24"/>
        </w:rPr>
        <w:t>ений</w:t>
      </w:r>
      <w:r w:rsidR="00C45EB1" w:rsidRPr="00597A25">
        <w:rPr>
          <w:rFonts w:asciiTheme="majorHAnsi" w:hAnsiTheme="majorHAnsi" w:cstheme="majorHAnsi"/>
          <w:sz w:val="24"/>
          <w:szCs w:val="24"/>
        </w:rPr>
        <w:t>;</w:t>
      </w:r>
    </w:p>
    <w:p w14:paraId="447C692B" w14:textId="340CA9B3" w:rsidR="00E02C10" w:rsidRPr="004C1C7E" w:rsidRDefault="007E4D40" w:rsidP="007E4D40">
      <w:pPr>
        <w:pStyle w:val="a5"/>
        <w:numPr>
          <w:ilvl w:val="0"/>
          <w:numId w:val="5"/>
        </w:numPr>
        <w:tabs>
          <w:tab w:val="left" w:pos="426"/>
        </w:tabs>
        <w:spacing w:after="120" w:line="276" w:lineRule="auto"/>
        <w:ind w:left="0" w:firstLine="450"/>
        <w:jc w:val="both"/>
        <w:rPr>
          <w:rFonts w:asciiTheme="majorHAnsi" w:hAnsiTheme="majorHAnsi" w:cstheme="majorHAnsi"/>
          <w:sz w:val="24"/>
          <w:szCs w:val="24"/>
        </w:rPr>
      </w:pPr>
      <w:r w:rsidRPr="007E4D40">
        <w:rPr>
          <w:rFonts w:asciiTheme="majorHAnsi" w:hAnsiTheme="majorHAnsi" w:cstheme="majorHAnsi"/>
          <w:sz w:val="24"/>
          <w:szCs w:val="24"/>
        </w:rPr>
        <w:t>впоследствии</w:t>
      </w:r>
      <w:r w:rsidR="00682033">
        <w:rPr>
          <w:rFonts w:asciiTheme="majorHAnsi" w:hAnsiTheme="majorHAnsi" w:cstheme="majorHAnsi"/>
          <w:sz w:val="24"/>
          <w:szCs w:val="24"/>
          <w:lang w:val="ru-RU"/>
        </w:rPr>
        <w:t>,</w:t>
      </w:r>
      <w:r w:rsidRPr="007E4D40">
        <w:rPr>
          <w:rFonts w:asciiTheme="majorHAnsi" w:hAnsiTheme="majorHAnsi" w:cstheme="majorHAnsi"/>
          <w:sz w:val="24"/>
          <w:szCs w:val="24"/>
        </w:rPr>
        <w:t xml:space="preserve"> в </w:t>
      </w:r>
      <w:r w:rsidR="00682033">
        <w:rPr>
          <w:rFonts w:asciiTheme="majorHAnsi" w:hAnsiTheme="majorHAnsi" w:cstheme="majorHAnsi"/>
          <w:sz w:val="24"/>
          <w:szCs w:val="24"/>
        </w:rPr>
        <w:t>таможенной декларации на импорт</w:t>
      </w:r>
      <w:r w:rsidR="00682033">
        <w:rPr>
          <w:rFonts w:asciiTheme="majorHAnsi" w:hAnsiTheme="majorHAnsi" w:cstheme="majorHAnsi"/>
          <w:sz w:val="24"/>
          <w:szCs w:val="24"/>
          <w:lang w:val="ru-RU"/>
        </w:rPr>
        <w:t xml:space="preserve"> </w:t>
      </w:r>
      <w:r w:rsidR="00682033">
        <w:rPr>
          <w:rFonts w:asciiTheme="majorHAnsi" w:hAnsiTheme="majorHAnsi" w:cstheme="majorHAnsi"/>
          <w:sz w:val="24"/>
          <w:szCs w:val="24"/>
        </w:rPr>
        <w:t>экономический агент нерезидент</w:t>
      </w:r>
      <w:r w:rsidRPr="007E4D40">
        <w:rPr>
          <w:rFonts w:asciiTheme="majorHAnsi" w:hAnsiTheme="majorHAnsi" w:cstheme="majorHAnsi"/>
          <w:sz w:val="24"/>
          <w:szCs w:val="24"/>
        </w:rPr>
        <w:t xml:space="preserve"> с юрисдикцией на Кипре</w:t>
      </w:r>
      <w:r w:rsidR="00682033" w:rsidRPr="00597A25">
        <w:rPr>
          <w:rStyle w:val="ac"/>
          <w:rFonts w:asciiTheme="majorHAnsi" w:hAnsiTheme="majorHAnsi" w:cstheme="majorHAnsi"/>
          <w:sz w:val="24"/>
          <w:szCs w:val="24"/>
        </w:rPr>
        <w:footnoteReference w:id="107"/>
      </w:r>
      <w:r w:rsidRPr="007E4D40">
        <w:rPr>
          <w:rFonts w:asciiTheme="majorHAnsi" w:hAnsiTheme="majorHAnsi" w:cstheme="majorHAnsi"/>
          <w:sz w:val="24"/>
          <w:szCs w:val="24"/>
        </w:rPr>
        <w:t xml:space="preserve"> на момент таможенного оформления стал грузоотправителем нефтяного битума на таможенной территории страны, а </w:t>
      </w:r>
      <w:r w:rsidR="00682033">
        <w:rPr>
          <w:rFonts w:asciiTheme="majorHAnsi" w:hAnsiTheme="majorHAnsi" w:cstheme="majorHAnsi"/>
          <w:sz w:val="24"/>
          <w:szCs w:val="24"/>
        </w:rPr>
        <w:t>экономический агент резидент</w:t>
      </w:r>
      <w:r w:rsidRPr="007E4D40">
        <w:rPr>
          <w:rFonts w:asciiTheme="majorHAnsi" w:hAnsiTheme="majorHAnsi" w:cstheme="majorHAnsi"/>
          <w:sz w:val="24"/>
          <w:szCs w:val="24"/>
        </w:rPr>
        <w:t xml:space="preserve"> </w:t>
      </w:r>
      <w:r w:rsidR="00682033">
        <w:rPr>
          <w:rFonts w:asciiTheme="majorHAnsi" w:hAnsiTheme="majorHAnsi" w:cstheme="majorHAnsi"/>
          <w:sz w:val="24"/>
          <w:szCs w:val="24"/>
        </w:rPr>
        <w:t xml:space="preserve">г. </w:t>
      </w:r>
      <w:r w:rsidRPr="007E4D40">
        <w:rPr>
          <w:rFonts w:asciiTheme="majorHAnsi" w:hAnsiTheme="majorHAnsi" w:cstheme="majorHAnsi"/>
          <w:sz w:val="24"/>
          <w:szCs w:val="24"/>
        </w:rPr>
        <w:t>Комрат</w:t>
      </w:r>
      <w:r w:rsidR="00682033" w:rsidRPr="00597A25">
        <w:rPr>
          <w:rStyle w:val="ac"/>
          <w:rFonts w:asciiTheme="majorHAnsi" w:hAnsiTheme="majorHAnsi" w:cstheme="majorHAnsi"/>
          <w:sz w:val="24"/>
          <w:szCs w:val="24"/>
        </w:rPr>
        <w:footnoteReference w:id="108"/>
      </w:r>
      <w:r w:rsidR="00682033">
        <w:rPr>
          <w:rFonts w:asciiTheme="majorHAnsi" w:hAnsiTheme="majorHAnsi" w:cstheme="majorHAnsi"/>
          <w:sz w:val="24"/>
          <w:szCs w:val="24"/>
          <w:lang w:val="ru-RU"/>
        </w:rPr>
        <w:t xml:space="preserve"> </w:t>
      </w:r>
      <w:r w:rsidRPr="007E4D40">
        <w:rPr>
          <w:rFonts w:asciiTheme="majorHAnsi" w:hAnsiTheme="majorHAnsi" w:cstheme="majorHAnsi"/>
          <w:sz w:val="24"/>
          <w:szCs w:val="24"/>
        </w:rPr>
        <w:t>-</w:t>
      </w:r>
      <w:r w:rsidR="00682033">
        <w:rPr>
          <w:rFonts w:asciiTheme="majorHAnsi" w:hAnsiTheme="majorHAnsi" w:cstheme="majorHAnsi"/>
          <w:sz w:val="24"/>
          <w:szCs w:val="24"/>
          <w:lang w:val="ru-RU"/>
        </w:rPr>
        <w:t xml:space="preserve"> </w:t>
      </w:r>
      <w:r w:rsidRPr="007E4D40">
        <w:rPr>
          <w:rFonts w:asciiTheme="majorHAnsi" w:hAnsiTheme="majorHAnsi" w:cstheme="majorHAnsi"/>
          <w:sz w:val="24"/>
          <w:szCs w:val="24"/>
        </w:rPr>
        <w:t>получател</w:t>
      </w:r>
      <w:r w:rsidR="00682033">
        <w:rPr>
          <w:rFonts w:asciiTheme="majorHAnsi" w:hAnsiTheme="majorHAnsi" w:cstheme="majorHAnsi"/>
          <w:sz w:val="24"/>
          <w:szCs w:val="24"/>
          <w:lang w:val="ru-RU"/>
        </w:rPr>
        <w:t>ем</w:t>
      </w:r>
      <w:r w:rsidRPr="007E4D40">
        <w:rPr>
          <w:rFonts w:asciiTheme="majorHAnsi" w:hAnsiTheme="majorHAnsi" w:cstheme="majorHAnsi"/>
          <w:sz w:val="24"/>
          <w:szCs w:val="24"/>
        </w:rPr>
        <w:t xml:space="preserve"> и финансов</w:t>
      </w:r>
      <w:r w:rsidR="00682033">
        <w:rPr>
          <w:rFonts w:asciiTheme="majorHAnsi" w:hAnsiTheme="majorHAnsi" w:cstheme="majorHAnsi"/>
          <w:sz w:val="24"/>
          <w:szCs w:val="24"/>
          <w:lang w:val="ru-RU"/>
        </w:rPr>
        <w:t>ым</w:t>
      </w:r>
      <w:r w:rsidRPr="007E4D40">
        <w:rPr>
          <w:rFonts w:asciiTheme="majorHAnsi" w:hAnsiTheme="majorHAnsi" w:cstheme="majorHAnsi"/>
          <w:sz w:val="24"/>
          <w:szCs w:val="24"/>
        </w:rPr>
        <w:t xml:space="preserve"> ответственны</w:t>
      </w:r>
      <w:r w:rsidR="00682033">
        <w:rPr>
          <w:rFonts w:asciiTheme="majorHAnsi" w:hAnsiTheme="majorHAnsi" w:cstheme="majorHAnsi"/>
          <w:sz w:val="24"/>
          <w:szCs w:val="24"/>
          <w:lang w:val="ru-RU"/>
        </w:rPr>
        <w:t>м</w:t>
      </w:r>
      <w:r w:rsidRPr="007E4D40">
        <w:rPr>
          <w:rFonts w:asciiTheme="majorHAnsi" w:hAnsiTheme="majorHAnsi" w:cstheme="majorHAnsi"/>
          <w:sz w:val="24"/>
          <w:szCs w:val="24"/>
        </w:rPr>
        <w:t xml:space="preserve">, </w:t>
      </w:r>
      <w:r w:rsidR="002B1CCF">
        <w:rPr>
          <w:rFonts w:asciiTheme="majorHAnsi" w:hAnsiTheme="majorHAnsi" w:cstheme="majorHAnsi"/>
          <w:sz w:val="24"/>
          <w:szCs w:val="24"/>
          <w:lang w:val="ru-RU"/>
        </w:rPr>
        <w:t xml:space="preserve">и он был </w:t>
      </w:r>
      <w:r w:rsidRPr="007E4D40">
        <w:rPr>
          <w:rFonts w:asciiTheme="majorHAnsi" w:hAnsiTheme="majorHAnsi" w:cstheme="majorHAnsi"/>
          <w:sz w:val="24"/>
          <w:szCs w:val="24"/>
        </w:rPr>
        <w:t xml:space="preserve">освобожден от уплаты </w:t>
      </w:r>
      <w:r w:rsidR="002B1CCF">
        <w:rPr>
          <w:rFonts w:asciiTheme="majorHAnsi" w:hAnsiTheme="majorHAnsi" w:cstheme="majorHAnsi"/>
          <w:sz w:val="24"/>
          <w:szCs w:val="24"/>
        </w:rPr>
        <w:t>ввозных пошлин</w:t>
      </w:r>
      <w:r w:rsidRPr="007E4D40">
        <w:rPr>
          <w:rFonts w:asciiTheme="majorHAnsi" w:hAnsiTheme="majorHAnsi" w:cstheme="majorHAnsi"/>
          <w:sz w:val="24"/>
          <w:szCs w:val="24"/>
        </w:rPr>
        <w:t xml:space="preserve"> в размере </w:t>
      </w:r>
      <w:r w:rsidRPr="002B1CCF">
        <w:rPr>
          <w:rFonts w:asciiTheme="majorHAnsi" w:hAnsiTheme="majorHAnsi" w:cstheme="majorHAnsi"/>
          <w:b/>
          <w:sz w:val="24"/>
          <w:szCs w:val="24"/>
        </w:rPr>
        <w:t>7 819,1 тыс. леев</w:t>
      </w:r>
      <w:r w:rsidR="002B1CCF" w:rsidRPr="00597A25">
        <w:rPr>
          <w:rStyle w:val="ac"/>
          <w:rFonts w:asciiTheme="majorHAnsi" w:hAnsiTheme="majorHAnsi" w:cstheme="majorHAnsi"/>
          <w:b/>
          <w:noProof/>
          <w:sz w:val="24"/>
          <w:szCs w:val="24"/>
        </w:rPr>
        <w:footnoteReference w:id="109"/>
      </w:r>
      <w:r w:rsidRPr="007E4D40">
        <w:rPr>
          <w:rFonts w:asciiTheme="majorHAnsi" w:hAnsiTheme="majorHAnsi" w:cstheme="majorHAnsi"/>
          <w:sz w:val="24"/>
          <w:szCs w:val="24"/>
        </w:rPr>
        <w:t xml:space="preserve">. </w:t>
      </w:r>
      <w:r w:rsidR="002B1CCF">
        <w:rPr>
          <w:rFonts w:asciiTheme="majorHAnsi" w:hAnsiTheme="majorHAnsi" w:cstheme="majorHAnsi"/>
          <w:sz w:val="24"/>
          <w:szCs w:val="24"/>
        </w:rPr>
        <w:t>Согласно данным</w:t>
      </w:r>
      <w:r w:rsidRPr="007E4D40">
        <w:rPr>
          <w:rFonts w:asciiTheme="majorHAnsi" w:hAnsiTheme="majorHAnsi" w:cstheme="majorHAnsi"/>
          <w:sz w:val="24"/>
          <w:szCs w:val="24"/>
        </w:rPr>
        <w:t xml:space="preserve"> </w:t>
      </w:r>
      <w:r w:rsidR="002B1CCF" w:rsidRPr="002B1CCF">
        <w:rPr>
          <w:rFonts w:asciiTheme="majorHAnsi" w:hAnsiTheme="majorHAnsi" w:cstheme="majorHAnsi"/>
          <w:sz w:val="24"/>
          <w:szCs w:val="24"/>
        </w:rPr>
        <w:t xml:space="preserve">из </w:t>
      </w:r>
      <w:r w:rsidRPr="007E4D40">
        <w:rPr>
          <w:rFonts w:asciiTheme="majorHAnsi" w:hAnsiTheme="majorHAnsi" w:cstheme="majorHAnsi"/>
          <w:sz w:val="24"/>
          <w:szCs w:val="24"/>
        </w:rPr>
        <w:t xml:space="preserve">информационной системы Portal SV, </w:t>
      </w:r>
      <w:r w:rsidR="002B1CCF">
        <w:rPr>
          <w:rFonts w:asciiTheme="majorHAnsi" w:hAnsiTheme="majorHAnsi" w:cstheme="majorHAnsi"/>
          <w:sz w:val="24"/>
          <w:szCs w:val="24"/>
        </w:rPr>
        <w:t>налоговые и таможенные льготы</w:t>
      </w:r>
      <w:r w:rsidRPr="007E4D40">
        <w:rPr>
          <w:rFonts w:asciiTheme="majorHAnsi" w:hAnsiTheme="majorHAnsi" w:cstheme="majorHAnsi"/>
          <w:sz w:val="24"/>
          <w:szCs w:val="24"/>
        </w:rPr>
        <w:t>, предоставл</w:t>
      </w:r>
      <w:r w:rsidR="002B1CCF" w:rsidRPr="002B1CCF">
        <w:rPr>
          <w:rFonts w:asciiTheme="majorHAnsi" w:hAnsiTheme="majorHAnsi" w:cstheme="majorHAnsi"/>
          <w:sz w:val="24"/>
          <w:szCs w:val="24"/>
        </w:rPr>
        <w:t>енн</w:t>
      </w:r>
      <w:r w:rsidRPr="007E4D40">
        <w:rPr>
          <w:rFonts w:asciiTheme="majorHAnsi" w:hAnsiTheme="majorHAnsi" w:cstheme="majorHAnsi"/>
          <w:sz w:val="24"/>
          <w:szCs w:val="24"/>
        </w:rPr>
        <w:t xml:space="preserve">ые в целом </w:t>
      </w:r>
      <w:r w:rsidR="002B1CCF" w:rsidRPr="002B1CCF">
        <w:rPr>
          <w:rFonts w:asciiTheme="majorHAnsi" w:hAnsiTheme="majorHAnsi" w:cstheme="majorHAnsi"/>
          <w:sz w:val="24"/>
          <w:szCs w:val="24"/>
        </w:rPr>
        <w:t>указа</w:t>
      </w:r>
      <w:r w:rsidR="002B1CCF" w:rsidRPr="007E4D40">
        <w:rPr>
          <w:rFonts w:asciiTheme="majorHAnsi" w:hAnsiTheme="majorHAnsi" w:cstheme="majorHAnsi"/>
          <w:sz w:val="24"/>
          <w:szCs w:val="24"/>
        </w:rPr>
        <w:t>нному</w:t>
      </w:r>
      <w:r w:rsidR="002B1CCF" w:rsidRPr="002B1CCF">
        <w:rPr>
          <w:rFonts w:asciiTheme="majorHAnsi" w:hAnsiTheme="majorHAnsi" w:cstheme="majorHAnsi"/>
          <w:sz w:val="24"/>
          <w:szCs w:val="24"/>
        </w:rPr>
        <w:t xml:space="preserve"> </w:t>
      </w:r>
      <w:r w:rsidRPr="007E4D40">
        <w:rPr>
          <w:rFonts w:asciiTheme="majorHAnsi" w:hAnsiTheme="majorHAnsi" w:cstheme="majorHAnsi"/>
          <w:sz w:val="24"/>
          <w:szCs w:val="24"/>
        </w:rPr>
        <w:t>экономическому агенту на все виды импорт</w:t>
      </w:r>
      <w:r w:rsidR="002B1CCF" w:rsidRPr="002B1CCF">
        <w:rPr>
          <w:rFonts w:asciiTheme="majorHAnsi" w:hAnsiTheme="majorHAnsi" w:cstheme="majorHAnsi"/>
          <w:sz w:val="24"/>
          <w:szCs w:val="24"/>
        </w:rPr>
        <w:t>ируем</w:t>
      </w:r>
      <w:r w:rsidRPr="007E4D40">
        <w:rPr>
          <w:rFonts w:asciiTheme="majorHAnsi" w:hAnsiTheme="majorHAnsi" w:cstheme="majorHAnsi"/>
          <w:sz w:val="24"/>
          <w:szCs w:val="24"/>
        </w:rPr>
        <w:t xml:space="preserve">ых товаров, в том числе через </w:t>
      </w:r>
      <w:r w:rsidR="002B1CCF">
        <w:rPr>
          <w:rFonts w:asciiTheme="majorHAnsi" w:hAnsiTheme="majorHAnsi" w:cstheme="majorHAnsi"/>
          <w:sz w:val="24"/>
          <w:szCs w:val="24"/>
        </w:rPr>
        <w:t>экономического агента нерезидента</w:t>
      </w:r>
      <w:r w:rsidRPr="007E4D40">
        <w:rPr>
          <w:rFonts w:asciiTheme="majorHAnsi" w:hAnsiTheme="majorHAnsi" w:cstheme="majorHAnsi"/>
          <w:sz w:val="24"/>
          <w:szCs w:val="24"/>
        </w:rPr>
        <w:t xml:space="preserve"> </w:t>
      </w:r>
      <w:r w:rsidR="002B1CCF">
        <w:rPr>
          <w:rFonts w:asciiTheme="majorHAnsi" w:hAnsiTheme="majorHAnsi" w:cstheme="majorHAnsi"/>
          <w:sz w:val="24"/>
          <w:szCs w:val="24"/>
        </w:rPr>
        <w:t>с юрисдикцией на Кипре</w:t>
      </w:r>
      <w:r w:rsidR="002B1CCF" w:rsidRPr="00597A25">
        <w:rPr>
          <w:rStyle w:val="ac"/>
          <w:rFonts w:asciiTheme="majorHAnsi" w:hAnsiTheme="majorHAnsi" w:cstheme="majorHAnsi"/>
          <w:sz w:val="24"/>
          <w:szCs w:val="24"/>
        </w:rPr>
        <w:footnoteReference w:id="110"/>
      </w:r>
      <w:r w:rsidRPr="007E4D40">
        <w:rPr>
          <w:rFonts w:asciiTheme="majorHAnsi" w:hAnsiTheme="majorHAnsi" w:cstheme="majorHAnsi"/>
          <w:sz w:val="24"/>
          <w:szCs w:val="24"/>
        </w:rPr>
        <w:t>, составили 30 429,2 тыс. леев</w:t>
      </w:r>
      <w:r w:rsidR="00F8776A" w:rsidRPr="00597A25">
        <w:rPr>
          <w:rStyle w:val="ac"/>
          <w:rFonts w:asciiTheme="majorHAnsi" w:hAnsiTheme="majorHAnsi" w:cstheme="majorHAnsi"/>
          <w:sz w:val="24"/>
          <w:szCs w:val="24"/>
        </w:rPr>
        <w:footnoteReference w:id="111"/>
      </w:r>
      <w:r w:rsidR="009C0DB3" w:rsidRPr="004C1C7E">
        <w:rPr>
          <w:rFonts w:asciiTheme="majorHAnsi" w:hAnsiTheme="majorHAnsi" w:cstheme="majorHAnsi"/>
          <w:sz w:val="24"/>
          <w:szCs w:val="24"/>
        </w:rPr>
        <w:t>.</w:t>
      </w:r>
    </w:p>
    <w:p w14:paraId="73DB813E" w14:textId="61AA0114" w:rsidR="00F87FC7" w:rsidRPr="00597A25" w:rsidRDefault="007E4D40" w:rsidP="00F87FC7">
      <w:pPr>
        <w:spacing w:after="120"/>
        <w:jc w:val="both"/>
        <w:rPr>
          <w:rFonts w:asciiTheme="majorHAnsi" w:hAnsiTheme="majorHAnsi" w:cstheme="majorHAnsi"/>
          <w:sz w:val="24"/>
          <w:szCs w:val="24"/>
          <w:lang w:val="ro-RO"/>
        </w:rPr>
      </w:pPr>
      <w:r w:rsidRPr="007E4D40">
        <w:rPr>
          <w:rFonts w:asciiTheme="majorHAnsi" w:hAnsiTheme="majorHAnsi" w:cstheme="majorHAnsi"/>
          <w:sz w:val="24"/>
          <w:szCs w:val="24"/>
          <w:lang w:val="ro-RO"/>
        </w:rPr>
        <w:t xml:space="preserve">Аудит пришел к выводу, что </w:t>
      </w:r>
      <w:r w:rsidR="002B1CCF">
        <w:rPr>
          <w:rFonts w:asciiTheme="majorHAnsi" w:hAnsiTheme="majorHAnsi" w:cstheme="majorHAnsi"/>
          <w:sz w:val="24"/>
          <w:szCs w:val="24"/>
        </w:rPr>
        <w:t>за</w:t>
      </w:r>
      <w:r w:rsidRPr="007E4D40">
        <w:rPr>
          <w:rFonts w:asciiTheme="majorHAnsi" w:hAnsiTheme="majorHAnsi" w:cstheme="majorHAnsi"/>
          <w:sz w:val="24"/>
          <w:szCs w:val="24"/>
          <w:lang w:val="ro-RO"/>
        </w:rPr>
        <w:t xml:space="preserve"> 2019-2021 гг. на таможенной территории </w:t>
      </w:r>
      <w:r w:rsidR="002B1CCF" w:rsidRPr="007E4D40">
        <w:rPr>
          <w:rFonts w:asciiTheme="majorHAnsi" w:hAnsiTheme="majorHAnsi" w:cstheme="majorHAnsi"/>
          <w:sz w:val="24"/>
          <w:szCs w:val="24"/>
          <w:lang w:val="ro-RO"/>
        </w:rPr>
        <w:t xml:space="preserve">363 коммерческих счет-фактур </w:t>
      </w:r>
      <w:r w:rsidRPr="007E4D40">
        <w:rPr>
          <w:rFonts w:asciiTheme="majorHAnsi" w:hAnsiTheme="majorHAnsi" w:cstheme="majorHAnsi"/>
          <w:sz w:val="24"/>
          <w:szCs w:val="24"/>
          <w:lang w:val="ro-RO"/>
        </w:rPr>
        <w:t>не</w:t>
      </w:r>
      <w:r w:rsidR="002B1CCF">
        <w:rPr>
          <w:rFonts w:asciiTheme="majorHAnsi" w:hAnsiTheme="majorHAnsi" w:cstheme="majorHAnsi"/>
          <w:sz w:val="24"/>
          <w:szCs w:val="24"/>
        </w:rPr>
        <w:t>закон</w:t>
      </w:r>
      <w:r w:rsidRPr="007E4D40">
        <w:rPr>
          <w:rFonts w:asciiTheme="majorHAnsi" w:hAnsiTheme="majorHAnsi" w:cstheme="majorHAnsi"/>
          <w:sz w:val="24"/>
          <w:szCs w:val="24"/>
          <w:lang w:val="ro-RO"/>
        </w:rPr>
        <w:t>но</w:t>
      </w:r>
      <w:r w:rsidR="002B1CCF" w:rsidRPr="00597A25">
        <w:rPr>
          <w:rStyle w:val="ac"/>
          <w:rFonts w:asciiTheme="majorHAnsi" w:hAnsiTheme="majorHAnsi" w:cstheme="majorHAnsi"/>
          <w:sz w:val="24"/>
          <w:szCs w:val="24"/>
          <w:lang w:val="ro-RO"/>
        </w:rPr>
        <w:footnoteReference w:id="112"/>
      </w:r>
      <w:r w:rsidRPr="007E4D40">
        <w:rPr>
          <w:rFonts w:asciiTheme="majorHAnsi" w:hAnsiTheme="majorHAnsi" w:cstheme="majorHAnsi"/>
          <w:sz w:val="24"/>
          <w:szCs w:val="24"/>
          <w:lang w:val="ro-RO"/>
        </w:rPr>
        <w:t xml:space="preserve"> </w:t>
      </w:r>
      <w:r w:rsidR="002B1CCF" w:rsidRPr="007E4D40">
        <w:rPr>
          <w:rFonts w:asciiTheme="majorHAnsi" w:hAnsiTheme="majorHAnsi" w:cstheme="majorHAnsi"/>
          <w:sz w:val="24"/>
          <w:szCs w:val="24"/>
          <w:lang w:val="ro-RO"/>
        </w:rPr>
        <w:t>был</w:t>
      </w:r>
      <w:r w:rsidR="002B1CCF">
        <w:rPr>
          <w:rFonts w:asciiTheme="majorHAnsi" w:hAnsiTheme="majorHAnsi" w:cstheme="majorHAnsi"/>
          <w:sz w:val="24"/>
          <w:szCs w:val="24"/>
        </w:rPr>
        <w:t>и</w:t>
      </w:r>
      <w:r w:rsidR="002B1CCF" w:rsidRPr="007E4D40">
        <w:rPr>
          <w:rFonts w:asciiTheme="majorHAnsi" w:hAnsiTheme="majorHAnsi" w:cstheme="majorHAnsi"/>
          <w:sz w:val="24"/>
          <w:szCs w:val="24"/>
          <w:lang w:val="ro-RO"/>
        </w:rPr>
        <w:t xml:space="preserve"> </w:t>
      </w:r>
      <w:r w:rsidRPr="007E4D40">
        <w:rPr>
          <w:rFonts w:asciiTheme="majorHAnsi" w:hAnsiTheme="majorHAnsi" w:cstheme="majorHAnsi"/>
          <w:sz w:val="24"/>
          <w:szCs w:val="24"/>
          <w:lang w:val="ro-RO"/>
        </w:rPr>
        <w:t>заменен</w:t>
      </w:r>
      <w:r w:rsidR="002B1CCF">
        <w:rPr>
          <w:rFonts w:asciiTheme="majorHAnsi" w:hAnsiTheme="majorHAnsi" w:cstheme="majorHAnsi"/>
          <w:sz w:val="24"/>
          <w:szCs w:val="24"/>
        </w:rPr>
        <w:t>ы</w:t>
      </w:r>
      <w:r w:rsidRPr="007E4D40">
        <w:rPr>
          <w:rFonts w:asciiTheme="majorHAnsi" w:hAnsiTheme="majorHAnsi" w:cstheme="majorHAnsi"/>
          <w:sz w:val="24"/>
          <w:szCs w:val="24"/>
          <w:lang w:val="ro-RO"/>
        </w:rPr>
        <w:t xml:space="preserve"> другими </w:t>
      </w:r>
      <w:r w:rsidR="002B1CCF">
        <w:rPr>
          <w:rFonts w:asciiTheme="majorHAnsi" w:hAnsiTheme="majorHAnsi" w:cstheme="majorHAnsi"/>
          <w:sz w:val="24"/>
          <w:szCs w:val="24"/>
        </w:rPr>
        <w:t>коммерчески</w:t>
      </w:r>
      <w:r w:rsidRPr="007E4D40">
        <w:rPr>
          <w:rFonts w:asciiTheme="majorHAnsi" w:hAnsiTheme="majorHAnsi" w:cstheme="majorHAnsi"/>
          <w:sz w:val="24"/>
          <w:szCs w:val="24"/>
          <w:lang w:val="ro-RO"/>
        </w:rPr>
        <w:t xml:space="preserve">ми счетами (invoce) </w:t>
      </w:r>
      <w:r w:rsidR="002B1CCF">
        <w:rPr>
          <w:rFonts w:asciiTheme="majorHAnsi" w:hAnsiTheme="majorHAnsi" w:cstheme="majorHAnsi"/>
          <w:sz w:val="24"/>
          <w:szCs w:val="24"/>
        </w:rPr>
        <w:t xml:space="preserve">с </w:t>
      </w:r>
      <w:r w:rsidRPr="007E4D40">
        <w:rPr>
          <w:rFonts w:asciiTheme="majorHAnsi" w:hAnsiTheme="majorHAnsi" w:cstheme="majorHAnsi"/>
          <w:sz w:val="24"/>
          <w:szCs w:val="24"/>
          <w:lang w:val="ro-RO"/>
        </w:rPr>
        <w:t xml:space="preserve">ценой товара в долларах США, не </w:t>
      </w:r>
      <w:r w:rsidR="002B1CCF">
        <w:rPr>
          <w:rFonts w:asciiTheme="majorHAnsi" w:hAnsiTheme="majorHAnsi" w:cstheme="majorHAnsi"/>
          <w:sz w:val="24"/>
          <w:szCs w:val="24"/>
        </w:rPr>
        <w:t>оформленн</w:t>
      </w:r>
      <w:r w:rsidRPr="007E4D40">
        <w:rPr>
          <w:rFonts w:asciiTheme="majorHAnsi" w:hAnsiTheme="majorHAnsi" w:cstheme="majorHAnsi"/>
          <w:sz w:val="24"/>
          <w:szCs w:val="24"/>
          <w:lang w:val="ro-RO"/>
        </w:rPr>
        <w:t xml:space="preserve">ыми таможенными органами, </w:t>
      </w:r>
      <w:r w:rsidR="002B1CCF">
        <w:rPr>
          <w:rFonts w:asciiTheme="majorHAnsi" w:hAnsiTheme="majorHAnsi" w:cstheme="majorHAnsi"/>
          <w:sz w:val="24"/>
          <w:szCs w:val="24"/>
        </w:rPr>
        <w:t>при</w:t>
      </w:r>
      <w:r w:rsidRPr="007E4D40">
        <w:rPr>
          <w:rFonts w:asciiTheme="majorHAnsi" w:hAnsiTheme="majorHAnsi" w:cstheme="majorHAnsi"/>
          <w:sz w:val="24"/>
          <w:szCs w:val="24"/>
          <w:lang w:val="ro-RO"/>
        </w:rPr>
        <w:t xml:space="preserve"> ввоз</w:t>
      </w:r>
      <w:r w:rsidR="002B1CCF">
        <w:rPr>
          <w:rFonts w:asciiTheme="majorHAnsi" w:hAnsiTheme="majorHAnsi" w:cstheme="majorHAnsi"/>
          <w:sz w:val="24"/>
          <w:szCs w:val="24"/>
        </w:rPr>
        <w:t>е</w:t>
      </w:r>
      <w:r w:rsidRPr="007E4D40">
        <w:rPr>
          <w:rFonts w:asciiTheme="majorHAnsi" w:hAnsiTheme="majorHAnsi" w:cstheme="majorHAnsi"/>
          <w:sz w:val="24"/>
          <w:szCs w:val="24"/>
          <w:lang w:val="ro-RO"/>
        </w:rPr>
        <w:t xml:space="preserve"> 8,6 тыс. тонн </w:t>
      </w:r>
      <w:r w:rsidR="002B1CCF" w:rsidRPr="007E4D40">
        <w:rPr>
          <w:rFonts w:asciiTheme="majorHAnsi" w:hAnsiTheme="majorHAnsi" w:cstheme="majorHAnsi"/>
          <w:sz w:val="24"/>
          <w:szCs w:val="24"/>
          <w:lang w:val="ro-RO"/>
        </w:rPr>
        <w:t>нефт</w:t>
      </w:r>
      <w:r w:rsidR="002B1CCF">
        <w:rPr>
          <w:rFonts w:asciiTheme="majorHAnsi" w:hAnsiTheme="majorHAnsi" w:cstheme="majorHAnsi"/>
          <w:sz w:val="24"/>
          <w:szCs w:val="24"/>
        </w:rPr>
        <w:t>яного</w:t>
      </w:r>
      <w:r w:rsidR="002B1CCF" w:rsidRPr="007E4D40">
        <w:rPr>
          <w:rFonts w:asciiTheme="majorHAnsi" w:hAnsiTheme="majorHAnsi" w:cstheme="majorHAnsi"/>
          <w:sz w:val="24"/>
          <w:szCs w:val="24"/>
          <w:lang w:val="ro-RO"/>
        </w:rPr>
        <w:t xml:space="preserve"> </w:t>
      </w:r>
      <w:r w:rsidRPr="007E4D40">
        <w:rPr>
          <w:rFonts w:asciiTheme="majorHAnsi" w:hAnsiTheme="majorHAnsi" w:cstheme="majorHAnsi"/>
          <w:sz w:val="24"/>
          <w:szCs w:val="24"/>
          <w:lang w:val="ro-RO"/>
        </w:rPr>
        <w:t>битума</w:t>
      </w:r>
      <w:r w:rsidR="002B1CCF" w:rsidRPr="002B1CCF">
        <w:rPr>
          <w:rFonts w:asciiTheme="majorHAnsi" w:hAnsiTheme="majorHAnsi" w:cstheme="majorHAnsi"/>
          <w:sz w:val="24"/>
          <w:szCs w:val="24"/>
          <w:lang w:val="ro-RO"/>
        </w:rPr>
        <w:t xml:space="preserve"> </w:t>
      </w:r>
      <w:r w:rsidR="002B1CCF">
        <w:rPr>
          <w:rFonts w:asciiTheme="majorHAnsi" w:hAnsiTheme="majorHAnsi" w:cstheme="majorHAnsi"/>
          <w:sz w:val="24"/>
          <w:szCs w:val="24"/>
        </w:rPr>
        <w:t>из Б</w:t>
      </w:r>
      <w:r w:rsidR="002B1CCF" w:rsidRPr="007E4D40">
        <w:rPr>
          <w:rFonts w:asciiTheme="majorHAnsi" w:hAnsiTheme="majorHAnsi" w:cstheme="majorHAnsi"/>
          <w:sz w:val="24"/>
          <w:szCs w:val="24"/>
          <w:lang w:val="ro-RO"/>
        </w:rPr>
        <w:t>ел</w:t>
      </w:r>
      <w:r w:rsidR="002B1CCF">
        <w:rPr>
          <w:rFonts w:asciiTheme="majorHAnsi" w:hAnsiTheme="majorHAnsi" w:cstheme="majorHAnsi"/>
          <w:sz w:val="24"/>
          <w:szCs w:val="24"/>
        </w:rPr>
        <w:t>а</w:t>
      </w:r>
      <w:r w:rsidR="002B1CCF" w:rsidRPr="007E4D40">
        <w:rPr>
          <w:rFonts w:asciiTheme="majorHAnsi" w:hAnsiTheme="majorHAnsi" w:cstheme="majorHAnsi"/>
          <w:sz w:val="24"/>
          <w:szCs w:val="24"/>
          <w:lang w:val="ro-RO"/>
        </w:rPr>
        <w:t>рус</w:t>
      </w:r>
      <w:r w:rsidR="002B1CCF">
        <w:rPr>
          <w:rFonts w:asciiTheme="majorHAnsi" w:hAnsiTheme="majorHAnsi" w:cstheme="majorHAnsi"/>
          <w:sz w:val="24"/>
          <w:szCs w:val="24"/>
        </w:rPr>
        <w:t>и</w:t>
      </w:r>
      <w:r w:rsidR="002B1CCF" w:rsidRPr="00597A25">
        <w:rPr>
          <w:rStyle w:val="ac"/>
          <w:rFonts w:asciiTheme="majorHAnsi" w:hAnsiTheme="majorHAnsi" w:cstheme="majorHAnsi"/>
          <w:sz w:val="24"/>
          <w:szCs w:val="24"/>
          <w:lang w:val="ro-RO"/>
        </w:rPr>
        <w:footnoteReference w:id="113"/>
      </w:r>
      <w:r w:rsidRPr="007E4D40">
        <w:rPr>
          <w:rFonts w:asciiTheme="majorHAnsi" w:hAnsiTheme="majorHAnsi" w:cstheme="majorHAnsi"/>
          <w:sz w:val="24"/>
          <w:szCs w:val="24"/>
          <w:lang w:val="ro-RO"/>
        </w:rPr>
        <w:t>,</w:t>
      </w:r>
      <w:r w:rsidR="002B1CCF">
        <w:rPr>
          <w:rFonts w:asciiTheme="majorHAnsi" w:hAnsiTheme="majorHAnsi" w:cstheme="majorHAnsi"/>
          <w:sz w:val="24"/>
          <w:szCs w:val="24"/>
        </w:rPr>
        <w:t xml:space="preserve"> </w:t>
      </w:r>
      <w:r w:rsidRPr="007E4D40">
        <w:rPr>
          <w:rFonts w:asciiTheme="majorHAnsi" w:hAnsiTheme="majorHAnsi" w:cstheme="majorHAnsi"/>
          <w:sz w:val="24"/>
          <w:szCs w:val="24"/>
          <w:lang w:val="ro-RO"/>
        </w:rPr>
        <w:t>с выставленной стоимостью 2 818,4 тыс. евро (3 296,8 тыс. долларов США), при этом стоимость товара была не</w:t>
      </w:r>
      <w:r w:rsidR="002B1CCF">
        <w:rPr>
          <w:rFonts w:asciiTheme="majorHAnsi" w:hAnsiTheme="majorHAnsi" w:cstheme="majorHAnsi"/>
          <w:sz w:val="24"/>
          <w:szCs w:val="24"/>
        </w:rPr>
        <w:t>обоснован</w:t>
      </w:r>
      <w:r w:rsidRPr="007E4D40">
        <w:rPr>
          <w:rFonts w:asciiTheme="majorHAnsi" w:hAnsiTheme="majorHAnsi" w:cstheme="majorHAnsi"/>
          <w:sz w:val="24"/>
          <w:szCs w:val="24"/>
          <w:lang w:val="ro-RO"/>
        </w:rPr>
        <w:t xml:space="preserve">но увеличена на таможне на сумму </w:t>
      </w:r>
      <w:r w:rsidRPr="002B1CCF">
        <w:rPr>
          <w:rFonts w:asciiTheme="majorHAnsi" w:hAnsiTheme="majorHAnsi" w:cstheme="majorHAnsi"/>
          <w:b/>
          <w:sz w:val="24"/>
          <w:szCs w:val="24"/>
          <w:lang w:val="ro-RO"/>
        </w:rPr>
        <w:t>1100,2 тыс. тысячи долларов США (19 204,6 тыс. леев)</w:t>
      </w:r>
      <w:r w:rsidR="002B1CCF">
        <w:rPr>
          <w:rFonts w:asciiTheme="majorHAnsi" w:hAnsiTheme="majorHAnsi" w:cstheme="majorHAnsi"/>
          <w:sz w:val="24"/>
          <w:szCs w:val="24"/>
        </w:rPr>
        <w:t>,</w:t>
      </w:r>
      <w:r w:rsidRPr="007E4D40">
        <w:rPr>
          <w:rFonts w:asciiTheme="majorHAnsi" w:hAnsiTheme="majorHAnsi" w:cstheme="majorHAnsi"/>
          <w:sz w:val="24"/>
          <w:szCs w:val="24"/>
          <w:lang w:val="ro-RO"/>
        </w:rPr>
        <w:t xml:space="preserve"> или до 4 397,0 тыс. долларов США. В </w:t>
      </w:r>
      <w:r w:rsidR="002B1CCF" w:rsidRPr="002B1CCF">
        <w:rPr>
          <w:rFonts w:asciiTheme="majorHAnsi" w:hAnsiTheme="majorHAnsi" w:cstheme="majorHAnsi"/>
          <w:sz w:val="24"/>
          <w:szCs w:val="24"/>
          <w:lang w:val="ro-RO"/>
        </w:rPr>
        <w:t>итог</w:t>
      </w:r>
      <w:r w:rsidRPr="007E4D40">
        <w:rPr>
          <w:rFonts w:asciiTheme="majorHAnsi" w:hAnsiTheme="majorHAnsi" w:cstheme="majorHAnsi"/>
          <w:sz w:val="24"/>
          <w:szCs w:val="24"/>
          <w:lang w:val="ro-RO"/>
        </w:rPr>
        <w:t>е</w:t>
      </w:r>
      <w:r w:rsidR="002B1CCF" w:rsidRPr="002B1CCF">
        <w:rPr>
          <w:rFonts w:asciiTheme="majorHAnsi" w:hAnsiTheme="majorHAnsi" w:cstheme="majorHAnsi"/>
          <w:sz w:val="24"/>
          <w:szCs w:val="24"/>
          <w:lang w:val="ro-RO"/>
        </w:rPr>
        <w:t>,</w:t>
      </w:r>
      <w:r w:rsidRPr="007E4D40">
        <w:rPr>
          <w:rFonts w:asciiTheme="majorHAnsi" w:hAnsiTheme="majorHAnsi" w:cstheme="majorHAnsi"/>
          <w:sz w:val="24"/>
          <w:szCs w:val="24"/>
          <w:lang w:val="ro-RO"/>
        </w:rPr>
        <w:t xml:space="preserve"> стоимость </w:t>
      </w:r>
      <w:r w:rsidR="002B1CCF" w:rsidRPr="002B1CCF">
        <w:rPr>
          <w:rFonts w:asciiTheme="majorHAnsi" w:hAnsiTheme="majorHAnsi" w:cstheme="majorHAnsi"/>
          <w:sz w:val="24"/>
          <w:szCs w:val="24"/>
          <w:lang w:val="ro-RO"/>
        </w:rPr>
        <w:t>неоформлен</w:t>
      </w:r>
      <w:r w:rsidRPr="007E4D40">
        <w:rPr>
          <w:rFonts w:asciiTheme="majorHAnsi" w:hAnsiTheme="majorHAnsi" w:cstheme="majorHAnsi"/>
          <w:sz w:val="24"/>
          <w:szCs w:val="24"/>
          <w:lang w:val="ro-RO"/>
        </w:rPr>
        <w:t xml:space="preserve">ного </w:t>
      </w:r>
      <w:r w:rsidR="002B1CCF" w:rsidRPr="002B1CCF">
        <w:rPr>
          <w:rFonts w:asciiTheme="majorHAnsi" w:hAnsiTheme="majorHAnsi" w:cstheme="majorHAnsi"/>
          <w:sz w:val="24"/>
          <w:szCs w:val="24"/>
          <w:lang w:val="ro-RO"/>
        </w:rPr>
        <w:t xml:space="preserve">на </w:t>
      </w:r>
      <w:r w:rsidRPr="007E4D40">
        <w:rPr>
          <w:rFonts w:asciiTheme="majorHAnsi" w:hAnsiTheme="majorHAnsi" w:cstheme="majorHAnsi"/>
          <w:sz w:val="24"/>
          <w:szCs w:val="24"/>
          <w:lang w:val="ro-RO"/>
        </w:rPr>
        <w:t>тамож</w:t>
      </w:r>
      <w:r w:rsidR="002B1CCF" w:rsidRPr="002B1CCF">
        <w:rPr>
          <w:rFonts w:asciiTheme="majorHAnsi" w:hAnsiTheme="majorHAnsi" w:cstheme="majorHAnsi"/>
          <w:sz w:val="24"/>
          <w:szCs w:val="24"/>
          <w:lang w:val="ro-RO"/>
        </w:rPr>
        <w:t>не</w:t>
      </w:r>
      <w:r w:rsidRPr="007E4D40">
        <w:rPr>
          <w:rFonts w:asciiTheme="majorHAnsi" w:hAnsiTheme="majorHAnsi" w:cstheme="majorHAnsi"/>
          <w:sz w:val="24"/>
          <w:szCs w:val="24"/>
          <w:lang w:val="ro-RO"/>
        </w:rPr>
        <w:t xml:space="preserve"> и </w:t>
      </w:r>
      <w:r w:rsidR="002B1CCF" w:rsidRPr="002B1CCF">
        <w:rPr>
          <w:rFonts w:asciiTheme="majorHAnsi" w:hAnsiTheme="majorHAnsi" w:cstheme="majorHAnsi"/>
          <w:sz w:val="24"/>
          <w:szCs w:val="24"/>
          <w:lang w:val="ro-RO"/>
        </w:rPr>
        <w:t>о</w:t>
      </w:r>
      <w:r w:rsidRPr="007E4D40">
        <w:rPr>
          <w:rFonts w:asciiTheme="majorHAnsi" w:hAnsiTheme="majorHAnsi" w:cstheme="majorHAnsi"/>
          <w:sz w:val="24"/>
          <w:szCs w:val="24"/>
          <w:lang w:val="ro-RO"/>
        </w:rPr>
        <w:t xml:space="preserve">плаченного из внешнего кредита </w:t>
      </w:r>
      <w:r w:rsidR="002B1CCF" w:rsidRPr="007E4D40">
        <w:rPr>
          <w:rFonts w:asciiTheme="majorHAnsi" w:hAnsiTheme="majorHAnsi" w:cstheme="majorHAnsi"/>
          <w:sz w:val="24"/>
          <w:szCs w:val="24"/>
          <w:lang w:val="ro-RO"/>
        </w:rPr>
        <w:t>нефт</w:t>
      </w:r>
      <w:r w:rsidR="002B1CCF" w:rsidRPr="002B1CCF">
        <w:rPr>
          <w:rFonts w:asciiTheme="majorHAnsi" w:hAnsiTheme="majorHAnsi" w:cstheme="majorHAnsi"/>
          <w:sz w:val="24"/>
          <w:szCs w:val="24"/>
          <w:lang w:val="ro-RO"/>
        </w:rPr>
        <w:t>яного</w:t>
      </w:r>
      <w:r w:rsidR="002B1CCF" w:rsidRPr="007E4D40">
        <w:rPr>
          <w:rFonts w:asciiTheme="majorHAnsi" w:hAnsiTheme="majorHAnsi" w:cstheme="majorHAnsi"/>
          <w:sz w:val="24"/>
          <w:szCs w:val="24"/>
          <w:lang w:val="ro-RO"/>
        </w:rPr>
        <w:t xml:space="preserve"> </w:t>
      </w:r>
      <w:r w:rsidRPr="007E4D40">
        <w:rPr>
          <w:rFonts w:asciiTheme="majorHAnsi" w:hAnsiTheme="majorHAnsi" w:cstheme="majorHAnsi"/>
          <w:sz w:val="24"/>
          <w:szCs w:val="24"/>
          <w:lang w:val="ro-RO"/>
        </w:rPr>
        <w:t xml:space="preserve">битума была увеличена на сумму </w:t>
      </w:r>
      <w:r w:rsidRPr="00596161">
        <w:rPr>
          <w:rFonts w:asciiTheme="majorHAnsi" w:hAnsiTheme="majorHAnsi" w:cstheme="majorHAnsi"/>
          <w:b/>
          <w:sz w:val="24"/>
          <w:szCs w:val="24"/>
          <w:lang w:val="ro-RO"/>
        </w:rPr>
        <w:t>19 204,6 тыс. леев</w:t>
      </w:r>
      <w:r w:rsidRPr="007E4D40">
        <w:rPr>
          <w:rFonts w:asciiTheme="majorHAnsi" w:hAnsiTheme="majorHAnsi" w:cstheme="majorHAnsi"/>
          <w:sz w:val="24"/>
          <w:szCs w:val="24"/>
          <w:lang w:val="ro-RO"/>
        </w:rPr>
        <w:t xml:space="preserve">, а указанные экономические агенты </w:t>
      </w:r>
      <w:r w:rsidR="00596161" w:rsidRPr="00596161">
        <w:rPr>
          <w:rFonts w:asciiTheme="majorHAnsi" w:hAnsiTheme="majorHAnsi" w:cstheme="majorHAnsi"/>
          <w:sz w:val="24"/>
          <w:szCs w:val="24"/>
          <w:lang w:val="ro-RO"/>
        </w:rPr>
        <w:t>необоснова</w:t>
      </w:r>
      <w:r w:rsidRPr="007E4D40">
        <w:rPr>
          <w:rFonts w:asciiTheme="majorHAnsi" w:hAnsiTheme="majorHAnsi" w:cstheme="majorHAnsi"/>
          <w:sz w:val="24"/>
          <w:szCs w:val="24"/>
          <w:lang w:val="ro-RO"/>
        </w:rPr>
        <w:t xml:space="preserve">нно воспользовались налоговыми и таможенными льготами в размере </w:t>
      </w:r>
      <w:r w:rsidRPr="00596161">
        <w:rPr>
          <w:rFonts w:asciiTheme="majorHAnsi" w:hAnsiTheme="majorHAnsi" w:cstheme="majorHAnsi"/>
          <w:b/>
          <w:sz w:val="24"/>
          <w:szCs w:val="24"/>
          <w:lang w:val="ro-RO"/>
        </w:rPr>
        <w:t>3 911,6 тыс. леев</w:t>
      </w:r>
      <w:r w:rsidR="00596161" w:rsidRPr="00597A25">
        <w:rPr>
          <w:rStyle w:val="ac"/>
          <w:rFonts w:asciiTheme="majorHAnsi" w:hAnsiTheme="majorHAnsi" w:cstheme="majorHAnsi"/>
          <w:sz w:val="24"/>
          <w:szCs w:val="24"/>
          <w:lang w:val="ro-RO"/>
        </w:rPr>
        <w:footnoteReference w:id="114"/>
      </w:r>
      <w:r w:rsidRPr="007E4D40">
        <w:rPr>
          <w:rFonts w:asciiTheme="majorHAnsi" w:hAnsiTheme="majorHAnsi" w:cstheme="majorHAnsi"/>
          <w:sz w:val="24"/>
          <w:szCs w:val="24"/>
          <w:lang w:val="ro-RO"/>
        </w:rPr>
        <w:t xml:space="preserve">, </w:t>
      </w:r>
      <w:r w:rsidR="00596161" w:rsidRPr="00596161">
        <w:rPr>
          <w:rFonts w:asciiTheme="majorHAnsi" w:hAnsiTheme="majorHAnsi" w:cstheme="majorHAnsi"/>
          <w:sz w:val="24"/>
          <w:szCs w:val="24"/>
          <w:lang w:val="ro-RO"/>
        </w:rPr>
        <w:t xml:space="preserve">с нанесением </w:t>
      </w:r>
      <w:r w:rsidRPr="007E4D40">
        <w:rPr>
          <w:rFonts w:asciiTheme="majorHAnsi" w:hAnsiTheme="majorHAnsi" w:cstheme="majorHAnsi"/>
          <w:sz w:val="24"/>
          <w:szCs w:val="24"/>
          <w:lang w:val="ro-RO"/>
        </w:rPr>
        <w:t>убытк</w:t>
      </w:r>
      <w:r w:rsidR="00596161" w:rsidRPr="00596161">
        <w:rPr>
          <w:rFonts w:asciiTheme="majorHAnsi" w:hAnsiTheme="majorHAnsi" w:cstheme="majorHAnsi"/>
          <w:sz w:val="24"/>
          <w:szCs w:val="24"/>
          <w:lang w:val="ro-RO"/>
        </w:rPr>
        <w:t>ов</w:t>
      </w:r>
      <w:r w:rsidRPr="007E4D40">
        <w:rPr>
          <w:rFonts w:asciiTheme="majorHAnsi" w:hAnsiTheme="majorHAnsi" w:cstheme="majorHAnsi"/>
          <w:sz w:val="24"/>
          <w:szCs w:val="24"/>
          <w:lang w:val="ro-RO"/>
        </w:rPr>
        <w:t xml:space="preserve"> государственно</w:t>
      </w:r>
      <w:r w:rsidR="00596161" w:rsidRPr="00596161">
        <w:rPr>
          <w:rFonts w:asciiTheme="majorHAnsi" w:hAnsiTheme="majorHAnsi" w:cstheme="majorHAnsi"/>
          <w:sz w:val="24"/>
          <w:szCs w:val="24"/>
          <w:lang w:val="ro-RO"/>
        </w:rPr>
        <w:t>му</w:t>
      </w:r>
      <w:r w:rsidRPr="007E4D40">
        <w:rPr>
          <w:rFonts w:asciiTheme="majorHAnsi" w:hAnsiTheme="majorHAnsi" w:cstheme="majorHAnsi"/>
          <w:sz w:val="24"/>
          <w:szCs w:val="24"/>
          <w:lang w:val="ro-RO"/>
        </w:rPr>
        <w:t xml:space="preserve"> бюджет</w:t>
      </w:r>
      <w:r w:rsidR="00596161" w:rsidRPr="00596161">
        <w:rPr>
          <w:rFonts w:asciiTheme="majorHAnsi" w:hAnsiTheme="majorHAnsi" w:cstheme="majorHAnsi"/>
          <w:sz w:val="24"/>
          <w:szCs w:val="24"/>
          <w:lang w:val="ro-RO"/>
        </w:rPr>
        <w:t>у</w:t>
      </w:r>
      <w:r w:rsidRPr="007E4D40">
        <w:rPr>
          <w:rFonts w:asciiTheme="majorHAnsi" w:hAnsiTheme="majorHAnsi" w:cstheme="majorHAnsi"/>
          <w:sz w:val="24"/>
          <w:szCs w:val="24"/>
          <w:lang w:val="ro-RO"/>
        </w:rPr>
        <w:t xml:space="preserve"> </w:t>
      </w:r>
      <w:r w:rsidR="00596161" w:rsidRPr="00596161">
        <w:rPr>
          <w:rFonts w:asciiTheme="majorHAnsi" w:hAnsiTheme="majorHAnsi" w:cstheme="majorHAnsi"/>
          <w:sz w:val="24"/>
          <w:szCs w:val="24"/>
          <w:lang w:val="ro-RO"/>
        </w:rPr>
        <w:t>на</w:t>
      </w:r>
      <w:r w:rsidRPr="007E4D40">
        <w:rPr>
          <w:rFonts w:asciiTheme="majorHAnsi" w:hAnsiTheme="majorHAnsi" w:cstheme="majorHAnsi"/>
          <w:sz w:val="24"/>
          <w:szCs w:val="24"/>
          <w:lang w:val="ro-RO"/>
        </w:rPr>
        <w:t xml:space="preserve"> </w:t>
      </w:r>
      <w:r w:rsidR="00596161" w:rsidRPr="00596161">
        <w:rPr>
          <w:rFonts w:asciiTheme="majorHAnsi" w:hAnsiTheme="majorHAnsi" w:cstheme="majorHAnsi"/>
          <w:sz w:val="24"/>
          <w:szCs w:val="24"/>
          <w:lang w:val="ro-RO"/>
        </w:rPr>
        <w:t>указанные</w:t>
      </w:r>
      <w:r w:rsidRPr="007E4D40">
        <w:rPr>
          <w:rFonts w:asciiTheme="majorHAnsi" w:hAnsiTheme="majorHAnsi" w:cstheme="majorHAnsi"/>
          <w:sz w:val="24"/>
          <w:szCs w:val="24"/>
          <w:lang w:val="ro-RO"/>
        </w:rPr>
        <w:t xml:space="preserve"> сумм</w:t>
      </w:r>
      <w:r w:rsidR="00596161" w:rsidRPr="00596161">
        <w:rPr>
          <w:rFonts w:asciiTheme="majorHAnsi" w:hAnsiTheme="majorHAnsi" w:cstheme="majorHAnsi"/>
          <w:sz w:val="24"/>
          <w:szCs w:val="24"/>
          <w:lang w:val="ro-RO"/>
        </w:rPr>
        <w:t>ы</w:t>
      </w:r>
      <w:r w:rsidR="00B50E93" w:rsidRPr="00597A25">
        <w:rPr>
          <w:rFonts w:asciiTheme="majorHAnsi" w:hAnsiTheme="majorHAnsi" w:cstheme="majorHAnsi"/>
          <w:sz w:val="24"/>
          <w:szCs w:val="24"/>
          <w:lang w:val="ro-RO"/>
        </w:rPr>
        <w:t>.</w:t>
      </w:r>
      <w:r w:rsidR="00CB4C1B" w:rsidRPr="00597A25">
        <w:rPr>
          <w:rFonts w:asciiTheme="majorHAnsi" w:hAnsiTheme="majorHAnsi" w:cstheme="majorHAnsi"/>
          <w:sz w:val="24"/>
          <w:szCs w:val="24"/>
          <w:lang w:val="ro-RO"/>
        </w:rPr>
        <w:t xml:space="preserve"> </w:t>
      </w:r>
    </w:p>
    <w:p w14:paraId="46FA1392" w14:textId="582199F3" w:rsidR="00F87FC7" w:rsidRPr="00597A25" w:rsidRDefault="007E4D40" w:rsidP="00F87FC7">
      <w:pPr>
        <w:spacing w:after="120"/>
        <w:jc w:val="both"/>
        <w:rPr>
          <w:rFonts w:asciiTheme="majorHAnsi" w:hAnsiTheme="majorHAnsi" w:cstheme="majorHAnsi"/>
          <w:sz w:val="24"/>
          <w:szCs w:val="24"/>
          <w:lang w:val="ro-RO"/>
        </w:rPr>
      </w:pPr>
      <w:r w:rsidRPr="007E4D40">
        <w:rPr>
          <w:rFonts w:asciiTheme="majorHAnsi" w:hAnsiTheme="majorHAnsi" w:cstheme="majorHAnsi"/>
          <w:sz w:val="24"/>
          <w:szCs w:val="24"/>
          <w:lang w:val="ro-RO"/>
        </w:rPr>
        <w:t>Вопреки положениям Налогового кодекса</w:t>
      </w:r>
      <w:r w:rsidR="002F6C9F" w:rsidRPr="00597A25">
        <w:rPr>
          <w:rFonts w:asciiTheme="majorHAnsi" w:hAnsiTheme="majorHAnsi" w:cstheme="majorHAnsi"/>
          <w:sz w:val="24"/>
          <w:szCs w:val="24"/>
          <w:vertAlign w:val="superscript"/>
          <w:lang w:val="ro-RO"/>
        </w:rPr>
        <w:footnoteReference w:id="115"/>
      </w:r>
      <w:r w:rsidRPr="007E4D40">
        <w:rPr>
          <w:rFonts w:asciiTheme="majorHAnsi" w:hAnsiTheme="majorHAnsi" w:cstheme="majorHAnsi"/>
          <w:sz w:val="24"/>
          <w:szCs w:val="24"/>
          <w:lang w:val="ro-RO"/>
        </w:rPr>
        <w:t xml:space="preserve">, в рамках контрактов на поставку нефтяного битума экономический </w:t>
      </w:r>
      <w:r w:rsidR="002F6C9F">
        <w:rPr>
          <w:rFonts w:asciiTheme="majorHAnsi" w:hAnsiTheme="majorHAnsi" w:cstheme="majorHAnsi"/>
          <w:sz w:val="24"/>
          <w:szCs w:val="24"/>
        </w:rPr>
        <w:t>агент</w:t>
      </w:r>
      <w:r w:rsidR="002F6C9F" w:rsidRPr="002F6C9F">
        <w:rPr>
          <w:rFonts w:asciiTheme="majorHAnsi" w:hAnsiTheme="majorHAnsi" w:cstheme="majorHAnsi"/>
          <w:sz w:val="24"/>
          <w:szCs w:val="24"/>
          <w:lang w:val="ro-RO"/>
        </w:rPr>
        <w:t xml:space="preserve"> </w:t>
      </w:r>
      <w:r w:rsidR="002F6C9F" w:rsidRPr="007E4D40">
        <w:rPr>
          <w:rFonts w:asciiTheme="majorHAnsi" w:hAnsiTheme="majorHAnsi" w:cstheme="majorHAnsi"/>
          <w:sz w:val="24"/>
          <w:szCs w:val="24"/>
          <w:lang w:val="ro-RO"/>
        </w:rPr>
        <w:t>нерезидент</w:t>
      </w:r>
      <w:r w:rsidR="002F6C9F">
        <w:rPr>
          <w:rFonts w:asciiTheme="majorHAnsi" w:hAnsiTheme="majorHAnsi" w:cstheme="majorHAnsi"/>
          <w:sz w:val="24"/>
          <w:szCs w:val="24"/>
        </w:rPr>
        <w:t xml:space="preserve"> с</w:t>
      </w:r>
      <w:r w:rsidRPr="007E4D40">
        <w:rPr>
          <w:rFonts w:asciiTheme="majorHAnsi" w:hAnsiTheme="majorHAnsi" w:cstheme="majorHAnsi"/>
          <w:sz w:val="24"/>
          <w:szCs w:val="24"/>
          <w:lang w:val="ro-RO"/>
        </w:rPr>
        <w:t xml:space="preserve"> юрисдикцией </w:t>
      </w:r>
      <w:r w:rsidR="002F6C9F">
        <w:rPr>
          <w:rFonts w:asciiTheme="majorHAnsi" w:hAnsiTheme="majorHAnsi" w:cstheme="majorHAnsi"/>
          <w:sz w:val="24"/>
          <w:szCs w:val="24"/>
        </w:rPr>
        <w:t xml:space="preserve">на </w:t>
      </w:r>
      <w:r w:rsidRPr="007E4D40">
        <w:rPr>
          <w:rFonts w:asciiTheme="majorHAnsi" w:hAnsiTheme="majorHAnsi" w:cstheme="majorHAnsi"/>
          <w:sz w:val="24"/>
          <w:szCs w:val="24"/>
          <w:lang w:val="ro-RO"/>
        </w:rPr>
        <w:t>Кипр</w:t>
      </w:r>
      <w:r w:rsidR="002F6C9F">
        <w:rPr>
          <w:rFonts w:asciiTheme="majorHAnsi" w:hAnsiTheme="majorHAnsi" w:cstheme="majorHAnsi"/>
          <w:sz w:val="24"/>
          <w:szCs w:val="24"/>
        </w:rPr>
        <w:t>е</w:t>
      </w:r>
      <w:r w:rsidR="002F6C9F" w:rsidRPr="00597A25">
        <w:rPr>
          <w:rStyle w:val="ac"/>
          <w:rFonts w:asciiTheme="majorHAnsi" w:hAnsiTheme="majorHAnsi" w:cstheme="majorHAnsi"/>
          <w:sz w:val="24"/>
          <w:szCs w:val="24"/>
          <w:lang w:val="ro-RO"/>
        </w:rPr>
        <w:footnoteReference w:id="116"/>
      </w:r>
      <w:r w:rsidRPr="007E4D40">
        <w:rPr>
          <w:rFonts w:asciiTheme="majorHAnsi" w:hAnsiTheme="majorHAnsi" w:cstheme="majorHAnsi"/>
          <w:sz w:val="24"/>
          <w:szCs w:val="24"/>
          <w:lang w:val="ro-RO"/>
        </w:rPr>
        <w:t xml:space="preserve">, не зарегистрировал в 2019-2021 годах постоянного представительства в рамках осуществления предпринимательской деятельности полностью или частично на территории Республики Молдова, не </w:t>
      </w:r>
      <w:r w:rsidR="002F6C9F">
        <w:rPr>
          <w:rFonts w:asciiTheme="majorHAnsi" w:hAnsiTheme="majorHAnsi" w:cstheme="majorHAnsi"/>
          <w:sz w:val="24"/>
          <w:szCs w:val="24"/>
        </w:rPr>
        <w:t>оплатив</w:t>
      </w:r>
      <w:r w:rsidRPr="007E4D40">
        <w:rPr>
          <w:rFonts w:asciiTheme="majorHAnsi" w:hAnsiTheme="majorHAnsi" w:cstheme="majorHAnsi"/>
          <w:sz w:val="24"/>
          <w:szCs w:val="24"/>
          <w:lang w:val="ro-RO"/>
        </w:rPr>
        <w:t xml:space="preserve"> налоги и сборы,</w:t>
      </w:r>
      <w:r w:rsidR="002F6C9F">
        <w:rPr>
          <w:rFonts w:asciiTheme="majorHAnsi" w:hAnsiTheme="majorHAnsi" w:cstheme="majorHAnsi"/>
          <w:sz w:val="24"/>
          <w:szCs w:val="24"/>
        </w:rPr>
        <w:t xml:space="preserve"> </w:t>
      </w:r>
      <w:r w:rsidRPr="007E4D40">
        <w:rPr>
          <w:rFonts w:asciiTheme="majorHAnsi" w:hAnsiTheme="majorHAnsi" w:cstheme="majorHAnsi"/>
          <w:sz w:val="24"/>
          <w:szCs w:val="24"/>
          <w:lang w:val="ro-RO"/>
        </w:rPr>
        <w:t xml:space="preserve">предусмотренные </w:t>
      </w:r>
      <w:r w:rsidR="002F6C9F">
        <w:rPr>
          <w:rFonts w:asciiTheme="majorHAnsi" w:hAnsiTheme="majorHAnsi" w:cstheme="majorHAnsi"/>
          <w:sz w:val="24"/>
          <w:szCs w:val="24"/>
          <w:lang w:val="ro-RO"/>
        </w:rPr>
        <w:t>законодательн</w:t>
      </w:r>
      <w:r w:rsidRPr="007E4D40">
        <w:rPr>
          <w:rFonts w:asciiTheme="majorHAnsi" w:hAnsiTheme="majorHAnsi" w:cstheme="majorHAnsi"/>
          <w:sz w:val="24"/>
          <w:szCs w:val="24"/>
          <w:lang w:val="ro-RO"/>
        </w:rPr>
        <w:t>ой базой для товаров,</w:t>
      </w:r>
      <w:r w:rsidR="002F6C9F">
        <w:rPr>
          <w:rFonts w:asciiTheme="majorHAnsi" w:hAnsiTheme="majorHAnsi" w:cstheme="majorHAnsi"/>
          <w:sz w:val="24"/>
          <w:szCs w:val="24"/>
        </w:rPr>
        <w:t xml:space="preserve"> п</w:t>
      </w:r>
      <w:r w:rsidRPr="007E4D40">
        <w:rPr>
          <w:rFonts w:asciiTheme="majorHAnsi" w:hAnsiTheme="majorHAnsi" w:cstheme="majorHAnsi"/>
          <w:sz w:val="24"/>
          <w:szCs w:val="24"/>
          <w:lang w:val="ro-RO"/>
        </w:rPr>
        <w:t>оставляемых экономическим агентам</w:t>
      </w:r>
      <w:r w:rsidR="002F6C9F" w:rsidRPr="002F6C9F">
        <w:rPr>
          <w:rFonts w:asciiTheme="majorHAnsi" w:hAnsiTheme="majorHAnsi" w:cstheme="majorHAnsi"/>
          <w:sz w:val="24"/>
          <w:szCs w:val="24"/>
          <w:lang w:val="ro-RO"/>
        </w:rPr>
        <w:t xml:space="preserve"> </w:t>
      </w:r>
      <w:r w:rsidR="002F6C9F" w:rsidRPr="007E4D40">
        <w:rPr>
          <w:rFonts w:asciiTheme="majorHAnsi" w:hAnsiTheme="majorHAnsi" w:cstheme="majorHAnsi"/>
          <w:sz w:val="24"/>
          <w:szCs w:val="24"/>
          <w:lang w:val="ro-RO"/>
        </w:rPr>
        <w:t>резидент</w:t>
      </w:r>
      <w:r w:rsidR="002F6C9F">
        <w:rPr>
          <w:rFonts w:asciiTheme="majorHAnsi" w:hAnsiTheme="majorHAnsi" w:cstheme="majorHAnsi"/>
          <w:sz w:val="24"/>
          <w:szCs w:val="24"/>
        </w:rPr>
        <w:t>а</w:t>
      </w:r>
      <w:r w:rsidR="002F6C9F" w:rsidRPr="007E4D40">
        <w:rPr>
          <w:rFonts w:asciiTheme="majorHAnsi" w:hAnsiTheme="majorHAnsi" w:cstheme="majorHAnsi"/>
          <w:sz w:val="24"/>
          <w:szCs w:val="24"/>
          <w:lang w:val="ro-RO"/>
        </w:rPr>
        <w:t>м</w:t>
      </w:r>
      <w:r w:rsidRPr="007E4D40">
        <w:rPr>
          <w:rFonts w:asciiTheme="majorHAnsi" w:hAnsiTheme="majorHAnsi" w:cstheme="majorHAnsi"/>
          <w:sz w:val="24"/>
          <w:szCs w:val="24"/>
          <w:lang w:val="ro-RO"/>
        </w:rPr>
        <w:t xml:space="preserve">, с увеличенной </w:t>
      </w:r>
      <w:r w:rsidR="002F6C9F">
        <w:rPr>
          <w:rFonts w:asciiTheme="majorHAnsi" w:hAnsiTheme="majorHAnsi" w:cstheme="majorHAnsi"/>
          <w:sz w:val="24"/>
          <w:szCs w:val="24"/>
        </w:rPr>
        <w:t xml:space="preserve">на </w:t>
      </w:r>
      <w:r w:rsidRPr="007E4D40">
        <w:rPr>
          <w:rFonts w:asciiTheme="majorHAnsi" w:hAnsiTheme="majorHAnsi" w:cstheme="majorHAnsi"/>
          <w:sz w:val="24"/>
          <w:szCs w:val="24"/>
          <w:lang w:val="ro-RO"/>
        </w:rPr>
        <w:t>тамож</w:t>
      </w:r>
      <w:r w:rsidR="002F6C9F">
        <w:rPr>
          <w:rFonts w:asciiTheme="majorHAnsi" w:hAnsiTheme="majorHAnsi" w:cstheme="majorHAnsi"/>
          <w:sz w:val="24"/>
          <w:szCs w:val="24"/>
        </w:rPr>
        <w:t>не</w:t>
      </w:r>
      <w:r w:rsidRPr="007E4D40">
        <w:rPr>
          <w:rFonts w:asciiTheme="majorHAnsi" w:hAnsiTheme="majorHAnsi" w:cstheme="majorHAnsi"/>
          <w:sz w:val="24"/>
          <w:szCs w:val="24"/>
          <w:lang w:val="ro-RO"/>
        </w:rPr>
        <w:t xml:space="preserve"> стоимостью в 1100,2 тыс. до</w:t>
      </w:r>
      <w:r w:rsidR="002F6C9F">
        <w:rPr>
          <w:rFonts w:asciiTheme="majorHAnsi" w:hAnsiTheme="majorHAnsi" w:cstheme="majorHAnsi"/>
          <w:sz w:val="24"/>
          <w:szCs w:val="24"/>
          <w:lang w:val="ro-RO"/>
        </w:rPr>
        <w:t>лларов США (19 204,6 тыс. леев)</w:t>
      </w:r>
      <w:r w:rsidR="00F87FC7" w:rsidRPr="00597A25">
        <w:rPr>
          <w:rFonts w:asciiTheme="majorHAnsi" w:hAnsiTheme="majorHAnsi" w:cstheme="majorHAnsi"/>
          <w:sz w:val="24"/>
          <w:szCs w:val="24"/>
          <w:lang w:val="ro-RO"/>
        </w:rPr>
        <w:t xml:space="preserve">.   </w:t>
      </w:r>
    </w:p>
    <w:p w14:paraId="02CD9F2F" w14:textId="29FDA6B6" w:rsidR="009B0671" w:rsidRPr="00597A25" w:rsidRDefault="007E4D40" w:rsidP="00E57B2A">
      <w:pPr>
        <w:spacing w:after="120"/>
        <w:jc w:val="both"/>
        <w:rPr>
          <w:rFonts w:asciiTheme="majorHAnsi" w:hAnsiTheme="majorHAnsi" w:cstheme="majorHAnsi"/>
          <w:i/>
          <w:sz w:val="24"/>
          <w:szCs w:val="24"/>
          <w:highlight w:val="yellow"/>
          <w:lang w:val="ro-RO"/>
        </w:rPr>
      </w:pPr>
      <w:r w:rsidRPr="007E4D40">
        <w:rPr>
          <w:rFonts w:asciiTheme="majorHAnsi" w:hAnsiTheme="majorHAnsi" w:cstheme="majorHAnsi"/>
          <w:sz w:val="24"/>
          <w:szCs w:val="24"/>
          <w:lang w:val="ro-RO"/>
        </w:rPr>
        <w:t>Несоблюдение положений Регламента, утвержденн</w:t>
      </w:r>
      <w:r w:rsidR="002F6C9F">
        <w:rPr>
          <w:rFonts w:asciiTheme="majorHAnsi" w:hAnsiTheme="majorHAnsi" w:cstheme="majorHAnsi"/>
          <w:sz w:val="24"/>
          <w:szCs w:val="24"/>
        </w:rPr>
        <w:t>ого</w:t>
      </w:r>
      <w:r w:rsidR="002F6C9F">
        <w:rPr>
          <w:rFonts w:asciiTheme="majorHAnsi" w:hAnsiTheme="majorHAnsi" w:cstheme="majorHAnsi"/>
          <w:sz w:val="24"/>
          <w:szCs w:val="24"/>
          <w:lang w:val="ro-RO"/>
        </w:rPr>
        <w:t xml:space="preserve"> Постановлением Правительства №</w:t>
      </w:r>
      <w:r w:rsidRPr="007E4D40">
        <w:rPr>
          <w:rFonts w:asciiTheme="majorHAnsi" w:hAnsiTheme="majorHAnsi" w:cstheme="majorHAnsi"/>
          <w:sz w:val="24"/>
          <w:szCs w:val="24"/>
          <w:lang w:val="ro-RO"/>
        </w:rPr>
        <w:t>974 от 15.08.2016</w:t>
      </w:r>
      <w:r w:rsidR="002F6C9F" w:rsidRPr="00597A25">
        <w:rPr>
          <w:rStyle w:val="ac"/>
          <w:rFonts w:asciiTheme="majorHAnsi" w:eastAsia="Times New Roman" w:hAnsiTheme="majorHAnsi" w:cstheme="majorHAnsi"/>
          <w:sz w:val="24"/>
          <w:szCs w:val="24"/>
          <w:lang w:val="ro-RO"/>
        </w:rPr>
        <w:footnoteReference w:id="117"/>
      </w:r>
      <w:r w:rsidRPr="007E4D40">
        <w:rPr>
          <w:rFonts w:asciiTheme="majorHAnsi" w:hAnsiTheme="majorHAnsi" w:cstheme="majorHAnsi"/>
          <w:sz w:val="24"/>
          <w:szCs w:val="24"/>
          <w:lang w:val="ro-RO"/>
        </w:rPr>
        <w:t xml:space="preserve"> в </w:t>
      </w:r>
      <w:r w:rsidR="002F6C9F">
        <w:rPr>
          <w:rFonts w:asciiTheme="majorHAnsi" w:hAnsiTheme="majorHAnsi" w:cstheme="majorHAnsi"/>
          <w:sz w:val="24"/>
          <w:szCs w:val="24"/>
        </w:rPr>
        <w:t>рамках</w:t>
      </w:r>
      <w:r w:rsidRPr="007E4D40">
        <w:rPr>
          <w:rFonts w:asciiTheme="majorHAnsi" w:hAnsiTheme="majorHAnsi" w:cstheme="majorHAnsi"/>
          <w:sz w:val="24"/>
          <w:szCs w:val="24"/>
          <w:lang w:val="ro-RO"/>
        </w:rPr>
        <w:t xml:space="preserve"> процедур</w:t>
      </w:r>
      <w:r w:rsidR="002F6C9F">
        <w:rPr>
          <w:rFonts w:asciiTheme="majorHAnsi" w:hAnsiTheme="majorHAnsi" w:cstheme="majorHAnsi"/>
          <w:sz w:val="24"/>
          <w:szCs w:val="24"/>
        </w:rPr>
        <w:t>ы</w:t>
      </w:r>
      <w:r w:rsidRPr="007E4D40">
        <w:rPr>
          <w:rFonts w:asciiTheme="majorHAnsi" w:hAnsiTheme="majorHAnsi" w:cstheme="majorHAnsi"/>
          <w:sz w:val="24"/>
          <w:szCs w:val="24"/>
          <w:lang w:val="ro-RO"/>
        </w:rPr>
        <w:t xml:space="preserve"> электронного таможенного оформления белорусского нефтяного битума</w:t>
      </w:r>
      <w:r w:rsidR="002F6C9F">
        <w:rPr>
          <w:rFonts w:asciiTheme="majorHAnsi" w:hAnsiTheme="majorHAnsi" w:cstheme="majorHAnsi"/>
          <w:sz w:val="24"/>
          <w:szCs w:val="24"/>
        </w:rPr>
        <w:t>,</w:t>
      </w:r>
      <w:r w:rsidRPr="007E4D40">
        <w:rPr>
          <w:rFonts w:asciiTheme="majorHAnsi" w:hAnsiTheme="majorHAnsi" w:cstheme="majorHAnsi"/>
          <w:sz w:val="24"/>
          <w:szCs w:val="24"/>
          <w:lang w:val="ro-RO"/>
        </w:rPr>
        <w:t xml:space="preserve"> при декларировании таможенной стоимости товаров таможенно</w:t>
      </w:r>
      <w:r w:rsidR="002F6C9F">
        <w:rPr>
          <w:rFonts w:asciiTheme="majorHAnsi" w:hAnsiTheme="majorHAnsi" w:cstheme="majorHAnsi"/>
          <w:sz w:val="24"/>
          <w:szCs w:val="24"/>
        </w:rPr>
        <w:t>му</w:t>
      </w:r>
      <w:r w:rsidRPr="007E4D40">
        <w:rPr>
          <w:rFonts w:asciiTheme="majorHAnsi" w:hAnsiTheme="majorHAnsi" w:cstheme="majorHAnsi"/>
          <w:sz w:val="24"/>
          <w:szCs w:val="24"/>
          <w:lang w:val="ro-RO"/>
        </w:rPr>
        <w:t xml:space="preserve"> орган</w:t>
      </w:r>
      <w:r w:rsidR="002F6C9F">
        <w:rPr>
          <w:rFonts w:asciiTheme="majorHAnsi" w:hAnsiTheme="majorHAnsi" w:cstheme="majorHAnsi"/>
          <w:sz w:val="24"/>
          <w:szCs w:val="24"/>
        </w:rPr>
        <w:t>у</w:t>
      </w:r>
      <w:r w:rsidRPr="007E4D40">
        <w:rPr>
          <w:rFonts w:asciiTheme="majorHAnsi" w:hAnsiTheme="majorHAnsi" w:cstheme="majorHAnsi"/>
          <w:sz w:val="24"/>
          <w:szCs w:val="24"/>
          <w:lang w:val="ro-RO"/>
        </w:rPr>
        <w:t xml:space="preserve"> были представлены документы для определения таможенной стоимости в электронном виде</w:t>
      </w:r>
      <w:r w:rsidR="002F6C9F">
        <w:rPr>
          <w:rFonts w:asciiTheme="majorHAnsi" w:hAnsiTheme="majorHAnsi" w:cstheme="majorHAnsi"/>
          <w:sz w:val="24"/>
          <w:szCs w:val="24"/>
        </w:rPr>
        <w:t>,</w:t>
      </w:r>
      <w:r w:rsidRPr="007E4D40">
        <w:rPr>
          <w:rFonts w:asciiTheme="majorHAnsi" w:hAnsiTheme="majorHAnsi" w:cstheme="majorHAnsi"/>
          <w:sz w:val="24"/>
          <w:szCs w:val="24"/>
          <w:lang w:val="ro-RO"/>
        </w:rPr>
        <w:t xml:space="preserve"> без применения </w:t>
      </w:r>
      <w:r w:rsidR="002F6C9F">
        <w:rPr>
          <w:rFonts w:asciiTheme="majorHAnsi" w:hAnsiTheme="majorHAnsi" w:cstheme="majorHAnsi"/>
          <w:sz w:val="24"/>
          <w:szCs w:val="24"/>
        </w:rPr>
        <w:t>электронн</w:t>
      </w:r>
      <w:r w:rsidRPr="007E4D40">
        <w:rPr>
          <w:rFonts w:asciiTheme="majorHAnsi" w:hAnsiTheme="majorHAnsi" w:cstheme="majorHAnsi"/>
          <w:sz w:val="24"/>
          <w:szCs w:val="24"/>
          <w:lang w:val="ro-RO"/>
        </w:rPr>
        <w:t>ой подписи заявителем и таможенным служащим,</w:t>
      </w:r>
      <w:r w:rsidR="002F6C9F">
        <w:rPr>
          <w:rFonts w:asciiTheme="majorHAnsi" w:hAnsiTheme="majorHAnsi" w:cstheme="majorHAnsi"/>
          <w:sz w:val="24"/>
          <w:szCs w:val="24"/>
        </w:rPr>
        <w:t xml:space="preserve"> в </w:t>
      </w:r>
      <w:r w:rsidRPr="007E4D40">
        <w:rPr>
          <w:rFonts w:asciiTheme="majorHAnsi" w:hAnsiTheme="majorHAnsi" w:cstheme="majorHAnsi"/>
          <w:sz w:val="24"/>
          <w:szCs w:val="24"/>
          <w:lang w:val="ro-RO"/>
        </w:rPr>
        <w:t xml:space="preserve"> соответств</w:t>
      </w:r>
      <w:r w:rsidR="002F6C9F">
        <w:rPr>
          <w:rFonts w:asciiTheme="majorHAnsi" w:hAnsiTheme="majorHAnsi" w:cstheme="majorHAnsi"/>
          <w:sz w:val="24"/>
          <w:szCs w:val="24"/>
        </w:rPr>
        <w:t>ии с</w:t>
      </w:r>
      <w:r w:rsidRPr="007E4D40">
        <w:rPr>
          <w:rFonts w:asciiTheme="majorHAnsi" w:hAnsiTheme="majorHAnsi" w:cstheme="majorHAnsi"/>
          <w:sz w:val="24"/>
          <w:szCs w:val="24"/>
          <w:lang w:val="ro-RO"/>
        </w:rPr>
        <w:t xml:space="preserve"> </w:t>
      </w:r>
      <w:r w:rsidR="002F6C9F">
        <w:rPr>
          <w:rFonts w:asciiTheme="majorHAnsi" w:hAnsiTheme="majorHAnsi" w:cstheme="majorHAnsi"/>
          <w:sz w:val="24"/>
          <w:szCs w:val="24"/>
        </w:rPr>
        <w:t>З</w:t>
      </w:r>
      <w:r w:rsidRPr="007E4D40">
        <w:rPr>
          <w:rFonts w:asciiTheme="majorHAnsi" w:hAnsiTheme="majorHAnsi" w:cstheme="majorHAnsi"/>
          <w:sz w:val="24"/>
          <w:szCs w:val="24"/>
          <w:lang w:val="ro-RO"/>
        </w:rPr>
        <w:t>акон</w:t>
      </w:r>
      <w:r w:rsidR="002F6C9F">
        <w:rPr>
          <w:rFonts w:asciiTheme="majorHAnsi" w:hAnsiTheme="majorHAnsi" w:cstheme="majorHAnsi"/>
          <w:sz w:val="24"/>
          <w:szCs w:val="24"/>
        </w:rPr>
        <w:t>ом</w:t>
      </w:r>
      <w:r w:rsidR="002F6C9F">
        <w:rPr>
          <w:rFonts w:asciiTheme="majorHAnsi" w:hAnsiTheme="majorHAnsi" w:cstheme="majorHAnsi"/>
          <w:sz w:val="24"/>
          <w:szCs w:val="24"/>
          <w:lang w:val="ro-RO"/>
        </w:rPr>
        <w:t xml:space="preserve"> №</w:t>
      </w:r>
      <w:r w:rsidRPr="007E4D40">
        <w:rPr>
          <w:rFonts w:asciiTheme="majorHAnsi" w:hAnsiTheme="majorHAnsi" w:cstheme="majorHAnsi"/>
          <w:sz w:val="24"/>
          <w:szCs w:val="24"/>
          <w:lang w:val="ro-RO"/>
        </w:rPr>
        <w:t xml:space="preserve">91 от 29.05.2014 </w:t>
      </w:r>
      <w:r w:rsidR="002F6C9F">
        <w:rPr>
          <w:rFonts w:asciiTheme="majorHAnsi" w:hAnsiTheme="majorHAnsi" w:cstheme="majorHAnsi"/>
          <w:sz w:val="24"/>
          <w:szCs w:val="24"/>
        </w:rPr>
        <w:t>об</w:t>
      </w:r>
      <w:r w:rsidRPr="007E4D40">
        <w:rPr>
          <w:rFonts w:asciiTheme="majorHAnsi" w:hAnsiTheme="majorHAnsi" w:cstheme="majorHAnsi"/>
          <w:sz w:val="24"/>
          <w:szCs w:val="24"/>
          <w:lang w:val="ro-RO"/>
        </w:rPr>
        <w:t xml:space="preserve"> электронной подписи и электронном документ</w:t>
      </w:r>
      <w:r w:rsidR="002F6C9F">
        <w:rPr>
          <w:rFonts w:asciiTheme="majorHAnsi" w:hAnsiTheme="majorHAnsi" w:cstheme="majorHAnsi"/>
          <w:sz w:val="24"/>
          <w:szCs w:val="24"/>
        </w:rPr>
        <w:t>е</w:t>
      </w:r>
      <w:r w:rsidRPr="007E4D40">
        <w:rPr>
          <w:rFonts w:asciiTheme="majorHAnsi" w:hAnsiTheme="majorHAnsi" w:cstheme="majorHAnsi"/>
          <w:sz w:val="24"/>
          <w:szCs w:val="24"/>
          <w:lang w:val="ro-RO"/>
        </w:rPr>
        <w:t>.</w:t>
      </w:r>
      <w:r>
        <w:rPr>
          <w:rFonts w:asciiTheme="majorHAnsi" w:hAnsiTheme="majorHAnsi" w:cstheme="majorHAnsi"/>
          <w:sz w:val="24"/>
          <w:szCs w:val="24"/>
        </w:rPr>
        <w:t xml:space="preserve"> </w:t>
      </w:r>
      <w:r w:rsidRPr="007E4D40">
        <w:rPr>
          <w:rFonts w:asciiTheme="majorHAnsi" w:eastAsia="Times New Roman" w:hAnsiTheme="majorHAnsi" w:cstheme="majorHAnsi"/>
          <w:sz w:val="24"/>
          <w:szCs w:val="24"/>
          <w:lang w:val="ro-RO"/>
        </w:rPr>
        <w:t xml:space="preserve">Хотя поставки осуществлялись от одного и того же поставщика и по </w:t>
      </w:r>
      <w:r w:rsidR="005D6229">
        <w:rPr>
          <w:rFonts w:asciiTheme="majorHAnsi" w:eastAsia="Times New Roman" w:hAnsiTheme="majorHAnsi" w:cstheme="majorHAnsi"/>
          <w:sz w:val="24"/>
          <w:szCs w:val="24"/>
        </w:rPr>
        <w:t xml:space="preserve">одним и </w:t>
      </w:r>
      <w:r w:rsidRPr="007E4D40">
        <w:rPr>
          <w:rFonts w:asciiTheme="majorHAnsi" w:eastAsia="Times New Roman" w:hAnsiTheme="majorHAnsi" w:cstheme="majorHAnsi"/>
          <w:sz w:val="24"/>
          <w:szCs w:val="24"/>
          <w:lang w:val="ro-RO"/>
        </w:rPr>
        <w:t xml:space="preserve">тем же </w:t>
      </w:r>
      <w:r w:rsidR="005D6229">
        <w:rPr>
          <w:rFonts w:asciiTheme="majorHAnsi" w:eastAsia="Times New Roman" w:hAnsiTheme="majorHAnsi" w:cstheme="majorHAnsi"/>
          <w:sz w:val="24"/>
          <w:szCs w:val="24"/>
        </w:rPr>
        <w:t>договор</w:t>
      </w:r>
      <w:r w:rsidRPr="007E4D40">
        <w:rPr>
          <w:rFonts w:asciiTheme="majorHAnsi" w:eastAsia="Times New Roman" w:hAnsiTheme="majorHAnsi" w:cstheme="majorHAnsi"/>
          <w:sz w:val="24"/>
          <w:szCs w:val="24"/>
          <w:lang w:val="ro-RO"/>
        </w:rPr>
        <w:t>ам, в рамках процедуры электронного таможенного оформления белорусского нефтяного битума для определения таможенной стоимости некоторые таможенные органы</w:t>
      </w:r>
      <w:r w:rsidR="005D6229" w:rsidRPr="00597A25">
        <w:rPr>
          <w:rStyle w:val="ac"/>
          <w:rFonts w:asciiTheme="majorHAnsi" w:eastAsia="Times New Roman" w:hAnsiTheme="majorHAnsi" w:cstheme="majorHAnsi"/>
          <w:sz w:val="24"/>
          <w:szCs w:val="24"/>
          <w:lang w:val="ro-RO"/>
        </w:rPr>
        <w:footnoteReference w:id="118"/>
      </w:r>
      <w:r w:rsidRPr="007E4D40">
        <w:rPr>
          <w:rFonts w:asciiTheme="majorHAnsi" w:eastAsia="Times New Roman" w:hAnsiTheme="majorHAnsi" w:cstheme="majorHAnsi"/>
          <w:sz w:val="24"/>
          <w:szCs w:val="24"/>
          <w:lang w:val="ro-RO"/>
        </w:rPr>
        <w:t xml:space="preserve"> приложили к таможенной декларации все сопроводительные документы, относящиеся к импорт</w:t>
      </w:r>
      <w:r w:rsidR="005D6229">
        <w:rPr>
          <w:rFonts w:asciiTheme="majorHAnsi" w:eastAsia="Times New Roman" w:hAnsiTheme="majorHAnsi" w:cstheme="majorHAnsi"/>
          <w:sz w:val="24"/>
          <w:szCs w:val="24"/>
        </w:rPr>
        <w:t>ируем</w:t>
      </w:r>
      <w:r w:rsidRPr="007E4D40">
        <w:rPr>
          <w:rFonts w:asciiTheme="majorHAnsi" w:eastAsia="Times New Roman" w:hAnsiTheme="majorHAnsi" w:cstheme="majorHAnsi"/>
          <w:sz w:val="24"/>
          <w:szCs w:val="24"/>
          <w:lang w:val="ro-RO"/>
        </w:rPr>
        <w:t xml:space="preserve">ым товарам (коммерческие счета, международные </w:t>
      </w:r>
      <w:r w:rsidR="005D6229">
        <w:rPr>
          <w:rFonts w:asciiTheme="majorHAnsi" w:eastAsia="Times New Roman" w:hAnsiTheme="majorHAnsi" w:cstheme="majorHAnsi"/>
          <w:sz w:val="24"/>
          <w:szCs w:val="24"/>
        </w:rPr>
        <w:t xml:space="preserve">накладные </w:t>
      </w:r>
      <w:r w:rsidRPr="007E4D40">
        <w:rPr>
          <w:rFonts w:asciiTheme="majorHAnsi" w:eastAsia="Times New Roman" w:hAnsiTheme="majorHAnsi" w:cstheme="majorHAnsi"/>
          <w:sz w:val="24"/>
          <w:szCs w:val="24"/>
          <w:lang w:val="ro-RO"/>
        </w:rPr>
        <w:t xml:space="preserve">CMR, таможенные декларации страны экспедиции, транзитные декларации и т. д.), а другие </w:t>
      </w:r>
      <w:r w:rsidR="005D6229">
        <w:rPr>
          <w:rFonts w:asciiTheme="majorHAnsi" w:eastAsia="Times New Roman" w:hAnsiTheme="majorHAnsi" w:cstheme="majorHAnsi"/>
          <w:sz w:val="24"/>
          <w:szCs w:val="24"/>
        </w:rPr>
        <w:t xml:space="preserve">органы </w:t>
      </w:r>
      <w:r w:rsidRPr="007E4D40">
        <w:rPr>
          <w:rFonts w:asciiTheme="majorHAnsi" w:eastAsia="Times New Roman" w:hAnsiTheme="majorHAnsi" w:cstheme="majorHAnsi"/>
          <w:sz w:val="24"/>
          <w:szCs w:val="24"/>
          <w:lang w:val="ro-RO"/>
        </w:rPr>
        <w:t xml:space="preserve">не приложили все документы, включая коммерческие счета-фактуры, сопровождающие товары, выданные экономическим агентом </w:t>
      </w:r>
      <w:r w:rsidR="005D6229">
        <w:rPr>
          <w:rFonts w:asciiTheme="majorHAnsi" w:eastAsia="Times New Roman" w:hAnsiTheme="majorHAnsi" w:cstheme="majorHAnsi"/>
          <w:sz w:val="24"/>
          <w:szCs w:val="24"/>
        </w:rPr>
        <w:t>из Б</w:t>
      </w:r>
      <w:r w:rsidRPr="007E4D40">
        <w:rPr>
          <w:rFonts w:asciiTheme="majorHAnsi" w:eastAsia="Times New Roman" w:hAnsiTheme="majorHAnsi" w:cstheme="majorHAnsi"/>
          <w:sz w:val="24"/>
          <w:szCs w:val="24"/>
          <w:lang w:val="ro-RO"/>
        </w:rPr>
        <w:t>елорус</w:t>
      </w:r>
      <w:r w:rsidR="005D6229">
        <w:rPr>
          <w:rFonts w:asciiTheme="majorHAnsi" w:eastAsia="Times New Roman" w:hAnsiTheme="majorHAnsi" w:cstheme="majorHAnsi"/>
          <w:sz w:val="24"/>
          <w:szCs w:val="24"/>
        </w:rPr>
        <w:t>и</w:t>
      </w:r>
      <w:r w:rsidR="005D6229" w:rsidRPr="00597A25">
        <w:rPr>
          <w:rStyle w:val="ac"/>
          <w:rFonts w:asciiTheme="majorHAnsi" w:eastAsia="Times New Roman" w:hAnsiTheme="majorHAnsi" w:cstheme="majorHAnsi"/>
          <w:sz w:val="24"/>
          <w:szCs w:val="24"/>
          <w:lang w:val="ro-RO"/>
        </w:rPr>
        <w:footnoteReference w:id="119"/>
      </w:r>
      <w:r w:rsidRPr="007E4D40">
        <w:rPr>
          <w:rFonts w:asciiTheme="majorHAnsi" w:eastAsia="Times New Roman" w:hAnsiTheme="majorHAnsi" w:cstheme="majorHAnsi"/>
          <w:sz w:val="24"/>
          <w:szCs w:val="24"/>
          <w:lang w:val="ro-RO"/>
        </w:rPr>
        <w:t xml:space="preserve">. Одной из причин также был </w:t>
      </w:r>
      <w:r w:rsidR="005D6229">
        <w:rPr>
          <w:rFonts w:asciiTheme="majorHAnsi" w:eastAsia="Times New Roman" w:hAnsiTheme="majorHAnsi" w:cstheme="majorHAnsi"/>
          <w:sz w:val="24"/>
          <w:szCs w:val="24"/>
        </w:rPr>
        <w:t>от</w:t>
      </w:r>
      <w:r w:rsidRPr="007E4D40">
        <w:rPr>
          <w:rFonts w:asciiTheme="majorHAnsi" w:eastAsia="Times New Roman" w:hAnsiTheme="majorHAnsi" w:cstheme="majorHAnsi"/>
          <w:sz w:val="24"/>
          <w:szCs w:val="24"/>
          <w:lang w:val="ro-RO"/>
        </w:rPr>
        <w:t xml:space="preserve">бор 82,4% таможенных деклараций </w:t>
      </w:r>
      <w:r w:rsidR="005D6229">
        <w:rPr>
          <w:rFonts w:asciiTheme="majorHAnsi" w:eastAsia="Times New Roman" w:hAnsiTheme="majorHAnsi" w:cstheme="majorHAnsi"/>
          <w:sz w:val="24"/>
          <w:szCs w:val="24"/>
        </w:rPr>
        <w:t>для</w:t>
      </w:r>
      <w:r w:rsidRPr="007E4D40">
        <w:rPr>
          <w:rFonts w:asciiTheme="majorHAnsi" w:eastAsia="Times New Roman" w:hAnsiTheme="majorHAnsi" w:cstheme="majorHAnsi"/>
          <w:sz w:val="24"/>
          <w:szCs w:val="24"/>
          <w:lang w:val="ro-RO"/>
        </w:rPr>
        <w:t xml:space="preserve"> зелено</w:t>
      </w:r>
      <w:r w:rsidR="005D6229">
        <w:rPr>
          <w:rFonts w:asciiTheme="majorHAnsi" w:eastAsia="Times New Roman" w:hAnsiTheme="majorHAnsi" w:cstheme="majorHAnsi"/>
          <w:sz w:val="24"/>
          <w:szCs w:val="24"/>
        </w:rPr>
        <w:t>го</w:t>
      </w:r>
      <w:r w:rsidRPr="007E4D40">
        <w:rPr>
          <w:rFonts w:asciiTheme="majorHAnsi" w:eastAsia="Times New Roman" w:hAnsiTheme="majorHAnsi" w:cstheme="majorHAnsi"/>
          <w:sz w:val="24"/>
          <w:szCs w:val="24"/>
          <w:lang w:val="ro-RO"/>
        </w:rPr>
        <w:t xml:space="preserve"> </w:t>
      </w:r>
      <w:r w:rsidR="005D6229">
        <w:rPr>
          <w:rFonts w:asciiTheme="majorHAnsi" w:eastAsia="Times New Roman" w:hAnsiTheme="majorHAnsi" w:cstheme="majorHAnsi"/>
          <w:sz w:val="24"/>
          <w:szCs w:val="24"/>
        </w:rPr>
        <w:t>коридора</w:t>
      </w:r>
      <w:r w:rsidRPr="007E4D40">
        <w:rPr>
          <w:rFonts w:asciiTheme="majorHAnsi" w:eastAsia="Times New Roman" w:hAnsiTheme="majorHAnsi" w:cstheme="majorHAnsi"/>
          <w:sz w:val="24"/>
          <w:szCs w:val="24"/>
          <w:lang w:val="ro-RO"/>
        </w:rPr>
        <w:t xml:space="preserve"> без документального контроля и физического </w:t>
      </w:r>
      <w:r w:rsidR="005D6229">
        <w:rPr>
          <w:rFonts w:asciiTheme="majorHAnsi" w:eastAsia="Times New Roman" w:hAnsiTheme="majorHAnsi" w:cstheme="majorHAnsi"/>
          <w:sz w:val="24"/>
          <w:szCs w:val="24"/>
        </w:rPr>
        <w:t>осмотра</w:t>
      </w:r>
      <w:r w:rsidRPr="007E4D40">
        <w:rPr>
          <w:rFonts w:asciiTheme="majorHAnsi" w:eastAsia="Times New Roman" w:hAnsiTheme="majorHAnsi" w:cstheme="majorHAnsi"/>
          <w:sz w:val="24"/>
          <w:szCs w:val="24"/>
          <w:lang w:val="ro-RO"/>
        </w:rPr>
        <w:t xml:space="preserve">. Синтез сделок по импорту белорусского нефтяного битума с налоговыми и таможенными </w:t>
      </w:r>
      <w:r w:rsidR="005D6229" w:rsidRPr="005D6229">
        <w:rPr>
          <w:rFonts w:asciiTheme="majorHAnsi" w:eastAsia="Times New Roman" w:hAnsiTheme="majorHAnsi" w:cstheme="majorHAnsi"/>
          <w:sz w:val="24"/>
          <w:szCs w:val="24"/>
          <w:lang w:val="ro-RO"/>
        </w:rPr>
        <w:t>льго</w:t>
      </w:r>
      <w:r w:rsidRPr="007E4D40">
        <w:rPr>
          <w:rFonts w:asciiTheme="majorHAnsi" w:eastAsia="Times New Roman" w:hAnsiTheme="majorHAnsi" w:cstheme="majorHAnsi"/>
          <w:sz w:val="24"/>
          <w:szCs w:val="24"/>
          <w:lang w:val="ro-RO"/>
        </w:rPr>
        <w:t>тами, осуществленны</w:t>
      </w:r>
      <w:r w:rsidR="005D6229" w:rsidRPr="005D6229">
        <w:rPr>
          <w:rFonts w:asciiTheme="majorHAnsi" w:eastAsia="Times New Roman" w:hAnsiTheme="majorHAnsi" w:cstheme="majorHAnsi"/>
          <w:sz w:val="24"/>
          <w:szCs w:val="24"/>
          <w:lang w:val="ro-RO"/>
        </w:rPr>
        <w:t>х за</w:t>
      </w:r>
      <w:r w:rsidRPr="007E4D40">
        <w:rPr>
          <w:rFonts w:asciiTheme="majorHAnsi" w:eastAsia="Times New Roman" w:hAnsiTheme="majorHAnsi" w:cstheme="majorHAnsi"/>
          <w:sz w:val="24"/>
          <w:szCs w:val="24"/>
          <w:lang w:val="ro-RO"/>
        </w:rPr>
        <w:t xml:space="preserve"> 2019-2021 г</w:t>
      </w:r>
      <w:r w:rsidR="005D6229" w:rsidRPr="005D6229">
        <w:rPr>
          <w:rFonts w:asciiTheme="majorHAnsi" w:eastAsia="Times New Roman" w:hAnsiTheme="majorHAnsi" w:cstheme="majorHAnsi"/>
          <w:sz w:val="24"/>
          <w:szCs w:val="24"/>
          <w:lang w:val="ro-RO"/>
        </w:rPr>
        <w:t>оды</w:t>
      </w:r>
      <w:r w:rsidR="005D6229">
        <w:rPr>
          <w:rFonts w:asciiTheme="majorHAnsi" w:eastAsia="Times New Roman" w:hAnsiTheme="majorHAnsi" w:cstheme="majorHAnsi"/>
          <w:sz w:val="24"/>
          <w:szCs w:val="24"/>
        </w:rPr>
        <w:t>,</w:t>
      </w:r>
      <w:r w:rsidRPr="005D6229">
        <w:rPr>
          <w:rFonts w:asciiTheme="majorHAnsi" w:eastAsia="Times New Roman" w:hAnsiTheme="majorHAnsi" w:cstheme="majorHAnsi"/>
          <w:sz w:val="24"/>
          <w:szCs w:val="24"/>
          <w:lang w:val="ro-RO"/>
        </w:rPr>
        <w:t xml:space="preserve"> </w:t>
      </w:r>
      <w:r w:rsidR="00D50CD1">
        <w:rPr>
          <w:rFonts w:asciiTheme="majorHAnsi" w:eastAsia="Times New Roman" w:hAnsiTheme="majorHAnsi" w:cstheme="majorHAnsi"/>
          <w:i/>
          <w:sz w:val="24"/>
          <w:szCs w:val="24"/>
          <w:lang w:val="ro-RO" w:eastAsia="ro-RO"/>
        </w:rPr>
        <w:t>представлена в Таблице №</w:t>
      </w:r>
      <w:r w:rsidR="006976D5" w:rsidRPr="00597A25">
        <w:rPr>
          <w:rFonts w:asciiTheme="majorHAnsi" w:eastAsia="Times New Roman" w:hAnsiTheme="majorHAnsi" w:cstheme="majorHAnsi"/>
          <w:i/>
          <w:sz w:val="24"/>
          <w:szCs w:val="24"/>
          <w:lang w:val="ro-RO" w:eastAsia="ro-RO"/>
        </w:rPr>
        <w:t>6</w:t>
      </w:r>
      <w:r w:rsidR="009B0671" w:rsidRPr="00597A25">
        <w:rPr>
          <w:rFonts w:asciiTheme="majorHAnsi" w:eastAsia="Times New Roman" w:hAnsiTheme="majorHAnsi" w:cstheme="majorHAnsi"/>
          <w:i/>
          <w:sz w:val="24"/>
          <w:szCs w:val="24"/>
          <w:lang w:val="ro-RO" w:eastAsia="ro-RO"/>
        </w:rPr>
        <w:t xml:space="preserve"> </w:t>
      </w:r>
      <w:r w:rsidR="00D50CD1">
        <w:rPr>
          <w:rFonts w:asciiTheme="majorHAnsi" w:eastAsia="Times New Roman" w:hAnsiTheme="majorHAnsi" w:cstheme="majorHAnsi"/>
          <w:i/>
          <w:sz w:val="24"/>
          <w:szCs w:val="24"/>
          <w:lang w:val="ro-RO" w:eastAsia="ro-RO"/>
        </w:rPr>
        <w:t>из Приложения к Отчету аудита</w:t>
      </w:r>
      <w:r w:rsidR="009B0671" w:rsidRPr="00597A25">
        <w:rPr>
          <w:rFonts w:asciiTheme="majorHAnsi" w:eastAsia="Times New Roman" w:hAnsiTheme="majorHAnsi" w:cstheme="majorHAnsi"/>
          <w:i/>
          <w:sz w:val="24"/>
          <w:szCs w:val="24"/>
          <w:lang w:val="ro-RO" w:eastAsia="ro-RO"/>
        </w:rPr>
        <w:t xml:space="preserve">. </w:t>
      </w:r>
    </w:p>
    <w:p w14:paraId="25608B11" w14:textId="58997441" w:rsidR="00E57B2A" w:rsidRPr="00D21EAB" w:rsidRDefault="00105A70" w:rsidP="00740D6C">
      <w:pPr>
        <w:pStyle w:val="a7"/>
        <w:shd w:val="clear" w:color="auto" w:fill="FFFFFF"/>
        <w:spacing w:line="276" w:lineRule="auto"/>
        <w:textAlignment w:val="baseline"/>
        <w:outlineLvl w:val="2"/>
        <w:rPr>
          <w:rFonts w:asciiTheme="majorHAnsi" w:hAnsiTheme="majorHAnsi" w:cstheme="majorHAnsi"/>
          <w:b/>
          <w:color w:val="000000"/>
          <w:lang w:val="ro-RO"/>
        </w:rPr>
      </w:pPr>
      <w:bookmarkStart w:id="43" w:name="_Toc135314722"/>
      <w:r w:rsidRPr="00D21EAB">
        <w:rPr>
          <w:rFonts w:asciiTheme="majorHAnsi" w:hAnsiTheme="majorHAnsi" w:cstheme="majorHAnsi"/>
          <w:b/>
          <w:lang w:val="ro-RO"/>
        </w:rPr>
        <w:t>4.2.4</w:t>
      </w:r>
      <w:r w:rsidRPr="00597A25">
        <w:rPr>
          <w:rFonts w:asciiTheme="majorHAnsi" w:hAnsiTheme="majorHAnsi" w:cstheme="majorHAnsi"/>
          <w:b/>
          <w:i/>
          <w:lang w:val="ro-RO"/>
        </w:rPr>
        <w:t xml:space="preserve"> </w:t>
      </w:r>
      <w:r w:rsidR="00423CA8" w:rsidRPr="00043960">
        <w:rPr>
          <w:rFonts w:asciiTheme="majorHAnsi" w:hAnsiTheme="majorHAnsi" w:cstheme="majorHAnsi"/>
          <w:b/>
          <w:lang w:val="ro-RO"/>
        </w:rPr>
        <w:t>Одному э</w:t>
      </w:r>
      <w:r w:rsidR="007E4D40" w:rsidRPr="00043960">
        <w:rPr>
          <w:rFonts w:asciiTheme="majorHAnsi" w:hAnsiTheme="majorHAnsi" w:cstheme="majorHAnsi"/>
          <w:b/>
          <w:lang w:val="ro-RO"/>
        </w:rPr>
        <w:t xml:space="preserve">кономическому агенту были </w:t>
      </w:r>
      <w:r w:rsidR="00043960" w:rsidRPr="00043960">
        <w:rPr>
          <w:rFonts w:asciiTheme="majorHAnsi" w:hAnsiTheme="majorHAnsi" w:cstheme="majorHAnsi"/>
          <w:b/>
          <w:lang w:val="ro-RO"/>
        </w:rPr>
        <w:t xml:space="preserve">незаконно </w:t>
      </w:r>
      <w:r w:rsidR="007E4D40" w:rsidRPr="00043960">
        <w:rPr>
          <w:rFonts w:asciiTheme="majorHAnsi" w:hAnsiTheme="majorHAnsi" w:cstheme="majorHAnsi"/>
          <w:b/>
          <w:lang w:val="ro-RO"/>
        </w:rPr>
        <w:t xml:space="preserve">предоставлены </w:t>
      </w:r>
      <w:r w:rsidR="002B1CCF" w:rsidRPr="00043960">
        <w:rPr>
          <w:rFonts w:asciiTheme="majorHAnsi" w:hAnsiTheme="majorHAnsi" w:cstheme="majorHAnsi"/>
          <w:b/>
          <w:lang w:val="ro-RO"/>
        </w:rPr>
        <w:t>налоговые и таможенные льготы</w:t>
      </w:r>
      <w:r w:rsidR="007E4D40" w:rsidRPr="00043960">
        <w:rPr>
          <w:rFonts w:asciiTheme="majorHAnsi" w:hAnsiTheme="majorHAnsi" w:cstheme="majorHAnsi"/>
          <w:b/>
          <w:lang w:val="ro-RO"/>
        </w:rPr>
        <w:t xml:space="preserve"> п</w:t>
      </w:r>
      <w:r w:rsidR="00043960" w:rsidRPr="00043960">
        <w:rPr>
          <w:rFonts w:asciiTheme="majorHAnsi" w:hAnsiTheme="majorHAnsi" w:cstheme="majorHAnsi"/>
          <w:b/>
          <w:lang w:val="ro-RO"/>
        </w:rPr>
        <w:t>ри</w:t>
      </w:r>
      <w:r w:rsidR="007E4D40" w:rsidRPr="00043960">
        <w:rPr>
          <w:rFonts w:asciiTheme="majorHAnsi" w:hAnsiTheme="majorHAnsi" w:cstheme="majorHAnsi"/>
          <w:b/>
          <w:lang w:val="ro-RO"/>
        </w:rPr>
        <w:t xml:space="preserve"> импорт</w:t>
      </w:r>
      <w:r w:rsidR="00043960" w:rsidRPr="00043960">
        <w:rPr>
          <w:rFonts w:asciiTheme="majorHAnsi" w:hAnsiTheme="majorHAnsi" w:cstheme="majorHAnsi"/>
          <w:b/>
          <w:lang w:val="ro-RO"/>
        </w:rPr>
        <w:t>е</w:t>
      </w:r>
      <w:r w:rsidR="007E4D40" w:rsidRPr="00043960">
        <w:rPr>
          <w:rFonts w:asciiTheme="majorHAnsi" w:hAnsiTheme="majorHAnsi" w:cstheme="majorHAnsi"/>
          <w:b/>
          <w:lang w:val="ro-RO"/>
        </w:rPr>
        <w:t xml:space="preserve"> дизельного топлива в рамках проекта инвестиционной</w:t>
      </w:r>
      <w:r w:rsidR="007E4D40" w:rsidRPr="007E4D40">
        <w:rPr>
          <w:rFonts w:asciiTheme="majorHAnsi" w:hAnsiTheme="majorHAnsi" w:cstheme="majorHAnsi"/>
          <w:b/>
          <w:lang w:val="ro-RO"/>
        </w:rPr>
        <w:t xml:space="preserve"> помощи, хотя он не был выбран </w:t>
      </w:r>
      <w:r w:rsidR="00043960" w:rsidRPr="00043960">
        <w:rPr>
          <w:rFonts w:asciiTheme="majorHAnsi" w:hAnsiTheme="majorHAnsi" w:cstheme="majorHAnsi"/>
          <w:b/>
          <w:lang w:val="ro-RO"/>
        </w:rPr>
        <w:t>в результате открытых торгов</w:t>
      </w:r>
      <w:r w:rsidR="007E4D40" w:rsidRPr="007E4D40">
        <w:rPr>
          <w:rFonts w:asciiTheme="majorHAnsi" w:hAnsiTheme="majorHAnsi" w:cstheme="majorHAnsi"/>
          <w:b/>
          <w:lang w:val="ro-RO"/>
        </w:rPr>
        <w:t xml:space="preserve"> </w:t>
      </w:r>
      <w:r w:rsidR="00043960" w:rsidRPr="00043960">
        <w:rPr>
          <w:rFonts w:asciiTheme="majorHAnsi" w:hAnsiTheme="majorHAnsi" w:cstheme="majorHAnsi"/>
          <w:b/>
          <w:lang w:val="ro-RO"/>
        </w:rPr>
        <w:t>для</w:t>
      </w:r>
      <w:r w:rsidR="007E4D40" w:rsidRPr="007E4D40">
        <w:rPr>
          <w:rFonts w:asciiTheme="majorHAnsi" w:hAnsiTheme="majorHAnsi" w:cstheme="majorHAnsi"/>
          <w:b/>
          <w:lang w:val="ro-RO"/>
        </w:rPr>
        <w:t xml:space="preserve"> </w:t>
      </w:r>
      <w:r w:rsidR="00043960" w:rsidRPr="00043960">
        <w:rPr>
          <w:rFonts w:asciiTheme="majorHAnsi" w:hAnsiTheme="majorHAnsi" w:cstheme="majorHAnsi"/>
          <w:b/>
          <w:lang w:val="ro-RO"/>
        </w:rPr>
        <w:t>п</w:t>
      </w:r>
      <w:r w:rsidR="007E4D40" w:rsidRPr="007E4D40">
        <w:rPr>
          <w:rFonts w:asciiTheme="majorHAnsi" w:hAnsiTheme="majorHAnsi" w:cstheme="majorHAnsi"/>
          <w:b/>
          <w:lang w:val="ro-RO"/>
        </w:rPr>
        <w:t>оставк</w:t>
      </w:r>
      <w:r w:rsidR="00043960" w:rsidRPr="00043960">
        <w:rPr>
          <w:rFonts w:asciiTheme="majorHAnsi" w:hAnsiTheme="majorHAnsi" w:cstheme="majorHAnsi"/>
          <w:b/>
          <w:lang w:val="ro-RO"/>
        </w:rPr>
        <w:t>и</w:t>
      </w:r>
      <w:r w:rsidR="007E4D40" w:rsidRPr="007E4D40">
        <w:rPr>
          <w:rFonts w:asciiTheme="majorHAnsi" w:hAnsiTheme="majorHAnsi" w:cstheme="majorHAnsi"/>
          <w:b/>
          <w:lang w:val="ro-RO"/>
        </w:rPr>
        <w:t xml:space="preserve"> товаров в рамках проекта</w:t>
      </w:r>
      <w:r w:rsidR="00E57B2A" w:rsidRPr="00D21EAB">
        <w:rPr>
          <w:rFonts w:asciiTheme="majorHAnsi" w:hAnsiTheme="majorHAnsi" w:cstheme="majorHAnsi"/>
          <w:b/>
          <w:lang w:val="ro-RO"/>
        </w:rPr>
        <w:t>.</w:t>
      </w:r>
      <w:bookmarkEnd w:id="43"/>
    </w:p>
    <w:p w14:paraId="03C3DF7A" w14:textId="77777777" w:rsidR="00E57B2A" w:rsidRPr="00D21EAB" w:rsidRDefault="00E57B2A" w:rsidP="00BB7E9E">
      <w:pPr>
        <w:pStyle w:val="a5"/>
        <w:tabs>
          <w:tab w:val="left" w:pos="567"/>
        </w:tabs>
        <w:spacing w:line="276" w:lineRule="auto"/>
        <w:ind w:left="360"/>
        <w:jc w:val="both"/>
        <w:rPr>
          <w:rFonts w:asciiTheme="majorHAnsi" w:eastAsia="Times New Roman" w:hAnsiTheme="majorHAnsi" w:cstheme="majorHAnsi"/>
          <w:b/>
          <w:sz w:val="24"/>
          <w:szCs w:val="24"/>
        </w:rPr>
      </w:pPr>
    </w:p>
    <w:p w14:paraId="0C60FCB4" w14:textId="132FCA2D" w:rsidR="00BB7E9E" w:rsidRPr="00597A25" w:rsidRDefault="005534FF" w:rsidP="00E57B2A">
      <w:pPr>
        <w:spacing w:after="120"/>
        <w:jc w:val="both"/>
        <w:rPr>
          <w:rFonts w:asciiTheme="majorHAnsi" w:hAnsiTheme="majorHAnsi" w:cstheme="majorHAnsi"/>
          <w:sz w:val="24"/>
          <w:szCs w:val="24"/>
          <w:lang w:val="ro-RO"/>
        </w:rPr>
      </w:pPr>
      <w:r w:rsidRPr="005534FF">
        <w:rPr>
          <w:rFonts w:asciiTheme="majorHAnsi" w:hAnsiTheme="majorHAnsi" w:cstheme="majorHAnsi"/>
          <w:sz w:val="24"/>
          <w:szCs w:val="24"/>
          <w:lang w:val="ro-RO"/>
        </w:rPr>
        <w:t>Согласно законодательной базе</w:t>
      </w:r>
      <w:r w:rsidR="00D8275D" w:rsidRPr="00597A25">
        <w:rPr>
          <w:rStyle w:val="ac"/>
          <w:rFonts w:asciiTheme="majorHAnsi" w:hAnsiTheme="majorHAnsi" w:cstheme="majorHAnsi"/>
          <w:sz w:val="24"/>
          <w:szCs w:val="24"/>
          <w:lang w:val="ro-RO"/>
        </w:rPr>
        <w:footnoteReference w:id="120"/>
      </w:r>
      <w:r w:rsidRPr="005534FF">
        <w:rPr>
          <w:rFonts w:asciiTheme="majorHAnsi" w:hAnsiTheme="majorHAnsi" w:cstheme="majorHAnsi"/>
          <w:sz w:val="24"/>
          <w:szCs w:val="24"/>
          <w:lang w:val="ro-RO"/>
        </w:rPr>
        <w:t xml:space="preserve">, </w:t>
      </w:r>
      <w:r w:rsidR="00D8275D">
        <w:rPr>
          <w:rFonts w:asciiTheme="majorHAnsi" w:hAnsiTheme="majorHAnsi" w:cstheme="majorHAnsi"/>
          <w:sz w:val="24"/>
          <w:szCs w:val="24"/>
        </w:rPr>
        <w:t>Т</w:t>
      </w:r>
      <w:r w:rsidRPr="005534FF">
        <w:rPr>
          <w:rFonts w:asciiTheme="majorHAnsi" w:hAnsiTheme="majorHAnsi" w:cstheme="majorHAnsi"/>
          <w:sz w:val="24"/>
          <w:szCs w:val="24"/>
          <w:lang w:val="ro-RO"/>
        </w:rPr>
        <w:t>аможенная служба предоставляет освобождение от акцизов, таможенных пошлин и пошлины за выполнение таможенных процедур, а также освобождение от НДС без права вычета при таможенном оформлении импортируемых товаров бенефициарами, в том числе посредниками, выбранными в результате тендера, предназначенных для реализации проектов инвестиционной помощи. Аудит</w:t>
      </w:r>
      <w:r w:rsidR="00D8275D">
        <w:rPr>
          <w:rFonts w:asciiTheme="majorHAnsi" w:hAnsiTheme="majorHAnsi" w:cstheme="majorHAnsi"/>
          <w:sz w:val="24"/>
          <w:szCs w:val="24"/>
        </w:rPr>
        <w:t>ом установлено</w:t>
      </w:r>
      <w:r w:rsidRPr="005534FF">
        <w:rPr>
          <w:rFonts w:asciiTheme="majorHAnsi" w:hAnsiTheme="majorHAnsi" w:cstheme="majorHAnsi"/>
          <w:sz w:val="24"/>
          <w:szCs w:val="24"/>
          <w:lang w:val="ro-RO"/>
        </w:rPr>
        <w:t xml:space="preserve">, что </w:t>
      </w:r>
      <w:r w:rsidR="00682033">
        <w:rPr>
          <w:rFonts w:asciiTheme="majorHAnsi" w:hAnsiTheme="majorHAnsi" w:cstheme="majorHAnsi"/>
          <w:sz w:val="24"/>
          <w:szCs w:val="24"/>
          <w:lang w:val="ro-RO"/>
        </w:rPr>
        <w:t>экономический агент резидент</w:t>
      </w:r>
      <w:r w:rsidR="00D8275D" w:rsidRPr="00597A25">
        <w:rPr>
          <w:rStyle w:val="ac"/>
          <w:rFonts w:asciiTheme="majorHAnsi" w:hAnsiTheme="majorHAnsi" w:cstheme="majorHAnsi"/>
          <w:sz w:val="24"/>
          <w:szCs w:val="24"/>
          <w:lang w:val="ro-RO"/>
        </w:rPr>
        <w:footnoteReference w:id="121"/>
      </w:r>
      <w:r w:rsidRPr="005534FF">
        <w:rPr>
          <w:rFonts w:asciiTheme="majorHAnsi" w:hAnsiTheme="majorHAnsi" w:cstheme="majorHAnsi"/>
          <w:sz w:val="24"/>
          <w:szCs w:val="24"/>
          <w:lang w:val="ro-RO"/>
        </w:rPr>
        <w:t xml:space="preserve"> </w:t>
      </w:r>
      <w:r w:rsidR="00D8275D">
        <w:rPr>
          <w:rFonts w:asciiTheme="majorHAnsi" w:hAnsiTheme="majorHAnsi" w:cstheme="majorHAnsi"/>
          <w:sz w:val="24"/>
          <w:szCs w:val="24"/>
        </w:rPr>
        <w:t>на основании</w:t>
      </w:r>
      <w:r w:rsidRPr="005534FF">
        <w:rPr>
          <w:rFonts w:asciiTheme="majorHAnsi" w:hAnsiTheme="majorHAnsi" w:cstheme="majorHAnsi"/>
          <w:sz w:val="24"/>
          <w:szCs w:val="24"/>
          <w:lang w:val="ro-RO"/>
        </w:rPr>
        <w:t xml:space="preserve"> 4 таможенны</w:t>
      </w:r>
      <w:r w:rsidR="00D8275D">
        <w:rPr>
          <w:rFonts w:asciiTheme="majorHAnsi" w:hAnsiTheme="majorHAnsi" w:cstheme="majorHAnsi"/>
          <w:sz w:val="24"/>
          <w:szCs w:val="24"/>
        </w:rPr>
        <w:t xml:space="preserve">х </w:t>
      </w:r>
      <w:r w:rsidRPr="005534FF">
        <w:rPr>
          <w:rFonts w:asciiTheme="majorHAnsi" w:hAnsiTheme="majorHAnsi" w:cstheme="majorHAnsi"/>
          <w:sz w:val="24"/>
          <w:szCs w:val="24"/>
          <w:lang w:val="ro-RO"/>
        </w:rPr>
        <w:t xml:space="preserve"> </w:t>
      </w:r>
      <w:r w:rsidR="00D8275D">
        <w:rPr>
          <w:rFonts w:asciiTheme="majorHAnsi" w:hAnsiTheme="majorHAnsi" w:cstheme="majorHAnsi"/>
          <w:sz w:val="24"/>
          <w:szCs w:val="24"/>
        </w:rPr>
        <w:t>деклараций</w:t>
      </w:r>
      <w:r w:rsidRPr="005534FF">
        <w:rPr>
          <w:rFonts w:asciiTheme="majorHAnsi" w:hAnsiTheme="majorHAnsi" w:cstheme="majorHAnsi"/>
          <w:sz w:val="24"/>
          <w:szCs w:val="24"/>
          <w:lang w:val="ro-RO"/>
        </w:rPr>
        <w:t xml:space="preserve"> в период 2020-2021 гг. </w:t>
      </w:r>
      <w:r w:rsidR="00D8275D" w:rsidRPr="005534FF">
        <w:rPr>
          <w:rFonts w:asciiTheme="majorHAnsi" w:hAnsiTheme="majorHAnsi" w:cstheme="majorHAnsi"/>
          <w:sz w:val="24"/>
          <w:szCs w:val="24"/>
          <w:lang w:val="ro-RO"/>
        </w:rPr>
        <w:t xml:space="preserve">импортировал </w:t>
      </w:r>
      <w:r w:rsidRPr="005534FF">
        <w:rPr>
          <w:rFonts w:asciiTheme="majorHAnsi" w:hAnsiTheme="majorHAnsi" w:cstheme="majorHAnsi"/>
          <w:sz w:val="24"/>
          <w:szCs w:val="24"/>
          <w:lang w:val="ro-RO"/>
        </w:rPr>
        <w:t xml:space="preserve">от </w:t>
      </w:r>
      <w:r w:rsidR="00D8275D">
        <w:rPr>
          <w:rFonts w:asciiTheme="majorHAnsi" w:hAnsiTheme="majorHAnsi" w:cstheme="majorHAnsi"/>
          <w:sz w:val="24"/>
          <w:szCs w:val="24"/>
        </w:rPr>
        <w:t>б</w:t>
      </w:r>
      <w:r w:rsidRPr="005534FF">
        <w:rPr>
          <w:rFonts w:asciiTheme="majorHAnsi" w:hAnsiTheme="majorHAnsi" w:cstheme="majorHAnsi"/>
          <w:sz w:val="24"/>
          <w:szCs w:val="24"/>
          <w:lang w:val="ro-RO"/>
        </w:rPr>
        <w:t>елорусского экономического агента</w:t>
      </w:r>
      <w:r w:rsidR="00D8275D" w:rsidRPr="00597A25">
        <w:rPr>
          <w:rStyle w:val="ac"/>
          <w:rFonts w:asciiTheme="majorHAnsi" w:hAnsiTheme="majorHAnsi" w:cstheme="majorHAnsi"/>
          <w:sz w:val="24"/>
          <w:szCs w:val="24"/>
          <w:lang w:val="ro-RO"/>
        </w:rPr>
        <w:footnoteReference w:id="122"/>
      </w:r>
      <w:r w:rsidR="00D8275D">
        <w:rPr>
          <w:rFonts w:asciiTheme="majorHAnsi" w:hAnsiTheme="majorHAnsi" w:cstheme="majorHAnsi"/>
          <w:sz w:val="24"/>
          <w:szCs w:val="24"/>
        </w:rPr>
        <w:t>, посредством</w:t>
      </w:r>
      <w:r w:rsidRPr="005534FF">
        <w:rPr>
          <w:rFonts w:asciiTheme="majorHAnsi" w:hAnsiTheme="majorHAnsi" w:cstheme="majorHAnsi"/>
          <w:sz w:val="24"/>
          <w:szCs w:val="24"/>
          <w:lang w:val="ro-RO"/>
        </w:rPr>
        <w:t xml:space="preserve"> 2 экономических агент</w:t>
      </w:r>
      <w:r w:rsidR="00D8275D">
        <w:rPr>
          <w:rFonts w:asciiTheme="majorHAnsi" w:hAnsiTheme="majorHAnsi" w:cstheme="majorHAnsi"/>
          <w:sz w:val="24"/>
          <w:szCs w:val="24"/>
        </w:rPr>
        <w:t>ов</w:t>
      </w:r>
      <w:r w:rsidRPr="005534FF">
        <w:rPr>
          <w:rFonts w:asciiTheme="majorHAnsi" w:hAnsiTheme="majorHAnsi" w:cstheme="majorHAnsi"/>
          <w:sz w:val="24"/>
          <w:szCs w:val="24"/>
          <w:lang w:val="ro-RO"/>
        </w:rPr>
        <w:t xml:space="preserve"> </w:t>
      </w:r>
      <w:r w:rsidR="00D8275D" w:rsidRPr="005534FF">
        <w:rPr>
          <w:rFonts w:asciiTheme="majorHAnsi" w:hAnsiTheme="majorHAnsi" w:cstheme="majorHAnsi"/>
          <w:sz w:val="24"/>
          <w:szCs w:val="24"/>
          <w:lang w:val="ro-RO"/>
        </w:rPr>
        <w:t>нерезидент</w:t>
      </w:r>
      <w:r w:rsidR="00D8275D">
        <w:rPr>
          <w:rFonts w:asciiTheme="majorHAnsi" w:hAnsiTheme="majorHAnsi" w:cstheme="majorHAnsi"/>
          <w:sz w:val="24"/>
          <w:szCs w:val="24"/>
        </w:rPr>
        <w:t>ов</w:t>
      </w:r>
      <w:r w:rsidRPr="005534FF">
        <w:rPr>
          <w:rFonts w:asciiTheme="majorHAnsi" w:hAnsiTheme="majorHAnsi" w:cstheme="majorHAnsi"/>
          <w:sz w:val="24"/>
          <w:szCs w:val="24"/>
          <w:lang w:val="ro-RO"/>
        </w:rPr>
        <w:t xml:space="preserve">, </w:t>
      </w:r>
      <w:r w:rsidR="00D8275D">
        <w:rPr>
          <w:rFonts w:asciiTheme="majorHAnsi" w:hAnsiTheme="majorHAnsi" w:cstheme="majorHAnsi"/>
          <w:sz w:val="24"/>
          <w:szCs w:val="24"/>
          <w:lang w:val="ro-RO"/>
        </w:rPr>
        <w:t>с юрисдикцией на Кипре</w:t>
      </w:r>
      <w:r w:rsidR="00D8275D" w:rsidRPr="00597A25">
        <w:rPr>
          <w:rStyle w:val="ac"/>
          <w:rFonts w:asciiTheme="majorHAnsi" w:hAnsiTheme="majorHAnsi" w:cstheme="majorHAnsi"/>
          <w:sz w:val="24"/>
          <w:szCs w:val="24"/>
          <w:lang w:val="ro-RO"/>
        </w:rPr>
        <w:footnoteReference w:id="123"/>
      </w:r>
      <w:r w:rsidRPr="005534FF">
        <w:rPr>
          <w:rFonts w:asciiTheme="majorHAnsi" w:hAnsiTheme="majorHAnsi" w:cstheme="majorHAnsi"/>
          <w:sz w:val="24"/>
          <w:szCs w:val="24"/>
          <w:lang w:val="ro-RO"/>
        </w:rPr>
        <w:t xml:space="preserve"> и</w:t>
      </w:r>
      <w:r w:rsidR="00D8275D">
        <w:rPr>
          <w:rFonts w:asciiTheme="majorHAnsi" w:hAnsiTheme="majorHAnsi" w:cstheme="majorHAnsi"/>
          <w:sz w:val="24"/>
          <w:szCs w:val="24"/>
        </w:rPr>
        <w:t>,</w:t>
      </w:r>
      <w:r w:rsidRPr="005534FF">
        <w:rPr>
          <w:rFonts w:asciiTheme="majorHAnsi" w:hAnsiTheme="majorHAnsi" w:cstheme="majorHAnsi"/>
          <w:sz w:val="24"/>
          <w:szCs w:val="24"/>
          <w:lang w:val="ro-RO"/>
        </w:rPr>
        <w:t xml:space="preserve"> </w:t>
      </w:r>
      <w:r w:rsidR="00D8275D" w:rsidRPr="005534FF">
        <w:rPr>
          <w:rFonts w:asciiTheme="majorHAnsi" w:hAnsiTheme="majorHAnsi" w:cstheme="majorHAnsi"/>
          <w:sz w:val="24"/>
          <w:szCs w:val="24"/>
          <w:lang w:val="ro-RO"/>
        </w:rPr>
        <w:t>соответственно,</w:t>
      </w:r>
      <w:r w:rsidRPr="005534FF">
        <w:rPr>
          <w:rFonts w:asciiTheme="majorHAnsi" w:hAnsiTheme="majorHAnsi" w:cstheme="majorHAnsi"/>
          <w:sz w:val="24"/>
          <w:szCs w:val="24"/>
          <w:lang w:val="ro-RO"/>
        </w:rPr>
        <w:t>в Венгрии</w:t>
      </w:r>
      <w:r w:rsidR="00D8275D" w:rsidRPr="00597A25">
        <w:rPr>
          <w:rStyle w:val="ac"/>
          <w:rFonts w:asciiTheme="majorHAnsi" w:hAnsiTheme="majorHAnsi" w:cstheme="majorHAnsi"/>
          <w:sz w:val="24"/>
          <w:szCs w:val="24"/>
          <w:lang w:val="ro-RO"/>
        </w:rPr>
        <w:footnoteReference w:id="124"/>
      </w:r>
      <w:r w:rsidRPr="005534FF">
        <w:rPr>
          <w:rFonts w:asciiTheme="majorHAnsi" w:hAnsiTheme="majorHAnsi" w:cstheme="majorHAnsi"/>
          <w:sz w:val="24"/>
          <w:szCs w:val="24"/>
          <w:lang w:val="ro-RO"/>
        </w:rPr>
        <w:t xml:space="preserve">, 1 606,2 тыс. кг дизельного топлива со статистической </w:t>
      </w:r>
      <w:r w:rsidR="007B59ED">
        <w:rPr>
          <w:rFonts w:asciiTheme="majorHAnsi" w:hAnsiTheme="majorHAnsi" w:cstheme="majorHAnsi"/>
          <w:sz w:val="24"/>
          <w:szCs w:val="24"/>
        </w:rPr>
        <w:t xml:space="preserve">беспошлинной </w:t>
      </w:r>
      <w:r w:rsidRPr="005534FF">
        <w:rPr>
          <w:rFonts w:asciiTheme="majorHAnsi" w:hAnsiTheme="majorHAnsi" w:cstheme="majorHAnsi"/>
          <w:sz w:val="24"/>
          <w:szCs w:val="24"/>
          <w:lang w:val="ro-RO"/>
        </w:rPr>
        <w:t>стоимостью 10,8 млн.</w:t>
      </w:r>
      <w:r w:rsidR="007B59ED">
        <w:rPr>
          <w:rFonts w:asciiTheme="majorHAnsi" w:hAnsiTheme="majorHAnsi" w:cstheme="majorHAnsi"/>
          <w:sz w:val="24"/>
          <w:szCs w:val="24"/>
        </w:rPr>
        <w:t xml:space="preserve"> </w:t>
      </w:r>
      <w:r w:rsidRPr="005534FF">
        <w:rPr>
          <w:rFonts w:asciiTheme="majorHAnsi" w:hAnsiTheme="majorHAnsi" w:cstheme="majorHAnsi"/>
          <w:sz w:val="24"/>
          <w:szCs w:val="24"/>
          <w:lang w:val="ro-RO"/>
        </w:rPr>
        <w:t>леев</w:t>
      </w:r>
      <w:r w:rsidR="007B59ED">
        <w:rPr>
          <w:rFonts w:asciiTheme="majorHAnsi" w:hAnsiTheme="majorHAnsi" w:cstheme="majorHAnsi"/>
          <w:sz w:val="24"/>
          <w:szCs w:val="24"/>
        </w:rPr>
        <w:t>,</w:t>
      </w:r>
      <w:r w:rsidRPr="005534FF">
        <w:rPr>
          <w:rFonts w:asciiTheme="majorHAnsi" w:hAnsiTheme="majorHAnsi" w:cstheme="majorHAnsi"/>
          <w:sz w:val="24"/>
          <w:szCs w:val="24"/>
          <w:lang w:val="ro-RO"/>
        </w:rPr>
        <w:t xml:space="preserve"> с освобождением от уплаты </w:t>
      </w:r>
      <w:r w:rsidR="002B1CCF">
        <w:rPr>
          <w:rFonts w:asciiTheme="majorHAnsi" w:hAnsiTheme="majorHAnsi" w:cstheme="majorHAnsi"/>
          <w:sz w:val="24"/>
          <w:szCs w:val="24"/>
          <w:lang w:val="ro-RO"/>
        </w:rPr>
        <w:t>ввозных пошлин</w:t>
      </w:r>
      <w:r w:rsidRPr="005534FF">
        <w:rPr>
          <w:rFonts w:asciiTheme="majorHAnsi" w:hAnsiTheme="majorHAnsi" w:cstheme="majorHAnsi"/>
          <w:sz w:val="24"/>
          <w:szCs w:val="24"/>
          <w:lang w:val="ro-RO"/>
        </w:rPr>
        <w:t xml:space="preserve"> в размере 7,1 млн.</w:t>
      </w:r>
      <w:r w:rsidR="007B59ED">
        <w:rPr>
          <w:rFonts w:asciiTheme="majorHAnsi" w:hAnsiTheme="majorHAnsi" w:cstheme="majorHAnsi"/>
          <w:sz w:val="24"/>
          <w:szCs w:val="24"/>
        </w:rPr>
        <w:t xml:space="preserve"> </w:t>
      </w:r>
      <w:r w:rsidRPr="005534FF">
        <w:rPr>
          <w:rFonts w:asciiTheme="majorHAnsi" w:hAnsiTheme="majorHAnsi" w:cstheme="majorHAnsi"/>
          <w:sz w:val="24"/>
          <w:szCs w:val="24"/>
          <w:lang w:val="ro-RO"/>
        </w:rPr>
        <w:t>ле</w:t>
      </w:r>
      <w:r w:rsidR="007B59ED">
        <w:rPr>
          <w:rFonts w:asciiTheme="majorHAnsi" w:hAnsiTheme="majorHAnsi" w:cstheme="majorHAnsi"/>
          <w:sz w:val="24"/>
          <w:szCs w:val="24"/>
        </w:rPr>
        <w:t>ев</w:t>
      </w:r>
      <w:r w:rsidR="007B59ED" w:rsidRPr="00597A25">
        <w:rPr>
          <w:rStyle w:val="ac"/>
          <w:rFonts w:asciiTheme="majorHAnsi" w:hAnsiTheme="majorHAnsi" w:cstheme="majorHAnsi"/>
          <w:sz w:val="24"/>
          <w:szCs w:val="24"/>
          <w:lang w:val="ro-RO"/>
        </w:rPr>
        <w:footnoteReference w:id="125"/>
      </w:r>
      <w:r w:rsidRPr="005534FF">
        <w:rPr>
          <w:rFonts w:asciiTheme="majorHAnsi" w:hAnsiTheme="majorHAnsi" w:cstheme="majorHAnsi"/>
          <w:sz w:val="24"/>
          <w:szCs w:val="24"/>
          <w:lang w:val="ro-RO"/>
        </w:rPr>
        <w:t>.</w:t>
      </w:r>
      <w:r>
        <w:rPr>
          <w:rFonts w:asciiTheme="majorHAnsi" w:hAnsiTheme="majorHAnsi" w:cstheme="majorHAnsi"/>
          <w:sz w:val="24"/>
          <w:szCs w:val="24"/>
        </w:rPr>
        <w:t xml:space="preserve"> </w:t>
      </w:r>
      <w:r w:rsidRPr="005534FF">
        <w:rPr>
          <w:rFonts w:asciiTheme="majorHAnsi" w:hAnsiTheme="majorHAnsi" w:cstheme="majorHAnsi"/>
          <w:sz w:val="24"/>
          <w:szCs w:val="24"/>
          <w:lang w:val="ro-RO"/>
        </w:rPr>
        <w:t xml:space="preserve">Аудит </w:t>
      </w:r>
      <w:r w:rsidR="007B59ED">
        <w:rPr>
          <w:rFonts w:asciiTheme="majorHAnsi" w:hAnsiTheme="majorHAnsi" w:cstheme="majorHAnsi"/>
          <w:sz w:val="24"/>
          <w:szCs w:val="24"/>
        </w:rPr>
        <w:t>выя</w:t>
      </w:r>
      <w:r w:rsidRPr="005534FF">
        <w:rPr>
          <w:rFonts w:asciiTheme="majorHAnsi" w:hAnsiTheme="majorHAnsi" w:cstheme="majorHAnsi"/>
          <w:sz w:val="24"/>
          <w:szCs w:val="24"/>
          <w:lang w:val="ro-RO"/>
        </w:rPr>
        <w:t>вил, что при декларировании товаров экспедиционн</w:t>
      </w:r>
      <w:r w:rsidR="007B59ED">
        <w:rPr>
          <w:rFonts w:asciiTheme="majorHAnsi" w:hAnsiTheme="majorHAnsi" w:cstheme="majorHAnsi"/>
          <w:sz w:val="24"/>
          <w:szCs w:val="24"/>
        </w:rPr>
        <w:t>ая накладная</w:t>
      </w:r>
      <w:r w:rsidRPr="005534FF">
        <w:rPr>
          <w:rFonts w:asciiTheme="majorHAnsi" w:hAnsiTheme="majorHAnsi" w:cstheme="majorHAnsi"/>
          <w:sz w:val="24"/>
          <w:szCs w:val="24"/>
          <w:lang w:val="ro-RO"/>
        </w:rPr>
        <w:t>, указанн</w:t>
      </w:r>
      <w:r w:rsidR="007B59ED">
        <w:rPr>
          <w:rFonts w:asciiTheme="majorHAnsi" w:hAnsiTheme="majorHAnsi" w:cstheme="majorHAnsi"/>
          <w:sz w:val="24"/>
          <w:szCs w:val="24"/>
        </w:rPr>
        <w:t xml:space="preserve">ая </w:t>
      </w:r>
      <w:r w:rsidRPr="005534FF">
        <w:rPr>
          <w:rFonts w:asciiTheme="majorHAnsi" w:hAnsiTheme="majorHAnsi" w:cstheme="majorHAnsi"/>
          <w:sz w:val="24"/>
          <w:szCs w:val="24"/>
          <w:lang w:val="ro-RO"/>
        </w:rPr>
        <w:t xml:space="preserve">в </w:t>
      </w:r>
      <w:r w:rsidR="007B59ED">
        <w:rPr>
          <w:rFonts w:asciiTheme="majorHAnsi" w:hAnsiTheme="majorHAnsi" w:cstheme="majorHAnsi"/>
          <w:sz w:val="24"/>
          <w:szCs w:val="24"/>
        </w:rPr>
        <w:t>сопроводитель</w:t>
      </w:r>
      <w:r w:rsidRPr="005534FF">
        <w:rPr>
          <w:rFonts w:asciiTheme="majorHAnsi" w:hAnsiTheme="majorHAnsi" w:cstheme="majorHAnsi"/>
          <w:sz w:val="24"/>
          <w:szCs w:val="24"/>
          <w:lang w:val="ro-RO"/>
        </w:rPr>
        <w:t xml:space="preserve">ном </w:t>
      </w:r>
      <w:r w:rsidR="007B59ED">
        <w:rPr>
          <w:rFonts w:asciiTheme="majorHAnsi" w:hAnsiTheme="majorHAnsi" w:cstheme="majorHAnsi"/>
          <w:sz w:val="24"/>
          <w:szCs w:val="24"/>
        </w:rPr>
        <w:t>документ</w:t>
      </w:r>
      <w:r w:rsidRPr="005534FF">
        <w:rPr>
          <w:rFonts w:asciiTheme="majorHAnsi" w:hAnsiTheme="majorHAnsi" w:cstheme="majorHAnsi"/>
          <w:sz w:val="24"/>
          <w:szCs w:val="24"/>
          <w:lang w:val="ro-RO"/>
        </w:rPr>
        <w:t>е, был</w:t>
      </w:r>
      <w:r w:rsidR="007B59ED">
        <w:rPr>
          <w:rFonts w:asciiTheme="majorHAnsi" w:hAnsiTheme="majorHAnsi" w:cstheme="majorHAnsi"/>
          <w:sz w:val="24"/>
          <w:szCs w:val="24"/>
        </w:rPr>
        <w:t>а</w:t>
      </w:r>
      <w:r w:rsidRPr="005534FF">
        <w:rPr>
          <w:rFonts w:asciiTheme="majorHAnsi" w:hAnsiTheme="majorHAnsi" w:cstheme="majorHAnsi"/>
          <w:sz w:val="24"/>
          <w:szCs w:val="24"/>
          <w:lang w:val="ro-RO"/>
        </w:rPr>
        <w:t xml:space="preserve"> заменен</w:t>
      </w:r>
      <w:r w:rsidR="007B59ED">
        <w:rPr>
          <w:rFonts w:asciiTheme="majorHAnsi" w:hAnsiTheme="majorHAnsi" w:cstheme="majorHAnsi"/>
          <w:sz w:val="24"/>
          <w:szCs w:val="24"/>
        </w:rPr>
        <w:t>а</w:t>
      </w:r>
      <w:r w:rsidRPr="005534FF">
        <w:rPr>
          <w:rFonts w:asciiTheme="majorHAnsi" w:hAnsiTheme="majorHAnsi" w:cstheme="majorHAnsi"/>
          <w:sz w:val="24"/>
          <w:szCs w:val="24"/>
          <w:lang w:val="ro-RO"/>
        </w:rPr>
        <w:t xml:space="preserve"> другим счетом (Invoice), выданным экономическому агенту </w:t>
      </w:r>
      <w:r w:rsidR="007B59ED" w:rsidRPr="005534FF">
        <w:rPr>
          <w:rFonts w:asciiTheme="majorHAnsi" w:hAnsiTheme="majorHAnsi" w:cstheme="majorHAnsi"/>
          <w:sz w:val="24"/>
          <w:szCs w:val="24"/>
          <w:lang w:val="ro-RO"/>
        </w:rPr>
        <w:t xml:space="preserve">резиденту </w:t>
      </w:r>
      <w:r w:rsidRPr="005534FF">
        <w:rPr>
          <w:rFonts w:asciiTheme="majorHAnsi" w:hAnsiTheme="majorHAnsi" w:cstheme="majorHAnsi"/>
          <w:sz w:val="24"/>
          <w:szCs w:val="24"/>
          <w:lang w:val="ro-RO"/>
        </w:rPr>
        <w:t>экономическими агентами</w:t>
      </w:r>
      <w:r w:rsidR="007B59ED">
        <w:rPr>
          <w:rFonts w:asciiTheme="majorHAnsi" w:hAnsiTheme="majorHAnsi" w:cstheme="majorHAnsi"/>
          <w:sz w:val="24"/>
          <w:szCs w:val="24"/>
        </w:rPr>
        <w:t xml:space="preserve"> </w:t>
      </w:r>
      <w:r w:rsidRPr="005534FF">
        <w:rPr>
          <w:rFonts w:asciiTheme="majorHAnsi" w:hAnsiTheme="majorHAnsi" w:cstheme="majorHAnsi"/>
          <w:sz w:val="24"/>
          <w:szCs w:val="24"/>
          <w:lang w:val="ro-RO"/>
        </w:rPr>
        <w:t xml:space="preserve">нерезидентами, не </w:t>
      </w:r>
      <w:r w:rsidR="007B59ED">
        <w:rPr>
          <w:rFonts w:asciiTheme="majorHAnsi" w:hAnsiTheme="majorHAnsi" w:cstheme="majorHAnsi"/>
          <w:sz w:val="24"/>
          <w:szCs w:val="24"/>
        </w:rPr>
        <w:t xml:space="preserve">прошедшим </w:t>
      </w:r>
      <w:r w:rsidRPr="005534FF">
        <w:rPr>
          <w:rFonts w:asciiTheme="majorHAnsi" w:hAnsiTheme="majorHAnsi" w:cstheme="majorHAnsi"/>
          <w:sz w:val="24"/>
          <w:szCs w:val="24"/>
          <w:lang w:val="ro-RO"/>
        </w:rPr>
        <w:t>таможенн</w:t>
      </w:r>
      <w:r w:rsidR="007B59ED">
        <w:rPr>
          <w:rFonts w:asciiTheme="majorHAnsi" w:hAnsiTheme="majorHAnsi" w:cstheme="majorHAnsi"/>
          <w:sz w:val="24"/>
          <w:szCs w:val="24"/>
        </w:rPr>
        <w:t>ое оформление,</w:t>
      </w:r>
      <w:r w:rsidRPr="005534FF">
        <w:rPr>
          <w:rFonts w:asciiTheme="majorHAnsi" w:hAnsiTheme="majorHAnsi" w:cstheme="majorHAnsi"/>
          <w:sz w:val="24"/>
          <w:szCs w:val="24"/>
          <w:lang w:val="ro-RO"/>
        </w:rPr>
        <w:t xml:space="preserve"> но прикрепленным к таможенным декларациям. </w:t>
      </w:r>
      <w:r w:rsidR="007B59ED">
        <w:rPr>
          <w:rFonts w:asciiTheme="majorHAnsi" w:hAnsiTheme="majorHAnsi" w:cstheme="majorHAnsi"/>
          <w:sz w:val="24"/>
          <w:szCs w:val="24"/>
        </w:rPr>
        <w:t xml:space="preserve">Кроме того, </w:t>
      </w:r>
      <w:r w:rsidRPr="005534FF">
        <w:rPr>
          <w:rFonts w:asciiTheme="majorHAnsi" w:hAnsiTheme="majorHAnsi" w:cstheme="majorHAnsi"/>
          <w:sz w:val="24"/>
          <w:szCs w:val="24"/>
          <w:lang w:val="ro-RO"/>
        </w:rPr>
        <w:t>в таможенных декларациях 2 экономических агент</w:t>
      </w:r>
      <w:r w:rsidR="007B59ED">
        <w:rPr>
          <w:rFonts w:asciiTheme="majorHAnsi" w:hAnsiTheme="majorHAnsi" w:cstheme="majorHAnsi"/>
          <w:sz w:val="24"/>
          <w:szCs w:val="24"/>
        </w:rPr>
        <w:t>ов</w:t>
      </w:r>
      <w:r w:rsidR="007B59ED" w:rsidRPr="007B59ED">
        <w:rPr>
          <w:rFonts w:asciiTheme="majorHAnsi" w:hAnsiTheme="majorHAnsi" w:cstheme="majorHAnsi"/>
          <w:sz w:val="24"/>
          <w:szCs w:val="24"/>
          <w:lang w:val="ro-RO"/>
        </w:rPr>
        <w:t xml:space="preserve"> </w:t>
      </w:r>
      <w:r w:rsidR="007B59ED" w:rsidRPr="005534FF">
        <w:rPr>
          <w:rFonts w:asciiTheme="majorHAnsi" w:hAnsiTheme="majorHAnsi" w:cstheme="majorHAnsi"/>
          <w:sz w:val="24"/>
          <w:szCs w:val="24"/>
          <w:lang w:val="ro-RO"/>
        </w:rPr>
        <w:t>нерезидент</w:t>
      </w:r>
      <w:r w:rsidR="007B59ED">
        <w:rPr>
          <w:rFonts w:asciiTheme="majorHAnsi" w:hAnsiTheme="majorHAnsi" w:cstheme="majorHAnsi"/>
          <w:sz w:val="24"/>
          <w:szCs w:val="24"/>
        </w:rPr>
        <w:t>ов</w:t>
      </w:r>
      <w:r w:rsidRPr="005534FF">
        <w:rPr>
          <w:rFonts w:asciiTheme="majorHAnsi" w:hAnsiTheme="majorHAnsi" w:cstheme="majorHAnsi"/>
          <w:sz w:val="24"/>
          <w:szCs w:val="24"/>
          <w:lang w:val="ro-RO"/>
        </w:rPr>
        <w:t xml:space="preserve"> </w:t>
      </w:r>
      <w:r w:rsidR="00D8275D">
        <w:rPr>
          <w:rFonts w:asciiTheme="majorHAnsi" w:hAnsiTheme="majorHAnsi" w:cstheme="majorHAnsi"/>
          <w:sz w:val="24"/>
          <w:szCs w:val="24"/>
          <w:lang w:val="ro-RO"/>
        </w:rPr>
        <w:t>с юрисдикцией на Кипре</w:t>
      </w:r>
      <w:r w:rsidRPr="005534FF">
        <w:rPr>
          <w:rFonts w:asciiTheme="majorHAnsi" w:hAnsiTheme="majorHAnsi" w:cstheme="majorHAnsi"/>
          <w:sz w:val="24"/>
          <w:szCs w:val="24"/>
          <w:lang w:val="ro-RO"/>
        </w:rPr>
        <w:t xml:space="preserve"> и</w:t>
      </w:r>
      <w:r w:rsidR="007B59ED">
        <w:rPr>
          <w:rFonts w:asciiTheme="majorHAnsi" w:hAnsiTheme="majorHAnsi" w:cstheme="majorHAnsi"/>
          <w:sz w:val="24"/>
          <w:szCs w:val="24"/>
        </w:rPr>
        <w:t xml:space="preserve">, </w:t>
      </w:r>
      <w:r w:rsidR="007B59ED" w:rsidRPr="005534FF">
        <w:rPr>
          <w:rFonts w:asciiTheme="majorHAnsi" w:hAnsiTheme="majorHAnsi" w:cstheme="majorHAnsi"/>
          <w:sz w:val="24"/>
          <w:szCs w:val="24"/>
          <w:lang w:val="ro-RO"/>
        </w:rPr>
        <w:t>соответственно,</w:t>
      </w:r>
      <w:r w:rsidR="007B59ED">
        <w:rPr>
          <w:rFonts w:asciiTheme="majorHAnsi" w:hAnsiTheme="majorHAnsi" w:cstheme="majorHAnsi"/>
          <w:sz w:val="24"/>
          <w:szCs w:val="24"/>
        </w:rPr>
        <w:t xml:space="preserve"> </w:t>
      </w:r>
      <w:r w:rsidRPr="005534FF">
        <w:rPr>
          <w:rFonts w:asciiTheme="majorHAnsi" w:hAnsiTheme="majorHAnsi" w:cstheme="majorHAnsi"/>
          <w:sz w:val="24"/>
          <w:szCs w:val="24"/>
          <w:lang w:val="ro-RO"/>
        </w:rPr>
        <w:t>в Венгрии, стали экспортер</w:t>
      </w:r>
      <w:r w:rsidR="007B59ED">
        <w:rPr>
          <w:rFonts w:asciiTheme="majorHAnsi" w:hAnsiTheme="majorHAnsi" w:cstheme="majorHAnsi"/>
          <w:sz w:val="24"/>
          <w:szCs w:val="24"/>
        </w:rPr>
        <w:t>а</w:t>
      </w:r>
      <w:r w:rsidRPr="005534FF">
        <w:rPr>
          <w:rFonts w:asciiTheme="majorHAnsi" w:hAnsiTheme="majorHAnsi" w:cstheme="majorHAnsi"/>
          <w:sz w:val="24"/>
          <w:szCs w:val="24"/>
          <w:lang w:val="ro-RO"/>
        </w:rPr>
        <w:t>м</w:t>
      </w:r>
      <w:r w:rsidR="007B59ED">
        <w:rPr>
          <w:rFonts w:asciiTheme="majorHAnsi" w:hAnsiTheme="majorHAnsi" w:cstheme="majorHAnsi"/>
          <w:sz w:val="24"/>
          <w:szCs w:val="24"/>
        </w:rPr>
        <w:t>и</w:t>
      </w:r>
      <w:r w:rsidRPr="005534FF">
        <w:rPr>
          <w:rFonts w:asciiTheme="majorHAnsi" w:hAnsiTheme="majorHAnsi" w:cstheme="majorHAnsi"/>
          <w:sz w:val="24"/>
          <w:szCs w:val="24"/>
          <w:lang w:val="ro-RO"/>
        </w:rPr>
        <w:t xml:space="preserve"> дизельного топлива, а </w:t>
      </w:r>
      <w:r w:rsidR="007B59ED" w:rsidRPr="005534FF">
        <w:rPr>
          <w:rFonts w:asciiTheme="majorHAnsi" w:hAnsiTheme="majorHAnsi" w:cstheme="majorHAnsi"/>
          <w:sz w:val="24"/>
          <w:szCs w:val="24"/>
          <w:lang w:val="ro-RO"/>
        </w:rPr>
        <w:t>экономически</w:t>
      </w:r>
      <w:r w:rsidR="007B59ED">
        <w:rPr>
          <w:rFonts w:asciiTheme="majorHAnsi" w:hAnsiTheme="majorHAnsi" w:cstheme="majorHAnsi"/>
          <w:sz w:val="24"/>
          <w:szCs w:val="24"/>
        </w:rPr>
        <w:t>й</w:t>
      </w:r>
      <w:r w:rsidR="007B59ED" w:rsidRPr="005534FF">
        <w:rPr>
          <w:rFonts w:asciiTheme="majorHAnsi" w:hAnsiTheme="majorHAnsi" w:cstheme="majorHAnsi"/>
          <w:sz w:val="24"/>
          <w:szCs w:val="24"/>
          <w:lang w:val="ro-RO"/>
        </w:rPr>
        <w:t xml:space="preserve"> агент</w:t>
      </w:r>
      <w:r w:rsidR="007B59ED">
        <w:rPr>
          <w:rFonts w:asciiTheme="majorHAnsi" w:hAnsiTheme="majorHAnsi" w:cstheme="majorHAnsi"/>
          <w:sz w:val="24"/>
          <w:szCs w:val="24"/>
        </w:rPr>
        <w:t xml:space="preserve"> </w:t>
      </w:r>
      <w:r w:rsidRPr="005534FF">
        <w:rPr>
          <w:rFonts w:asciiTheme="majorHAnsi" w:hAnsiTheme="majorHAnsi" w:cstheme="majorHAnsi"/>
          <w:sz w:val="24"/>
          <w:szCs w:val="24"/>
          <w:lang w:val="ro-RO"/>
        </w:rPr>
        <w:t>резидент – получател</w:t>
      </w:r>
      <w:r w:rsidR="007B59ED">
        <w:rPr>
          <w:rFonts w:asciiTheme="majorHAnsi" w:hAnsiTheme="majorHAnsi" w:cstheme="majorHAnsi"/>
          <w:sz w:val="24"/>
          <w:szCs w:val="24"/>
        </w:rPr>
        <w:t>ем</w:t>
      </w:r>
      <w:r w:rsidRPr="005534FF">
        <w:rPr>
          <w:rFonts w:asciiTheme="majorHAnsi" w:hAnsiTheme="majorHAnsi" w:cstheme="majorHAnsi"/>
          <w:sz w:val="24"/>
          <w:szCs w:val="24"/>
          <w:lang w:val="ro-RO"/>
        </w:rPr>
        <w:t xml:space="preserve"> товаров. Так,</w:t>
      </w:r>
      <w:r w:rsidR="007B59ED">
        <w:rPr>
          <w:rFonts w:asciiTheme="majorHAnsi" w:hAnsiTheme="majorHAnsi" w:cstheme="majorHAnsi"/>
          <w:sz w:val="24"/>
          <w:szCs w:val="24"/>
        </w:rPr>
        <w:t xml:space="preserve"> </w:t>
      </w:r>
      <w:r w:rsidRPr="005534FF">
        <w:rPr>
          <w:rFonts w:asciiTheme="majorHAnsi" w:hAnsiTheme="majorHAnsi" w:cstheme="majorHAnsi"/>
          <w:sz w:val="24"/>
          <w:szCs w:val="24"/>
          <w:lang w:val="ro-RO"/>
        </w:rPr>
        <w:t xml:space="preserve">согласно таможенной декларации, </w:t>
      </w:r>
      <w:r w:rsidR="00682033">
        <w:rPr>
          <w:rFonts w:asciiTheme="majorHAnsi" w:hAnsiTheme="majorHAnsi" w:cstheme="majorHAnsi"/>
          <w:sz w:val="24"/>
          <w:szCs w:val="24"/>
          <w:lang w:val="ro-RO"/>
        </w:rPr>
        <w:t>экономический агент нерезидент</w:t>
      </w:r>
      <w:r w:rsidRPr="005534FF">
        <w:rPr>
          <w:rFonts w:asciiTheme="majorHAnsi" w:hAnsiTheme="majorHAnsi" w:cstheme="majorHAnsi"/>
          <w:sz w:val="24"/>
          <w:szCs w:val="24"/>
          <w:lang w:val="ro-RO"/>
        </w:rPr>
        <w:t xml:space="preserve"> с юрисдикцией на Кипре </w:t>
      </w:r>
      <w:r w:rsidR="007B59ED">
        <w:rPr>
          <w:rFonts w:asciiTheme="majorHAnsi" w:hAnsiTheme="majorHAnsi" w:cstheme="majorHAnsi"/>
          <w:sz w:val="24"/>
          <w:szCs w:val="24"/>
        </w:rPr>
        <w:t>п</w:t>
      </w:r>
      <w:r w:rsidRPr="005534FF">
        <w:rPr>
          <w:rFonts w:asciiTheme="majorHAnsi" w:hAnsiTheme="majorHAnsi" w:cstheme="majorHAnsi"/>
          <w:sz w:val="24"/>
          <w:szCs w:val="24"/>
          <w:lang w:val="ro-RO"/>
        </w:rPr>
        <w:t>оставил 562,8 тыс. кг дизельного топлива на сумму 4,9 млн. ле</w:t>
      </w:r>
      <w:r w:rsidR="007B59ED">
        <w:rPr>
          <w:rFonts w:asciiTheme="majorHAnsi" w:hAnsiTheme="majorHAnsi" w:cstheme="majorHAnsi"/>
          <w:sz w:val="24"/>
          <w:szCs w:val="24"/>
        </w:rPr>
        <w:t>ев</w:t>
      </w:r>
      <w:r w:rsidRPr="005534FF">
        <w:rPr>
          <w:rFonts w:asciiTheme="majorHAnsi" w:hAnsiTheme="majorHAnsi" w:cstheme="majorHAnsi"/>
          <w:sz w:val="24"/>
          <w:szCs w:val="24"/>
          <w:lang w:val="ro-RO"/>
        </w:rPr>
        <w:t xml:space="preserve">, с </w:t>
      </w:r>
      <w:r w:rsidR="007B59ED">
        <w:rPr>
          <w:rFonts w:asciiTheme="majorHAnsi" w:hAnsiTheme="majorHAnsi" w:cstheme="majorHAnsi"/>
          <w:sz w:val="24"/>
          <w:szCs w:val="24"/>
        </w:rPr>
        <w:t>освобожд</w:t>
      </w:r>
      <w:r w:rsidRPr="005534FF">
        <w:rPr>
          <w:rFonts w:asciiTheme="majorHAnsi" w:hAnsiTheme="majorHAnsi" w:cstheme="majorHAnsi"/>
          <w:sz w:val="24"/>
          <w:szCs w:val="24"/>
          <w:lang w:val="ro-RO"/>
        </w:rPr>
        <w:t>ениями в размере 2,7 млн. ле</w:t>
      </w:r>
      <w:r w:rsidR="007B59ED">
        <w:rPr>
          <w:rFonts w:asciiTheme="majorHAnsi" w:hAnsiTheme="majorHAnsi" w:cstheme="majorHAnsi"/>
          <w:sz w:val="24"/>
          <w:szCs w:val="24"/>
        </w:rPr>
        <w:t>ев</w:t>
      </w:r>
      <w:r w:rsidRPr="005534FF">
        <w:rPr>
          <w:rFonts w:asciiTheme="majorHAnsi" w:hAnsiTheme="majorHAnsi" w:cstheme="majorHAnsi"/>
          <w:sz w:val="24"/>
          <w:szCs w:val="24"/>
          <w:lang w:val="ro-RO"/>
        </w:rPr>
        <w:t>. Т</w:t>
      </w:r>
      <w:r w:rsidR="007B59ED">
        <w:rPr>
          <w:rFonts w:asciiTheme="majorHAnsi" w:hAnsiTheme="majorHAnsi" w:cstheme="majorHAnsi"/>
          <w:sz w:val="24"/>
          <w:szCs w:val="24"/>
        </w:rPr>
        <w:t>аким же образом,</w:t>
      </w:r>
      <w:r w:rsidRPr="005534FF">
        <w:rPr>
          <w:rFonts w:asciiTheme="majorHAnsi" w:hAnsiTheme="majorHAnsi" w:cstheme="majorHAnsi"/>
          <w:sz w:val="24"/>
          <w:szCs w:val="24"/>
          <w:lang w:val="ro-RO"/>
        </w:rPr>
        <w:t xml:space="preserve"> </w:t>
      </w:r>
      <w:r w:rsidR="00682033">
        <w:rPr>
          <w:rFonts w:asciiTheme="majorHAnsi" w:hAnsiTheme="majorHAnsi" w:cstheme="majorHAnsi"/>
          <w:sz w:val="24"/>
          <w:szCs w:val="24"/>
          <w:lang w:val="ro-RO"/>
        </w:rPr>
        <w:t>экономический агент нерезидент</w:t>
      </w:r>
      <w:r w:rsidRPr="005534FF">
        <w:rPr>
          <w:rFonts w:asciiTheme="majorHAnsi" w:hAnsiTheme="majorHAnsi" w:cstheme="majorHAnsi"/>
          <w:sz w:val="24"/>
          <w:szCs w:val="24"/>
          <w:lang w:val="ro-RO"/>
        </w:rPr>
        <w:t xml:space="preserve"> </w:t>
      </w:r>
      <w:r w:rsidR="007B59ED">
        <w:rPr>
          <w:rFonts w:asciiTheme="majorHAnsi" w:hAnsiTheme="majorHAnsi" w:cstheme="majorHAnsi"/>
          <w:sz w:val="24"/>
          <w:szCs w:val="24"/>
        </w:rPr>
        <w:t xml:space="preserve">из </w:t>
      </w:r>
      <w:r w:rsidRPr="005534FF">
        <w:rPr>
          <w:rFonts w:asciiTheme="majorHAnsi" w:hAnsiTheme="majorHAnsi" w:cstheme="majorHAnsi"/>
          <w:sz w:val="24"/>
          <w:szCs w:val="24"/>
          <w:lang w:val="ro-RO"/>
        </w:rPr>
        <w:t>Венгрии</w:t>
      </w:r>
      <w:r w:rsidR="007B59ED">
        <w:rPr>
          <w:rFonts w:asciiTheme="majorHAnsi" w:hAnsiTheme="majorHAnsi" w:cstheme="majorHAnsi"/>
          <w:sz w:val="24"/>
          <w:szCs w:val="24"/>
        </w:rPr>
        <w:t>, согласно</w:t>
      </w:r>
      <w:r w:rsidRPr="005534FF">
        <w:rPr>
          <w:rFonts w:asciiTheme="majorHAnsi" w:hAnsiTheme="majorHAnsi" w:cstheme="majorHAnsi"/>
          <w:sz w:val="24"/>
          <w:szCs w:val="24"/>
          <w:lang w:val="ro-RO"/>
        </w:rPr>
        <w:t xml:space="preserve"> таможенным декларациям </w:t>
      </w:r>
      <w:r w:rsidR="007B59ED">
        <w:rPr>
          <w:rFonts w:asciiTheme="majorHAnsi" w:hAnsiTheme="majorHAnsi" w:cstheme="majorHAnsi"/>
          <w:sz w:val="24"/>
          <w:szCs w:val="24"/>
        </w:rPr>
        <w:t>п</w:t>
      </w:r>
      <w:r w:rsidRPr="005534FF">
        <w:rPr>
          <w:rFonts w:asciiTheme="majorHAnsi" w:hAnsiTheme="majorHAnsi" w:cstheme="majorHAnsi"/>
          <w:sz w:val="24"/>
          <w:szCs w:val="24"/>
          <w:lang w:val="ro-RO"/>
        </w:rPr>
        <w:t>оставил 1 043,4 тыс. кг дизельного топлива на сумму 5,9 млн. ле</w:t>
      </w:r>
      <w:r w:rsidR="007B59ED">
        <w:rPr>
          <w:rFonts w:asciiTheme="majorHAnsi" w:hAnsiTheme="majorHAnsi" w:cstheme="majorHAnsi"/>
          <w:sz w:val="24"/>
          <w:szCs w:val="24"/>
        </w:rPr>
        <w:t>ев</w:t>
      </w:r>
      <w:r w:rsidRPr="005534FF">
        <w:rPr>
          <w:rFonts w:asciiTheme="majorHAnsi" w:hAnsiTheme="majorHAnsi" w:cstheme="majorHAnsi"/>
          <w:sz w:val="24"/>
          <w:szCs w:val="24"/>
          <w:lang w:val="ro-RO"/>
        </w:rPr>
        <w:t xml:space="preserve">, с </w:t>
      </w:r>
      <w:r w:rsidR="007B59ED">
        <w:rPr>
          <w:rFonts w:asciiTheme="majorHAnsi" w:hAnsiTheme="majorHAnsi" w:cstheme="majorHAnsi"/>
          <w:sz w:val="24"/>
          <w:szCs w:val="24"/>
        </w:rPr>
        <w:t>освобожд</w:t>
      </w:r>
      <w:r w:rsidRPr="005534FF">
        <w:rPr>
          <w:rFonts w:asciiTheme="majorHAnsi" w:hAnsiTheme="majorHAnsi" w:cstheme="majorHAnsi"/>
          <w:sz w:val="24"/>
          <w:szCs w:val="24"/>
          <w:lang w:val="ro-RO"/>
        </w:rPr>
        <w:t>ениями в размере 4,4 млн. ле</w:t>
      </w:r>
      <w:r w:rsidR="007B59ED">
        <w:rPr>
          <w:rFonts w:asciiTheme="majorHAnsi" w:hAnsiTheme="majorHAnsi" w:cstheme="majorHAnsi"/>
          <w:sz w:val="24"/>
          <w:szCs w:val="24"/>
        </w:rPr>
        <w:t>ев</w:t>
      </w:r>
      <w:r w:rsidRPr="005534FF">
        <w:rPr>
          <w:rFonts w:asciiTheme="majorHAnsi" w:hAnsiTheme="majorHAnsi" w:cstheme="majorHAnsi"/>
          <w:sz w:val="24"/>
          <w:szCs w:val="24"/>
          <w:lang w:val="ro-RO"/>
        </w:rPr>
        <w:t xml:space="preserve">. Аудиторские доказательства свидетельствуют о том, что </w:t>
      </w:r>
      <w:r w:rsidR="00682033">
        <w:rPr>
          <w:rFonts w:asciiTheme="majorHAnsi" w:hAnsiTheme="majorHAnsi" w:cstheme="majorHAnsi"/>
          <w:sz w:val="24"/>
          <w:szCs w:val="24"/>
          <w:lang w:val="ro-RO"/>
        </w:rPr>
        <w:t>экономический агент резидент</w:t>
      </w:r>
      <w:r w:rsidRPr="005534FF">
        <w:rPr>
          <w:rFonts w:asciiTheme="majorHAnsi" w:hAnsiTheme="majorHAnsi" w:cstheme="majorHAnsi"/>
          <w:sz w:val="24"/>
          <w:szCs w:val="24"/>
          <w:lang w:val="ro-RO"/>
        </w:rPr>
        <w:t xml:space="preserve"> не был выбран </w:t>
      </w:r>
      <w:r w:rsidR="007B59ED" w:rsidRPr="007B59ED">
        <w:rPr>
          <w:rFonts w:asciiTheme="majorHAnsi" w:hAnsiTheme="majorHAnsi" w:cstheme="majorHAnsi"/>
          <w:sz w:val="24"/>
          <w:szCs w:val="24"/>
          <w:lang w:val="ro-RO"/>
        </w:rPr>
        <w:t>в результате</w:t>
      </w:r>
      <w:r w:rsidRPr="005534FF">
        <w:rPr>
          <w:rFonts w:asciiTheme="majorHAnsi" w:hAnsiTheme="majorHAnsi" w:cstheme="majorHAnsi"/>
          <w:sz w:val="24"/>
          <w:szCs w:val="24"/>
          <w:lang w:val="ro-RO"/>
        </w:rPr>
        <w:t xml:space="preserve"> тендера </w:t>
      </w:r>
      <w:r w:rsidR="006C552C" w:rsidRPr="006C552C">
        <w:rPr>
          <w:rFonts w:asciiTheme="majorHAnsi" w:hAnsiTheme="majorHAnsi" w:cstheme="majorHAnsi"/>
          <w:sz w:val="24"/>
          <w:szCs w:val="24"/>
          <w:lang w:val="ro-RO"/>
        </w:rPr>
        <w:t>для</w:t>
      </w:r>
      <w:r w:rsidRPr="005534FF">
        <w:rPr>
          <w:rFonts w:asciiTheme="majorHAnsi" w:hAnsiTheme="majorHAnsi" w:cstheme="majorHAnsi"/>
          <w:sz w:val="24"/>
          <w:szCs w:val="24"/>
          <w:lang w:val="ro-RO"/>
        </w:rPr>
        <w:t xml:space="preserve"> поставк</w:t>
      </w:r>
      <w:r w:rsidR="006C552C" w:rsidRPr="006C552C">
        <w:rPr>
          <w:rFonts w:asciiTheme="majorHAnsi" w:hAnsiTheme="majorHAnsi" w:cstheme="majorHAnsi"/>
          <w:sz w:val="24"/>
          <w:szCs w:val="24"/>
          <w:lang w:val="ro-RO"/>
        </w:rPr>
        <w:t>и</w:t>
      </w:r>
      <w:r w:rsidRPr="005534FF">
        <w:rPr>
          <w:rFonts w:asciiTheme="majorHAnsi" w:hAnsiTheme="majorHAnsi" w:cstheme="majorHAnsi"/>
          <w:sz w:val="24"/>
          <w:szCs w:val="24"/>
          <w:lang w:val="ro-RO"/>
        </w:rPr>
        <w:t xml:space="preserve"> дизельного топлива в рамках проекта инвестиционной помощи, а таможенный орган, вопреки </w:t>
      </w:r>
      <w:r w:rsidR="002F6C9F">
        <w:rPr>
          <w:rFonts w:asciiTheme="majorHAnsi" w:hAnsiTheme="majorHAnsi" w:cstheme="majorHAnsi"/>
          <w:sz w:val="24"/>
          <w:szCs w:val="24"/>
          <w:lang w:val="ro-RO"/>
        </w:rPr>
        <w:t>законодательн</w:t>
      </w:r>
      <w:r w:rsidRPr="005534FF">
        <w:rPr>
          <w:rFonts w:asciiTheme="majorHAnsi" w:hAnsiTheme="majorHAnsi" w:cstheme="majorHAnsi"/>
          <w:sz w:val="24"/>
          <w:szCs w:val="24"/>
          <w:lang w:val="ro-RO"/>
        </w:rPr>
        <w:t>ым положениям</w:t>
      </w:r>
      <w:r w:rsidR="006C552C" w:rsidRPr="00597A25">
        <w:rPr>
          <w:rStyle w:val="ac"/>
          <w:rFonts w:asciiTheme="majorHAnsi" w:hAnsiTheme="majorHAnsi" w:cstheme="majorHAnsi"/>
          <w:sz w:val="24"/>
          <w:szCs w:val="24"/>
          <w:lang w:val="ro-RO"/>
        </w:rPr>
        <w:footnoteReference w:id="126"/>
      </w:r>
      <w:r w:rsidRPr="005534FF">
        <w:rPr>
          <w:rFonts w:asciiTheme="majorHAnsi" w:hAnsiTheme="majorHAnsi" w:cstheme="majorHAnsi"/>
          <w:sz w:val="24"/>
          <w:szCs w:val="24"/>
          <w:lang w:val="ro-RO"/>
        </w:rPr>
        <w:t>, предоставил льготы в размере 7,1 млн.</w:t>
      </w:r>
      <w:r w:rsidR="006C552C" w:rsidRPr="006C552C">
        <w:rPr>
          <w:rFonts w:asciiTheme="majorHAnsi" w:hAnsiTheme="majorHAnsi" w:cstheme="majorHAnsi"/>
          <w:sz w:val="24"/>
          <w:szCs w:val="24"/>
          <w:lang w:val="ro-RO"/>
        </w:rPr>
        <w:t xml:space="preserve"> </w:t>
      </w:r>
      <w:r w:rsidRPr="005534FF">
        <w:rPr>
          <w:rFonts w:asciiTheme="majorHAnsi" w:hAnsiTheme="majorHAnsi" w:cstheme="majorHAnsi"/>
          <w:sz w:val="24"/>
          <w:szCs w:val="24"/>
          <w:lang w:val="ro-RO"/>
        </w:rPr>
        <w:t xml:space="preserve">леев при оплате </w:t>
      </w:r>
      <w:r w:rsidR="002B1CCF">
        <w:rPr>
          <w:rFonts w:asciiTheme="majorHAnsi" w:hAnsiTheme="majorHAnsi" w:cstheme="majorHAnsi"/>
          <w:sz w:val="24"/>
          <w:szCs w:val="24"/>
          <w:lang w:val="ro-RO"/>
        </w:rPr>
        <w:t>ввозных пошлин</w:t>
      </w:r>
      <w:r w:rsidR="00BA4485" w:rsidRPr="00597A25">
        <w:rPr>
          <w:rFonts w:asciiTheme="majorHAnsi" w:hAnsiTheme="majorHAnsi" w:cstheme="majorHAnsi"/>
          <w:sz w:val="24"/>
          <w:szCs w:val="24"/>
          <w:lang w:val="ro-RO"/>
        </w:rPr>
        <w:t xml:space="preserve">. </w:t>
      </w:r>
    </w:p>
    <w:p w14:paraId="7FCB2D66" w14:textId="7F5BC18C" w:rsidR="00BA4485" w:rsidRPr="00597A25" w:rsidRDefault="005534FF" w:rsidP="00E57B2A">
      <w:pPr>
        <w:spacing w:after="120"/>
        <w:jc w:val="both"/>
        <w:rPr>
          <w:rFonts w:asciiTheme="majorHAnsi" w:hAnsiTheme="majorHAnsi" w:cstheme="majorHAnsi"/>
          <w:sz w:val="24"/>
          <w:szCs w:val="24"/>
          <w:lang w:val="ro-RO"/>
        </w:rPr>
      </w:pPr>
      <w:r w:rsidRPr="005534FF">
        <w:rPr>
          <w:rFonts w:asciiTheme="majorHAnsi" w:hAnsiTheme="majorHAnsi" w:cstheme="majorHAnsi"/>
          <w:sz w:val="24"/>
          <w:szCs w:val="24"/>
          <w:lang w:val="ro-RO"/>
        </w:rPr>
        <w:t>Впоследствии</w:t>
      </w:r>
      <w:r w:rsidR="006C552C">
        <w:rPr>
          <w:rFonts w:asciiTheme="majorHAnsi" w:hAnsiTheme="majorHAnsi" w:cstheme="majorHAnsi"/>
          <w:sz w:val="24"/>
          <w:szCs w:val="24"/>
        </w:rPr>
        <w:t>,</w:t>
      </w:r>
      <w:r w:rsidRPr="005534FF">
        <w:rPr>
          <w:rFonts w:asciiTheme="majorHAnsi" w:hAnsiTheme="majorHAnsi" w:cstheme="majorHAnsi"/>
          <w:sz w:val="24"/>
          <w:szCs w:val="24"/>
          <w:lang w:val="ro-RO"/>
        </w:rPr>
        <w:t xml:space="preserve"> </w:t>
      </w:r>
      <w:r w:rsidR="006C552C">
        <w:rPr>
          <w:rFonts w:asciiTheme="majorHAnsi" w:hAnsiTheme="majorHAnsi" w:cstheme="majorHAnsi"/>
          <w:sz w:val="24"/>
          <w:szCs w:val="24"/>
        </w:rPr>
        <w:t xml:space="preserve">на </w:t>
      </w:r>
      <w:r w:rsidRPr="005534FF">
        <w:rPr>
          <w:rFonts w:asciiTheme="majorHAnsi" w:hAnsiTheme="majorHAnsi" w:cstheme="majorHAnsi"/>
          <w:sz w:val="24"/>
          <w:szCs w:val="24"/>
          <w:lang w:val="ro-RO"/>
        </w:rPr>
        <w:t>договор</w:t>
      </w:r>
      <w:r w:rsidR="006C552C">
        <w:rPr>
          <w:rFonts w:asciiTheme="majorHAnsi" w:hAnsiTheme="majorHAnsi" w:cstheme="majorHAnsi"/>
          <w:sz w:val="24"/>
          <w:szCs w:val="24"/>
        </w:rPr>
        <w:t>ной основе,</w:t>
      </w:r>
      <w:r w:rsidRPr="005534FF">
        <w:rPr>
          <w:rFonts w:asciiTheme="majorHAnsi" w:hAnsiTheme="majorHAnsi" w:cstheme="majorHAnsi"/>
          <w:sz w:val="24"/>
          <w:szCs w:val="24"/>
          <w:lang w:val="ro-RO"/>
        </w:rPr>
        <w:t xml:space="preserve"> дизельное топливо </w:t>
      </w:r>
      <w:r w:rsidR="006C552C">
        <w:rPr>
          <w:rFonts w:asciiTheme="majorHAnsi" w:hAnsiTheme="majorHAnsi" w:cstheme="majorHAnsi"/>
          <w:sz w:val="24"/>
          <w:szCs w:val="24"/>
        </w:rPr>
        <w:t>беспошлин</w:t>
      </w:r>
      <w:r w:rsidRPr="005534FF">
        <w:rPr>
          <w:rFonts w:asciiTheme="majorHAnsi" w:hAnsiTheme="majorHAnsi" w:cstheme="majorHAnsi"/>
          <w:sz w:val="24"/>
          <w:szCs w:val="24"/>
          <w:lang w:val="ro-RO"/>
        </w:rPr>
        <w:t xml:space="preserve">ной таможенной стоимостью 10,8 </w:t>
      </w:r>
      <w:r w:rsidR="006C552C">
        <w:rPr>
          <w:rFonts w:asciiTheme="majorHAnsi" w:hAnsiTheme="majorHAnsi" w:cstheme="majorHAnsi"/>
          <w:sz w:val="24"/>
          <w:szCs w:val="24"/>
          <w:lang w:val="ro-RO"/>
        </w:rPr>
        <w:t>млн. леев</w:t>
      </w:r>
      <w:r w:rsidRPr="005534FF">
        <w:rPr>
          <w:rFonts w:asciiTheme="majorHAnsi" w:hAnsiTheme="majorHAnsi" w:cstheme="majorHAnsi"/>
          <w:sz w:val="24"/>
          <w:szCs w:val="24"/>
          <w:lang w:val="ro-RO"/>
        </w:rPr>
        <w:t>, импортированн</w:t>
      </w:r>
      <w:r w:rsidR="006C552C">
        <w:rPr>
          <w:rFonts w:asciiTheme="majorHAnsi" w:hAnsiTheme="majorHAnsi" w:cstheme="majorHAnsi"/>
          <w:sz w:val="24"/>
          <w:szCs w:val="24"/>
        </w:rPr>
        <w:t>ое</w:t>
      </w:r>
      <w:r w:rsidRPr="005534FF">
        <w:rPr>
          <w:rFonts w:asciiTheme="majorHAnsi" w:hAnsiTheme="majorHAnsi" w:cstheme="majorHAnsi"/>
          <w:sz w:val="24"/>
          <w:szCs w:val="24"/>
          <w:lang w:val="ro-RO"/>
        </w:rPr>
        <w:t xml:space="preserve"> с налоговыми и таможенными льготами, </w:t>
      </w:r>
      <w:r w:rsidR="006C552C">
        <w:rPr>
          <w:rFonts w:asciiTheme="majorHAnsi" w:hAnsiTheme="majorHAnsi" w:cstheme="majorHAnsi"/>
          <w:sz w:val="24"/>
          <w:szCs w:val="24"/>
        </w:rPr>
        <w:t xml:space="preserve">было </w:t>
      </w:r>
      <w:r w:rsidRPr="005534FF">
        <w:rPr>
          <w:rFonts w:asciiTheme="majorHAnsi" w:hAnsiTheme="majorHAnsi" w:cstheme="majorHAnsi"/>
          <w:sz w:val="24"/>
          <w:szCs w:val="24"/>
          <w:lang w:val="ro-RO"/>
        </w:rPr>
        <w:t>прода</w:t>
      </w:r>
      <w:r w:rsidR="006C552C">
        <w:rPr>
          <w:rFonts w:asciiTheme="majorHAnsi" w:hAnsiTheme="majorHAnsi" w:cstheme="majorHAnsi"/>
          <w:sz w:val="24"/>
          <w:szCs w:val="24"/>
        </w:rPr>
        <w:t>но</w:t>
      </w:r>
      <w:r w:rsidRPr="005534FF">
        <w:rPr>
          <w:rFonts w:asciiTheme="majorHAnsi" w:hAnsiTheme="majorHAnsi" w:cstheme="majorHAnsi"/>
          <w:sz w:val="24"/>
          <w:szCs w:val="24"/>
          <w:lang w:val="ro-RO"/>
        </w:rPr>
        <w:t xml:space="preserve"> импортером по цене 17,7 </w:t>
      </w:r>
      <w:r w:rsidR="006C552C">
        <w:rPr>
          <w:rFonts w:asciiTheme="majorHAnsi" w:hAnsiTheme="majorHAnsi" w:cstheme="majorHAnsi"/>
          <w:sz w:val="24"/>
          <w:szCs w:val="24"/>
          <w:lang w:val="ro-RO"/>
        </w:rPr>
        <w:t>млн. леев</w:t>
      </w:r>
      <w:r w:rsidRPr="005534FF">
        <w:rPr>
          <w:rFonts w:asciiTheme="majorHAnsi" w:hAnsiTheme="majorHAnsi" w:cstheme="majorHAnsi"/>
          <w:sz w:val="24"/>
          <w:szCs w:val="24"/>
          <w:lang w:val="ro-RO"/>
        </w:rPr>
        <w:t xml:space="preserve">, или с коммерческой надбавкой в размере 6,9 </w:t>
      </w:r>
      <w:r w:rsidR="006C552C">
        <w:rPr>
          <w:rFonts w:asciiTheme="majorHAnsi" w:hAnsiTheme="majorHAnsi" w:cstheme="majorHAnsi"/>
          <w:sz w:val="24"/>
          <w:szCs w:val="24"/>
          <w:lang w:val="ro-RO"/>
        </w:rPr>
        <w:t>млн. леев</w:t>
      </w:r>
      <w:r w:rsidRPr="005534FF">
        <w:rPr>
          <w:rFonts w:asciiTheme="majorHAnsi" w:hAnsiTheme="majorHAnsi" w:cstheme="majorHAnsi"/>
          <w:sz w:val="24"/>
          <w:szCs w:val="24"/>
          <w:lang w:val="ro-RO"/>
        </w:rPr>
        <w:t xml:space="preserve"> (63,5%)</w:t>
      </w:r>
      <w:r w:rsidR="006C552C">
        <w:rPr>
          <w:rFonts w:asciiTheme="majorHAnsi" w:hAnsiTheme="majorHAnsi" w:cstheme="majorHAnsi"/>
          <w:sz w:val="24"/>
          <w:szCs w:val="24"/>
        </w:rPr>
        <w:t>,</w:t>
      </w:r>
      <w:r w:rsidRPr="005534FF">
        <w:rPr>
          <w:rFonts w:asciiTheme="majorHAnsi" w:hAnsiTheme="majorHAnsi" w:cstheme="majorHAnsi"/>
          <w:sz w:val="24"/>
          <w:szCs w:val="24"/>
          <w:lang w:val="ro-RO"/>
        </w:rPr>
        <w:t xml:space="preserve"> другому экономическому агенту</w:t>
      </w:r>
      <w:r w:rsidR="006C552C" w:rsidRPr="006C552C">
        <w:rPr>
          <w:rFonts w:asciiTheme="majorHAnsi" w:hAnsiTheme="majorHAnsi" w:cstheme="majorHAnsi"/>
          <w:sz w:val="24"/>
          <w:szCs w:val="24"/>
          <w:lang w:val="ro-RO"/>
        </w:rPr>
        <w:t xml:space="preserve"> </w:t>
      </w:r>
      <w:r w:rsidR="006C552C" w:rsidRPr="005534FF">
        <w:rPr>
          <w:rFonts w:asciiTheme="majorHAnsi" w:hAnsiTheme="majorHAnsi" w:cstheme="majorHAnsi"/>
          <w:sz w:val="24"/>
          <w:szCs w:val="24"/>
          <w:lang w:val="ro-RO"/>
        </w:rPr>
        <w:t>резиденту</w:t>
      </w:r>
      <w:r w:rsidR="006C552C" w:rsidRPr="00597A25">
        <w:rPr>
          <w:rStyle w:val="ac"/>
          <w:rFonts w:asciiTheme="majorHAnsi" w:hAnsiTheme="majorHAnsi" w:cstheme="majorHAnsi"/>
          <w:sz w:val="24"/>
          <w:szCs w:val="24"/>
          <w:lang w:val="ro-RO"/>
        </w:rPr>
        <w:footnoteReference w:id="127"/>
      </w:r>
      <w:r w:rsidRPr="005534FF">
        <w:rPr>
          <w:rFonts w:asciiTheme="majorHAnsi" w:hAnsiTheme="majorHAnsi" w:cstheme="majorHAnsi"/>
          <w:sz w:val="24"/>
          <w:szCs w:val="24"/>
          <w:lang w:val="ro-RO"/>
        </w:rPr>
        <w:t xml:space="preserve">, который выполняет работы по ремонту дорог </w:t>
      </w:r>
      <w:r w:rsidR="006C552C">
        <w:rPr>
          <w:rFonts w:asciiTheme="majorHAnsi" w:hAnsiTheme="majorHAnsi" w:cstheme="majorHAnsi"/>
          <w:sz w:val="24"/>
          <w:szCs w:val="24"/>
        </w:rPr>
        <w:t>в рамках</w:t>
      </w:r>
      <w:r w:rsidRPr="005534FF">
        <w:rPr>
          <w:rFonts w:asciiTheme="majorHAnsi" w:hAnsiTheme="majorHAnsi" w:cstheme="majorHAnsi"/>
          <w:sz w:val="24"/>
          <w:szCs w:val="24"/>
          <w:lang w:val="ro-RO"/>
        </w:rPr>
        <w:t xml:space="preserve"> договор</w:t>
      </w:r>
      <w:r w:rsidR="006C552C">
        <w:rPr>
          <w:rFonts w:asciiTheme="majorHAnsi" w:hAnsiTheme="majorHAnsi" w:cstheme="majorHAnsi"/>
          <w:sz w:val="24"/>
          <w:szCs w:val="24"/>
        </w:rPr>
        <w:t>а</w:t>
      </w:r>
      <w:r w:rsidRPr="005534FF">
        <w:rPr>
          <w:rFonts w:asciiTheme="majorHAnsi" w:hAnsiTheme="majorHAnsi" w:cstheme="majorHAnsi"/>
          <w:sz w:val="24"/>
          <w:szCs w:val="24"/>
          <w:lang w:val="ro-RO"/>
        </w:rPr>
        <w:t>, финансируемо</w:t>
      </w:r>
      <w:r w:rsidR="006C552C">
        <w:rPr>
          <w:rFonts w:asciiTheme="majorHAnsi" w:hAnsiTheme="majorHAnsi" w:cstheme="majorHAnsi"/>
          <w:sz w:val="24"/>
          <w:szCs w:val="24"/>
        </w:rPr>
        <w:t>го</w:t>
      </w:r>
      <w:r w:rsidRPr="005534FF">
        <w:rPr>
          <w:rFonts w:asciiTheme="majorHAnsi" w:hAnsiTheme="majorHAnsi" w:cstheme="majorHAnsi"/>
          <w:sz w:val="24"/>
          <w:szCs w:val="24"/>
          <w:lang w:val="ro-RO"/>
        </w:rPr>
        <w:t xml:space="preserve"> за счет внешнего </w:t>
      </w:r>
      <w:r w:rsidR="006C552C">
        <w:rPr>
          <w:rFonts w:asciiTheme="majorHAnsi" w:hAnsiTheme="majorHAnsi" w:cstheme="majorHAnsi"/>
          <w:sz w:val="24"/>
          <w:szCs w:val="24"/>
        </w:rPr>
        <w:t>займа</w:t>
      </w:r>
      <w:r w:rsidRPr="005534FF">
        <w:rPr>
          <w:rFonts w:asciiTheme="majorHAnsi" w:hAnsiTheme="majorHAnsi" w:cstheme="majorHAnsi"/>
          <w:sz w:val="24"/>
          <w:szCs w:val="24"/>
          <w:lang w:val="ro-RO"/>
        </w:rPr>
        <w:t xml:space="preserve">. Аудит установил, что в 2020-2021 годах </w:t>
      </w:r>
      <w:r w:rsidR="00682033">
        <w:rPr>
          <w:rFonts w:asciiTheme="majorHAnsi" w:hAnsiTheme="majorHAnsi" w:cstheme="majorHAnsi"/>
          <w:sz w:val="24"/>
          <w:szCs w:val="24"/>
          <w:lang w:val="ro-RO"/>
        </w:rPr>
        <w:t>экономический агент резидент</w:t>
      </w:r>
      <w:r w:rsidR="006C552C" w:rsidRPr="00597A25">
        <w:rPr>
          <w:rStyle w:val="ac"/>
          <w:rFonts w:asciiTheme="majorHAnsi" w:hAnsiTheme="majorHAnsi" w:cstheme="majorHAnsi"/>
          <w:sz w:val="24"/>
          <w:szCs w:val="24"/>
          <w:lang w:val="ro-RO"/>
        </w:rPr>
        <w:footnoteReference w:id="128"/>
      </w:r>
      <w:r w:rsidRPr="005534FF">
        <w:rPr>
          <w:rFonts w:asciiTheme="majorHAnsi" w:hAnsiTheme="majorHAnsi" w:cstheme="majorHAnsi"/>
          <w:sz w:val="24"/>
          <w:szCs w:val="24"/>
          <w:lang w:val="ro-RO"/>
        </w:rPr>
        <w:t xml:space="preserve"> импортировал нефтепродукты на сумму 147,4 млн.</w:t>
      </w:r>
      <w:r w:rsidR="006C552C">
        <w:rPr>
          <w:rFonts w:asciiTheme="majorHAnsi" w:hAnsiTheme="majorHAnsi" w:cstheme="majorHAnsi"/>
          <w:sz w:val="24"/>
          <w:szCs w:val="24"/>
        </w:rPr>
        <w:t xml:space="preserve"> </w:t>
      </w:r>
      <w:r w:rsidRPr="005534FF">
        <w:rPr>
          <w:rFonts w:asciiTheme="majorHAnsi" w:hAnsiTheme="majorHAnsi" w:cstheme="majorHAnsi"/>
          <w:sz w:val="24"/>
          <w:szCs w:val="24"/>
          <w:lang w:val="ro-RO"/>
        </w:rPr>
        <w:t>леев, получ</w:t>
      </w:r>
      <w:r w:rsidR="006C552C">
        <w:rPr>
          <w:rFonts w:asciiTheme="majorHAnsi" w:hAnsiTheme="majorHAnsi" w:cstheme="majorHAnsi"/>
          <w:sz w:val="24"/>
          <w:szCs w:val="24"/>
        </w:rPr>
        <w:t>ив</w:t>
      </w:r>
      <w:r w:rsidRPr="005534FF">
        <w:rPr>
          <w:rFonts w:asciiTheme="majorHAnsi" w:hAnsiTheme="majorHAnsi" w:cstheme="majorHAnsi"/>
          <w:sz w:val="24"/>
          <w:szCs w:val="24"/>
          <w:lang w:val="ro-RO"/>
        </w:rPr>
        <w:t xml:space="preserve"> </w:t>
      </w:r>
      <w:r w:rsidR="006C552C">
        <w:rPr>
          <w:rFonts w:asciiTheme="majorHAnsi" w:hAnsiTheme="majorHAnsi" w:cstheme="majorHAnsi"/>
          <w:sz w:val="24"/>
          <w:szCs w:val="24"/>
        </w:rPr>
        <w:t>выгоду</w:t>
      </w:r>
      <w:r w:rsidRPr="005534FF">
        <w:rPr>
          <w:rFonts w:asciiTheme="majorHAnsi" w:hAnsiTheme="majorHAnsi" w:cstheme="majorHAnsi"/>
          <w:sz w:val="24"/>
          <w:szCs w:val="24"/>
          <w:lang w:val="ro-RO"/>
        </w:rPr>
        <w:t xml:space="preserve"> в размере 74,3 </w:t>
      </w:r>
      <w:r w:rsidR="006C552C">
        <w:rPr>
          <w:rFonts w:asciiTheme="majorHAnsi" w:hAnsiTheme="majorHAnsi" w:cstheme="majorHAnsi"/>
          <w:sz w:val="24"/>
          <w:szCs w:val="24"/>
          <w:lang w:val="ro-RO"/>
        </w:rPr>
        <w:t>млн. леев</w:t>
      </w:r>
      <w:r w:rsidRPr="005534FF">
        <w:rPr>
          <w:rFonts w:asciiTheme="majorHAnsi" w:hAnsiTheme="majorHAnsi" w:cstheme="majorHAnsi"/>
          <w:sz w:val="24"/>
          <w:szCs w:val="24"/>
          <w:lang w:val="ro-RO"/>
        </w:rPr>
        <w:t xml:space="preserve">, или 97,3% от общего </w:t>
      </w:r>
      <w:r w:rsidR="006C552C">
        <w:rPr>
          <w:rFonts w:asciiTheme="majorHAnsi" w:hAnsiTheme="majorHAnsi" w:cstheme="majorHAnsi"/>
          <w:sz w:val="24"/>
          <w:szCs w:val="24"/>
        </w:rPr>
        <w:t>объема</w:t>
      </w:r>
      <w:r w:rsidRPr="005534FF">
        <w:rPr>
          <w:rFonts w:asciiTheme="majorHAnsi" w:hAnsiTheme="majorHAnsi" w:cstheme="majorHAnsi"/>
          <w:sz w:val="24"/>
          <w:szCs w:val="24"/>
          <w:lang w:val="ro-RO"/>
        </w:rPr>
        <w:t xml:space="preserve"> </w:t>
      </w:r>
      <w:r w:rsidR="006C552C">
        <w:rPr>
          <w:rFonts w:asciiTheme="majorHAnsi" w:hAnsiTheme="majorHAnsi" w:cstheme="majorHAnsi"/>
          <w:sz w:val="24"/>
          <w:szCs w:val="24"/>
        </w:rPr>
        <w:t xml:space="preserve">предоставленных </w:t>
      </w:r>
      <w:r w:rsidRPr="005534FF">
        <w:rPr>
          <w:rFonts w:asciiTheme="majorHAnsi" w:hAnsiTheme="majorHAnsi" w:cstheme="majorHAnsi"/>
          <w:sz w:val="24"/>
          <w:szCs w:val="24"/>
          <w:lang w:val="ro-RO"/>
        </w:rPr>
        <w:t xml:space="preserve">освобождений </w:t>
      </w:r>
      <w:r w:rsidR="006C552C">
        <w:rPr>
          <w:rFonts w:asciiTheme="majorHAnsi" w:hAnsiTheme="majorHAnsi" w:cstheme="majorHAnsi"/>
          <w:sz w:val="24"/>
          <w:szCs w:val="24"/>
        </w:rPr>
        <w:t>на</w:t>
      </w:r>
      <w:r w:rsidRPr="005534FF">
        <w:rPr>
          <w:rFonts w:asciiTheme="majorHAnsi" w:hAnsiTheme="majorHAnsi" w:cstheme="majorHAnsi"/>
          <w:sz w:val="24"/>
          <w:szCs w:val="24"/>
          <w:lang w:val="ro-RO"/>
        </w:rPr>
        <w:t xml:space="preserve"> дизельно</w:t>
      </w:r>
      <w:r w:rsidR="006C552C">
        <w:rPr>
          <w:rFonts w:asciiTheme="majorHAnsi" w:hAnsiTheme="majorHAnsi" w:cstheme="majorHAnsi"/>
          <w:sz w:val="24"/>
          <w:szCs w:val="24"/>
        </w:rPr>
        <w:t>е</w:t>
      </w:r>
      <w:r w:rsidRPr="005534FF">
        <w:rPr>
          <w:rFonts w:asciiTheme="majorHAnsi" w:hAnsiTheme="majorHAnsi" w:cstheme="majorHAnsi"/>
          <w:sz w:val="24"/>
          <w:szCs w:val="24"/>
          <w:lang w:val="ro-RO"/>
        </w:rPr>
        <w:t xml:space="preserve"> топлив</w:t>
      </w:r>
      <w:r w:rsidR="006C552C">
        <w:rPr>
          <w:rFonts w:asciiTheme="majorHAnsi" w:hAnsiTheme="majorHAnsi" w:cstheme="majorHAnsi"/>
          <w:sz w:val="24"/>
          <w:szCs w:val="24"/>
        </w:rPr>
        <w:t>о</w:t>
      </w:r>
      <w:r w:rsidRPr="005534FF">
        <w:rPr>
          <w:rFonts w:asciiTheme="majorHAnsi" w:hAnsiTheme="majorHAnsi" w:cstheme="majorHAnsi"/>
          <w:sz w:val="24"/>
          <w:szCs w:val="24"/>
          <w:lang w:val="ro-RO"/>
        </w:rPr>
        <w:t xml:space="preserve"> в рамках инвестиционных проектов.</w:t>
      </w:r>
    </w:p>
    <w:p w14:paraId="3099A21C" w14:textId="44123941" w:rsidR="00D625A7" w:rsidRDefault="006C552C" w:rsidP="000A58B0">
      <w:pPr>
        <w:pStyle w:val="a7"/>
        <w:shd w:val="clear" w:color="auto" w:fill="FFFFFF"/>
        <w:spacing w:line="276" w:lineRule="auto"/>
        <w:rPr>
          <w:rFonts w:asciiTheme="majorHAnsi" w:hAnsiTheme="majorHAnsi" w:cstheme="majorHAnsi"/>
          <w:color w:val="333333"/>
          <w:shd w:val="clear" w:color="auto" w:fill="FFFFFF"/>
          <w:lang w:val="ro-RO"/>
        </w:rPr>
      </w:pPr>
      <w:r w:rsidRPr="006C552C">
        <w:rPr>
          <w:rFonts w:asciiTheme="majorHAnsi" w:hAnsiTheme="majorHAnsi" w:cstheme="majorHAnsi"/>
          <w:lang w:val="ro-RO"/>
        </w:rPr>
        <w:t>Согласно Положению, утвержденному Постановлением Правительства №</w:t>
      </w:r>
      <w:r w:rsidR="001C5E08" w:rsidRPr="00597A25">
        <w:rPr>
          <w:rFonts w:asciiTheme="majorHAnsi" w:eastAsia="Times New Roman" w:hAnsiTheme="majorHAnsi" w:cstheme="majorHAnsi"/>
          <w:lang w:val="ro-RO"/>
        </w:rPr>
        <w:t xml:space="preserve">974 </w:t>
      </w:r>
      <w:r w:rsidRPr="006C552C">
        <w:rPr>
          <w:rFonts w:asciiTheme="majorHAnsi" w:eastAsia="Times New Roman" w:hAnsiTheme="majorHAnsi" w:cstheme="majorHAnsi"/>
          <w:lang w:val="ro-RO"/>
        </w:rPr>
        <w:t>от</w:t>
      </w:r>
      <w:r w:rsidR="001C5E08" w:rsidRPr="00597A25">
        <w:rPr>
          <w:rFonts w:asciiTheme="majorHAnsi" w:eastAsia="Times New Roman" w:hAnsiTheme="majorHAnsi" w:cstheme="majorHAnsi"/>
          <w:lang w:val="ro-RO"/>
        </w:rPr>
        <w:t xml:space="preserve"> 15.08.2016</w:t>
      </w:r>
      <w:r w:rsidR="001C5E08" w:rsidRPr="00597A25">
        <w:rPr>
          <w:rStyle w:val="ac"/>
          <w:rFonts w:asciiTheme="majorHAnsi" w:hAnsiTheme="majorHAnsi" w:cstheme="majorHAnsi"/>
          <w:lang w:val="ro-RO"/>
        </w:rPr>
        <w:footnoteReference w:id="129"/>
      </w:r>
      <w:r w:rsidR="001C5E08" w:rsidRPr="00597A25">
        <w:rPr>
          <w:rFonts w:asciiTheme="majorHAnsi" w:hAnsiTheme="majorHAnsi" w:cstheme="majorHAnsi"/>
          <w:color w:val="333333"/>
          <w:shd w:val="clear" w:color="auto" w:fill="FFFFFF"/>
          <w:lang w:val="ro-RO"/>
        </w:rPr>
        <w:t xml:space="preserve">, </w:t>
      </w:r>
      <w:r w:rsidR="005534FF" w:rsidRPr="005534FF">
        <w:rPr>
          <w:rFonts w:asciiTheme="majorHAnsi" w:hAnsiTheme="majorHAnsi" w:cstheme="majorHAnsi"/>
          <w:color w:val="333333"/>
          <w:shd w:val="clear" w:color="auto" w:fill="FFFFFF"/>
          <w:lang w:val="ro-RO"/>
        </w:rPr>
        <w:t>таможенной стоимостью импортируемых товаров является стоимость сделки, соответственно, фактически уплаченная или подлежащая уплате цена на товары при их продаже на экспорт в Республику Молдова</w:t>
      </w:r>
      <w:r w:rsidR="001C5E08" w:rsidRPr="00597A25">
        <w:rPr>
          <w:rFonts w:asciiTheme="majorHAnsi" w:hAnsiTheme="majorHAnsi" w:cstheme="majorHAnsi"/>
          <w:color w:val="333333"/>
          <w:shd w:val="clear" w:color="auto" w:fill="FFFFFF"/>
          <w:lang w:val="ro-RO"/>
        </w:rPr>
        <w:t xml:space="preserve">. </w:t>
      </w:r>
      <w:r w:rsidR="005534FF" w:rsidRPr="005534FF">
        <w:rPr>
          <w:rFonts w:asciiTheme="majorHAnsi" w:hAnsiTheme="majorHAnsi" w:cstheme="majorHAnsi"/>
          <w:color w:val="333333"/>
          <w:shd w:val="clear" w:color="auto" w:fill="FFFFFF"/>
          <w:lang w:val="ru-RU"/>
        </w:rPr>
        <w:t>В случае последующих продаж до оценки только последняя продажа, которая привела к ввозу товаров на таможенную территорию Республики Молдова, или продажа, которая происходит на таможенной территории Республики Молдова до выпуска товаров в свободное обращение, является признаком таможенной стоимости</w:t>
      </w:r>
      <w:r w:rsidR="001C5E08" w:rsidRPr="00597A25">
        <w:rPr>
          <w:rFonts w:asciiTheme="majorHAnsi" w:hAnsiTheme="majorHAnsi" w:cstheme="majorHAnsi"/>
          <w:color w:val="333333"/>
          <w:shd w:val="clear" w:color="auto" w:fill="FFFFFF"/>
          <w:lang w:val="ro-RO"/>
        </w:rPr>
        <w:t xml:space="preserve">. </w:t>
      </w:r>
      <w:r w:rsidR="005534FF" w:rsidRPr="005534FF">
        <w:rPr>
          <w:rFonts w:asciiTheme="majorHAnsi" w:hAnsiTheme="majorHAnsi" w:cstheme="majorHAnsi"/>
          <w:color w:val="333333"/>
          <w:shd w:val="clear" w:color="auto" w:fill="FFFFFF"/>
          <w:lang w:val="ro-RO"/>
        </w:rPr>
        <w:t xml:space="preserve">Следует отметить, что пункт о последовательной продаже на таможенной территории Республики Молдова перед введением в свободное </w:t>
      </w:r>
      <w:r w:rsidRPr="006C552C">
        <w:rPr>
          <w:rFonts w:asciiTheme="majorHAnsi" w:hAnsiTheme="majorHAnsi" w:cstheme="majorHAnsi"/>
          <w:color w:val="333333"/>
          <w:shd w:val="clear" w:color="auto" w:fill="FFFFFF"/>
          <w:lang w:val="ro-RO"/>
        </w:rPr>
        <w:t>обращ</w:t>
      </w:r>
      <w:r w:rsidR="005534FF" w:rsidRPr="005534FF">
        <w:rPr>
          <w:rFonts w:asciiTheme="majorHAnsi" w:hAnsiTheme="majorHAnsi" w:cstheme="majorHAnsi"/>
          <w:color w:val="333333"/>
          <w:shd w:val="clear" w:color="auto" w:fill="FFFFFF"/>
          <w:lang w:val="ro-RO"/>
        </w:rPr>
        <w:t xml:space="preserve">ение товаров представляет собой продажи, в то время как товар находится на временном хранении или помещен под другой </w:t>
      </w:r>
      <w:r w:rsidRPr="006C552C">
        <w:rPr>
          <w:rFonts w:asciiTheme="majorHAnsi" w:hAnsiTheme="majorHAnsi" w:cstheme="majorHAnsi"/>
          <w:color w:val="333333"/>
          <w:shd w:val="clear" w:color="auto" w:fill="FFFFFF"/>
          <w:lang w:val="ro-RO"/>
        </w:rPr>
        <w:t>време</w:t>
      </w:r>
      <w:r w:rsidR="005534FF" w:rsidRPr="005534FF">
        <w:rPr>
          <w:rFonts w:asciiTheme="majorHAnsi" w:hAnsiTheme="majorHAnsi" w:cstheme="majorHAnsi"/>
          <w:color w:val="333333"/>
          <w:shd w:val="clear" w:color="auto" w:fill="FFFFFF"/>
          <w:lang w:val="ro-RO"/>
        </w:rPr>
        <w:t>нный таможенный режим, при котором допускаются соответствующие продажи</w:t>
      </w:r>
      <w:r w:rsidR="001C5E08" w:rsidRPr="00597A25">
        <w:rPr>
          <w:rFonts w:asciiTheme="majorHAnsi" w:hAnsiTheme="majorHAnsi" w:cstheme="majorHAnsi"/>
          <w:color w:val="333333"/>
          <w:shd w:val="clear" w:color="auto" w:fill="FFFFFF"/>
          <w:lang w:val="ro-RO"/>
        </w:rPr>
        <w:t xml:space="preserve">. </w:t>
      </w:r>
    </w:p>
    <w:p w14:paraId="10ECCFFC" w14:textId="23A93CFE" w:rsidR="00C964C8" w:rsidRPr="00597A25" w:rsidRDefault="005534FF" w:rsidP="005534FF">
      <w:pPr>
        <w:pStyle w:val="a7"/>
        <w:shd w:val="clear" w:color="auto" w:fill="FFFFFF"/>
        <w:spacing w:line="276" w:lineRule="auto"/>
        <w:ind w:firstLine="540"/>
        <w:rPr>
          <w:rFonts w:asciiTheme="majorHAnsi" w:hAnsiTheme="majorHAnsi" w:cstheme="majorHAnsi"/>
          <w:lang w:val="ro-RO"/>
        </w:rPr>
      </w:pPr>
      <w:r w:rsidRPr="005534FF">
        <w:rPr>
          <w:rFonts w:asciiTheme="majorHAnsi" w:hAnsiTheme="majorHAnsi" w:cstheme="majorHAnsi"/>
          <w:lang w:val="ro-RO"/>
        </w:rPr>
        <w:t>В то же время, согласно законодательной базе</w:t>
      </w:r>
      <w:r w:rsidR="006C552C" w:rsidRPr="00597A25">
        <w:rPr>
          <w:rFonts w:asciiTheme="majorHAnsi" w:hAnsiTheme="majorHAnsi" w:cstheme="majorHAnsi"/>
          <w:vertAlign w:val="superscript"/>
          <w:lang w:val="ro-RO"/>
        </w:rPr>
        <w:footnoteReference w:id="130"/>
      </w:r>
      <w:r w:rsidRPr="005534FF">
        <w:rPr>
          <w:rFonts w:asciiTheme="majorHAnsi" w:hAnsiTheme="majorHAnsi" w:cstheme="majorHAnsi"/>
          <w:lang w:val="ro-RO"/>
        </w:rPr>
        <w:t>, экономические агенты</w:t>
      </w:r>
      <w:r w:rsidR="006C552C" w:rsidRPr="006C552C">
        <w:rPr>
          <w:rFonts w:asciiTheme="majorHAnsi" w:hAnsiTheme="majorHAnsi" w:cstheme="majorHAnsi"/>
          <w:lang w:val="ro-RO"/>
        </w:rPr>
        <w:t xml:space="preserve"> </w:t>
      </w:r>
      <w:r w:rsidR="006C552C" w:rsidRPr="005534FF">
        <w:rPr>
          <w:rFonts w:asciiTheme="majorHAnsi" w:hAnsiTheme="majorHAnsi" w:cstheme="majorHAnsi"/>
          <w:lang w:val="ro-RO"/>
        </w:rPr>
        <w:t>нерезидент</w:t>
      </w:r>
      <w:r w:rsidR="006C552C">
        <w:rPr>
          <w:rFonts w:asciiTheme="majorHAnsi" w:hAnsiTheme="majorHAnsi" w:cstheme="majorHAnsi"/>
          <w:lang w:val="ru-RU"/>
        </w:rPr>
        <w:t>ы</w:t>
      </w:r>
      <w:r w:rsidRPr="005534FF">
        <w:rPr>
          <w:rFonts w:asciiTheme="majorHAnsi" w:hAnsiTheme="majorHAnsi" w:cstheme="majorHAnsi"/>
          <w:lang w:val="ro-RO"/>
        </w:rPr>
        <w:t xml:space="preserve">, осуществляющие предпринимательскую деятельность полностью или частично на территории Республики Молдова продолжительностью более 3 месяцев, должны зарегистрировать постоянное представительство и зарегистрироваться в качестве субъекта налогообложения. Но на самом деле на таможенной территории разрешены последовательные продажи с участием экономических агентов </w:t>
      </w:r>
      <w:r w:rsidR="000137A0" w:rsidRPr="005534FF">
        <w:rPr>
          <w:rFonts w:asciiTheme="majorHAnsi" w:hAnsiTheme="majorHAnsi" w:cstheme="majorHAnsi"/>
          <w:lang w:val="ro-RO"/>
        </w:rPr>
        <w:t>нерезидентов</w:t>
      </w:r>
      <w:r w:rsidR="000137A0">
        <w:rPr>
          <w:rFonts w:asciiTheme="majorHAnsi" w:hAnsiTheme="majorHAnsi" w:cstheme="majorHAnsi"/>
          <w:lang w:val="ru-RU"/>
        </w:rPr>
        <w:t xml:space="preserve"> </w:t>
      </w:r>
      <w:r w:rsidRPr="005534FF">
        <w:rPr>
          <w:rFonts w:asciiTheme="majorHAnsi" w:hAnsiTheme="majorHAnsi" w:cstheme="majorHAnsi"/>
          <w:lang w:val="ro-RO"/>
        </w:rPr>
        <w:t>(из юрисдикций, не внедряющих международные стандарты прозрачности), не</w:t>
      </w:r>
      <w:r w:rsidR="000137A0">
        <w:rPr>
          <w:rFonts w:asciiTheme="majorHAnsi" w:hAnsiTheme="majorHAnsi" w:cstheme="majorHAnsi"/>
          <w:lang w:val="ru-RU"/>
        </w:rPr>
        <w:t xml:space="preserve"> </w:t>
      </w:r>
      <w:r w:rsidRPr="005534FF">
        <w:rPr>
          <w:rFonts w:asciiTheme="majorHAnsi" w:hAnsiTheme="majorHAnsi" w:cstheme="majorHAnsi"/>
          <w:lang w:val="ro-RO"/>
        </w:rPr>
        <w:t xml:space="preserve">зарегистрированных в качестве налогооблагаемых субъектов, что порождает </w:t>
      </w:r>
      <w:r w:rsidR="000137A0">
        <w:rPr>
          <w:rFonts w:asciiTheme="majorHAnsi" w:hAnsiTheme="majorHAnsi" w:cstheme="majorHAnsi"/>
          <w:lang w:val="ru-RU"/>
        </w:rPr>
        <w:t>возможн</w:t>
      </w:r>
      <w:r w:rsidRPr="005534FF">
        <w:rPr>
          <w:rFonts w:asciiTheme="majorHAnsi" w:hAnsiTheme="majorHAnsi" w:cstheme="majorHAnsi"/>
          <w:lang w:val="ro-RO"/>
        </w:rPr>
        <w:t>ые уклонения от уплаты налогов и не способствует предотвращению и борьбе с отмыванием денег. Эти операции привели к не</w:t>
      </w:r>
      <w:r w:rsidR="000137A0" w:rsidRPr="000137A0">
        <w:rPr>
          <w:rFonts w:asciiTheme="majorHAnsi" w:hAnsiTheme="majorHAnsi" w:cstheme="majorHAnsi"/>
          <w:lang w:val="ro-RO"/>
        </w:rPr>
        <w:t>закон</w:t>
      </w:r>
      <w:r w:rsidRPr="005534FF">
        <w:rPr>
          <w:rFonts w:asciiTheme="majorHAnsi" w:hAnsiTheme="majorHAnsi" w:cstheme="majorHAnsi"/>
          <w:lang w:val="ro-RO"/>
        </w:rPr>
        <w:t xml:space="preserve">ному увеличению таможенной стоимости некоторых товаров, освобожденных от </w:t>
      </w:r>
      <w:r w:rsidR="002B1CCF">
        <w:rPr>
          <w:rFonts w:asciiTheme="majorHAnsi" w:hAnsiTheme="majorHAnsi" w:cstheme="majorHAnsi"/>
          <w:lang w:val="ro-RO"/>
        </w:rPr>
        <w:t>ввозных пошлин</w:t>
      </w:r>
      <w:r w:rsidRPr="005534FF">
        <w:rPr>
          <w:rFonts w:asciiTheme="majorHAnsi" w:hAnsiTheme="majorHAnsi" w:cstheme="majorHAnsi"/>
          <w:lang w:val="ro-RO"/>
        </w:rPr>
        <w:t>, предназначенных для реализации проектов технической помощи и финансируемых за счет внешних грантов/ссуд, с причинением ущерба государственному бюджету</w:t>
      </w:r>
      <w:r w:rsidR="00C964C8" w:rsidRPr="00597A25">
        <w:rPr>
          <w:rFonts w:asciiTheme="majorHAnsi" w:eastAsia="Times New Roman" w:hAnsiTheme="majorHAnsi" w:cstheme="majorHAnsi"/>
          <w:lang w:val="ro-RO"/>
        </w:rPr>
        <w:t>.</w:t>
      </w:r>
    </w:p>
    <w:p w14:paraId="67F3B8C8" w14:textId="77777777" w:rsidR="001C5E08" w:rsidRPr="00597A25" w:rsidRDefault="001C5E08" w:rsidP="00C065DB">
      <w:pPr>
        <w:spacing w:after="120"/>
        <w:jc w:val="both"/>
        <w:rPr>
          <w:rFonts w:asciiTheme="majorHAnsi" w:hAnsiTheme="majorHAnsi" w:cstheme="majorHAnsi"/>
          <w:b/>
          <w:i/>
          <w:sz w:val="24"/>
          <w:szCs w:val="24"/>
          <w:lang w:val="ro-RO"/>
        </w:rPr>
      </w:pPr>
    </w:p>
    <w:p w14:paraId="0C04C061" w14:textId="5F0DBDE6" w:rsidR="00D3540D" w:rsidRPr="00D21EAB" w:rsidRDefault="00105A70" w:rsidP="00740D6C">
      <w:pPr>
        <w:spacing w:after="120"/>
        <w:ind w:firstLine="567"/>
        <w:jc w:val="both"/>
        <w:outlineLvl w:val="2"/>
        <w:rPr>
          <w:rFonts w:asciiTheme="majorHAnsi" w:hAnsiTheme="majorHAnsi" w:cstheme="majorHAnsi"/>
          <w:b/>
          <w:sz w:val="24"/>
          <w:szCs w:val="24"/>
          <w:lang w:val="ro-RO"/>
        </w:rPr>
      </w:pPr>
      <w:bookmarkStart w:id="44" w:name="_Toc135314723"/>
      <w:r w:rsidRPr="00D21EAB">
        <w:rPr>
          <w:rFonts w:asciiTheme="majorHAnsi" w:hAnsiTheme="majorHAnsi" w:cstheme="majorHAnsi"/>
          <w:b/>
          <w:sz w:val="24"/>
          <w:szCs w:val="24"/>
          <w:lang w:val="ro-RO"/>
        </w:rPr>
        <w:t xml:space="preserve">4.2.5. </w:t>
      </w:r>
      <w:r w:rsidR="005534FF" w:rsidRPr="005534FF">
        <w:rPr>
          <w:rFonts w:asciiTheme="majorHAnsi" w:hAnsiTheme="majorHAnsi" w:cstheme="majorHAnsi"/>
          <w:b/>
          <w:sz w:val="24"/>
          <w:szCs w:val="24"/>
          <w:lang w:val="ro-RO"/>
        </w:rPr>
        <w:t xml:space="preserve">При электронном декларировании некоторых товаров с налоговыми и таможенными льготами, а именно экспресс-диагностических тестов для выявления SARS-CoV-2, к </w:t>
      </w:r>
      <w:r w:rsidR="00682033">
        <w:rPr>
          <w:rFonts w:asciiTheme="majorHAnsi" w:hAnsiTheme="majorHAnsi" w:cstheme="majorHAnsi"/>
          <w:b/>
          <w:sz w:val="24"/>
          <w:szCs w:val="24"/>
          <w:lang w:val="ro-RO"/>
        </w:rPr>
        <w:t>таможенной декларации на импорт</w:t>
      </w:r>
      <w:r w:rsidR="000137A0" w:rsidRPr="000137A0">
        <w:rPr>
          <w:rFonts w:asciiTheme="majorHAnsi" w:hAnsiTheme="majorHAnsi" w:cstheme="majorHAnsi"/>
          <w:b/>
          <w:sz w:val="24"/>
          <w:szCs w:val="24"/>
          <w:lang w:val="ro-RO"/>
        </w:rPr>
        <w:t xml:space="preserve"> </w:t>
      </w:r>
      <w:r w:rsidR="005534FF" w:rsidRPr="005534FF">
        <w:rPr>
          <w:rFonts w:asciiTheme="majorHAnsi" w:hAnsiTheme="majorHAnsi" w:cstheme="majorHAnsi"/>
          <w:b/>
          <w:sz w:val="24"/>
          <w:szCs w:val="24"/>
          <w:lang w:val="ro-RO"/>
        </w:rPr>
        <w:t xml:space="preserve">не прилагались некоторые документы, </w:t>
      </w:r>
      <w:r w:rsidR="000137A0" w:rsidRPr="000137A0">
        <w:rPr>
          <w:rFonts w:asciiTheme="majorHAnsi" w:hAnsiTheme="majorHAnsi" w:cstheme="majorHAnsi"/>
          <w:b/>
          <w:sz w:val="24"/>
          <w:szCs w:val="24"/>
          <w:lang w:val="ro-RO"/>
        </w:rPr>
        <w:t>подтвержд</w:t>
      </w:r>
      <w:r w:rsidR="005534FF" w:rsidRPr="005534FF">
        <w:rPr>
          <w:rFonts w:asciiTheme="majorHAnsi" w:hAnsiTheme="majorHAnsi" w:cstheme="majorHAnsi"/>
          <w:b/>
          <w:sz w:val="24"/>
          <w:szCs w:val="24"/>
          <w:lang w:val="ro-RO"/>
        </w:rPr>
        <w:t>ающие транспортные расходы</w:t>
      </w:r>
      <w:r w:rsidR="009547DD" w:rsidRPr="00D21EAB">
        <w:rPr>
          <w:rFonts w:asciiTheme="majorHAnsi" w:hAnsiTheme="majorHAnsi" w:cstheme="majorHAnsi"/>
          <w:b/>
          <w:sz w:val="24"/>
          <w:szCs w:val="24"/>
          <w:lang w:val="ro-RO"/>
        </w:rPr>
        <w:t>.</w:t>
      </w:r>
      <w:bookmarkEnd w:id="44"/>
    </w:p>
    <w:p w14:paraId="2D54F60C" w14:textId="759EED9A" w:rsidR="00CD3763" w:rsidRPr="00EF31CC" w:rsidRDefault="008E1F61" w:rsidP="00C065DB">
      <w:pPr>
        <w:spacing w:after="120"/>
        <w:jc w:val="both"/>
        <w:rPr>
          <w:rFonts w:asciiTheme="majorHAnsi" w:hAnsiTheme="majorHAnsi" w:cstheme="majorHAnsi"/>
          <w:sz w:val="24"/>
          <w:szCs w:val="24"/>
          <w:lang w:val="ro-MD"/>
        </w:rPr>
      </w:pPr>
      <w:r w:rsidRPr="008E1F61">
        <w:rPr>
          <w:rFonts w:asciiTheme="majorHAnsi" w:hAnsiTheme="majorHAnsi" w:cstheme="majorHAnsi"/>
          <w:sz w:val="24"/>
          <w:szCs w:val="24"/>
          <w:lang w:val="ro-RO"/>
        </w:rPr>
        <w:t>Аудит показал, что, согласно таможенной декларации</w:t>
      </w:r>
      <w:r w:rsidR="000137A0" w:rsidRPr="00597A25">
        <w:rPr>
          <w:rStyle w:val="ac"/>
          <w:rFonts w:asciiTheme="majorHAnsi" w:hAnsiTheme="majorHAnsi" w:cstheme="majorHAnsi"/>
          <w:sz w:val="24"/>
          <w:szCs w:val="24"/>
          <w:lang w:val="ro-RO"/>
        </w:rPr>
        <w:footnoteReference w:id="131"/>
      </w:r>
      <w:r w:rsidRPr="008E1F61">
        <w:rPr>
          <w:rFonts w:asciiTheme="majorHAnsi" w:hAnsiTheme="majorHAnsi" w:cstheme="majorHAnsi"/>
          <w:sz w:val="24"/>
          <w:szCs w:val="24"/>
          <w:lang w:val="ro-RO"/>
        </w:rPr>
        <w:t xml:space="preserve">, </w:t>
      </w:r>
      <w:r w:rsidR="00682033">
        <w:rPr>
          <w:rFonts w:asciiTheme="majorHAnsi" w:hAnsiTheme="majorHAnsi" w:cstheme="majorHAnsi"/>
          <w:sz w:val="24"/>
          <w:szCs w:val="24"/>
          <w:lang w:val="ro-RO"/>
        </w:rPr>
        <w:t>экономический агент резидент</w:t>
      </w:r>
      <w:r w:rsidR="000137A0" w:rsidRPr="00597A25">
        <w:rPr>
          <w:rStyle w:val="ac"/>
          <w:rFonts w:asciiTheme="majorHAnsi" w:hAnsiTheme="majorHAnsi" w:cstheme="majorHAnsi"/>
          <w:sz w:val="24"/>
          <w:szCs w:val="24"/>
          <w:lang w:val="ro-RO"/>
        </w:rPr>
        <w:footnoteReference w:id="132"/>
      </w:r>
      <w:r w:rsidRPr="008E1F61">
        <w:rPr>
          <w:rFonts w:asciiTheme="majorHAnsi" w:hAnsiTheme="majorHAnsi" w:cstheme="majorHAnsi"/>
          <w:sz w:val="24"/>
          <w:szCs w:val="24"/>
          <w:lang w:val="ro-RO"/>
        </w:rPr>
        <w:t xml:space="preserve"> импортировал из Китая с налоговыми и таможенными льготами</w:t>
      </w:r>
      <w:r w:rsidR="000137A0" w:rsidRPr="00597A25">
        <w:rPr>
          <w:rStyle w:val="ac"/>
          <w:rFonts w:asciiTheme="majorHAnsi" w:hAnsiTheme="majorHAnsi" w:cstheme="majorHAnsi"/>
          <w:sz w:val="24"/>
          <w:szCs w:val="24"/>
          <w:lang w:val="ro-RO"/>
        </w:rPr>
        <w:footnoteReference w:id="133"/>
      </w:r>
      <w:r w:rsidR="000137A0">
        <w:rPr>
          <w:rFonts w:asciiTheme="majorHAnsi" w:hAnsiTheme="majorHAnsi" w:cstheme="majorHAnsi"/>
          <w:sz w:val="24"/>
          <w:szCs w:val="24"/>
        </w:rPr>
        <w:t>,</w:t>
      </w:r>
      <w:r w:rsidRPr="008E1F61">
        <w:rPr>
          <w:rFonts w:asciiTheme="majorHAnsi" w:hAnsiTheme="majorHAnsi" w:cstheme="majorHAnsi"/>
          <w:sz w:val="24"/>
          <w:szCs w:val="24"/>
          <w:lang w:val="ro-RO"/>
        </w:rPr>
        <w:t xml:space="preserve"> 700 тыс. экспресс-диагностических тестов для выявления SARS-CoV-2</w:t>
      </w:r>
      <w:r w:rsidR="000137A0">
        <w:rPr>
          <w:rFonts w:asciiTheme="majorHAnsi" w:hAnsiTheme="majorHAnsi" w:cstheme="majorHAnsi"/>
          <w:sz w:val="24"/>
          <w:szCs w:val="24"/>
        </w:rPr>
        <w:t>,</w:t>
      </w:r>
      <w:r w:rsidRPr="008E1F61">
        <w:rPr>
          <w:rFonts w:asciiTheme="majorHAnsi" w:hAnsiTheme="majorHAnsi" w:cstheme="majorHAnsi"/>
          <w:sz w:val="24"/>
          <w:szCs w:val="24"/>
          <w:lang w:val="ro-RO"/>
        </w:rPr>
        <w:t xml:space="preserve"> с таможенной стоимостью товара в размере 455,0 тыс. долларов США, что эквивалентно 8 032,6 тыс. леев, подтвержд</w:t>
      </w:r>
      <w:r w:rsidR="000137A0">
        <w:rPr>
          <w:rFonts w:asciiTheme="majorHAnsi" w:hAnsiTheme="majorHAnsi" w:cstheme="majorHAnsi"/>
          <w:sz w:val="24"/>
          <w:szCs w:val="24"/>
        </w:rPr>
        <w:t>аемы</w:t>
      </w:r>
      <w:r w:rsidRPr="008E1F61">
        <w:rPr>
          <w:rFonts w:asciiTheme="majorHAnsi" w:hAnsiTheme="majorHAnsi" w:cstheme="majorHAnsi"/>
          <w:sz w:val="24"/>
          <w:szCs w:val="24"/>
          <w:lang w:val="ro-RO"/>
        </w:rPr>
        <w:t xml:space="preserve">х </w:t>
      </w:r>
      <w:r w:rsidR="000137A0">
        <w:rPr>
          <w:rFonts w:asciiTheme="majorHAnsi" w:hAnsiTheme="majorHAnsi" w:cstheme="majorHAnsi"/>
          <w:sz w:val="24"/>
          <w:szCs w:val="24"/>
        </w:rPr>
        <w:t>коммерчески</w:t>
      </w:r>
      <w:r w:rsidRPr="008E1F61">
        <w:rPr>
          <w:rFonts w:asciiTheme="majorHAnsi" w:hAnsiTheme="majorHAnsi" w:cstheme="majorHAnsi"/>
          <w:sz w:val="24"/>
          <w:szCs w:val="24"/>
          <w:lang w:val="ro-RO"/>
        </w:rPr>
        <w:t>м счетом (invoce) и п</w:t>
      </w:r>
      <w:r w:rsidR="000137A0">
        <w:rPr>
          <w:rFonts w:asciiTheme="majorHAnsi" w:hAnsiTheme="majorHAnsi" w:cstheme="majorHAnsi"/>
          <w:sz w:val="24"/>
          <w:szCs w:val="24"/>
        </w:rPr>
        <w:t>латежны</w:t>
      </w:r>
      <w:r w:rsidRPr="008E1F61">
        <w:rPr>
          <w:rFonts w:asciiTheme="majorHAnsi" w:hAnsiTheme="majorHAnsi" w:cstheme="majorHAnsi"/>
          <w:sz w:val="24"/>
          <w:szCs w:val="24"/>
          <w:lang w:val="ro-RO"/>
        </w:rPr>
        <w:t xml:space="preserve">ми </w:t>
      </w:r>
      <w:r w:rsidR="000137A0">
        <w:rPr>
          <w:rFonts w:asciiTheme="majorHAnsi" w:hAnsiTheme="majorHAnsi" w:cstheme="majorHAnsi"/>
          <w:sz w:val="24"/>
          <w:szCs w:val="24"/>
        </w:rPr>
        <w:t>поручениями</w:t>
      </w:r>
      <w:r w:rsidRPr="008E1F61">
        <w:rPr>
          <w:rFonts w:asciiTheme="majorHAnsi" w:hAnsiTheme="majorHAnsi" w:cstheme="majorHAnsi"/>
          <w:sz w:val="24"/>
          <w:szCs w:val="24"/>
          <w:lang w:val="ro-RO"/>
        </w:rPr>
        <w:t>,</w:t>
      </w:r>
      <w:r w:rsidR="000137A0">
        <w:rPr>
          <w:rFonts w:asciiTheme="majorHAnsi" w:hAnsiTheme="majorHAnsi" w:cstheme="majorHAnsi"/>
          <w:sz w:val="24"/>
          <w:szCs w:val="24"/>
        </w:rPr>
        <w:t xml:space="preserve"> </w:t>
      </w:r>
      <w:r w:rsidRPr="008E1F61">
        <w:rPr>
          <w:rFonts w:asciiTheme="majorHAnsi" w:hAnsiTheme="majorHAnsi" w:cstheme="majorHAnsi"/>
          <w:sz w:val="24"/>
          <w:szCs w:val="24"/>
          <w:lang w:val="ro-RO"/>
        </w:rPr>
        <w:t>прил</w:t>
      </w:r>
      <w:r w:rsidR="000137A0">
        <w:rPr>
          <w:rFonts w:asciiTheme="majorHAnsi" w:hAnsiTheme="majorHAnsi" w:cstheme="majorHAnsi"/>
          <w:sz w:val="24"/>
          <w:szCs w:val="24"/>
        </w:rPr>
        <w:t>агаем</w:t>
      </w:r>
      <w:r w:rsidRPr="008E1F61">
        <w:rPr>
          <w:rFonts w:asciiTheme="majorHAnsi" w:hAnsiTheme="majorHAnsi" w:cstheme="majorHAnsi"/>
          <w:sz w:val="24"/>
          <w:szCs w:val="24"/>
          <w:lang w:val="ro-RO"/>
        </w:rPr>
        <w:t xml:space="preserve">ыми к таможенной декларации. </w:t>
      </w:r>
      <w:r w:rsidR="000137A0">
        <w:rPr>
          <w:rFonts w:asciiTheme="majorHAnsi" w:hAnsiTheme="majorHAnsi" w:cstheme="majorHAnsi"/>
          <w:sz w:val="24"/>
          <w:szCs w:val="24"/>
        </w:rPr>
        <w:t>Далее</w:t>
      </w:r>
      <w:r w:rsidRPr="008E1F61">
        <w:rPr>
          <w:rFonts w:asciiTheme="majorHAnsi" w:hAnsiTheme="majorHAnsi" w:cstheme="majorHAnsi"/>
          <w:sz w:val="24"/>
          <w:szCs w:val="24"/>
          <w:lang w:val="ro-RO"/>
        </w:rPr>
        <w:t xml:space="preserve"> таможенный орган</w:t>
      </w:r>
      <w:r w:rsidR="000137A0">
        <w:rPr>
          <w:rFonts w:asciiTheme="majorHAnsi" w:hAnsiTheme="majorHAnsi" w:cstheme="majorHAnsi"/>
          <w:sz w:val="24"/>
          <w:szCs w:val="24"/>
        </w:rPr>
        <w:t>, в</w:t>
      </w:r>
      <w:r w:rsidRPr="008E1F61">
        <w:rPr>
          <w:rFonts w:asciiTheme="majorHAnsi" w:hAnsiTheme="majorHAnsi" w:cstheme="majorHAnsi"/>
          <w:sz w:val="24"/>
          <w:szCs w:val="24"/>
          <w:lang w:val="ro-RO"/>
        </w:rPr>
        <w:t xml:space="preserve"> отсутстви</w:t>
      </w:r>
      <w:r w:rsidR="000137A0">
        <w:rPr>
          <w:rFonts w:asciiTheme="majorHAnsi" w:hAnsiTheme="majorHAnsi" w:cstheme="majorHAnsi"/>
          <w:sz w:val="24"/>
          <w:szCs w:val="24"/>
        </w:rPr>
        <w:t>е</w:t>
      </w:r>
      <w:r w:rsidRPr="008E1F61">
        <w:rPr>
          <w:rFonts w:asciiTheme="majorHAnsi" w:hAnsiTheme="majorHAnsi" w:cstheme="majorHAnsi"/>
          <w:sz w:val="24"/>
          <w:szCs w:val="24"/>
          <w:lang w:val="ro-RO"/>
        </w:rPr>
        <w:t xml:space="preserve"> подтверждающих документов</w:t>
      </w:r>
      <w:r w:rsidR="000137A0" w:rsidRPr="00597A25">
        <w:rPr>
          <w:rStyle w:val="ac"/>
          <w:rFonts w:asciiTheme="majorHAnsi" w:hAnsiTheme="majorHAnsi" w:cstheme="majorHAnsi"/>
          <w:sz w:val="24"/>
          <w:szCs w:val="24"/>
          <w:lang w:val="ro-RO"/>
        </w:rPr>
        <w:footnoteReference w:id="134"/>
      </w:r>
      <w:r w:rsidRPr="008E1F61">
        <w:rPr>
          <w:rFonts w:asciiTheme="majorHAnsi" w:hAnsiTheme="majorHAnsi" w:cstheme="majorHAnsi"/>
          <w:sz w:val="24"/>
          <w:szCs w:val="24"/>
          <w:lang w:val="ro-RO"/>
        </w:rPr>
        <w:t>, а именно</w:t>
      </w:r>
      <w:r w:rsidR="000137A0">
        <w:rPr>
          <w:rFonts w:asciiTheme="majorHAnsi" w:hAnsiTheme="majorHAnsi" w:cstheme="majorHAnsi"/>
          <w:sz w:val="24"/>
          <w:szCs w:val="24"/>
        </w:rPr>
        <w:t xml:space="preserve">, </w:t>
      </w:r>
      <w:r w:rsidRPr="008E1F61">
        <w:rPr>
          <w:rFonts w:asciiTheme="majorHAnsi" w:hAnsiTheme="majorHAnsi" w:cstheme="majorHAnsi"/>
          <w:sz w:val="24"/>
          <w:szCs w:val="24"/>
          <w:lang w:val="ro-RO"/>
        </w:rPr>
        <w:t xml:space="preserve"> </w:t>
      </w:r>
      <w:r w:rsidR="000137A0">
        <w:rPr>
          <w:rFonts w:asciiTheme="majorHAnsi" w:hAnsiTheme="majorHAnsi" w:cstheme="majorHAnsi"/>
          <w:sz w:val="24"/>
          <w:szCs w:val="24"/>
        </w:rPr>
        <w:t xml:space="preserve">сопроводительного </w:t>
      </w:r>
      <w:r w:rsidRPr="008E1F61">
        <w:rPr>
          <w:rFonts w:asciiTheme="majorHAnsi" w:hAnsiTheme="majorHAnsi" w:cstheme="majorHAnsi"/>
          <w:sz w:val="24"/>
          <w:szCs w:val="24"/>
          <w:lang w:val="ro-RO"/>
        </w:rPr>
        <w:t>письма Air Waybili (fraht) и платежного по</w:t>
      </w:r>
      <w:r w:rsidR="000137A0">
        <w:rPr>
          <w:rFonts w:asciiTheme="majorHAnsi" w:hAnsiTheme="majorHAnsi" w:cstheme="majorHAnsi"/>
          <w:sz w:val="24"/>
          <w:szCs w:val="24"/>
        </w:rPr>
        <w:t>руч</w:t>
      </w:r>
      <w:r w:rsidRPr="008E1F61">
        <w:rPr>
          <w:rFonts w:asciiTheme="majorHAnsi" w:hAnsiTheme="majorHAnsi" w:cstheme="majorHAnsi"/>
          <w:sz w:val="24"/>
          <w:szCs w:val="24"/>
          <w:lang w:val="ro-RO"/>
        </w:rPr>
        <w:t xml:space="preserve">ения, принял транспортные расходы при таможенном оформлении товаров </w:t>
      </w:r>
      <w:r w:rsidR="000137A0">
        <w:rPr>
          <w:rFonts w:asciiTheme="majorHAnsi" w:hAnsiTheme="majorHAnsi" w:cstheme="majorHAnsi"/>
          <w:sz w:val="24"/>
          <w:szCs w:val="24"/>
        </w:rPr>
        <w:t>на сумму</w:t>
      </w:r>
      <w:r w:rsidRPr="008E1F61">
        <w:rPr>
          <w:rFonts w:asciiTheme="majorHAnsi" w:hAnsiTheme="majorHAnsi" w:cstheme="majorHAnsi"/>
          <w:sz w:val="24"/>
          <w:szCs w:val="24"/>
          <w:lang w:val="ro-RO"/>
        </w:rPr>
        <w:t xml:space="preserve"> 116,0 тыс. долларов США (2 047,9 тыс. леев), которые были </w:t>
      </w:r>
      <w:r w:rsidR="000137A0">
        <w:rPr>
          <w:rFonts w:asciiTheme="majorHAnsi" w:hAnsiTheme="majorHAnsi" w:cstheme="majorHAnsi"/>
          <w:sz w:val="24"/>
          <w:szCs w:val="24"/>
        </w:rPr>
        <w:t>отраж</w:t>
      </w:r>
      <w:r w:rsidRPr="008E1F61">
        <w:rPr>
          <w:rFonts w:asciiTheme="majorHAnsi" w:hAnsiTheme="majorHAnsi" w:cstheme="majorHAnsi"/>
          <w:sz w:val="24"/>
          <w:szCs w:val="24"/>
          <w:lang w:val="ro-RO"/>
        </w:rPr>
        <w:t xml:space="preserve">ены в </w:t>
      </w:r>
      <w:r w:rsidR="000137A0">
        <w:rPr>
          <w:rFonts w:asciiTheme="majorHAnsi" w:hAnsiTheme="majorHAnsi" w:cstheme="majorHAnsi"/>
          <w:sz w:val="24"/>
          <w:szCs w:val="24"/>
        </w:rPr>
        <w:t>графе</w:t>
      </w:r>
      <w:r w:rsidRPr="008E1F61">
        <w:rPr>
          <w:rFonts w:asciiTheme="majorHAnsi" w:hAnsiTheme="majorHAnsi" w:cstheme="majorHAnsi"/>
          <w:sz w:val="24"/>
          <w:szCs w:val="24"/>
          <w:lang w:val="ro-RO"/>
        </w:rPr>
        <w:t xml:space="preserve"> </w:t>
      </w:r>
      <w:r w:rsidR="000137A0">
        <w:rPr>
          <w:rFonts w:asciiTheme="majorHAnsi" w:hAnsiTheme="majorHAnsi" w:cstheme="majorHAnsi"/>
          <w:sz w:val="24"/>
          <w:szCs w:val="24"/>
        </w:rPr>
        <w:t>компонентов</w:t>
      </w:r>
      <w:r w:rsidRPr="008E1F61">
        <w:rPr>
          <w:rFonts w:asciiTheme="majorHAnsi" w:hAnsiTheme="majorHAnsi" w:cstheme="majorHAnsi"/>
          <w:sz w:val="24"/>
          <w:szCs w:val="24"/>
          <w:lang w:val="ro-RO"/>
        </w:rPr>
        <w:t xml:space="preserve"> стоимости</w:t>
      </w:r>
      <w:r w:rsidR="002F3A57" w:rsidRPr="00597A25">
        <w:rPr>
          <w:rFonts w:asciiTheme="majorHAnsi" w:hAnsiTheme="majorHAnsi" w:cstheme="majorHAnsi"/>
          <w:sz w:val="24"/>
          <w:szCs w:val="24"/>
          <w:lang w:val="ro-RO"/>
        </w:rPr>
        <w:t xml:space="preserve">. </w:t>
      </w:r>
      <w:r w:rsidRPr="008E1F61">
        <w:rPr>
          <w:rFonts w:asciiTheme="majorHAnsi" w:hAnsiTheme="majorHAnsi" w:cstheme="majorHAnsi"/>
          <w:sz w:val="24"/>
          <w:szCs w:val="24"/>
          <w:lang w:val="ro-RO"/>
        </w:rPr>
        <w:t xml:space="preserve">В </w:t>
      </w:r>
      <w:r w:rsidR="000137A0">
        <w:rPr>
          <w:rFonts w:asciiTheme="majorHAnsi" w:hAnsiTheme="majorHAnsi" w:cstheme="majorHAnsi"/>
          <w:sz w:val="24"/>
          <w:szCs w:val="24"/>
        </w:rPr>
        <w:t>итог</w:t>
      </w:r>
      <w:r w:rsidRPr="008E1F61">
        <w:rPr>
          <w:rFonts w:asciiTheme="majorHAnsi" w:hAnsiTheme="majorHAnsi" w:cstheme="majorHAnsi"/>
          <w:sz w:val="24"/>
          <w:szCs w:val="24"/>
          <w:lang w:val="ro-RO"/>
        </w:rPr>
        <w:t>е</w:t>
      </w:r>
      <w:r w:rsidR="000137A0">
        <w:rPr>
          <w:rFonts w:asciiTheme="majorHAnsi" w:hAnsiTheme="majorHAnsi" w:cstheme="majorHAnsi"/>
          <w:sz w:val="24"/>
          <w:szCs w:val="24"/>
        </w:rPr>
        <w:t>,</w:t>
      </w:r>
      <w:r w:rsidRPr="008E1F61">
        <w:rPr>
          <w:rFonts w:asciiTheme="majorHAnsi" w:hAnsiTheme="majorHAnsi" w:cstheme="majorHAnsi"/>
          <w:sz w:val="24"/>
          <w:szCs w:val="24"/>
          <w:lang w:val="ro-RO"/>
        </w:rPr>
        <w:t xml:space="preserve"> статистическая стоимость товара была увеличена на таможне на указанную сумму, </w:t>
      </w:r>
      <w:r w:rsidR="000137A0">
        <w:rPr>
          <w:rFonts w:asciiTheme="majorHAnsi" w:hAnsiTheme="majorHAnsi" w:cstheme="majorHAnsi"/>
          <w:sz w:val="24"/>
          <w:szCs w:val="24"/>
        </w:rPr>
        <w:t xml:space="preserve">и </w:t>
      </w:r>
      <w:r w:rsidRPr="008E1F61">
        <w:rPr>
          <w:rFonts w:asciiTheme="majorHAnsi" w:hAnsiTheme="majorHAnsi" w:cstheme="majorHAnsi"/>
          <w:sz w:val="24"/>
          <w:szCs w:val="24"/>
          <w:lang w:val="ro-RO"/>
        </w:rPr>
        <w:t xml:space="preserve">она составила 10 080,4 тыс. леев, а </w:t>
      </w:r>
      <w:r w:rsidR="000137A0">
        <w:rPr>
          <w:rFonts w:asciiTheme="majorHAnsi" w:hAnsiTheme="majorHAnsi" w:cstheme="majorHAnsi"/>
          <w:sz w:val="24"/>
          <w:szCs w:val="24"/>
        </w:rPr>
        <w:t>освобождения от</w:t>
      </w:r>
      <w:r w:rsidRPr="008E1F61">
        <w:rPr>
          <w:rFonts w:asciiTheme="majorHAnsi" w:hAnsiTheme="majorHAnsi" w:cstheme="majorHAnsi"/>
          <w:sz w:val="24"/>
          <w:szCs w:val="24"/>
          <w:lang w:val="ro-RO"/>
        </w:rPr>
        <w:t xml:space="preserve"> </w:t>
      </w:r>
      <w:r w:rsidR="000137A0">
        <w:rPr>
          <w:rFonts w:asciiTheme="majorHAnsi" w:hAnsiTheme="majorHAnsi" w:cstheme="majorHAnsi"/>
          <w:sz w:val="24"/>
          <w:szCs w:val="24"/>
        </w:rPr>
        <w:t>ввозн</w:t>
      </w:r>
      <w:r w:rsidR="007F381A">
        <w:rPr>
          <w:rFonts w:asciiTheme="majorHAnsi" w:hAnsiTheme="majorHAnsi" w:cstheme="majorHAnsi"/>
          <w:sz w:val="24"/>
          <w:szCs w:val="24"/>
          <w:lang w:val="ro-RO"/>
        </w:rPr>
        <w:t>ы</w:t>
      </w:r>
      <w:r w:rsidR="000137A0">
        <w:rPr>
          <w:rFonts w:asciiTheme="majorHAnsi" w:hAnsiTheme="majorHAnsi" w:cstheme="majorHAnsi"/>
          <w:sz w:val="24"/>
          <w:szCs w:val="24"/>
        </w:rPr>
        <w:t>х пошлин</w:t>
      </w:r>
      <w:r w:rsidRPr="008E1F61">
        <w:rPr>
          <w:rFonts w:asciiTheme="majorHAnsi" w:hAnsiTheme="majorHAnsi" w:cstheme="majorHAnsi"/>
          <w:sz w:val="24"/>
          <w:szCs w:val="24"/>
          <w:lang w:val="ro-RO"/>
        </w:rPr>
        <w:t xml:space="preserve"> составили 2 059,2 тыс. леев</w:t>
      </w:r>
      <w:r w:rsidR="000137A0">
        <w:rPr>
          <w:rFonts w:asciiTheme="majorHAnsi" w:hAnsiTheme="majorHAnsi" w:cstheme="majorHAnsi"/>
          <w:sz w:val="24"/>
          <w:szCs w:val="24"/>
        </w:rPr>
        <w:t xml:space="preserve">, </w:t>
      </w:r>
      <w:r w:rsidRPr="008E1F61">
        <w:rPr>
          <w:rFonts w:asciiTheme="majorHAnsi" w:hAnsiTheme="majorHAnsi" w:cstheme="majorHAnsi"/>
          <w:sz w:val="24"/>
          <w:szCs w:val="24"/>
          <w:lang w:val="ro-RO"/>
        </w:rPr>
        <w:t>увеличи</w:t>
      </w:r>
      <w:r w:rsidR="000137A0">
        <w:rPr>
          <w:rFonts w:asciiTheme="majorHAnsi" w:hAnsiTheme="majorHAnsi" w:cstheme="majorHAnsi"/>
          <w:sz w:val="24"/>
          <w:szCs w:val="24"/>
        </w:rPr>
        <w:t>вш</w:t>
      </w:r>
      <w:r w:rsidRPr="008E1F61">
        <w:rPr>
          <w:rFonts w:asciiTheme="majorHAnsi" w:hAnsiTheme="majorHAnsi" w:cstheme="majorHAnsi"/>
          <w:sz w:val="24"/>
          <w:szCs w:val="24"/>
          <w:lang w:val="ro-RO"/>
        </w:rPr>
        <w:t xml:space="preserve">ись на </w:t>
      </w:r>
      <w:r w:rsidRPr="000137A0">
        <w:rPr>
          <w:rFonts w:asciiTheme="majorHAnsi" w:hAnsiTheme="majorHAnsi" w:cstheme="majorHAnsi"/>
          <w:b/>
          <w:sz w:val="24"/>
          <w:szCs w:val="24"/>
          <w:lang w:val="ro-RO"/>
        </w:rPr>
        <w:t>409,5 тыс. леев</w:t>
      </w:r>
      <w:r w:rsidRPr="008E1F61">
        <w:rPr>
          <w:rFonts w:asciiTheme="majorHAnsi" w:hAnsiTheme="majorHAnsi" w:cstheme="majorHAnsi"/>
          <w:sz w:val="24"/>
          <w:szCs w:val="24"/>
          <w:lang w:val="ro-RO"/>
        </w:rPr>
        <w:t xml:space="preserve">. </w:t>
      </w:r>
      <w:r w:rsidR="006A08E2">
        <w:rPr>
          <w:rFonts w:asciiTheme="majorHAnsi" w:hAnsiTheme="majorHAnsi" w:cstheme="majorHAnsi"/>
          <w:sz w:val="24"/>
          <w:szCs w:val="24"/>
        </w:rPr>
        <w:t>Указ</w:t>
      </w:r>
      <w:r w:rsidRPr="008E1F61">
        <w:rPr>
          <w:rFonts w:asciiTheme="majorHAnsi" w:hAnsiTheme="majorHAnsi" w:cstheme="majorHAnsi"/>
          <w:sz w:val="24"/>
          <w:szCs w:val="24"/>
          <w:lang w:val="ro-RO"/>
        </w:rPr>
        <w:t xml:space="preserve">анная сделка была </w:t>
      </w:r>
      <w:r w:rsidR="006A08E2">
        <w:rPr>
          <w:rFonts w:asciiTheme="majorHAnsi" w:hAnsiTheme="majorHAnsi" w:cstheme="majorHAnsi"/>
          <w:sz w:val="24"/>
          <w:szCs w:val="24"/>
        </w:rPr>
        <w:t>ото</w:t>
      </w:r>
      <w:r w:rsidRPr="008E1F61">
        <w:rPr>
          <w:rFonts w:asciiTheme="majorHAnsi" w:hAnsiTheme="majorHAnsi" w:cstheme="majorHAnsi"/>
          <w:sz w:val="24"/>
          <w:szCs w:val="24"/>
          <w:lang w:val="ro-RO"/>
        </w:rPr>
        <w:t xml:space="preserve">брана </w:t>
      </w:r>
      <w:r w:rsidR="006A08E2">
        <w:rPr>
          <w:rFonts w:asciiTheme="majorHAnsi" w:hAnsiTheme="majorHAnsi" w:cstheme="majorHAnsi"/>
          <w:sz w:val="24"/>
          <w:szCs w:val="24"/>
        </w:rPr>
        <w:t>для</w:t>
      </w:r>
      <w:r w:rsidRPr="008E1F61">
        <w:rPr>
          <w:rFonts w:asciiTheme="majorHAnsi" w:hAnsiTheme="majorHAnsi" w:cstheme="majorHAnsi"/>
          <w:sz w:val="24"/>
          <w:szCs w:val="24"/>
          <w:lang w:val="ro-RO"/>
        </w:rPr>
        <w:t xml:space="preserve"> зелено</w:t>
      </w:r>
      <w:r w:rsidR="006A08E2">
        <w:rPr>
          <w:rFonts w:asciiTheme="majorHAnsi" w:hAnsiTheme="majorHAnsi" w:cstheme="majorHAnsi"/>
          <w:sz w:val="24"/>
          <w:szCs w:val="24"/>
        </w:rPr>
        <w:t>го</w:t>
      </w:r>
      <w:r w:rsidRPr="008E1F61">
        <w:rPr>
          <w:rFonts w:asciiTheme="majorHAnsi" w:hAnsiTheme="majorHAnsi" w:cstheme="majorHAnsi"/>
          <w:sz w:val="24"/>
          <w:szCs w:val="24"/>
          <w:lang w:val="ro-RO"/>
        </w:rPr>
        <w:t xml:space="preserve"> </w:t>
      </w:r>
      <w:r w:rsidR="006A08E2">
        <w:rPr>
          <w:rFonts w:asciiTheme="majorHAnsi" w:hAnsiTheme="majorHAnsi" w:cstheme="majorHAnsi"/>
          <w:sz w:val="24"/>
          <w:szCs w:val="24"/>
        </w:rPr>
        <w:t>коридора</w:t>
      </w:r>
      <w:r w:rsidRPr="008E1F61">
        <w:rPr>
          <w:rFonts w:asciiTheme="majorHAnsi" w:hAnsiTheme="majorHAnsi" w:cstheme="majorHAnsi"/>
          <w:sz w:val="24"/>
          <w:szCs w:val="24"/>
          <w:lang w:val="ro-RO"/>
        </w:rPr>
        <w:t xml:space="preserve"> без документального контроля и физического </w:t>
      </w:r>
      <w:r w:rsidR="006A08E2">
        <w:rPr>
          <w:rFonts w:asciiTheme="majorHAnsi" w:hAnsiTheme="majorHAnsi" w:cstheme="majorHAnsi"/>
          <w:sz w:val="24"/>
          <w:szCs w:val="24"/>
        </w:rPr>
        <w:t>осмотра</w:t>
      </w:r>
      <w:r w:rsidRPr="008E1F61">
        <w:rPr>
          <w:rFonts w:asciiTheme="majorHAnsi" w:hAnsiTheme="majorHAnsi" w:cstheme="majorHAnsi"/>
          <w:sz w:val="24"/>
          <w:szCs w:val="24"/>
          <w:lang w:val="ro-RO"/>
        </w:rPr>
        <w:t xml:space="preserve">. Аудит показал, что цена </w:t>
      </w:r>
      <w:r w:rsidR="006A08E2">
        <w:rPr>
          <w:rFonts w:asciiTheme="majorHAnsi" w:hAnsiTheme="majorHAnsi" w:cstheme="majorHAnsi"/>
          <w:sz w:val="24"/>
          <w:szCs w:val="24"/>
        </w:rPr>
        <w:t xml:space="preserve">одного </w:t>
      </w:r>
      <w:r w:rsidRPr="008E1F61">
        <w:rPr>
          <w:rFonts w:asciiTheme="majorHAnsi" w:hAnsiTheme="majorHAnsi" w:cstheme="majorHAnsi"/>
          <w:sz w:val="24"/>
          <w:szCs w:val="24"/>
          <w:lang w:val="ro-RO"/>
        </w:rPr>
        <w:t>экспресс-диагностического теста для выявления SARS-CoV - 2 с</w:t>
      </w:r>
      <w:r w:rsidR="006A08E2">
        <w:rPr>
          <w:rFonts w:asciiTheme="majorHAnsi" w:hAnsiTheme="majorHAnsi" w:cstheme="majorHAnsi"/>
          <w:sz w:val="24"/>
          <w:szCs w:val="24"/>
        </w:rPr>
        <w:t xml:space="preserve"> бесспошлиными льготами</w:t>
      </w:r>
      <w:r w:rsidRPr="008E1F61">
        <w:rPr>
          <w:rFonts w:asciiTheme="majorHAnsi" w:hAnsiTheme="majorHAnsi" w:cstheme="majorHAnsi"/>
          <w:sz w:val="24"/>
          <w:szCs w:val="24"/>
          <w:lang w:val="ro-RO"/>
        </w:rPr>
        <w:t xml:space="preserve"> составила 14,40 лея, а без </w:t>
      </w:r>
      <w:r w:rsidR="006A08E2">
        <w:rPr>
          <w:rFonts w:asciiTheme="majorHAnsi" w:hAnsiTheme="majorHAnsi" w:cstheme="majorHAnsi"/>
          <w:sz w:val="24"/>
          <w:szCs w:val="24"/>
        </w:rPr>
        <w:t>льгот</w:t>
      </w:r>
      <w:r w:rsidRPr="008E1F61">
        <w:rPr>
          <w:rFonts w:asciiTheme="majorHAnsi" w:hAnsiTheme="majorHAnsi" w:cstheme="majorHAnsi"/>
          <w:sz w:val="24"/>
          <w:szCs w:val="24"/>
          <w:lang w:val="ro-RO"/>
        </w:rPr>
        <w:t xml:space="preserve">-17,50 лея за единицу, что по сравнению с ценой </w:t>
      </w:r>
      <w:r w:rsidR="006A08E2">
        <w:rPr>
          <w:rFonts w:asciiTheme="majorHAnsi" w:hAnsiTheme="majorHAnsi" w:cstheme="majorHAnsi"/>
          <w:sz w:val="24"/>
          <w:szCs w:val="24"/>
        </w:rPr>
        <w:t>экспресс-</w:t>
      </w:r>
      <w:r w:rsidRPr="008E1F61">
        <w:rPr>
          <w:rFonts w:asciiTheme="majorHAnsi" w:hAnsiTheme="majorHAnsi" w:cstheme="majorHAnsi"/>
          <w:sz w:val="24"/>
          <w:szCs w:val="24"/>
          <w:lang w:val="ro-RO"/>
        </w:rPr>
        <w:t>теста, продаваемого в аптеках, составляет 150-200 ле</w:t>
      </w:r>
      <w:r w:rsidR="006A08E2">
        <w:rPr>
          <w:rFonts w:asciiTheme="majorHAnsi" w:hAnsiTheme="majorHAnsi" w:cstheme="majorHAnsi"/>
          <w:sz w:val="24"/>
          <w:szCs w:val="24"/>
        </w:rPr>
        <w:t>ев</w:t>
      </w:r>
      <w:r w:rsidRPr="008E1F61">
        <w:rPr>
          <w:rFonts w:asciiTheme="majorHAnsi" w:hAnsiTheme="majorHAnsi" w:cstheme="majorHAnsi"/>
          <w:sz w:val="24"/>
          <w:szCs w:val="24"/>
          <w:lang w:val="ro-RO"/>
        </w:rPr>
        <w:t xml:space="preserve">, при этом не установлены правила торговли товарами, импортируемыми с </w:t>
      </w:r>
      <w:r w:rsidR="006A08E2">
        <w:rPr>
          <w:rFonts w:asciiTheme="majorHAnsi" w:hAnsiTheme="majorHAnsi" w:cstheme="majorHAnsi"/>
          <w:sz w:val="24"/>
          <w:szCs w:val="24"/>
        </w:rPr>
        <w:t>освобожд</w:t>
      </w:r>
      <w:r w:rsidRPr="008E1F61">
        <w:rPr>
          <w:rFonts w:asciiTheme="majorHAnsi" w:hAnsiTheme="majorHAnsi" w:cstheme="majorHAnsi"/>
          <w:sz w:val="24"/>
          <w:szCs w:val="24"/>
          <w:lang w:val="ro-RO"/>
        </w:rPr>
        <w:t>ениями</w:t>
      </w:r>
      <w:r w:rsidR="00754392" w:rsidRPr="00EF31CC">
        <w:rPr>
          <w:rFonts w:asciiTheme="majorHAnsi" w:hAnsiTheme="majorHAnsi" w:cstheme="majorHAnsi"/>
          <w:sz w:val="24"/>
          <w:szCs w:val="24"/>
          <w:lang w:val="ro-MD"/>
        </w:rPr>
        <w:t xml:space="preserve">. </w:t>
      </w:r>
    </w:p>
    <w:p w14:paraId="44823171" w14:textId="0905D7DF" w:rsidR="00F05CB1" w:rsidRDefault="008E1F61" w:rsidP="00FD3B81">
      <w:pPr>
        <w:spacing w:after="120"/>
        <w:jc w:val="both"/>
        <w:rPr>
          <w:rFonts w:asciiTheme="majorHAnsi" w:hAnsiTheme="majorHAnsi" w:cstheme="majorHAnsi"/>
          <w:sz w:val="24"/>
          <w:szCs w:val="24"/>
          <w:lang w:val="ro-RO"/>
        </w:rPr>
      </w:pPr>
      <w:r w:rsidRPr="008E1F61">
        <w:rPr>
          <w:rFonts w:asciiTheme="majorHAnsi" w:hAnsiTheme="majorHAnsi" w:cstheme="majorHAnsi"/>
          <w:sz w:val="24"/>
          <w:szCs w:val="24"/>
          <w:lang w:val="ro-RO"/>
        </w:rPr>
        <w:t xml:space="preserve">Аналогичным образом, другой </w:t>
      </w:r>
      <w:r w:rsidR="00682033">
        <w:rPr>
          <w:rFonts w:asciiTheme="majorHAnsi" w:hAnsiTheme="majorHAnsi" w:cstheme="majorHAnsi"/>
          <w:sz w:val="24"/>
          <w:szCs w:val="24"/>
          <w:lang w:val="ro-RO"/>
        </w:rPr>
        <w:t>экономический агент резидент</w:t>
      </w:r>
      <w:r w:rsidR="003F3BAA" w:rsidRPr="00597A25">
        <w:rPr>
          <w:rStyle w:val="ac"/>
          <w:rFonts w:asciiTheme="majorHAnsi" w:hAnsiTheme="majorHAnsi" w:cstheme="majorHAnsi"/>
          <w:sz w:val="24"/>
          <w:szCs w:val="24"/>
          <w:lang w:val="ro-RO"/>
        </w:rPr>
        <w:footnoteReference w:id="135"/>
      </w:r>
      <w:r w:rsidRPr="008E1F61">
        <w:rPr>
          <w:rFonts w:asciiTheme="majorHAnsi" w:hAnsiTheme="majorHAnsi" w:cstheme="majorHAnsi"/>
          <w:sz w:val="24"/>
          <w:szCs w:val="24"/>
          <w:lang w:val="ro-RO"/>
        </w:rPr>
        <w:t xml:space="preserve"> в соответствии с таможенной декларацией</w:t>
      </w:r>
      <w:r w:rsidR="003F3BAA" w:rsidRPr="00597A25">
        <w:rPr>
          <w:rStyle w:val="ac"/>
          <w:rFonts w:asciiTheme="majorHAnsi" w:hAnsiTheme="majorHAnsi" w:cstheme="majorHAnsi"/>
          <w:sz w:val="24"/>
          <w:szCs w:val="24"/>
          <w:lang w:val="ro-RO"/>
        </w:rPr>
        <w:footnoteReference w:id="136"/>
      </w:r>
      <w:r w:rsidRPr="008E1F61">
        <w:rPr>
          <w:rFonts w:asciiTheme="majorHAnsi" w:hAnsiTheme="majorHAnsi" w:cstheme="majorHAnsi"/>
          <w:sz w:val="24"/>
          <w:szCs w:val="24"/>
          <w:lang w:val="ro-RO"/>
        </w:rPr>
        <w:t xml:space="preserve"> импортировал из Китая </w:t>
      </w:r>
      <w:r w:rsidR="003F3BAA">
        <w:rPr>
          <w:rFonts w:asciiTheme="majorHAnsi" w:hAnsiTheme="majorHAnsi" w:cstheme="majorHAnsi"/>
          <w:sz w:val="24"/>
          <w:szCs w:val="24"/>
        </w:rPr>
        <w:t xml:space="preserve">с </w:t>
      </w:r>
      <w:r w:rsidR="002B1CCF">
        <w:rPr>
          <w:rFonts w:asciiTheme="majorHAnsi" w:hAnsiTheme="majorHAnsi" w:cstheme="majorHAnsi"/>
          <w:sz w:val="24"/>
          <w:szCs w:val="24"/>
          <w:lang w:val="ro-RO"/>
        </w:rPr>
        <w:t>налоговы</w:t>
      </w:r>
      <w:r w:rsidR="003F3BAA">
        <w:rPr>
          <w:rFonts w:asciiTheme="majorHAnsi" w:hAnsiTheme="majorHAnsi" w:cstheme="majorHAnsi"/>
          <w:sz w:val="24"/>
          <w:szCs w:val="24"/>
        </w:rPr>
        <w:t>ми</w:t>
      </w:r>
      <w:r w:rsidR="002B1CCF">
        <w:rPr>
          <w:rFonts w:asciiTheme="majorHAnsi" w:hAnsiTheme="majorHAnsi" w:cstheme="majorHAnsi"/>
          <w:sz w:val="24"/>
          <w:szCs w:val="24"/>
          <w:lang w:val="ro-RO"/>
        </w:rPr>
        <w:t xml:space="preserve"> и таможенны</w:t>
      </w:r>
      <w:r w:rsidR="003F3BAA">
        <w:rPr>
          <w:rFonts w:asciiTheme="majorHAnsi" w:hAnsiTheme="majorHAnsi" w:cstheme="majorHAnsi"/>
          <w:sz w:val="24"/>
          <w:szCs w:val="24"/>
        </w:rPr>
        <w:t>ми</w:t>
      </w:r>
      <w:r w:rsidR="002B1CCF">
        <w:rPr>
          <w:rFonts w:asciiTheme="majorHAnsi" w:hAnsiTheme="majorHAnsi" w:cstheme="majorHAnsi"/>
          <w:sz w:val="24"/>
          <w:szCs w:val="24"/>
          <w:lang w:val="ro-RO"/>
        </w:rPr>
        <w:t xml:space="preserve"> льгот</w:t>
      </w:r>
      <w:r w:rsidR="003F3BAA">
        <w:rPr>
          <w:rFonts w:asciiTheme="majorHAnsi" w:hAnsiTheme="majorHAnsi" w:cstheme="majorHAnsi"/>
          <w:sz w:val="24"/>
          <w:szCs w:val="24"/>
        </w:rPr>
        <w:t>ами</w:t>
      </w:r>
      <w:r w:rsidR="003F3BAA" w:rsidRPr="00597A25">
        <w:rPr>
          <w:rStyle w:val="ac"/>
          <w:rFonts w:asciiTheme="majorHAnsi" w:hAnsiTheme="majorHAnsi" w:cstheme="majorHAnsi"/>
          <w:sz w:val="24"/>
          <w:szCs w:val="24"/>
          <w:lang w:val="ro-RO"/>
        </w:rPr>
        <w:footnoteReference w:id="137"/>
      </w:r>
      <w:r w:rsidRPr="008E1F61">
        <w:rPr>
          <w:rFonts w:asciiTheme="majorHAnsi" w:hAnsiTheme="majorHAnsi" w:cstheme="majorHAnsi"/>
          <w:sz w:val="24"/>
          <w:szCs w:val="24"/>
          <w:lang w:val="ro-RO"/>
        </w:rPr>
        <w:t xml:space="preserve"> 350 тыс. тестов Wondfo </w:t>
      </w:r>
      <w:r w:rsidR="003F3BAA" w:rsidRPr="00597A25">
        <w:rPr>
          <w:rFonts w:asciiTheme="majorHAnsi" w:hAnsiTheme="majorHAnsi" w:cstheme="majorHAnsi"/>
          <w:sz w:val="24"/>
          <w:szCs w:val="24"/>
          <w:lang w:val="ro-RO"/>
        </w:rPr>
        <w:t>2019 – Ncov Antigen Test</w:t>
      </w:r>
      <w:r w:rsidR="003F3BAA">
        <w:rPr>
          <w:rFonts w:asciiTheme="majorHAnsi" w:hAnsiTheme="majorHAnsi" w:cstheme="majorHAnsi"/>
          <w:sz w:val="24"/>
          <w:szCs w:val="24"/>
        </w:rPr>
        <w:t>, с</w:t>
      </w:r>
      <w:r w:rsidRPr="008E1F61">
        <w:rPr>
          <w:rFonts w:asciiTheme="majorHAnsi" w:hAnsiTheme="majorHAnsi" w:cstheme="majorHAnsi"/>
          <w:sz w:val="24"/>
          <w:szCs w:val="24"/>
          <w:lang w:val="ro-RO"/>
        </w:rPr>
        <w:t xml:space="preserve"> таможенн</w:t>
      </w:r>
      <w:r w:rsidR="003F3BAA">
        <w:rPr>
          <w:rFonts w:asciiTheme="majorHAnsi" w:hAnsiTheme="majorHAnsi" w:cstheme="majorHAnsi"/>
          <w:sz w:val="24"/>
          <w:szCs w:val="24"/>
        </w:rPr>
        <w:t>ой</w:t>
      </w:r>
      <w:r w:rsidRPr="008E1F61">
        <w:rPr>
          <w:rFonts w:asciiTheme="majorHAnsi" w:hAnsiTheme="majorHAnsi" w:cstheme="majorHAnsi"/>
          <w:sz w:val="24"/>
          <w:szCs w:val="24"/>
          <w:lang w:val="ro-RO"/>
        </w:rPr>
        <w:t xml:space="preserve"> стоимость</w:t>
      </w:r>
      <w:r w:rsidR="003F3BAA">
        <w:rPr>
          <w:rFonts w:asciiTheme="majorHAnsi" w:hAnsiTheme="majorHAnsi" w:cstheme="majorHAnsi"/>
          <w:sz w:val="24"/>
          <w:szCs w:val="24"/>
        </w:rPr>
        <w:t>ю</w:t>
      </w:r>
      <w:r w:rsidRPr="008E1F61">
        <w:rPr>
          <w:rFonts w:asciiTheme="majorHAnsi" w:hAnsiTheme="majorHAnsi" w:cstheme="majorHAnsi"/>
          <w:sz w:val="24"/>
          <w:szCs w:val="24"/>
          <w:lang w:val="ro-RO"/>
        </w:rPr>
        <w:t xml:space="preserve"> 220,0 тыс. долларов США, что эквивалентно 3860,9 тыс. леев, подтвержденн</w:t>
      </w:r>
      <w:r w:rsidR="003F3BAA">
        <w:rPr>
          <w:rFonts w:asciiTheme="majorHAnsi" w:hAnsiTheme="majorHAnsi" w:cstheme="majorHAnsi"/>
          <w:sz w:val="24"/>
          <w:szCs w:val="24"/>
        </w:rPr>
        <w:t>о</w:t>
      </w:r>
      <w:r w:rsidRPr="008E1F61">
        <w:rPr>
          <w:rFonts w:asciiTheme="majorHAnsi" w:hAnsiTheme="majorHAnsi" w:cstheme="majorHAnsi"/>
          <w:sz w:val="24"/>
          <w:szCs w:val="24"/>
          <w:lang w:val="ro-RO"/>
        </w:rPr>
        <w:t xml:space="preserve">й </w:t>
      </w:r>
      <w:r w:rsidR="003F3BAA">
        <w:rPr>
          <w:rFonts w:asciiTheme="majorHAnsi" w:hAnsiTheme="majorHAnsi" w:cstheme="majorHAnsi"/>
          <w:sz w:val="24"/>
          <w:szCs w:val="24"/>
        </w:rPr>
        <w:t>коммерчески</w:t>
      </w:r>
      <w:r w:rsidRPr="008E1F61">
        <w:rPr>
          <w:rFonts w:asciiTheme="majorHAnsi" w:hAnsiTheme="majorHAnsi" w:cstheme="majorHAnsi"/>
          <w:sz w:val="24"/>
          <w:szCs w:val="24"/>
          <w:lang w:val="ro-RO"/>
        </w:rPr>
        <w:t xml:space="preserve">м счетом (invoce) и </w:t>
      </w:r>
      <w:r w:rsidR="003F3BAA">
        <w:rPr>
          <w:rFonts w:asciiTheme="majorHAnsi" w:hAnsiTheme="majorHAnsi" w:cstheme="majorHAnsi"/>
          <w:sz w:val="24"/>
          <w:szCs w:val="24"/>
          <w:lang w:val="ro-RO"/>
        </w:rPr>
        <w:t>платежными поручениями</w:t>
      </w:r>
      <w:r w:rsidRPr="008E1F61">
        <w:rPr>
          <w:rFonts w:asciiTheme="majorHAnsi" w:hAnsiTheme="majorHAnsi" w:cstheme="majorHAnsi"/>
          <w:sz w:val="24"/>
          <w:szCs w:val="24"/>
          <w:lang w:val="ro-RO"/>
        </w:rPr>
        <w:t>, прилагаемыми к таможенной декларации. Впоследствии таможенный орган</w:t>
      </w:r>
      <w:r w:rsidR="007E67C7">
        <w:rPr>
          <w:rFonts w:asciiTheme="majorHAnsi" w:hAnsiTheme="majorHAnsi" w:cstheme="majorHAnsi"/>
          <w:sz w:val="24"/>
          <w:szCs w:val="24"/>
        </w:rPr>
        <w:t>,</w:t>
      </w:r>
      <w:r w:rsidRPr="008E1F61">
        <w:rPr>
          <w:rFonts w:asciiTheme="majorHAnsi" w:hAnsiTheme="majorHAnsi" w:cstheme="majorHAnsi"/>
          <w:sz w:val="24"/>
          <w:szCs w:val="24"/>
          <w:lang w:val="ro-RO"/>
        </w:rPr>
        <w:t xml:space="preserve"> при отсутствии подтверждающих документов</w:t>
      </w:r>
      <w:r w:rsidR="007E67C7" w:rsidRPr="00597A25">
        <w:rPr>
          <w:rStyle w:val="ac"/>
          <w:rFonts w:asciiTheme="majorHAnsi" w:hAnsiTheme="majorHAnsi" w:cstheme="majorHAnsi"/>
          <w:sz w:val="24"/>
          <w:szCs w:val="24"/>
          <w:lang w:val="ro-RO"/>
        </w:rPr>
        <w:footnoteReference w:id="138"/>
      </w:r>
      <w:r w:rsidR="007E67C7">
        <w:rPr>
          <w:rFonts w:asciiTheme="majorHAnsi" w:hAnsiTheme="majorHAnsi" w:cstheme="majorHAnsi"/>
          <w:sz w:val="24"/>
          <w:szCs w:val="24"/>
          <w:lang w:val="ro-RO"/>
        </w:rPr>
        <w:t>,</w:t>
      </w:r>
      <w:r w:rsidRPr="008E1F61">
        <w:rPr>
          <w:rFonts w:asciiTheme="majorHAnsi" w:hAnsiTheme="majorHAnsi" w:cstheme="majorHAnsi"/>
          <w:sz w:val="24"/>
          <w:szCs w:val="24"/>
          <w:lang w:val="ro-RO"/>
        </w:rPr>
        <w:t xml:space="preserve"> а именно</w:t>
      </w:r>
      <w:r w:rsidR="007E67C7">
        <w:rPr>
          <w:rFonts w:asciiTheme="majorHAnsi" w:hAnsiTheme="majorHAnsi" w:cstheme="majorHAnsi"/>
          <w:sz w:val="24"/>
          <w:szCs w:val="24"/>
        </w:rPr>
        <w:t>,</w:t>
      </w:r>
      <w:r w:rsidRPr="008E1F61">
        <w:rPr>
          <w:rFonts w:asciiTheme="majorHAnsi" w:hAnsiTheme="majorHAnsi" w:cstheme="majorHAnsi"/>
          <w:sz w:val="24"/>
          <w:szCs w:val="24"/>
          <w:lang w:val="ro-RO"/>
        </w:rPr>
        <w:t xml:space="preserve"> платежного п</w:t>
      </w:r>
      <w:r w:rsidR="007E67C7">
        <w:rPr>
          <w:rFonts w:asciiTheme="majorHAnsi" w:hAnsiTheme="majorHAnsi" w:cstheme="majorHAnsi"/>
          <w:sz w:val="24"/>
          <w:szCs w:val="24"/>
        </w:rPr>
        <w:t>оруч</w:t>
      </w:r>
      <w:r w:rsidRPr="008E1F61">
        <w:rPr>
          <w:rFonts w:asciiTheme="majorHAnsi" w:hAnsiTheme="majorHAnsi" w:cstheme="majorHAnsi"/>
          <w:sz w:val="24"/>
          <w:szCs w:val="24"/>
          <w:lang w:val="ro-RO"/>
        </w:rPr>
        <w:t xml:space="preserve">ения, принял транспортные расходы при таможенном оформлении товаров в размере 96,7 тыс. долларов США (1 693,4 тыс. леев), или 44% от стоимости товара, которые были включены в </w:t>
      </w:r>
      <w:r w:rsidR="007E67C7">
        <w:rPr>
          <w:rFonts w:asciiTheme="majorHAnsi" w:hAnsiTheme="majorHAnsi" w:cstheme="majorHAnsi"/>
          <w:sz w:val="24"/>
          <w:szCs w:val="24"/>
        </w:rPr>
        <w:t>граф</w:t>
      </w:r>
      <w:r w:rsidRPr="008E1F61">
        <w:rPr>
          <w:rFonts w:asciiTheme="majorHAnsi" w:hAnsiTheme="majorHAnsi" w:cstheme="majorHAnsi"/>
          <w:sz w:val="24"/>
          <w:szCs w:val="24"/>
          <w:lang w:val="ro-RO"/>
        </w:rPr>
        <w:t>у элементы стоимости. В результате</w:t>
      </w:r>
      <w:r w:rsidR="007E67C7" w:rsidRPr="007E67C7">
        <w:rPr>
          <w:rFonts w:asciiTheme="majorHAnsi" w:hAnsiTheme="majorHAnsi" w:cstheme="majorHAnsi"/>
          <w:sz w:val="24"/>
          <w:szCs w:val="24"/>
          <w:lang w:val="ro-RO"/>
        </w:rPr>
        <w:t>,</w:t>
      </w:r>
      <w:r w:rsidRPr="008E1F61">
        <w:rPr>
          <w:rFonts w:asciiTheme="majorHAnsi" w:hAnsiTheme="majorHAnsi" w:cstheme="majorHAnsi"/>
          <w:sz w:val="24"/>
          <w:szCs w:val="24"/>
          <w:lang w:val="ro-RO"/>
        </w:rPr>
        <w:t xml:space="preserve"> статистическая стоимость товара </w:t>
      </w:r>
      <w:r w:rsidR="007E67C7" w:rsidRPr="007E67C7">
        <w:rPr>
          <w:rFonts w:asciiTheme="majorHAnsi" w:hAnsiTheme="majorHAnsi" w:cstheme="majorHAnsi"/>
          <w:sz w:val="24"/>
          <w:szCs w:val="24"/>
          <w:lang w:val="ro-RO"/>
        </w:rPr>
        <w:t xml:space="preserve">на </w:t>
      </w:r>
      <w:r w:rsidR="007E67C7" w:rsidRPr="008E1F61">
        <w:rPr>
          <w:rFonts w:asciiTheme="majorHAnsi" w:hAnsiTheme="majorHAnsi" w:cstheme="majorHAnsi"/>
          <w:sz w:val="24"/>
          <w:szCs w:val="24"/>
          <w:lang w:val="ro-RO"/>
        </w:rPr>
        <w:t>тамож</w:t>
      </w:r>
      <w:r w:rsidR="007E67C7" w:rsidRPr="007E67C7">
        <w:rPr>
          <w:rFonts w:asciiTheme="majorHAnsi" w:hAnsiTheme="majorHAnsi" w:cstheme="majorHAnsi"/>
          <w:sz w:val="24"/>
          <w:szCs w:val="24"/>
          <w:lang w:val="ro-RO"/>
        </w:rPr>
        <w:t>не</w:t>
      </w:r>
      <w:r w:rsidR="007E67C7" w:rsidRPr="008E1F61">
        <w:rPr>
          <w:rFonts w:asciiTheme="majorHAnsi" w:hAnsiTheme="majorHAnsi" w:cstheme="majorHAnsi"/>
          <w:sz w:val="24"/>
          <w:szCs w:val="24"/>
          <w:lang w:val="ro-RO"/>
        </w:rPr>
        <w:t xml:space="preserve"> </w:t>
      </w:r>
      <w:r w:rsidRPr="008E1F61">
        <w:rPr>
          <w:rFonts w:asciiTheme="majorHAnsi" w:hAnsiTheme="majorHAnsi" w:cstheme="majorHAnsi"/>
          <w:sz w:val="24"/>
          <w:szCs w:val="24"/>
          <w:lang w:val="ro-RO"/>
        </w:rPr>
        <w:t xml:space="preserve">была увеличена на </w:t>
      </w:r>
      <w:r w:rsidR="007E67C7" w:rsidRPr="007E67C7">
        <w:rPr>
          <w:rFonts w:asciiTheme="majorHAnsi" w:hAnsiTheme="majorHAnsi" w:cstheme="majorHAnsi"/>
          <w:sz w:val="24"/>
          <w:szCs w:val="24"/>
          <w:lang w:val="ro-RO"/>
        </w:rPr>
        <w:t>указан</w:t>
      </w:r>
      <w:r w:rsidRPr="008E1F61">
        <w:rPr>
          <w:rFonts w:asciiTheme="majorHAnsi" w:hAnsiTheme="majorHAnsi" w:cstheme="majorHAnsi"/>
          <w:sz w:val="24"/>
          <w:szCs w:val="24"/>
          <w:lang w:val="ro-RO"/>
        </w:rPr>
        <w:t xml:space="preserve">ную сумму, </w:t>
      </w:r>
      <w:r w:rsidR="007E67C7" w:rsidRPr="007E67C7">
        <w:rPr>
          <w:rFonts w:asciiTheme="majorHAnsi" w:hAnsiTheme="majorHAnsi" w:cstheme="majorHAnsi"/>
          <w:sz w:val="24"/>
          <w:szCs w:val="24"/>
          <w:lang w:val="ro-RO"/>
        </w:rPr>
        <w:t xml:space="preserve">и </w:t>
      </w:r>
      <w:r w:rsidRPr="008E1F61">
        <w:rPr>
          <w:rFonts w:asciiTheme="majorHAnsi" w:hAnsiTheme="majorHAnsi" w:cstheme="majorHAnsi"/>
          <w:sz w:val="24"/>
          <w:szCs w:val="24"/>
          <w:lang w:val="ro-RO"/>
        </w:rPr>
        <w:t xml:space="preserve">она составила 5 554,4 тыс. леев, а льготы на </w:t>
      </w:r>
      <w:r w:rsidR="007E67C7" w:rsidRPr="007E67C7">
        <w:rPr>
          <w:rFonts w:asciiTheme="majorHAnsi" w:hAnsiTheme="majorHAnsi" w:cstheme="majorHAnsi"/>
          <w:sz w:val="24"/>
          <w:szCs w:val="24"/>
          <w:lang w:val="ro-RO"/>
        </w:rPr>
        <w:t>ввозные платежи</w:t>
      </w:r>
      <w:r w:rsidRPr="008E1F61">
        <w:rPr>
          <w:rFonts w:asciiTheme="majorHAnsi" w:hAnsiTheme="majorHAnsi" w:cstheme="majorHAnsi"/>
          <w:sz w:val="24"/>
          <w:szCs w:val="24"/>
          <w:lang w:val="ro-RO"/>
        </w:rPr>
        <w:t xml:space="preserve"> составили 1 337,5 тыс. леев</w:t>
      </w:r>
      <w:r w:rsidR="007E67C7" w:rsidRPr="007E67C7">
        <w:rPr>
          <w:rFonts w:asciiTheme="majorHAnsi" w:hAnsiTheme="majorHAnsi" w:cstheme="majorHAnsi"/>
          <w:sz w:val="24"/>
          <w:szCs w:val="24"/>
          <w:lang w:val="ro-RO"/>
        </w:rPr>
        <w:t>,</w:t>
      </w:r>
      <w:r w:rsidRPr="008E1F61">
        <w:rPr>
          <w:rFonts w:asciiTheme="majorHAnsi" w:hAnsiTheme="majorHAnsi" w:cstheme="majorHAnsi"/>
          <w:sz w:val="24"/>
          <w:szCs w:val="24"/>
          <w:lang w:val="ro-RO"/>
        </w:rPr>
        <w:t xml:space="preserve"> увеличи</w:t>
      </w:r>
      <w:r w:rsidR="007E67C7" w:rsidRPr="007E67C7">
        <w:rPr>
          <w:rFonts w:asciiTheme="majorHAnsi" w:hAnsiTheme="majorHAnsi" w:cstheme="majorHAnsi"/>
          <w:sz w:val="24"/>
          <w:szCs w:val="24"/>
          <w:lang w:val="ro-RO"/>
        </w:rPr>
        <w:t>вш</w:t>
      </w:r>
      <w:r w:rsidRPr="008E1F61">
        <w:rPr>
          <w:rFonts w:asciiTheme="majorHAnsi" w:hAnsiTheme="majorHAnsi" w:cstheme="majorHAnsi"/>
          <w:sz w:val="24"/>
          <w:szCs w:val="24"/>
          <w:lang w:val="ro-RO"/>
        </w:rPr>
        <w:t xml:space="preserve">ись на </w:t>
      </w:r>
      <w:r w:rsidRPr="007E67C7">
        <w:rPr>
          <w:rFonts w:asciiTheme="majorHAnsi" w:hAnsiTheme="majorHAnsi" w:cstheme="majorHAnsi"/>
          <w:b/>
          <w:sz w:val="24"/>
          <w:szCs w:val="24"/>
          <w:lang w:val="ro-RO"/>
        </w:rPr>
        <w:t>338,6 тыс. леев</w:t>
      </w:r>
      <w:r w:rsidRPr="008E1F61">
        <w:rPr>
          <w:rFonts w:asciiTheme="majorHAnsi" w:hAnsiTheme="majorHAnsi" w:cstheme="majorHAnsi"/>
          <w:sz w:val="24"/>
          <w:szCs w:val="24"/>
          <w:lang w:val="ro-RO"/>
        </w:rPr>
        <w:t xml:space="preserve">, при этом сделка была выбрана </w:t>
      </w:r>
      <w:r w:rsidR="007E67C7" w:rsidRPr="007E67C7">
        <w:rPr>
          <w:rFonts w:asciiTheme="majorHAnsi" w:hAnsiTheme="majorHAnsi" w:cstheme="majorHAnsi"/>
          <w:sz w:val="24"/>
          <w:szCs w:val="24"/>
          <w:lang w:val="ro-RO"/>
        </w:rPr>
        <w:t>для</w:t>
      </w:r>
      <w:r w:rsidRPr="008E1F61">
        <w:rPr>
          <w:rFonts w:asciiTheme="majorHAnsi" w:hAnsiTheme="majorHAnsi" w:cstheme="majorHAnsi"/>
          <w:sz w:val="24"/>
          <w:szCs w:val="24"/>
          <w:lang w:val="ro-RO"/>
        </w:rPr>
        <w:t xml:space="preserve"> зелено</w:t>
      </w:r>
      <w:r w:rsidR="007E67C7" w:rsidRPr="007E67C7">
        <w:rPr>
          <w:rFonts w:asciiTheme="majorHAnsi" w:hAnsiTheme="majorHAnsi" w:cstheme="majorHAnsi"/>
          <w:sz w:val="24"/>
          <w:szCs w:val="24"/>
          <w:lang w:val="ro-RO"/>
        </w:rPr>
        <w:t>го</w:t>
      </w:r>
      <w:r w:rsidRPr="008E1F61">
        <w:rPr>
          <w:rFonts w:asciiTheme="majorHAnsi" w:hAnsiTheme="majorHAnsi" w:cstheme="majorHAnsi"/>
          <w:sz w:val="24"/>
          <w:szCs w:val="24"/>
          <w:lang w:val="ro-RO"/>
        </w:rPr>
        <w:t xml:space="preserve"> </w:t>
      </w:r>
      <w:r w:rsidR="007E67C7" w:rsidRPr="007E67C7">
        <w:rPr>
          <w:rFonts w:asciiTheme="majorHAnsi" w:hAnsiTheme="majorHAnsi" w:cstheme="majorHAnsi"/>
          <w:sz w:val="24"/>
          <w:szCs w:val="24"/>
          <w:lang w:val="ro-RO"/>
        </w:rPr>
        <w:t>коридора</w:t>
      </w:r>
      <w:r w:rsidRPr="008E1F61">
        <w:rPr>
          <w:rFonts w:asciiTheme="majorHAnsi" w:hAnsiTheme="majorHAnsi" w:cstheme="majorHAnsi"/>
          <w:sz w:val="24"/>
          <w:szCs w:val="24"/>
          <w:lang w:val="ro-RO"/>
        </w:rPr>
        <w:t xml:space="preserve"> без документального контроля и физического </w:t>
      </w:r>
      <w:r w:rsidR="007E67C7" w:rsidRPr="007E67C7">
        <w:rPr>
          <w:rFonts w:asciiTheme="majorHAnsi" w:hAnsiTheme="majorHAnsi" w:cstheme="majorHAnsi"/>
          <w:sz w:val="24"/>
          <w:szCs w:val="24"/>
          <w:lang w:val="ro-RO"/>
        </w:rPr>
        <w:t>осмотра</w:t>
      </w:r>
      <w:r w:rsidR="00F7413F" w:rsidRPr="00597A25">
        <w:rPr>
          <w:rFonts w:asciiTheme="majorHAnsi" w:hAnsiTheme="majorHAnsi" w:cstheme="majorHAnsi"/>
          <w:sz w:val="24"/>
          <w:szCs w:val="24"/>
          <w:lang w:val="ro-RO"/>
        </w:rPr>
        <w:t>.</w:t>
      </w:r>
      <w:r w:rsidR="009E6E98" w:rsidRPr="00597A25">
        <w:rPr>
          <w:rFonts w:asciiTheme="majorHAnsi" w:hAnsiTheme="majorHAnsi" w:cstheme="majorHAnsi"/>
          <w:sz w:val="24"/>
          <w:szCs w:val="24"/>
          <w:lang w:val="ro-RO"/>
        </w:rPr>
        <w:t xml:space="preserve"> </w:t>
      </w:r>
    </w:p>
    <w:p w14:paraId="2F6FF5AA" w14:textId="2F554A86" w:rsidR="00FD3B81" w:rsidRPr="00EF31CC" w:rsidRDefault="007E67C7" w:rsidP="00FD3B81">
      <w:pPr>
        <w:spacing w:after="120"/>
        <w:jc w:val="both"/>
        <w:rPr>
          <w:rFonts w:asciiTheme="majorHAnsi" w:hAnsiTheme="majorHAnsi" w:cstheme="majorHAnsi"/>
          <w:sz w:val="24"/>
          <w:szCs w:val="24"/>
          <w:lang w:val="ro-RO"/>
        </w:rPr>
      </w:pPr>
      <w:r>
        <w:rPr>
          <w:rFonts w:asciiTheme="majorHAnsi" w:hAnsiTheme="majorHAnsi" w:cstheme="majorHAnsi"/>
          <w:sz w:val="24"/>
          <w:szCs w:val="24"/>
        </w:rPr>
        <w:t>Кроме того,</w:t>
      </w:r>
      <w:r w:rsidR="008E1F61" w:rsidRPr="008E1F61">
        <w:rPr>
          <w:rFonts w:asciiTheme="majorHAnsi" w:hAnsiTheme="majorHAnsi" w:cstheme="majorHAnsi"/>
          <w:sz w:val="24"/>
          <w:szCs w:val="24"/>
          <w:lang w:val="ro-RO"/>
        </w:rPr>
        <w:t xml:space="preserve"> </w:t>
      </w:r>
      <w:r w:rsidRPr="008E1F61">
        <w:rPr>
          <w:rFonts w:asciiTheme="majorHAnsi" w:hAnsiTheme="majorHAnsi" w:cstheme="majorHAnsi"/>
          <w:sz w:val="24"/>
          <w:szCs w:val="24"/>
          <w:lang w:val="ro-RO"/>
        </w:rPr>
        <w:t xml:space="preserve">не соответствует </w:t>
      </w:r>
      <w:r w:rsidR="008E1F61" w:rsidRPr="008E1F61">
        <w:rPr>
          <w:rFonts w:asciiTheme="majorHAnsi" w:hAnsiTheme="majorHAnsi" w:cstheme="majorHAnsi"/>
          <w:sz w:val="24"/>
          <w:szCs w:val="24"/>
          <w:lang w:val="ro-RO"/>
        </w:rPr>
        <w:t xml:space="preserve">вес груза </w:t>
      </w:r>
      <w:r>
        <w:rPr>
          <w:rFonts w:asciiTheme="majorHAnsi" w:hAnsiTheme="majorHAnsi" w:cstheme="majorHAnsi"/>
          <w:sz w:val="24"/>
          <w:szCs w:val="24"/>
        </w:rPr>
        <w:t xml:space="preserve">в </w:t>
      </w:r>
      <w:r w:rsidR="008E1F61" w:rsidRPr="008E1F61">
        <w:rPr>
          <w:rFonts w:asciiTheme="majorHAnsi" w:hAnsiTheme="majorHAnsi" w:cstheme="majorHAnsi"/>
          <w:sz w:val="24"/>
          <w:szCs w:val="24"/>
          <w:lang w:val="ro-RO"/>
        </w:rPr>
        <w:t xml:space="preserve">9 210,4 кг </w:t>
      </w:r>
      <w:r>
        <w:rPr>
          <w:rFonts w:asciiTheme="majorHAnsi" w:hAnsiTheme="majorHAnsi" w:cstheme="majorHAnsi"/>
          <w:sz w:val="24"/>
          <w:szCs w:val="24"/>
        </w:rPr>
        <w:t>из</w:t>
      </w:r>
      <w:r w:rsidR="008E1F61" w:rsidRPr="008E1F61">
        <w:rPr>
          <w:rFonts w:asciiTheme="majorHAnsi" w:hAnsiTheme="majorHAnsi" w:cstheme="majorHAnsi"/>
          <w:sz w:val="24"/>
          <w:szCs w:val="24"/>
          <w:lang w:val="ro-RO"/>
        </w:rPr>
        <w:t xml:space="preserve"> договор</w:t>
      </w:r>
      <w:r>
        <w:rPr>
          <w:rFonts w:asciiTheme="majorHAnsi" w:hAnsiTheme="majorHAnsi" w:cstheme="majorHAnsi"/>
          <w:sz w:val="24"/>
          <w:szCs w:val="24"/>
        </w:rPr>
        <w:t>а</w:t>
      </w:r>
      <w:r w:rsidR="008E1F61" w:rsidRPr="008E1F61">
        <w:rPr>
          <w:rFonts w:asciiTheme="majorHAnsi" w:hAnsiTheme="majorHAnsi" w:cstheme="majorHAnsi"/>
          <w:sz w:val="24"/>
          <w:szCs w:val="24"/>
          <w:lang w:val="ro-RO"/>
        </w:rPr>
        <w:t>-заказ</w:t>
      </w:r>
      <w:r>
        <w:rPr>
          <w:rFonts w:asciiTheme="majorHAnsi" w:hAnsiTheme="majorHAnsi" w:cstheme="majorHAnsi"/>
          <w:sz w:val="24"/>
          <w:szCs w:val="24"/>
        </w:rPr>
        <w:t>а</w:t>
      </w:r>
      <w:r>
        <w:rPr>
          <w:rFonts w:asciiTheme="majorHAnsi" w:hAnsiTheme="majorHAnsi" w:cstheme="majorHAnsi"/>
          <w:sz w:val="24"/>
          <w:szCs w:val="24"/>
          <w:lang w:val="ro-RO"/>
        </w:rPr>
        <w:t xml:space="preserve"> №</w:t>
      </w:r>
      <w:r w:rsidR="008E1F61" w:rsidRPr="008E1F61">
        <w:rPr>
          <w:rFonts w:asciiTheme="majorHAnsi" w:hAnsiTheme="majorHAnsi" w:cstheme="majorHAnsi"/>
          <w:sz w:val="24"/>
          <w:szCs w:val="24"/>
          <w:lang w:val="ro-RO"/>
        </w:rPr>
        <w:t xml:space="preserve">1 </w:t>
      </w:r>
      <w:r>
        <w:rPr>
          <w:rFonts w:asciiTheme="majorHAnsi" w:hAnsiTheme="majorHAnsi" w:cstheme="majorHAnsi"/>
          <w:sz w:val="24"/>
          <w:szCs w:val="24"/>
        </w:rPr>
        <w:t>от</w:t>
      </w:r>
      <w:r w:rsidR="008E1F61" w:rsidRPr="008E1F61">
        <w:rPr>
          <w:rFonts w:asciiTheme="majorHAnsi" w:hAnsiTheme="majorHAnsi" w:cstheme="majorHAnsi"/>
          <w:sz w:val="24"/>
          <w:szCs w:val="24"/>
          <w:lang w:val="ro-RO"/>
        </w:rPr>
        <w:t xml:space="preserve"> 12.10.2021, который должен был быть </w:t>
      </w:r>
      <w:r>
        <w:rPr>
          <w:rFonts w:asciiTheme="majorHAnsi" w:hAnsiTheme="majorHAnsi" w:cstheme="majorHAnsi"/>
          <w:sz w:val="24"/>
          <w:szCs w:val="24"/>
        </w:rPr>
        <w:t>перевез</w:t>
      </w:r>
      <w:r w:rsidR="008E1F61" w:rsidRPr="008E1F61">
        <w:rPr>
          <w:rFonts w:asciiTheme="majorHAnsi" w:hAnsiTheme="majorHAnsi" w:cstheme="majorHAnsi"/>
          <w:sz w:val="24"/>
          <w:szCs w:val="24"/>
          <w:lang w:val="ro-RO"/>
        </w:rPr>
        <w:t xml:space="preserve">ен по цене 96,7 тыс. долларов США; из </w:t>
      </w:r>
      <w:r>
        <w:rPr>
          <w:rFonts w:asciiTheme="majorHAnsi" w:hAnsiTheme="majorHAnsi" w:cstheme="majorHAnsi"/>
          <w:sz w:val="24"/>
          <w:szCs w:val="24"/>
        </w:rPr>
        <w:t xml:space="preserve">сопроводительного </w:t>
      </w:r>
      <w:r w:rsidR="008E1F61" w:rsidRPr="008E1F61">
        <w:rPr>
          <w:rFonts w:asciiTheme="majorHAnsi" w:hAnsiTheme="majorHAnsi" w:cstheme="majorHAnsi"/>
          <w:sz w:val="24"/>
          <w:szCs w:val="24"/>
          <w:lang w:val="ro-RO"/>
        </w:rPr>
        <w:t>письма Air waybili (fraht) весом 10 000 кг и таможенной декларации весом 6 032 кг</w:t>
      </w:r>
      <w:r>
        <w:rPr>
          <w:rFonts w:asciiTheme="majorHAnsi" w:hAnsiTheme="majorHAnsi" w:cstheme="majorHAnsi"/>
          <w:sz w:val="24"/>
          <w:szCs w:val="24"/>
        </w:rPr>
        <w:t>,</w:t>
      </w:r>
      <w:r w:rsidR="008E1F61" w:rsidRPr="008E1F61">
        <w:rPr>
          <w:rFonts w:asciiTheme="majorHAnsi" w:hAnsiTheme="majorHAnsi" w:cstheme="majorHAnsi"/>
          <w:sz w:val="24"/>
          <w:szCs w:val="24"/>
          <w:lang w:val="ro-RO"/>
        </w:rPr>
        <w:t xml:space="preserve"> транспортные расходы </w:t>
      </w:r>
      <w:r>
        <w:rPr>
          <w:rFonts w:asciiTheme="majorHAnsi" w:hAnsiTheme="majorHAnsi" w:cstheme="majorHAnsi"/>
          <w:sz w:val="24"/>
          <w:szCs w:val="24"/>
        </w:rPr>
        <w:t>в</w:t>
      </w:r>
      <w:r w:rsidR="008E1F61" w:rsidRPr="008E1F61">
        <w:rPr>
          <w:rFonts w:asciiTheme="majorHAnsi" w:hAnsiTheme="majorHAnsi" w:cstheme="majorHAnsi"/>
          <w:sz w:val="24"/>
          <w:szCs w:val="24"/>
          <w:lang w:val="ro-RO"/>
        </w:rPr>
        <w:t xml:space="preserve"> </w:t>
      </w:r>
      <w:r>
        <w:rPr>
          <w:rFonts w:asciiTheme="majorHAnsi" w:hAnsiTheme="majorHAnsi" w:cstheme="majorHAnsi"/>
          <w:sz w:val="24"/>
          <w:szCs w:val="24"/>
        </w:rPr>
        <w:t xml:space="preserve">графе </w:t>
      </w:r>
      <w:r w:rsidR="008E1F61" w:rsidRPr="008E1F61">
        <w:rPr>
          <w:rFonts w:asciiTheme="majorHAnsi" w:hAnsiTheme="majorHAnsi" w:cstheme="majorHAnsi"/>
          <w:sz w:val="24"/>
          <w:szCs w:val="24"/>
          <w:lang w:val="ro-RO"/>
        </w:rPr>
        <w:t>элементы стоимости были нео</w:t>
      </w:r>
      <w:r>
        <w:rPr>
          <w:rFonts w:asciiTheme="majorHAnsi" w:hAnsiTheme="majorHAnsi" w:cstheme="majorHAnsi"/>
          <w:sz w:val="24"/>
          <w:szCs w:val="24"/>
        </w:rPr>
        <w:t>боснова</w:t>
      </w:r>
      <w:r w:rsidR="008E1F61" w:rsidRPr="008E1F61">
        <w:rPr>
          <w:rFonts w:asciiTheme="majorHAnsi" w:hAnsiTheme="majorHAnsi" w:cstheme="majorHAnsi"/>
          <w:sz w:val="24"/>
          <w:szCs w:val="24"/>
          <w:lang w:val="ro-RO"/>
        </w:rPr>
        <w:t xml:space="preserve">нно увеличены на 33,5 тыс. долларов США, что эквивалентно </w:t>
      </w:r>
      <w:r w:rsidR="008E1F61" w:rsidRPr="007E67C7">
        <w:rPr>
          <w:rFonts w:asciiTheme="majorHAnsi" w:hAnsiTheme="majorHAnsi" w:cstheme="majorHAnsi"/>
          <w:b/>
          <w:sz w:val="24"/>
          <w:szCs w:val="24"/>
          <w:lang w:val="ro-RO"/>
        </w:rPr>
        <w:t>587,1 тыс. леев</w:t>
      </w:r>
      <w:r w:rsidRPr="00597A25">
        <w:rPr>
          <w:rStyle w:val="ac"/>
          <w:rFonts w:asciiTheme="majorHAnsi" w:hAnsiTheme="majorHAnsi" w:cstheme="majorHAnsi"/>
          <w:sz w:val="24"/>
          <w:szCs w:val="24"/>
          <w:lang w:val="ro-RO"/>
        </w:rPr>
        <w:footnoteReference w:id="139"/>
      </w:r>
      <w:r w:rsidR="008E1F61" w:rsidRPr="008E1F61">
        <w:rPr>
          <w:rFonts w:asciiTheme="majorHAnsi" w:hAnsiTheme="majorHAnsi" w:cstheme="majorHAnsi"/>
          <w:sz w:val="24"/>
          <w:szCs w:val="24"/>
          <w:lang w:val="ro-RO"/>
        </w:rPr>
        <w:t>. Аудит</w:t>
      </w:r>
      <w:r w:rsidRPr="007E67C7">
        <w:rPr>
          <w:rFonts w:asciiTheme="majorHAnsi" w:hAnsiTheme="majorHAnsi" w:cstheme="majorHAnsi"/>
          <w:sz w:val="24"/>
          <w:szCs w:val="24"/>
          <w:lang w:val="ro-RO"/>
        </w:rPr>
        <w:t>ом установлено</w:t>
      </w:r>
      <w:r w:rsidR="008E1F61" w:rsidRPr="008E1F61">
        <w:rPr>
          <w:rFonts w:asciiTheme="majorHAnsi" w:hAnsiTheme="majorHAnsi" w:cstheme="majorHAnsi"/>
          <w:sz w:val="24"/>
          <w:szCs w:val="24"/>
          <w:lang w:val="ro-RO"/>
        </w:rPr>
        <w:t xml:space="preserve">, что цена </w:t>
      </w:r>
      <w:r w:rsidRPr="007E67C7">
        <w:rPr>
          <w:rFonts w:asciiTheme="majorHAnsi" w:hAnsiTheme="majorHAnsi" w:cstheme="majorHAnsi"/>
          <w:sz w:val="24"/>
          <w:szCs w:val="24"/>
          <w:lang w:val="ro-RO"/>
        </w:rPr>
        <w:t xml:space="preserve">одного </w:t>
      </w:r>
      <w:r w:rsidR="008E1F61" w:rsidRPr="008E1F61">
        <w:rPr>
          <w:rFonts w:asciiTheme="majorHAnsi" w:hAnsiTheme="majorHAnsi" w:cstheme="majorHAnsi"/>
          <w:sz w:val="24"/>
          <w:szCs w:val="24"/>
          <w:lang w:val="ro-RO"/>
        </w:rPr>
        <w:t xml:space="preserve">экспресс-теста Wondfo </w:t>
      </w:r>
      <w:r w:rsidRPr="00597A25">
        <w:rPr>
          <w:rFonts w:asciiTheme="majorHAnsi" w:hAnsiTheme="majorHAnsi" w:cstheme="majorHAnsi"/>
          <w:sz w:val="24"/>
          <w:szCs w:val="24"/>
          <w:lang w:val="ro-RO"/>
        </w:rPr>
        <w:t>2019 – Ncov Antigen Test</w:t>
      </w:r>
      <w:r w:rsidR="008E1F61" w:rsidRPr="008E1F61">
        <w:rPr>
          <w:rFonts w:asciiTheme="majorHAnsi" w:hAnsiTheme="majorHAnsi" w:cstheme="majorHAnsi"/>
          <w:sz w:val="24"/>
          <w:szCs w:val="24"/>
          <w:lang w:val="ro-RO"/>
        </w:rPr>
        <w:t xml:space="preserve"> с бесп</w:t>
      </w:r>
      <w:r w:rsidRPr="007E67C7">
        <w:rPr>
          <w:rFonts w:asciiTheme="majorHAnsi" w:hAnsiTheme="majorHAnsi" w:cstheme="majorHAnsi"/>
          <w:sz w:val="24"/>
          <w:szCs w:val="24"/>
          <w:lang w:val="ro-RO"/>
        </w:rPr>
        <w:t>ошлин</w:t>
      </w:r>
      <w:r w:rsidR="008E1F61" w:rsidRPr="008E1F61">
        <w:rPr>
          <w:rFonts w:asciiTheme="majorHAnsi" w:hAnsiTheme="majorHAnsi" w:cstheme="majorHAnsi"/>
          <w:sz w:val="24"/>
          <w:szCs w:val="24"/>
          <w:lang w:val="ro-RO"/>
        </w:rPr>
        <w:t xml:space="preserve">ными </w:t>
      </w:r>
      <w:r w:rsidRPr="007E67C7">
        <w:rPr>
          <w:rFonts w:asciiTheme="majorHAnsi" w:hAnsiTheme="majorHAnsi" w:cstheme="majorHAnsi"/>
          <w:sz w:val="24"/>
          <w:szCs w:val="24"/>
          <w:lang w:val="ro-RO"/>
        </w:rPr>
        <w:t>льгот</w:t>
      </w:r>
      <w:r w:rsidR="008E1F61" w:rsidRPr="008E1F61">
        <w:rPr>
          <w:rFonts w:asciiTheme="majorHAnsi" w:hAnsiTheme="majorHAnsi" w:cstheme="majorHAnsi"/>
          <w:sz w:val="24"/>
          <w:szCs w:val="24"/>
          <w:lang w:val="ro-RO"/>
        </w:rPr>
        <w:t xml:space="preserve">ами составила 15,90 лея, а без </w:t>
      </w:r>
      <w:r w:rsidRPr="007E67C7">
        <w:rPr>
          <w:rFonts w:asciiTheme="majorHAnsi" w:hAnsiTheme="majorHAnsi" w:cstheme="majorHAnsi"/>
          <w:sz w:val="24"/>
          <w:szCs w:val="24"/>
          <w:lang w:val="ro-RO"/>
        </w:rPr>
        <w:t xml:space="preserve">льгот </w:t>
      </w:r>
      <w:r w:rsidR="008E1F61" w:rsidRPr="008E1F61">
        <w:rPr>
          <w:rFonts w:asciiTheme="majorHAnsi" w:hAnsiTheme="majorHAnsi" w:cstheme="majorHAnsi"/>
          <w:sz w:val="24"/>
          <w:szCs w:val="24"/>
          <w:lang w:val="ro-RO"/>
        </w:rPr>
        <w:t>-</w:t>
      </w:r>
      <w:r w:rsidRPr="007E67C7">
        <w:rPr>
          <w:rFonts w:asciiTheme="majorHAnsi" w:hAnsiTheme="majorHAnsi" w:cstheme="majorHAnsi"/>
          <w:sz w:val="24"/>
          <w:szCs w:val="24"/>
          <w:lang w:val="ro-RO"/>
        </w:rPr>
        <w:t xml:space="preserve"> </w:t>
      </w:r>
      <w:r w:rsidR="008E1F61" w:rsidRPr="008E1F61">
        <w:rPr>
          <w:rFonts w:asciiTheme="majorHAnsi" w:hAnsiTheme="majorHAnsi" w:cstheme="majorHAnsi"/>
          <w:sz w:val="24"/>
          <w:szCs w:val="24"/>
          <w:lang w:val="ro-RO"/>
        </w:rPr>
        <w:t>19,70 лея за единицу, что</w:t>
      </w:r>
      <w:r w:rsidRPr="007E67C7">
        <w:rPr>
          <w:rFonts w:asciiTheme="majorHAnsi" w:hAnsiTheme="majorHAnsi" w:cstheme="majorHAnsi"/>
          <w:sz w:val="24"/>
          <w:szCs w:val="24"/>
          <w:lang w:val="ro-RO"/>
        </w:rPr>
        <w:t>,</w:t>
      </w:r>
      <w:r w:rsidR="008E1F61" w:rsidRPr="008E1F61">
        <w:rPr>
          <w:rFonts w:asciiTheme="majorHAnsi" w:hAnsiTheme="majorHAnsi" w:cstheme="majorHAnsi"/>
          <w:sz w:val="24"/>
          <w:szCs w:val="24"/>
          <w:lang w:val="ro-RO"/>
        </w:rPr>
        <w:t xml:space="preserve"> по сравнению с ценой </w:t>
      </w:r>
      <w:r w:rsidRPr="008E1F61">
        <w:rPr>
          <w:rFonts w:asciiTheme="majorHAnsi" w:hAnsiTheme="majorHAnsi" w:cstheme="majorHAnsi"/>
          <w:sz w:val="24"/>
          <w:szCs w:val="24"/>
          <w:lang w:val="ro-RO"/>
        </w:rPr>
        <w:t>экспресс-теста</w:t>
      </w:r>
      <w:r w:rsidR="008E1F61" w:rsidRPr="008E1F61">
        <w:rPr>
          <w:rFonts w:asciiTheme="majorHAnsi" w:hAnsiTheme="majorHAnsi" w:cstheme="majorHAnsi"/>
          <w:sz w:val="24"/>
          <w:szCs w:val="24"/>
          <w:lang w:val="ro-RO"/>
        </w:rPr>
        <w:t xml:space="preserve"> </w:t>
      </w:r>
      <w:r w:rsidRPr="008E1F61">
        <w:rPr>
          <w:rFonts w:asciiTheme="majorHAnsi" w:hAnsiTheme="majorHAnsi" w:cstheme="majorHAnsi"/>
          <w:sz w:val="24"/>
          <w:szCs w:val="24"/>
          <w:lang w:val="ro-RO"/>
        </w:rPr>
        <w:t>прода</w:t>
      </w:r>
      <w:r w:rsidR="00791553" w:rsidRPr="00791553">
        <w:rPr>
          <w:rFonts w:asciiTheme="majorHAnsi" w:hAnsiTheme="majorHAnsi" w:cstheme="majorHAnsi"/>
          <w:sz w:val="24"/>
          <w:szCs w:val="24"/>
          <w:lang w:val="ro-RO"/>
        </w:rPr>
        <w:t xml:space="preserve">ваемого </w:t>
      </w:r>
      <w:r w:rsidR="008E1F61" w:rsidRPr="008E1F61">
        <w:rPr>
          <w:rFonts w:asciiTheme="majorHAnsi" w:hAnsiTheme="majorHAnsi" w:cstheme="majorHAnsi"/>
          <w:sz w:val="24"/>
          <w:szCs w:val="24"/>
          <w:lang w:val="ro-RO"/>
        </w:rPr>
        <w:t>в аптеках составляет 150 ле</w:t>
      </w:r>
      <w:r w:rsidR="00791553" w:rsidRPr="00791553">
        <w:rPr>
          <w:rFonts w:asciiTheme="majorHAnsi" w:hAnsiTheme="majorHAnsi" w:cstheme="majorHAnsi"/>
          <w:sz w:val="24"/>
          <w:szCs w:val="24"/>
          <w:lang w:val="ro-RO"/>
        </w:rPr>
        <w:t>ев</w:t>
      </w:r>
      <w:r w:rsidR="008E1F61" w:rsidRPr="008E1F61">
        <w:rPr>
          <w:rFonts w:asciiTheme="majorHAnsi" w:hAnsiTheme="majorHAnsi" w:cstheme="majorHAnsi"/>
          <w:sz w:val="24"/>
          <w:szCs w:val="24"/>
          <w:lang w:val="ro-RO"/>
        </w:rPr>
        <w:t xml:space="preserve">, при этом не установлены правила торговли товарами, импортируемыми с </w:t>
      </w:r>
      <w:r w:rsidR="00791553" w:rsidRPr="00791553">
        <w:rPr>
          <w:rFonts w:asciiTheme="majorHAnsi" w:hAnsiTheme="majorHAnsi" w:cstheme="majorHAnsi"/>
          <w:sz w:val="24"/>
          <w:szCs w:val="24"/>
          <w:lang w:val="ro-RO"/>
        </w:rPr>
        <w:t>освобожд</w:t>
      </w:r>
      <w:r w:rsidR="008E1F61" w:rsidRPr="008E1F61">
        <w:rPr>
          <w:rFonts w:asciiTheme="majorHAnsi" w:hAnsiTheme="majorHAnsi" w:cstheme="majorHAnsi"/>
          <w:sz w:val="24"/>
          <w:szCs w:val="24"/>
          <w:lang w:val="ro-RO"/>
        </w:rPr>
        <w:t>ениями</w:t>
      </w:r>
      <w:r w:rsidR="00EC03C0" w:rsidRPr="00EF31CC">
        <w:rPr>
          <w:rFonts w:asciiTheme="majorHAnsi" w:hAnsiTheme="majorHAnsi" w:cstheme="majorHAnsi"/>
          <w:sz w:val="24"/>
          <w:szCs w:val="24"/>
          <w:lang w:val="ro-RO"/>
        </w:rPr>
        <w:t xml:space="preserve">. </w:t>
      </w:r>
    </w:p>
    <w:p w14:paraId="75304349" w14:textId="417EE3C1" w:rsidR="00B740EC" w:rsidRPr="00597A25" w:rsidRDefault="008E1F61" w:rsidP="00B740EC">
      <w:pPr>
        <w:spacing w:after="120"/>
        <w:jc w:val="both"/>
        <w:rPr>
          <w:rFonts w:asciiTheme="majorHAnsi" w:hAnsiTheme="majorHAnsi" w:cstheme="majorHAnsi"/>
          <w:sz w:val="24"/>
          <w:szCs w:val="24"/>
          <w:lang w:val="ro-RO"/>
        </w:rPr>
      </w:pPr>
      <w:r w:rsidRPr="008E1F61">
        <w:rPr>
          <w:rFonts w:asciiTheme="majorHAnsi" w:hAnsiTheme="majorHAnsi" w:cstheme="majorHAnsi"/>
          <w:sz w:val="24"/>
          <w:szCs w:val="24"/>
          <w:lang w:val="ro-RO"/>
        </w:rPr>
        <w:t>В 2021 го</w:t>
      </w:r>
      <w:r w:rsidR="00791553">
        <w:rPr>
          <w:rFonts w:asciiTheme="majorHAnsi" w:hAnsiTheme="majorHAnsi" w:cstheme="majorHAnsi"/>
          <w:sz w:val="24"/>
          <w:szCs w:val="24"/>
          <w:lang w:val="ro-RO"/>
        </w:rPr>
        <w:t>ду экономический агент резидент</w:t>
      </w:r>
      <w:r w:rsidR="00791553" w:rsidRPr="00597A25">
        <w:rPr>
          <w:rStyle w:val="ac"/>
          <w:rFonts w:asciiTheme="majorHAnsi" w:hAnsiTheme="majorHAnsi" w:cstheme="majorHAnsi"/>
          <w:sz w:val="24"/>
          <w:szCs w:val="24"/>
          <w:lang w:val="ro-RO"/>
        </w:rPr>
        <w:footnoteReference w:id="140"/>
      </w:r>
      <w:r>
        <w:rPr>
          <w:rFonts w:asciiTheme="majorHAnsi" w:hAnsiTheme="majorHAnsi" w:cstheme="majorHAnsi"/>
          <w:sz w:val="24"/>
          <w:szCs w:val="24"/>
        </w:rPr>
        <w:t xml:space="preserve"> </w:t>
      </w:r>
      <w:r w:rsidR="00791553">
        <w:rPr>
          <w:rFonts w:asciiTheme="majorHAnsi" w:hAnsiTheme="majorHAnsi" w:cstheme="majorHAnsi"/>
          <w:sz w:val="24"/>
          <w:szCs w:val="24"/>
        </w:rPr>
        <w:t>закупи</w:t>
      </w:r>
      <w:r w:rsidRPr="008E1F61">
        <w:rPr>
          <w:rFonts w:asciiTheme="majorHAnsi" w:hAnsiTheme="majorHAnsi" w:cstheme="majorHAnsi"/>
          <w:sz w:val="24"/>
          <w:szCs w:val="24"/>
          <w:lang w:val="ro-RO"/>
        </w:rPr>
        <w:t xml:space="preserve">л </w:t>
      </w:r>
      <w:r w:rsidR="00791553">
        <w:rPr>
          <w:rFonts w:asciiTheme="majorHAnsi" w:hAnsiTheme="majorHAnsi" w:cstheme="majorHAnsi"/>
          <w:sz w:val="24"/>
          <w:szCs w:val="24"/>
        </w:rPr>
        <w:t>в</w:t>
      </w:r>
      <w:r w:rsidRPr="008E1F61">
        <w:rPr>
          <w:rFonts w:asciiTheme="majorHAnsi" w:hAnsiTheme="majorHAnsi" w:cstheme="majorHAnsi"/>
          <w:sz w:val="24"/>
          <w:szCs w:val="24"/>
          <w:lang w:val="ro-RO"/>
        </w:rPr>
        <w:t xml:space="preserve"> восточных район</w:t>
      </w:r>
      <w:r w:rsidR="00791553">
        <w:rPr>
          <w:rFonts w:asciiTheme="majorHAnsi" w:hAnsiTheme="majorHAnsi" w:cstheme="majorHAnsi"/>
          <w:sz w:val="24"/>
          <w:szCs w:val="24"/>
        </w:rPr>
        <w:t>ах</w:t>
      </w:r>
      <w:r w:rsidRPr="008E1F61">
        <w:rPr>
          <w:rFonts w:asciiTheme="majorHAnsi" w:hAnsiTheme="majorHAnsi" w:cstheme="majorHAnsi"/>
          <w:sz w:val="24"/>
          <w:szCs w:val="24"/>
          <w:lang w:val="ro-RO"/>
        </w:rPr>
        <w:t xml:space="preserve"> Республики Молдова 52,0 тыс. тонн гальки с </w:t>
      </w:r>
      <w:r w:rsidR="00791553" w:rsidRPr="008E1F61">
        <w:rPr>
          <w:rFonts w:asciiTheme="majorHAnsi" w:hAnsiTheme="majorHAnsi" w:cstheme="majorHAnsi"/>
          <w:sz w:val="24"/>
          <w:szCs w:val="24"/>
          <w:lang w:val="ro-RO"/>
        </w:rPr>
        <w:t xml:space="preserve">выставленной </w:t>
      </w:r>
      <w:r w:rsidRPr="008E1F61">
        <w:rPr>
          <w:rFonts w:asciiTheme="majorHAnsi" w:hAnsiTheme="majorHAnsi" w:cstheme="majorHAnsi"/>
          <w:sz w:val="24"/>
          <w:szCs w:val="24"/>
          <w:lang w:val="ro-RO"/>
        </w:rPr>
        <w:t xml:space="preserve">таможенной стоимостью 2,7 </w:t>
      </w:r>
      <w:r w:rsidR="006C552C">
        <w:rPr>
          <w:rFonts w:asciiTheme="majorHAnsi" w:hAnsiTheme="majorHAnsi" w:cstheme="majorHAnsi"/>
          <w:sz w:val="24"/>
          <w:szCs w:val="24"/>
          <w:lang w:val="ro-RO"/>
        </w:rPr>
        <w:t>млн. леев</w:t>
      </w:r>
      <w:r w:rsidRPr="008E1F61">
        <w:rPr>
          <w:rFonts w:asciiTheme="majorHAnsi" w:hAnsiTheme="majorHAnsi" w:cstheme="majorHAnsi"/>
          <w:sz w:val="24"/>
          <w:szCs w:val="24"/>
          <w:lang w:val="ro-RO"/>
        </w:rPr>
        <w:t xml:space="preserve">. Таможенный орган освободил экономического агента от </w:t>
      </w:r>
      <w:r w:rsidR="002B1CCF">
        <w:rPr>
          <w:rFonts w:asciiTheme="majorHAnsi" w:hAnsiTheme="majorHAnsi" w:cstheme="majorHAnsi"/>
          <w:sz w:val="24"/>
          <w:szCs w:val="24"/>
          <w:lang w:val="ro-RO"/>
        </w:rPr>
        <w:t>ввозных пошлин</w:t>
      </w:r>
      <w:r w:rsidRPr="008E1F61">
        <w:rPr>
          <w:rFonts w:asciiTheme="majorHAnsi" w:hAnsiTheme="majorHAnsi" w:cstheme="majorHAnsi"/>
          <w:sz w:val="24"/>
          <w:szCs w:val="24"/>
          <w:lang w:val="ro-RO"/>
        </w:rPr>
        <w:t xml:space="preserve"> на сумму </w:t>
      </w:r>
      <w:r w:rsidRPr="00791553">
        <w:rPr>
          <w:rFonts w:asciiTheme="majorHAnsi" w:hAnsiTheme="majorHAnsi" w:cstheme="majorHAnsi"/>
          <w:b/>
          <w:sz w:val="24"/>
          <w:szCs w:val="24"/>
          <w:lang w:val="ro-RO"/>
        </w:rPr>
        <w:t>515,4 тыс. леев</w:t>
      </w:r>
      <w:r w:rsidR="00791553" w:rsidRPr="00597A25">
        <w:rPr>
          <w:rStyle w:val="ac"/>
          <w:rFonts w:asciiTheme="majorHAnsi" w:hAnsiTheme="majorHAnsi" w:cstheme="majorHAnsi"/>
          <w:sz w:val="24"/>
          <w:szCs w:val="24"/>
          <w:lang w:val="ro-RO"/>
        </w:rPr>
        <w:footnoteReference w:id="141"/>
      </w:r>
      <w:r w:rsidR="00791553">
        <w:rPr>
          <w:rFonts w:asciiTheme="majorHAnsi" w:hAnsiTheme="majorHAnsi" w:cstheme="majorHAnsi"/>
          <w:sz w:val="24"/>
          <w:szCs w:val="24"/>
        </w:rPr>
        <w:t>,</w:t>
      </w:r>
      <w:r w:rsidR="00791553">
        <w:rPr>
          <w:rFonts w:asciiTheme="majorHAnsi" w:hAnsiTheme="majorHAnsi" w:cstheme="majorHAnsi"/>
          <w:sz w:val="24"/>
          <w:szCs w:val="24"/>
          <w:lang w:val="ro-RO"/>
        </w:rPr>
        <w:t xml:space="preserve"> </w:t>
      </w:r>
      <w:r w:rsidR="00791553">
        <w:rPr>
          <w:rFonts w:asciiTheme="majorHAnsi" w:hAnsiTheme="majorHAnsi" w:cstheme="majorHAnsi"/>
          <w:sz w:val="24"/>
          <w:szCs w:val="24"/>
        </w:rPr>
        <w:t>на основании</w:t>
      </w:r>
      <w:r w:rsidR="00791553">
        <w:rPr>
          <w:rFonts w:asciiTheme="majorHAnsi" w:hAnsiTheme="majorHAnsi" w:cstheme="majorHAnsi"/>
          <w:sz w:val="24"/>
          <w:szCs w:val="24"/>
          <w:lang w:val="ro-RO"/>
        </w:rPr>
        <w:t xml:space="preserve"> письм</w:t>
      </w:r>
      <w:r w:rsidR="00791553">
        <w:rPr>
          <w:rFonts w:asciiTheme="majorHAnsi" w:hAnsiTheme="majorHAnsi" w:cstheme="majorHAnsi"/>
          <w:sz w:val="24"/>
          <w:szCs w:val="24"/>
        </w:rPr>
        <w:t>а</w:t>
      </w:r>
      <w:r w:rsidR="00791553">
        <w:rPr>
          <w:rFonts w:asciiTheme="majorHAnsi" w:hAnsiTheme="majorHAnsi" w:cstheme="majorHAnsi"/>
          <w:sz w:val="24"/>
          <w:szCs w:val="24"/>
          <w:lang w:val="ro-RO"/>
        </w:rPr>
        <w:t xml:space="preserve"> №</w:t>
      </w:r>
      <w:r w:rsidRPr="008E1F61">
        <w:rPr>
          <w:rFonts w:asciiTheme="majorHAnsi" w:hAnsiTheme="majorHAnsi" w:cstheme="majorHAnsi"/>
          <w:sz w:val="24"/>
          <w:szCs w:val="24"/>
          <w:lang w:val="ro-RO"/>
        </w:rPr>
        <w:t xml:space="preserve">05-11/4600 от 15.09.2020, </w:t>
      </w:r>
      <w:r w:rsidR="00791553">
        <w:rPr>
          <w:rFonts w:asciiTheme="majorHAnsi" w:hAnsiTheme="majorHAnsi" w:cstheme="majorHAnsi"/>
          <w:sz w:val="24"/>
          <w:szCs w:val="24"/>
        </w:rPr>
        <w:t>полученного</w:t>
      </w:r>
      <w:r w:rsidRPr="008E1F61">
        <w:rPr>
          <w:rFonts w:asciiTheme="majorHAnsi" w:hAnsiTheme="majorHAnsi" w:cstheme="majorHAnsi"/>
          <w:sz w:val="24"/>
          <w:szCs w:val="24"/>
          <w:lang w:val="ro-RO"/>
        </w:rPr>
        <w:t xml:space="preserve"> </w:t>
      </w:r>
      <w:r w:rsidR="00791553">
        <w:rPr>
          <w:rFonts w:asciiTheme="majorHAnsi" w:hAnsiTheme="majorHAnsi" w:cstheme="majorHAnsi"/>
          <w:sz w:val="24"/>
          <w:szCs w:val="24"/>
        </w:rPr>
        <w:t xml:space="preserve">от </w:t>
      </w:r>
      <w:r w:rsidRPr="008E1F61">
        <w:rPr>
          <w:rFonts w:asciiTheme="majorHAnsi" w:hAnsiTheme="majorHAnsi" w:cstheme="majorHAnsi"/>
          <w:sz w:val="24"/>
          <w:szCs w:val="24"/>
          <w:lang w:val="ro-RO"/>
        </w:rPr>
        <w:t>„Государственно</w:t>
      </w:r>
      <w:r w:rsidR="00791553">
        <w:rPr>
          <w:rFonts w:asciiTheme="majorHAnsi" w:hAnsiTheme="majorHAnsi" w:cstheme="majorHAnsi"/>
          <w:sz w:val="24"/>
          <w:szCs w:val="24"/>
        </w:rPr>
        <w:t>го</w:t>
      </w:r>
      <w:r w:rsidRPr="008E1F61">
        <w:rPr>
          <w:rFonts w:asciiTheme="majorHAnsi" w:hAnsiTheme="majorHAnsi" w:cstheme="majorHAnsi"/>
          <w:sz w:val="24"/>
          <w:szCs w:val="24"/>
          <w:lang w:val="ro-RO"/>
        </w:rPr>
        <w:t xml:space="preserve"> управлени</w:t>
      </w:r>
      <w:r w:rsidR="00791553">
        <w:rPr>
          <w:rFonts w:asciiTheme="majorHAnsi" w:hAnsiTheme="majorHAnsi" w:cstheme="majorHAnsi"/>
          <w:sz w:val="24"/>
          <w:szCs w:val="24"/>
        </w:rPr>
        <w:t>я</w:t>
      </w:r>
      <w:r w:rsidRPr="008E1F61">
        <w:rPr>
          <w:rFonts w:asciiTheme="majorHAnsi" w:hAnsiTheme="majorHAnsi" w:cstheme="majorHAnsi"/>
          <w:sz w:val="24"/>
          <w:szCs w:val="24"/>
          <w:lang w:val="ro-RO"/>
        </w:rPr>
        <w:t xml:space="preserve"> дорог”</w:t>
      </w:r>
      <w:r w:rsidR="00791553" w:rsidRPr="00597A25">
        <w:rPr>
          <w:rStyle w:val="ac"/>
          <w:rFonts w:asciiTheme="majorHAnsi" w:hAnsiTheme="majorHAnsi" w:cstheme="majorHAnsi"/>
          <w:sz w:val="24"/>
          <w:szCs w:val="24"/>
          <w:lang w:val="ro-RO"/>
        </w:rPr>
        <w:footnoteReference w:id="142"/>
      </w:r>
      <w:r w:rsidRPr="008E1F61">
        <w:rPr>
          <w:rFonts w:asciiTheme="majorHAnsi" w:hAnsiTheme="majorHAnsi" w:cstheme="majorHAnsi"/>
          <w:sz w:val="24"/>
          <w:szCs w:val="24"/>
          <w:lang w:val="ro-RO"/>
        </w:rPr>
        <w:t>, которое было дополнено</w:t>
      </w:r>
      <w:r w:rsidR="00791553">
        <w:rPr>
          <w:rFonts w:asciiTheme="majorHAnsi" w:hAnsiTheme="majorHAnsi" w:cstheme="majorHAnsi"/>
          <w:sz w:val="24"/>
          <w:szCs w:val="24"/>
        </w:rPr>
        <w:t>,</w:t>
      </w:r>
      <w:r w:rsidRPr="008E1F61">
        <w:rPr>
          <w:rFonts w:asciiTheme="majorHAnsi" w:hAnsiTheme="majorHAnsi" w:cstheme="majorHAnsi"/>
          <w:sz w:val="24"/>
          <w:szCs w:val="24"/>
          <w:lang w:val="ro-RO"/>
        </w:rPr>
        <w:t xml:space="preserve"> вопреки положения</w:t>
      </w:r>
      <w:r w:rsidR="00791553">
        <w:rPr>
          <w:rFonts w:asciiTheme="majorHAnsi" w:hAnsiTheme="majorHAnsi" w:cstheme="majorHAnsi"/>
          <w:sz w:val="24"/>
          <w:szCs w:val="24"/>
          <w:lang w:val="ro-RO"/>
        </w:rPr>
        <w:t>м Постановления Правительства №</w:t>
      </w:r>
      <w:r w:rsidRPr="008E1F61">
        <w:rPr>
          <w:rFonts w:asciiTheme="majorHAnsi" w:hAnsiTheme="majorHAnsi" w:cstheme="majorHAnsi"/>
          <w:sz w:val="24"/>
          <w:szCs w:val="24"/>
          <w:lang w:val="ro-RO"/>
        </w:rPr>
        <w:t>246 от 08.04.2010</w:t>
      </w:r>
      <w:r w:rsidR="00791553" w:rsidRPr="00597A25">
        <w:rPr>
          <w:rStyle w:val="ac"/>
          <w:rFonts w:asciiTheme="majorHAnsi" w:eastAsia="Times New Roman" w:hAnsiTheme="majorHAnsi" w:cstheme="majorHAnsi"/>
          <w:bCs/>
          <w:sz w:val="24"/>
          <w:szCs w:val="24"/>
          <w:lang w:val="ro-RO"/>
        </w:rPr>
        <w:footnoteReference w:id="143"/>
      </w:r>
      <w:r w:rsidRPr="008E1F61">
        <w:rPr>
          <w:rFonts w:asciiTheme="majorHAnsi" w:hAnsiTheme="majorHAnsi" w:cstheme="majorHAnsi"/>
          <w:sz w:val="24"/>
          <w:szCs w:val="24"/>
          <w:lang w:val="ro-RO"/>
        </w:rPr>
        <w:t xml:space="preserve">, </w:t>
      </w:r>
      <w:r w:rsidR="00791553">
        <w:rPr>
          <w:rFonts w:asciiTheme="majorHAnsi" w:hAnsiTheme="majorHAnsi" w:cstheme="majorHAnsi"/>
          <w:sz w:val="24"/>
          <w:szCs w:val="24"/>
        </w:rPr>
        <w:t xml:space="preserve">и </w:t>
      </w:r>
      <w:r w:rsidRPr="008E1F61">
        <w:rPr>
          <w:rFonts w:asciiTheme="majorHAnsi" w:hAnsiTheme="majorHAnsi" w:cstheme="majorHAnsi"/>
          <w:sz w:val="24"/>
          <w:szCs w:val="24"/>
          <w:lang w:val="ro-RO"/>
        </w:rPr>
        <w:t xml:space="preserve">не </w:t>
      </w:r>
      <w:r w:rsidR="00791553">
        <w:rPr>
          <w:rFonts w:asciiTheme="majorHAnsi" w:hAnsiTheme="majorHAnsi" w:cstheme="majorHAnsi"/>
          <w:sz w:val="24"/>
          <w:szCs w:val="24"/>
        </w:rPr>
        <w:t>было адресовано</w:t>
      </w:r>
      <w:r w:rsidRPr="008E1F61">
        <w:rPr>
          <w:rFonts w:asciiTheme="majorHAnsi" w:hAnsiTheme="majorHAnsi" w:cstheme="majorHAnsi"/>
          <w:sz w:val="24"/>
          <w:szCs w:val="24"/>
          <w:lang w:val="ro-RO"/>
        </w:rPr>
        <w:t xml:space="preserve"> таможенному органу. </w:t>
      </w:r>
      <w:r w:rsidR="00791553" w:rsidRPr="00791553">
        <w:rPr>
          <w:rFonts w:asciiTheme="majorHAnsi" w:hAnsiTheme="majorHAnsi" w:cstheme="majorHAnsi"/>
          <w:sz w:val="24"/>
          <w:szCs w:val="24"/>
          <w:lang w:val="ro-RO"/>
        </w:rPr>
        <w:t>Кроме того</w:t>
      </w:r>
      <w:r w:rsidRPr="008E1F61">
        <w:rPr>
          <w:rFonts w:asciiTheme="majorHAnsi" w:hAnsiTheme="majorHAnsi" w:cstheme="majorHAnsi"/>
          <w:sz w:val="24"/>
          <w:szCs w:val="24"/>
          <w:lang w:val="ro-RO"/>
        </w:rPr>
        <w:t>, экономический агент за</w:t>
      </w:r>
      <w:r w:rsidR="00791553" w:rsidRPr="00791553">
        <w:rPr>
          <w:rFonts w:asciiTheme="majorHAnsi" w:hAnsiTheme="majorHAnsi" w:cstheme="majorHAnsi"/>
          <w:sz w:val="24"/>
          <w:szCs w:val="24"/>
          <w:lang w:val="ro-RO"/>
        </w:rPr>
        <w:t xml:space="preserve">декларировал </w:t>
      </w:r>
      <w:r w:rsidRPr="008E1F61">
        <w:rPr>
          <w:rFonts w:asciiTheme="majorHAnsi" w:hAnsiTheme="majorHAnsi" w:cstheme="majorHAnsi"/>
          <w:sz w:val="24"/>
          <w:szCs w:val="24"/>
          <w:lang w:val="ro-RO"/>
        </w:rPr>
        <w:t>таможенно</w:t>
      </w:r>
      <w:r w:rsidR="00791553" w:rsidRPr="00791553">
        <w:rPr>
          <w:rFonts w:asciiTheme="majorHAnsi" w:hAnsiTheme="majorHAnsi" w:cstheme="majorHAnsi"/>
          <w:sz w:val="24"/>
          <w:szCs w:val="24"/>
          <w:lang w:val="ro-RO"/>
        </w:rPr>
        <w:t>му</w:t>
      </w:r>
      <w:r w:rsidRPr="008E1F61">
        <w:rPr>
          <w:rFonts w:asciiTheme="majorHAnsi" w:hAnsiTheme="majorHAnsi" w:cstheme="majorHAnsi"/>
          <w:sz w:val="24"/>
          <w:szCs w:val="24"/>
          <w:lang w:val="ro-RO"/>
        </w:rPr>
        <w:t xml:space="preserve"> орган</w:t>
      </w:r>
      <w:r w:rsidR="00791553" w:rsidRPr="00791553">
        <w:rPr>
          <w:rFonts w:asciiTheme="majorHAnsi" w:hAnsiTheme="majorHAnsi" w:cstheme="majorHAnsi"/>
          <w:sz w:val="24"/>
          <w:szCs w:val="24"/>
          <w:lang w:val="ro-RO"/>
        </w:rPr>
        <w:t>у</w:t>
      </w:r>
      <w:r w:rsidRPr="008E1F61">
        <w:rPr>
          <w:rFonts w:asciiTheme="majorHAnsi" w:hAnsiTheme="majorHAnsi" w:cstheme="majorHAnsi"/>
          <w:sz w:val="24"/>
          <w:szCs w:val="24"/>
          <w:lang w:val="ro-RO"/>
        </w:rPr>
        <w:t xml:space="preserve"> </w:t>
      </w:r>
      <w:r w:rsidR="00791553" w:rsidRPr="00791553">
        <w:rPr>
          <w:rFonts w:asciiTheme="majorHAnsi" w:hAnsiTheme="majorHAnsi" w:cstheme="majorHAnsi"/>
          <w:sz w:val="24"/>
          <w:szCs w:val="24"/>
          <w:lang w:val="ro-RO"/>
        </w:rPr>
        <w:t>гравий по</w:t>
      </w:r>
      <w:r w:rsidR="00791553" w:rsidRPr="008E1F61">
        <w:rPr>
          <w:rFonts w:asciiTheme="majorHAnsi" w:hAnsiTheme="majorHAnsi" w:cstheme="majorHAnsi"/>
          <w:sz w:val="24"/>
          <w:szCs w:val="24"/>
          <w:lang w:val="ro-RO"/>
        </w:rPr>
        <w:t xml:space="preserve"> </w:t>
      </w:r>
      <w:r w:rsidRPr="008E1F61">
        <w:rPr>
          <w:rFonts w:asciiTheme="majorHAnsi" w:hAnsiTheme="majorHAnsi" w:cstheme="majorHAnsi"/>
          <w:sz w:val="24"/>
          <w:szCs w:val="24"/>
          <w:lang w:val="ro-RO"/>
        </w:rPr>
        <w:t xml:space="preserve">967 квитанциям PV-14, предназначенным для взимания </w:t>
      </w:r>
      <w:r w:rsidR="002B1CCF">
        <w:rPr>
          <w:rFonts w:asciiTheme="majorHAnsi" w:hAnsiTheme="majorHAnsi" w:cstheme="majorHAnsi"/>
          <w:sz w:val="24"/>
          <w:szCs w:val="24"/>
          <w:lang w:val="ro-RO"/>
        </w:rPr>
        <w:t>ввозных пошлин</w:t>
      </w:r>
      <w:r w:rsidRPr="008E1F61">
        <w:rPr>
          <w:rFonts w:asciiTheme="majorHAnsi" w:hAnsiTheme="majorHAnsi" w:cstheme="majorHAnsi"/>
          <w:sz w:val="24"/>
          <w:szCs w:val="24"/>
          <w:lang w:val="ro-RO"/>
        </w:rPr>
        <w:t xml:space="preserve"> с физических лиц, что противоречит </w:t>
      </w:r>
      <w:r w:rsidR="00791553" w:rsidRPr="00791553">
        <w:rPr>
          <w:rFonts w:asciiTheme="majorHAnsi" w:hAnsiTheme="majorHAnsi" w:cstheme="majorHAnsi"/>
          <w:sz w:val="24"/>
          <w:szCs w:val="24"/>
          <w:lang w:val="ro-RO"/>
        </w:rPr>
        <w:t>П</w:t>
      </w:r>
      <w:r w:rsidRPr="008E1F61">
        <w:rPr>
          <w:rFonts w:asciiTheme="majorHAnsi" w:hAnsiTheme="majorHAnsi" w:cstheme="majorHAnsi"/>
          <w:sz w:val="24"/>
          <w:szCs w:val="24"/>
          <w:lang w:val="ro-RO"/>
        </w:rPr>
        <w:t xml:space="preserve">риказу </w:t>
      </w:r>
      <w:r w:rsidR="00791553" w:rsidRPr="00791553">
        <w:rPr>
          <w:rFonts w:asciiTheme="majorHAnsi" w:hAnsiTheme="majorHAnsi" w:cstheme="majorHAnsi"/>
          <w:sz w:val="24"/>
          <w:szCs w:val="24"/>
          <w:lang w:val="ro-RO"/>
        </w:rPr>
        <w:t>Т</w:t>
      </w:r>
      <w:r w:rsidR="00791553">
        <w:rPr>
          <w:rFonts w:asciiTheme="majorHAnsi" w:hAnsiTheme="majorHAnsi" w:cstheme="majorHAnsi"/>
          <w:sz w:val="24"/>
          <w:szCs w:val="24"/>
          <w:lang w:val="ro-RO"/>
        </w:rPr>
        <w:t>аможенной службы №</w:t>
      </w:r>
      <w:r w:rsidRPr="008E1F61">
        <w:rPr>
          <w:rFonts w:asciiTheme="majorHAnsi" w:hAnsiTheme="majorHAnsi" w:cstheme="majorHAnsi"/>
          <w:sz w:val="24"/>
          <w:szCs w:val="24"/>
          <w:lang w:val="ro-RO"/>
        </w:rPr>
        <w:t xml:space="preserve">346 от 24.12.2009 </w:t>
      </w:r>
      <w:r w:rsidR="00791553" w:rsidRPr="00791553">
        <w:rPr>
          <w:rFonts w:asciiTheme="majorHAnsi" w:hAnsiTheme="majorHAnsi" w:cstheme="majorHAnsi"/>
          <w:sz w:val="24"/>
          <w:szCs w:val="24"/>
          <w:lang w:val="ro-RO"/>
        </w:rPr>
        <w:t>о</w:t>
      </w:r>
      <w:r w:rsidRPr="008E1F61">
        <w:rPr>
          <w:rFonts w:asciiTheme="majorHAnsi" w:hAnsiTheme="majorHAnsi" w:cstheme="majorHAnsi"/>
          <w:sz w:val="24"/>
          <w:szCs w:val="24"/>
          <w:lang w:val="ro-RO"/>
        </w:rPr>
        <w:t xml:space="preserve">б утверждении технических правил печати, использования и заполнения таможенной декларации </w:t>
      </w:r>
      <w:r w:rsidR="00791553" w:rsidRPr="00791553">
        <w:rPr>
          <w:rFonts w:asciiTheme="majorHAnsi" w:hAnsiTheme="majorHAnsi" w:cstheme="majorHAnsi"/>
          <w:sz w:val="24"/>
          <w:szCs w:val="24"/>
          <w:lang w:val="ro-RO"/>
        </w:rPr>
        <w:t>в деталях</w:t>
      </w:r>
      <w:r w:rsidR="00B740EC" w:rsidRPr="00597A25">
        <w:rPr>
          <w:rFonts w:asciiTheme="majorHAnsi" w:hAnsiTheme="majorHAnsi" w:cstheme="majorHAnsi"/>
          <w:sz w:val="24"/>
          <w:szCs w:val="24"/>
          <w:lang w:val="ro-RO"/>
        </w:rPr>
        <w:t xml:space="preserve">.    </w:t>
      </w:r>
    </w:p>
    <w:p w14:paraId="57924121" w14:textId="312135C9" w:rsidR="00CB3F70" w:rsidRPr="00597A25" w:rsidRDefault="008E1F61" w:rsidP="00CB3F70">
      <w:pPr>
        <w:spacing w:after="120"/>
        <w:jc w:val="both"/>
        <w:rPr>
          <w:rFonts w:asciiTheme="majorHAnsi" w:hAnsiTheme="majorHAnsi" w:cstheme="majorHAnsi"/>
          <w:b/>
          <w:i/>
          <w:sz w:val="24"/>
          <w:szCs w:val="24"/>
          <w:lang w:val="ro-RO"/>
        </w:rPr>
      </w:pPr>
      <w:r w:rsidRPr="008E1F61">
        <w:rPr>
          <w:rFonts w:asciiTheme="majorHAnsi" w:hAnsiTheme="majorHAnsi" w:cstheme="majorHAnsi"/>
          <w:sz w:val="24"/>
          <w:szCs w:val="24"/>
          <w:lang w:val="ro-RO"/>
        </w:rPr>
        <w:t xml:space="preserve">Исходя из </w:t>
      </w:r>
      <w:r w:rsidR="00791553" w:rsidRPr="00791553">
        <w:rPr>
          <w:rFonts w:asciiTheme="majorHAnsi" w:hAnsiTheme="majorHAnsi" w:cstheme="majorHAnsi"/>
          <w:sz w:val="24"/>
          <w:szCs w:val="24"/>
          <w:lang w:val="ro-RO"/>
        </w:rPr>
        <w:t>вышеизложенного</w:t>
      </w:r>
      <w:r w:rsidRPr="008E1F61">
        <w:rPr>
          <w:rFonts w:asciiTheme="majorHAnsi" w:hAnsiTheme="majorHAnsi" w:cstheme="majorHAnsi"/>
          <w:sz w:val="24"/>
          <w:szCs w:val="24"/>
          <w:lang w:val="ro-RO"/>
        </w:rPr>
        <w:t>, аудит считает, что</w:t>
      </w:r>
      <w:r w:rsidR="00791553" w:rsidRPr="00791553">
        <w:rPr>
          <w:rFonts w:asciiTheme="majorHAnsi" w:hAnsiTheme="majorHAnsi" w:cstheme="majorHAnsi"/>
          <w:sz w:val="24"/>
          <w:szCs w:val="24"/>
          <w:lang w:val="ro-RO"/>
        </w:rPr>
        <w:t>,</w:t>
      </w:r>
      <w:r w:rsidRPr="008E1F61">
        <w:rPr>
          <w:rFonts w:asciiTheme="majorHAnsi" w:hAnsiTheme="majorHAnsi" w:cstheme="majorHAnsi"/>
          <w:sz w:val="24"/>
          <w:szCs w:val="24"/>
          <w:lang w:val="ro-RO"/>
        </w:rPr>
        <w:t xml:space="preserve"> </w:t>
      </w:r>
      <w:r w:rsidR="00791553" w:rsidRPr="00791553">
        <w:rPr>
          <w:rFonts w:asciiTheme="majorHAnsi" w:hAnsiTheme="majorHAnsi" w:cstheme="majorHAnsi"/>
          <w:sz w:val="24"/>
          <w:szCs w:val="24"/>
          <w:lang w:val="ro-RO"/>
        </w:rPr>
        <w:t>при так</w:t>
      </w:r>
      <w:r w:rsidRPr="008E1F61">
        <w:rPr>
          <w:rFonts w:asciiTheme="majorHAnsi" w:hAnsiTheme="majorHAnsi" w:cstheme="majorHAnsi"/>
          <w:sz w:val="24"/>
          <w:szCs w:val="24"/>
          <w:lang w:val="ro-RO"/>
        </w:rPr>
        <w:t>их обстоятельствах</w:t>
      </w:r>
      <w:r w:rsidR="00791553" w:rsidRPr="00791553">
        <w:rPr>
          <w:rFonts w:asciiTheme="majorHAnsi" w:hAnsiTheme="majorHAnsi" w:cstheme="majorHAnsi"/>
          <w:sz w:val="24"/>
          <w:szCs w:val="24"/>
          <w:lang w:val="ro-RO"/>
        </w:rPr>
        <w:t>,</w:t>
      </w:r>
      <w:r w:rsidRPr="008E1F61">
        <w:rPr>
          <w:rFonts w:asciiTheme="majorHAnsi" w:hAnsiTheme="majorHAnsi" w:cstheme="majorHAnsi"/>
          <w:sz w:val="24"/>
          <w:szCs w:val="24"/>
          <w:lang w:val="ro-RO"/>
        </w:rPr>
        <w:t xml:space="preserve"> таможенн</w:t>
      </w:r>
      <w:r w:rsidR="00791553" w:rsidRPr="00791553">
        <w:rPr>
          <w:rFonts w:asciiTheme="majorHAnsi" w:hAnsiTheme="majorHAnsi" w:cstheme="majorHAnsi"/>
          <w:sz w:val="24"/>
          <w:szCs w:val="24"/>
          <w:lang w:val="ro-RO"/>
        </w:rPr>
        <w:t>ому</w:t>
      </w:r>
      <w:r w:rsidRPr="008E1F61">
        <w:rPr>
          <w:rFonts w:asciiTheme="majorHAnsi" w:hAnsiTheme="majorHAnsi" w:cstheme="majorHAnsi"/>
          <w:sz w:val="24"/>
          <w:szCs w:val="24"/>
          <w:lang w:val="ro-RO"/>
        </w:rPr>
        <w:t xml:space="preserve"> орган</w:t>
      </w:r>
      <w:r w:rsidR="00791553" w:rsidRPr="00791553">
        <w:rPr>
          <w:rFonts w:asciiTheme="majorHAnsi" w:hAnsiTheme="majorHAnsi" w:cstheme="majorHAnsi"/>
          <w:sz w:val="24"/>
          <w:szCs w:val="24"/>
          <w:lang w:val="ro-RO"/>
        </w:rPr>
        <w:t>у</w:t>
      </w:r>
      <w:r w:rsidRPr="008E1F61">
        <w:rPr>
          <w:rFonts w:asciiTheme="majorHAnsi" w:hAnsiTheme="majorHAnsi" w:cstheme="majorHAnsi"/>
          <w:sz w:val="24"/>
          <w:szCs w:val="24"/>
          <w:lang w:val="ro-RO"/>
        </w:rPr>
        <w:t xml:space="preserve"> </w:t>
      </w:r>
      <w:r w:rsidR="00791553" w:rsidRPr="00791553">
        <w:rPr>
          <w:rFonts w:asciiTheme="majorHAnsi" w:hAnsiTheme="majorHAnsi" w:cstheme="majorHAnsi"/>
          <w:sz w:val="24"/>
          <w:szCs w:val="24"/>
          <w:lang w:val="ro-RO"/>
        </w:rPr>
        <w:t>необходимо</w:t>
      </w:r>
      <w:r w:rsidRPr="008E1F61">
        <w:rPr>
          <w:rFonts w:asciiTheme="majorHAnsi" w:hAnsiTheme="majorHAnsi" w:cstheme="majorHAnsi"/>
          <w:sz w:val="24"/>
          <w:szCs w:val="24"/>
          <w:lang w:val="ro-RO"/>
        </w:rPr>
        <w:t xml:space="preserve"> </w:t>
      </w:r>
      <w:r w:rsidR="00791553" w:rsidRPr="00791553">
        <w:rPr>
          <w:rFonts w:asciiTheme="majorHAnsi" w:hAnsiTheme="majorHAnsi" w:cstheme="majorHAnsi"/>
          <w:sz w:val="24"/>
          <w:szCs w:val="24"/>
          <w:lang w:val="ro-RO"/>
        </w:rPr>
        <w:t>организова</w:t>
      </w:r>
      <w:r w:rsidRPr="008E1F61">
        <w:rPr>
          <w:rFonts w:asciiTheme="majorHAnsi" w:hAnsiTheme="majorHAnsi" w:cstheme="majorHAnsi"/>
          <w:sz w:val="24"/>
          <w:szCs w:val="24"/>
          <w:lang w:val="ro-RO"/>
        </w:rPr>
        <w:t xml:space="preserve">ть </w:t>
      </w:r>
      <w:r w:rsidR="00791553" w:rsidRPr="00791553">
        <w:rPr>
          <w:rFonts w:asciiTheme="majorHAnsi" w:hAnsiTheme="majorHAnsi" w:cstheme="majorHAnsi"/>
          <w:sz w:val="24"/>
          <w:szCs w:val="24"/>
          <w:lang w:val="ro-RO"/>
        </w:rPr>
        <w:t>учебные занятия для</w:t>
      </w:r>
      <w:r w:rsidRPr="008E1F61">
        <w:rPr>
          <w:rFonts w:asciiTheme="majorHAnsi" w:hAnsiTheme="majorHAnsi" w:cstheme="majorHAnsi"/>
          <w:sz w:val="24"/>
          <w:szCs w:val="24"/>
          <w:lang w:val="ro-RO"/>
        </w:rPr>
        <w:t xml:space="preserve"> государственных служащих с</w:t>
      </w:r>
      <w:r w:rsidR="00791553" w:rsidRPr="00791553">
        <w:rPr>
          <w:rFonts w:asciiTheme="majorHAnsi" w:hAnsiTheme="majorHAnsi" w:cstheme="majorHAnsi"/>
          <w:sz w:val="24"/>
          <w:szCs w:val="24"/>
          <w:lang w:val="ro-RO"/>
        </w:rPr>
        <w:t>о специальным</w:t>
      </w:r>
      <w:r w:rsidRPr="008E1F61">
        <w:rPr>
          <w:rFonts w:asciiTheme="majorHAnsi" w:hAnsiTheme="majorHAnsi" w:cstheme="majorHAnsi"/>
          <w:sz w:val="24"/>
          <w:szCs w:val="24"/>
          <w:lang w:val="ro-RO"/>
        </w:rPr>
        <w:t xml:space="preserve"> статусом в </w:t>
      </w:r>
      <w:r w:rsidR="00791553" w:rsidRPr="00791553">
        <w:rPr>
          <w:rFonts w:asciiTheme="majorHAnsi" w:hAnsiTheme="majorHAnsi" w:cstheme="majorHAnsi"/>
          <w:sz w:val="24"/>
          <w:szCs w:val="24"/>
          <w:lang w:val="ro-RO"/>
        </w:rPr>
        <w:t xml:space="preserve">рамках </w:t>
      </w:r>
      <w:r w:rsidR="00791553" w:rsidRPr="00A34171">
        <w:rPr>
          <w:rFonts w:asciiTheme="majorHAnsi" w:hAnsiTheme="majorHAnsi" w:cstheme="majorHAnsi"/>
          <w:sz w:val="24"/>
          <w:szCs w:val="24"/>
          <w:lang w:val="ro-RO"/>
        </w:rPr>
        <w:t>Т</w:t>
      </w:r>
      <w:r w:rsidRPr="008E1F61">
        <w:rPr>
          <w:rFonts w:asciiTheme="majorHAnsi" w:hAnsiTheme="majorHAnsi" w:cstheme="majorHAnsi"/>
          <w:sz w:val="24"/>
          <w:szCs w:val="24"/>
          <w:lang w:val="ro-RO"/>
        </w:rPr>
        <w:t>аможенных бюро, касающиеся таможенной документации, необходимой для представления экономическими агентами при таможенном оформлении товаров для предоставления налоговых и таможенных льгот</w:t>
      </w:r>
      <w:r w:rsidR="00CB3F70" w:rsidRPr="00597A25">
        <w:rPr>
          <w:rFonts w:asciiTheme="majorHAnsi" w:hAnsiTheme="majorHAnsi" w:cstheme="majorHAnsi"/>
          <w:sz w:val="24"/>
          <w:szCs w:val="24"/>
          <w:lang w:val="ro-RO"/>
        </w:rPr>
        <w:t>.</w:t>
      </w:r>
    </w:p>
    <w:p w14:paraId="20D96156" w14:textId="28AD2118" w:rsidR="004E2D41" w:rsidRPr="00D21EAB" w:rsidRDefault="00105A70" w:rsidP="00740D6C">
      <w:pPr>
        <w:spacing w:after="120"/>
        <w:ind w:firstLine="567"/>
        <w:jc w:val="both"/>
        <w:outlineLvl w:val="2"/>
        <w:rPr>
          <w:rFonts w:asciiTheme="majorHAnsi" w:hAnsiTheme="majorHAnsi" w:cstheme="majorHAnsi"/>
          <w:b/>
          <w:sz w:val="24"/>
          <w:szCs w:val="24"/>
          <w:lang w:val="ro-RO"/>
        </w:rPr>
      </w:pPr>
      <w:bookmarkStart w:id="45" w:name="_Toc135314724"/>
      <w:r w:rsidRPr="00D21EAB">
        <w:rPr>
          <w:rFonts w:asciiTheme="majorHAnsi" w:hAnsiTheme="majorHAnsi" w:cstheme="majorHAnsi"/>
          <w:b/>
          <w:sz w:val="24"/>
          <w:szCs w:val="24"/>
          <w:lang w:val="ro-RO"/>
        </w:rPr>
        <w:t xml:space="preserve">4.2.6. </w:t>
      </w:r>
      <w:r w:rsidR="008E1F61" w:rsidRPr="008E1F61">
        <w:rPr>
          <w:rFonts w:asciiTheme="majorHAnsi" w:hAnsiTheme="majorHAnsi" w:cstheme="majorHAnsi"/>
          <w:b/>
          <w:sz w:val="24"/>
          <w:szCs w:val="24"/>
          <w:lang w:val="ro-RO"/>
        </w:rPr>
        <w:t>При декларировании некоторых импорт</w:t>
      </w:r>
      <w:r w:rsidR="00525301" w:rsidRPr="00525301">
        <w:rPr>
          <w:rFonts w:asciiTheme="majorHAnsi" w:hAnsiTheme="majorHAnsi" w:cstheme="majorHAnsi"/>
          <w:b/>
          <w:sz w:val="24"/>
          <w:szCs w:val="24"/>
          <w:lang w:val="ro-RO"/>
        </w:rPr>
        <w:t>ируем</w:t>
      </w:r>
      <w:r w:rsidR="008E1F61" w:rsidRPr="008E1F61">
        <w:rPr>
          <w:rFonts w:asciiTheme="majorHAnsi" w:hAnsiTheme="majorHAnsi" w:cstheme="majorHAnsi"/>
          <w:b/>
          <w:sz w:val="24"/>
          <w:szCs w:val="24"/>
          <w:lang w:val="ro-RO"/>
        </w:rPr>
        <w:t xml:space="preserve">ых товаров </w:t>
      </w:r>
      <w:r w:rsidR="00525301" w:rsidRPr="008E1F61">
        <w:rPr>
          <w:rFonts w:asciiTheme="majorHAnsi" w:hAnsiTheme="majorHAnsi" w:cstheme="majorHAnsi"/>
          <w:b/>
          <w:sz w:val="24"/>
          <w:szCs w:val="24"/>
          <w:lang w:val="ro-RO"/>
        </w:rPr>
        <w:t xml:space="preserve">не были </w:t>
      </w:r>
      <w:r w:rsidR="00525301" w:rsidRPr="00525301">
        <w:rPr>
          <w:rFonts w:asciiTheme="majorHAnsi" w:hAnsiTheme="majorHAnsi" w:cstheme="majorHAnsi"/>
          <w:b/>
          <w:sz w:val="24"/>
          <w:szCs w:val="24"/>
          <w:lang w:val="ro-RO"/>
        </w:rPr>
        <w:t>отнес</w:t>
      </w:r>
      <w:r w:rsidR="00525301" w:rsidRPr="008E1F61">
        <w:rPr>
          <w:rFonts w:asciiTheme="majorHAnsi" w:hAnsiTheme="majorHAnsi" w:cstheme="majorHAnsi"/>
          <w:b/>
          <w:sz w:val="24"/>
          <w:szCs w:val="24"/>
          <w:lang w:val="ro-RO"/>
        </w:rPr>
        <w:t xml:space="preserve">ены </w:t>
      </w:r>
      <w:r w:rsidR="00525301" w:rsidRPr="00525301">
        <w:rPr>
          <w:rFonts w:asciiTheme="majorHAnsi" w:hAnsiTheme="majorHAnsi" w:cstheme="majorHAnsi"/>
          <w:b/>
          <w:sz w:val="24"/>
          <w:szCs w:val="24"/>
          <w:lang w:val="ro-RO"/>
        </w:rPr>
        <w:t>правильно</w:t>
      </w:r>
      <w:r w:rsidR="008E1F61" w:rsidRPr="008E1F61">
        <w:rPr>
          <w:rFonts w:asciiTheme="majorHAnsi" w:hAnsiTheme="majorHAnsi" w:cstheme="majorHAnsi"/>
          <w:b/>
          <w:sz w:val="24"/>
          <w:szCs w:val="24"/>
          <w:lang w:val="ro-RO"/>
        </w:rPr>
        <w:t xml:space="preserve"> коды классификации товаров, что привело к освобождению или </w:t>
      </w:r>
      <w:r w:rsidR="00525301" w:rsidRPr="00525301">
        <w:rPr>
          <w:rFonts w:asciiTheme="majorHAnsi" w:hAnsiTheme="majorHAnsi" w:cstheme="majorHAnsi"/>
          <w:b/>
          <w:sz w:val="24"/>
          <w:szCs w:val="24"/>
          <w:lang w:val="ro-RO"/>
        </w:rPr>
        <w:t>невзиманию</w:t>
      </w:r>
      <w:r w:rsidR="008E1F61" w:rsidRPr="008E1F61">
        <w:rPr>
          <w:rFonts w:asciiTheme="majorHAnsi" w:hAnsiTheme="majorHAnsi" w:cstheme="majorHAnsi"/>
          <w:b/>
          <w:sz w:val="24"/>
          <w:szCs w:val="24"/>
          <w:lang w:val="ro-RO"/>
        </w:rPr>
        <w:t xml:space="preserve"> некоторых </w:t>
      </w:r>
      <w:r w:rsidR="002B1CCF">
        <w:rPr>
          <w:rFonts w:asciiTheme="majorHAnsi" w:hAnsiTheme="majorHAnsi" w:cstheme="majorHAnsi"/>
          <w:b/>
          <w:sz w:val="24"/>
          <w:szCs w:val="24"/>
          <w:lang w:val="ro-RO"/>
        </w:rPr>
        <w:t>ввозных пошлин</w:t>
      </w:r>
      <w:r w:rsidR="004E2D41" w:rsidRPr="00D21EAB">
        <w:rPr>
          <w:rFonts w:asciiTheme="majorHAnsi" w:hAnsiTheme="majorHAnsi" w:cstheme="majorHAnsi"/>
          <w:b/>
          <w:sz w:val="24"/>
          <w:szCs w:val="24"/>
          <w:lang w:val="ro-RO"/>
        </w:rPr>
        <w:t>.</w:t>
      </w:r>
      <w:bookmarkEnd w:id="45"/>
      <w:r w:rsidR="004E2D41" w:rsidRPr="00D21EAB">
        <w:rPr>
          <w:rFonts w:asciiTheme="majorHAnsi" w:hAnsiTheme="majorHAnsi" w:cstheme="majorHAnsi"/>
          <w:b/>
          <w:sz w:val="24"/>
          <w:szCs w:val="24"/>
          <w:lang w:val="ro-RO"/>
        </w:rPr>
        <w:t xml:space="preserve"> </w:t>
      </w:r>
    </w:p>
    <w:p w14:paraId="4E77EB9F" w14:textId="7E928937" w:rsidR="001B7EF9" w:rsidRPr="00597A25" w:rsidRDefault="00525301" w:rsidP="001B7EF9">
      <w:pPr>
        <w:spacing w:after="120"/>
        <w:jc w:val="both"/>
        <w:rPr>
          <w:rFonts w:asciiTheme="majorHAnsi" w:hAnsiTheme="majorHAnsi" w:cstheme="majorHAnsi"/>
          <w:b/>
          <w:sz w:val="24"/>
          <w:szCs w:val="24"/>
          <w:lang w:val="ro-RO"/>
        </w:rPr>
      </w:pPr>
      <w:r>
        <w:rPr>
          <w:rFonts w:asciiTheme="majorHAnsi" w:hAnsiTheme="majorHAnsi" w:cstheme="majorHAnsi"/>
          <w:sz w:val="24"/>
          <w:szCs w:val="24"/>
        </w:rPr>
        <w:t>Один э</w:t>
      </w:r>
      <w:r w:rsidR="00682033">
        <w:rPr>
          <w:rFonts w:asciiTheme="majorHAnsi" w:hAnsiTheme="majorHAnsi" w:cstheme="majorHAnsi"/>
          <w:sz w:val="24"/>
          <w:szCs w:val="24"/>
          <w:lang w:val="ro-RO"/>
        </w:rPr>
        <w:t>кономический агент резидент</w:t>
      </w:r>
      <w:r w:rsidRPr="00597A25">
        <w:rPr>
          <w:rStyle w:val="ac"/>
          <w:rFonts w:asciiTheme="majorHAnsi" w:hAnsiTheme="majorHAnsi" w:cstheme="majorHAnsi"/>
          <w:sz w:val="24"/>
          <w:szCs w:val="24"/>
          <w:lang w:val="ro-RO"/>
        </w:rPr>
        <w:footnoteReference w:id="144"/>
      </w:r>
      <w:r w:rsidR="008E1F61" w:rsidRPr="008E1F61">
        <w:rPr>
          <w:rFonts w:asciiTheme="majorHAnsi" w:hAnsiTheme="majorHAnsi" w:cstheme="majorHAnsi"/>
          <w:sz w:val="24"/>
          <w:szCs w:val="24"/>
          <w:lang w:val="ro-RO"/>
        </w:rPr>
        <w:t xml:space="preserve"> импортировал 13.07.2020 с освобождением от уплаты НДС</w:t>
      </w:r>
      <w:r>
        <w:rPr>
          <w:rFonts w:asciiTheme="majorHAnsi" w:hAnsiTheme="majorHAnsi" w:cstheme="majorHAnsi"/>
          <w:sz w:val="24"/>
          <w:szCs w:val="24"/>
        </w:rPr>
        <w:t>,</w:t>
      </w:r>
      <w:r w:rsidR="008E1F61" w:rsidRPr="008E1F61">
        <w:rPr>
          <w:rFonts w:asciiTheme="majorHAnsi" w:hAnsiTheme="majorHAnsi" w:cstheme="majorHAnsi"/>
          <w:sz w:val="24"/>
          <w:szCs w:val="24"/>
          <w:lang w:val="ro-RO"/>
        </w:rPr>
        <w:t xml:space="preserve"> части оборудования для мельницы и для переработки „силос</w:t>
      </w:r>
      <w:r>
        <w:rPr>
          <w:rFonts w:asciiTheme="majorHAnsi" w:hAnsiTheme="majorHAnsi" w:cstheme="majorHAnsi"/>
          <w:sz w:val="24"/>
          <w:szCs w:val="24"/>
        </w:rPr>
        <w:t>а</w:t>
      </w:r>
      <w:r w:rsidR="008E1F61" w:rsidRPr="008E1F61">
        <w:rPr>
          <w:rFonts w:asciiTheme="majorHAnsi" w:hAnsiTheme="majorHAnsi" w:cstheme="majorHAnsi"/>
          <w:sz w:val="24"/>
          <w:szCs w:val="24"/>
          <w:lang w:val="ro-RO"/>
        </w:rPr>
        <w:t>”</w:t>
      </w:r>
      <w:r w:rsidRPr="00597A25">
        <w:rPr>
          <w:rStyle w:val="ac"/>
          <w:rFonts w:asciiTheme="majorHAnsi" w:hAnsiTheme="majorHAnsi" w:cstheme="majorHAnsi"/>
          <w:noProof/>
          <w:sz w:val="24"/>
          <w:szCs w:val="24"/>
          <w:lang w:val="ro-RO"/>
        </w:rPr>
        <w:footnoteReference w:id="145"/>
      </w:r>
      <w:r>
        <w:rPr>
          <w:rFonts w:asciiTheme="majorHAnsi" w:hAnsiTheme="majorHAnsi" w:cstheme="majorHAnsi"/>
          <w:sz w:val="24"/>
          <w:szCs w:val="24"/>
        </w:rPr>
        <w:t>,</w:t>
      </w:r>
      <w:r w:rsidR="008E1F61" w:rsidRPr="008E1F61">
        <w:rPr>
          <w:rFonts w:asciiTheme="majorHAnsi" w:hAnsiTheme="majorHAnsi" w:cstheme="majorHAnsi"/>
          <w:sz w:val="24"/>
          <w:szCs w:val="24"/>
          <w:lang w:val="ro-RO"/>
        </w:rPr>
        <w:t xml:space="preserve"> со статистической стоимостью товара 27,4 тыс. долларов США. Анализ документов </w:t>
      </w:r>
      <w:r w:rsidRPr="00525301">
        <w:rPr>
          <w:rFonts w:asciiTheme="majorHAnsi" w:hAnsiTheme="majorHAnsi" w:cstheme="majorHAnsi"/>
          <w:sz w:val="24"/>
          <w:szCs w:val="24"/>
          <w:lang w:val="ro-RO"/>
        </w:rPr>
        <w:t xml:space="preserve">на </w:t>
      </w:r>
      <w:r w:rsidRPr="008E1F61">
        <w:rPr>
          <w:rFonts w:asciiTheme="majorHAnsi" w:hAnsiTheme="majorHAnsi" w:cstheme="majorHAnsi"/>
          <w:sz w:val="24"/>
          <w:szCs w:val="24"/>
          <w:lang w:val="ro-RO"/>
        </w:rPr>
        <w:t>импорт</w:t>
      </w:r>
      <w:r w:rsidRPr="00597A25">
        <w:rPr>
          <w:rStyle w:val="ac"/>
          <w:rFonts w:asciiTheme="majorHAnsi" w:hAnsiTheme="majorHAnsi" w:cstheme="majorHAnsi"/>
          <w:noProof/>
          <w:sz w:val="24"/>
          <w:szCs w:val="24"/>
          <w:lang w:val="ro-RO"/>
        </w:rPr>
        <w:footnoteReference w:id="146"/>
      </w:r>
      <w:r w:rsidRPr="008E1F61">
        <w:rPr>
          <w:rFonts w:asciiTheme="majorHAnsi" w:hAnsiTheme="majorHAnsi" w:cstheme="majorHAnsi"/>
          <w:sz w:val="24"/>
          <w:szCs w:val="24"/>
          <w:lang w:val="ro-RO"/>
        </w:rPr>
        <w:t xml:space="preserve"> </w:t>
      </w:r>
      <w:r w:rsidR="008E1F61" w:rsidRPr="008E1F61">
        <w:rPr>
          <w:rFonts w:asciiTheme="majorHAnsi" w:hAnsiTheme="majorHAnsi" w:cstheme="majorHAnsi"/>
          <w:sz w:val="24"/>
          <w:szCs w:val="24"/>
          <w:lang w:val="ro-RO"/>
        </w:rPr>
        <w:t>показ</w:t>
      </w:r>
      <w:r w:rsidRPr="00525301">
        <w:rPr>
          <w:rFonts w:asciiTheme="majorHAnsi" w:hAnsiTheme="majorHAnsi" w:cstheme="majorHAnsi"/>
          <w:sz w:val="24"/>
          <w:szCs w:val="24"/>
          <w:lang w:val="ro-RO"/>
        </w:rPr>
        <w:t>ал</w:t>
      </w:r>
      <w:r w:rsidR="008E1F61" w:rsidRPr="008E1F61">
        <w:rPr>
          <w:rFonts w:asciiTheme="majorHAnsi" w:hAnsiTheme="majorHAnsi" w:cstheme="majorHAnsi"/>
          <w:sz w:val="24"/>
          <w:szCs w:val="24"/>
          <w:lang w:val="ro-RO"/>
        </w:rPr>
        <w:t xml:space="preserve">, что </w:t>
      </w:r>
      <w:r w:rsidRPr="008E1F61">
        <w:rPr>
          <w:rFonts w:asciiTheme="majorHAnsi" w:hAnsiTheme="majorHAnsi" w:cstheme="majorHAnsi"/>
          <w:sz w:val="24"/>
          <w:szCs w:val="24"/>
          <w:lang w:val="ro-RO"/>
        </w:rPr>
        <w:t>„силос”</w:t>
      </w:r>
      <w:r w:rsidR="008E1F61" w:rsidRPr="008E1F61">
        <w:rPr>
          <w:rFonts w:asciiTheme="majorHAnsi" w:hAnsiTheme="majorHAnsi" w:cstheme="majorHAnsi"/>
          <w:sz w:val="24"/>
          <w:szCs w:val="24"/>
          <w:lang w:val="ro-RO"/>
        </w:rPr>
        <w:t xml:space="preserve"> представляет собой крупногабаритную конструкцию, </w:t>
      </w:r>
      <w:r w:rsidRPr="00525301">
        <w:rPr>
          <w:rFonts w:asciiTheme="majorHAnsi" w:hAnsiTheme="majorHAnsi" w:cstheme="majorHAnsi"/>
          <w:sz w:val="24"/>
          <w:szCs w:val="24"/>
          <w:lang w:val="ro-RO"/>
        </w:rPr>
        <w:t>оснащ</w:t>
      </w:r>
      <w:r w:rsidR="008E1F61" w:rsidRPr="008E1F61">
        <w:rPr>
          <w:rFonts w:asciiTheme="majorHAnsi" w:hAnsiTheme="majorHAnsi" w:cstheme="majorHAnsi"/>
          <w:sz w:val="24"/>
          <w:szCs w:val="24"/>
          <w:lang w:val="ro-RO"/>
        </w:rPr>
        <w:t xml:space="preserve">енную специальными сушильными и транспортными установками, </w:t>
      </w:r>
      <w:r w:rsidRPr="00525301">
        <w:rPr>
          <w:rFonts w:asciiTheme="majorHAnsi" w:hAnsiTheme="majorHAnsi" w:cstheme="majorHAnsi"/>
          <w:sz w:val="24"/>
          <w:szCs w:val="24"/>
          <w:lang w:val="ro-RO"/>
        </w:rPr>
        <w:t>следовательно,</w:t>
      </w:r>
      <w:r w:rsidR="008E1F61" w:rsidRPr="008E1F61">
        <w:rPr>
          <w:rFonts w:asciiTheme="majorHAnsi" w:hAnsiTheme="majorHAnsi" w:cstheme="majorHAnsi"/>
          <w:sz w:val="24"/>
          <w:szCs w:val="24"/>
          <w:lang w:val="ro-RO"/>
        </w:rPr>
        <w:t xml:space="preserve"> эта техника должна была быть классифицирована и </w:t>
      </w:r>
      <w:r w:rsidRPr="00525301">
        <w:rPr>
          <w:rFonts w:asciiTheme="majorHAnsi" w:hAnsiTheme="majorHAnsi" w:cstheme="majorHAnsi"/>
          <w:sz w:val="24"/>
          <w:szCs w:val="24"/>
          <w:lang w:val="ro-RO"/>
        </w:rPr>
        <w:t>задекларирова</w:t>
      </w:r>
      <w:r w:rsidR="008E1F61" w:rsidRPr="008E1F61">
        <w:rPr>
          <w:rFonts w:asciiTheme="majorHAnsi" w:hAnsiTheme="majorHAnsi" w:cstheme="majorHAnsi"/>
          <w:sz w:val="24"/>
          <w:szCs w:val="24"/>
          <w:lang w:val="ro-RO"/>
        </w:rPr>
        <w:t xml:space="preserve">на </w:t>
      </w:r>
      <w:r w:rsidRPr="00525301">
        <w:rPr>
          <w:rFonts w:asciiTheme="majorHAnsi" w:hAnsiTheme="majorHAnsi" w:cstheme="majorHAnsi"/>
          <w:sz w:val="24"/>
          <w:szCs w:val="24"/>
          <w:lang w:val="ro-RO"/>
        </w:rPr>
        <w:t>по</w:t>
      </w:r>
      <w:r w:rsidR="008E1F61" w:rsidRPr="008E1F61">
        <w:rPr>
          <w:rFonts w:asciiTheme="majorHAnsi" w:hAnsiTheme="majorHAnsi" w:cstheme="majorHAnsi"/>
          <w:sz w:val="24"/>
          <w:szCs w:val="24"/>
          <w:lang w:val="ro-RO"/>
        </w:rPr>
        <w:t xml:space="preserve"> другой тарифной позиции груза</w:t>
      </w:r>
      <w:r w:rsidRPr="00597A25">
        <w:rPr>
          <w:rStyle w:val="ac"/>
          <w:rFonts w:asciiTheme="majorHAnsi" w:hAnsiTheme="majorHAnsi" w:cstheme="majorHAnsi"/>
          <w:sz w:val="24"/>
          <w:szCs w:val="24"/>
          <w:lang w:val="ro-RO"/>
        </w:rPr>
        <w:footnoteReference w:id="147"/>
      </w:r>
      <w:r w:rsidR="008E1F61" w:rsidRPr="008E1F61">
        <w:rPr>
          <w:rFonts w:asciiTheme="majorHAnsi" w:hAnsiTheme="majorHAnsi" w:cstheme="majorHAnsi"/>
          <w:sz w:val="24"/>
          <w:szCs w:val="24"/>
          <w:lang w:val="ro-RO"/>
        </w:rPr>
        <w:t xml:space="preserve">, для которой не предусмотрены льготы по НДС, </w:t>
      </w:r>
      <w:r w:rsidRPr="00525301">
        <w:rPr>
          <w:rFonts w:asciiTheme="majorHAnsi" w:hAnsiTheme="majorHAnsi" w:cstheme="majorHAnsi"/>
          <w:sz w:val="24"/>
          <w:szCs w:val="24"/>
          <w:lang w:val="ro-RO"/>
        </w:rPr>
        <w:t>таким образом,</w:t>
      </w:r>
      <w:r w:rsidR="008E1F61" w:rsidRPr="008E1F61">
        <w:rPr>
          <w:rFonts w:asciiTheme="majorHAnsi" w:hAnsiTheme="majorHAnsi" w:cstheme="majorHAnsi"/>
          <w:sz w:val="24"/>
          <w:szCs w:val="24"/>
          <w:lang w:val="ro-RO"/>
        </w:rPr>
        <w:t xml:space="preserve"> не были </w:t>
      </w:r>
      <w:r w:rsidRPr="00525301">
        <w:rPr>
          <w:rFonts w:asciiTheme="majorHAnsi" w:hAnsiTheme="majorHAnsi" w:cstheme="majorHAnsi"/>
          <w:sz w:val="24"/>
          <w:szCs w:val="24"/>
          <w:lang w:val="ro-RO"/>
        </w:rPr>
        <w:t>взыска</w:t>
      </w:r>
      <w:r w:rsidR="008E1F61" w:rsidRPr="008E1F61">
        <w:rPr>
          <w:rFonts w:asciiTheme="majorHAnsi" w:hAnsiTheme="majorHAnsi" w:cstheme="majorHAnsi"/>
          <w:sz w:val="24"/>
          <w:szCs w:val="24"/>
          <w:lang w:val="ro-RO"/>
        </w:rPr>
        <w:t xml:space="preserve">ны </w:t>
      </w:r>
      <w:r w:rsidRPr="00525301">
        <w:rPr>
          <w:rFonts w:asciiTheme="majorHAnsi" w:hAnsiTheme="majorHAnsi" w:cstheme="majorHAnsi"/>
          <w:sz w:val="24"/>
          <w:szCs w:val="24"/>
          <w:lang w:val="ro-RO"/>
        </w:rPr>
        <w:t xml:space="preserve">ввозные пошлины </w:t>
      </w:r>
      <w:r w:rsidR="008E1F61" w:rsidRPr="008E1F61">
        <w:rPr>
          <w:rFonts w:asciiTheme="majorHAnsi" w:hAnsiTheme="majorHAnsi" w:cstheme="majorHAnsi"/>
          <w:sz w:val="24"/>
          <w:szCs w:val="24"/>
          <w:lang w:val="ro-RO"/>
        </w:rPr>
        <w:t xml:space="preserve">в размере </w:t>
      </w:r>
      <w:r w:rsidR="008E1F61" w:rsidRPr="00525301">
        <w:rPr>
          <w:rFonts w:asciiTheme="majorHAnsi" w:hAnsiTheme="majorHAnsi" w:cstheme="majorHAnsi"/>
          <w:b/>
          <w:sz w:val="24"/>
          <w:szCs w:val="24"/>
          <w:lang w:val="ro-RO"/>
        </w:rPr>
        <w:t>348,6 тыс. леев</w:t>
      </w:r>
      <w:r w:rsidR="001B7EF9" w:rsidRPr="00525301">
        <w:rPr>
          <w:rStyle w:val="ac"/>
          <w:rFonts w:asciiTheme="majorHAnsi" w:hAnsiTheme="majorHAnsi" w:cstheme="majorHAnsi"/>
          <w:sz w:val="24"/>
          <w:szCs w:val="24"/>
          <w:lang w:val="ro-RO"/>
        </w:rPr>
        <w:footnoteReference w:id="148"/>
      </w:r>
      <w:r w:rsidR="001B7EF9" w:rsidRPr="00597A25">
        <w:rPr>
          <w:rFonts w:asciiTheme="majorHAnsi" w:hAnsiTheme="majorHAnsi" w:cstheme="majorHAnsi"/>
          <w:b/>
          <w:sz w:val="24"/>
          <w:szCs w:val="24"/>
          <w:lang w:val="ro-RO"/>
        </w:rPr>
        <w:t>.</w:t>
      </w:r>
    </w:p>
    <w:p w14:paraId="69970242" w14:textId="62E156A7" w:rsidR="001B7EF9" w:rsidRPr="00597A25" w:rsidRDefault="008E1F61" w:rsidP="001B7EF9">
      <w:pPr>
        <w:spacing w:after="120"/>
        <w:jc w:val="both"/>
        <w:rPr>
          <w:rFonts w:asciiTheme="majorHAnsi" w:eastAsia="Calibri" w:hAnsiTheme="majorHAnsi" w:cstheme="majorHAnsi"/>
          <w:b/>
          <w:sz w:val="24"/>
          <w:szCs w:val="24"/>
          <w:lang w:val="ro-RO"/>
        </w:rPr>
      </w:pPr>
      <w:r w:rsidRPr="008E1F61">
        <w:rPr>
          <w:rFonts w:asciiTheme="majorHAnsi" w:eastAsia="Calibri" w:hAnsiTheme="majorHAnsi" w:cstheme="majorHAnsi"/>
          <w:sz w:val="24"/>
          <w:szCs w:val="24"/>
          <w:lang w:val="ro-RO"/>
        </w:rPr>
        <w:t>Аналогичн</w:t>
      </w:r>
      <w:r w:rsidR="00D549B1">
        <w:rPr>
          <w:rFonts w:asciiTheme="majorHAnsi" w:eastAsia="Calibri" w:hAnsiTheme="majorHAnsi" w:cstheme="majorHAnsi"/>
          <w:sz w:val="24"/>
          <w:szCs w:val="24"/>
        </w:rPr>
        <w:t>о</w:t>
      </w:r>
      <w:r w:rsidRPr="008E1F61">
        <w:rPr>
          <w:rFonts w:asciiTheme="majorHAnsi" w:eastAsia="Calibri" w:hAnsiTheme="majorHAnsi" w:cstheme="majorHAnsi"/>
          <w:sz w:val="24"/>
          <w:szCs w:val="24"/>
          <w:lang w:val="ro-RO"/>
        </w:rPr>
        <w:t xml:space="preserve">, </w:t>
      </w:r>
      <w:r w:rsidR="00682033">
        <w:rPr>
          <w:rFonts w:asciiTheme="majorHAnsi" w:eastAsia="Calibri" w:hAnsiTheme="majorHAnsi" w:cstheme="majorHAnsi"/>
          <w:sz w:val="24"/>
          <w:szCs w:val="24"/>
          <w:lang w:val="ro-RO"/>
        </w:rPr>
        <w:t>экономический агент резидент</w:t>
      </w:r>
      <w:r w:rsidR="00D549B1" w:rsidRPr="00597A25">
        <w:rPr>
          <w:rStyle w:val="ac"/>
          <w:rFonts w:asciiTheme="majorHAnsi" w:eastAsia="Calibri" w:hAnsiTheme="majorHAnsi" w:cstheme="majorHAnsi"/>
          <w:sz w:val="24"/>
          <w:szCs w:val="24"/>
          <w:lang w:val="ro-RO"/>
        </w:rPr>
        <w:footnoteReference w:id="149"/>
      </w:r>
      <w:r w:rsidRPr="008E1F61">
        <w:rPr>
          <w:rFonts w:asciiTheme="majorHAnsi" w:eastAsia="Calibri" w:hAnsiTheme="majorHAnsi" w:cstheme="majorHAnsi"/>
          <w:sz w:val="24"/>
          <w:szCs w:val="24"/>
          <w:lang w:val="ro-RO"/>
        </w:rPr>
        <w:t xml:space="preserve"> </w:t>
      </w:r>
      <w:r w:rsidR="00D549B1">
        <w:rPr>
          <w:rFonts w:asciiTheme="majorHAnsi" w:eastAsia="Calibri" w:hAnsiTheme="majorHAnsi" w:cstheme="majorHAnsi"/>
          <w:sz w:val="24"/>
          <w:szCs w:val="24"/>
        </w:rPr>
        <w:t>по</w:t>
      </w:r>
      <w:r w:rsidRPr="008E1F61">
        <w:rPr>
          <w:rFonts w:asciiTheme="majorHAnsi" w:eastAsia="Calibri" w:hAnsiTheme="majorHAnsi" w:cstheme="majorHAnsi"/>
          <w:sz w:val="24"/>
          <w:szCs w:val="24"/>
          <w:lang w:val="ro-RO"/>
        </w:rPr>
        <w:t xml:space="preserve"> 19 таможенным декларациям импортировал стоматологическую керамику стоимостью 1,9 млн.</w:t>
      </w:r>
      <w:r w:rsidR="00D549B1" w:rsidRPr="00D549B1">
        <w:rPr>
          <w:rFonts w:asciiTheme="majorHAnsi" w:eastAsia="Calibri" w:hAnsiTheme="majorHAnsi" w:cstheme="majorHAnsi"/>
          <w:sz w:val="24"/>
          <w:szCs w:val="24"/>
          <w:lang w:val="ro-RO"/>
        </w:rPr>
        <w:t xml:space="preserve"> леев, при этом товр был задекларирован</w:t>
      </w:r>
      <w:r w:rsidRPr="008E1F61">
        <w:rPr>
          <w:rFonts w:asciiTheme="majorHAnsi" w:eastAsia="Calibri" w:hAnsiTheme="majorHAnsi" w:cstheme="majorHAnsi"/>
          <w:sz w:val="24"/>
          <w:szCs w:val="24"/>
          <w:lang w:val="ro-RO"/>
        </w:rPr>
        <w:t xml:space="preserve"> </w:t>
      </w:r>
      <w:r w:rsidR="00D549B1" w:rsidRPr="00D549B1">
        <w:rPr>
          <w:rFonts w:asciiTheme="majorHAnsi" w:eastAsia="Calibri" w:hAnsiTheme="majorHAnsi" w:cstheme="majorHAnsi"/>
          <w:sz w:val="24"/>
          <w:szCs w:val="24"/>
          <w:lang w:val="ro-RO"/>
        </w:rPr>
        <w:t>как</w:t>
      </w:r>
      <w:r w:rsidRPr="008E1F61">
        <w:rPr>
          <w:rFonts w:asciiTheme="majorHAnsi" w:eastAsia="Calibri" w:hAnsiTheme="majorHAnsi" w:cstheme="majorHAnsi"/>
          <w:sz w:val="24"/>
          <w:szCs w:val="24"/>
          <w:lang w:val="ro-RO"/>
        </w:rPr>
        <w:t xml:space="preserve"> </w:t>
      </w:r>
      <w:r w:rsidR="00D549B1" w:rsidRPr="008E1F61">
        <w:rPr>
          <w:rFonts w:asciiTheme="majorHAnsi" w:eastAsia="Calibri" w:hAnsiTheme="majorHAnsi" w:cstheme="majorHAnsi"/>
          <w:sz w:val="24"/>
          <w:szCs w:val="24"/>
          <w:lang w:val="ro-RO"/>
        </w:rPr>
        <w:t>фармацевтически</w:t>
      </w:r>
      <w:r w:rsidR="00D549B1" w:rsidRPr="00D549B1">
        <w:rPr>
          <w:rFonts w:asciiTheme="majorHAnsi" w:eastAsia="Calibri" w:hAnsiTheme="majorHAnsi" w:cstheme="majorHAnsi"/>
          <w:sz w:val="24"/>
          <w:szCs w:val="24"/>
          <w:lang w:val="ro-RO"/>
        </w:rPr>
        <w:t>е</w:t>
      </w:r>
      <w:r w:rsidR="00D549B1" w:rsidRPr="008E1F61">
        <w:rPr>
          <w:rFonts w:asciiTheme="majorHAnsi" w:eastAsia="Calibri" w:hAnsiTheme="majorHAnsi" w:cstheme="majorHAnsi"/>
          <w:sz w:val="24"/>
          <w:szCs w:val="24"/>
          <w:lang w:val="ro-RO"/>
        </w:rPr>
        <w:t xml:space="preserve"> </w:t>
      </w:r>
      <w:r w:rsidRPr="008E1F61">
        <w:rPr>
          <w:rFonts w:asciiTheme="majorHAnsi" w:eastAsia="Calibri" w:hAnsiTheme="majorHAnsi" w:cstheme="majorHAnsi"/>
          <w:sz w:val="24"/>
          <w:szCs w:val="24"/>
          <w:lang w:val="ro-RO"/>
        </w:rPr>
        <w:t>препарат</w:t>
      </w:r>
      <w:r w:rsidR="00D549B1" w:rsidRPr="00D549B1">
        <w:rPr>
          <w:rFonts w:asciiTheme="majorHAnsi" w:eastAsia="Calibri" w:hAnsiTheme="majorHAnsi" w:cstheme="majorHAnsi"/>
          <w:sz w:val="24"/>
          <w:szCs w:val="24"/>
          <w:lang w:val="ro-RO"/>
        </w:rPr>
        <w:t>ы</w:t>
      </w:r>
      <w:r w:rsidRPr="008E1F61">
        <w:rPr>
          <w:rFonts w:asciiTheme="majorHAnsi" w:eastAsia="Calibri" w:hAnsiTheme="majorHAnsi" w:cstheme="majorHAnsi"/>
          <w:sz w:val="24"/>
          <w:szCs w:val="24"/>
          <w:lang w:val="ro-RO"/>
        </w:rPr>
        <w:t xml:space="preserve"> и издели</w:t>
      </w:r>
      <w:r w:rsidR="00D549B1" w:rsidRPr="00D549B1">
        <w:rPr>
          <w:rFonts w:asciiTheme="majorHAnsi" w:eastAsia="Calibri" w:hAnsiTheme="majorHAnsi" w:cstheme="majorHAnsi"/>
          <w:sz w:val="24"/>
          <w:szCs w:val="24"/>
          <w:lang w:val="ro-RO"/>
        </w:rPr>
        <w:t>я</w:t>
      </w:r>
      <w:r w:rsidR="00D549B1" w:rsidRPr="00597A25">
        <w:rPr>
          <w:rStyle w:val="ac"/>
          <w:rFonts w:asciiTheme="majorHAnsi" w:eastAsia="Calibri" w:hAnsiTheme="majorHAnsi" w:cstheme="majorHAnsi"/>
          <w:sz w:val="24"/>
          <w:szCs w:val="24"/>
          <w:lang w:val="ro-RO"/>
        </w:rPr>
        <w:footnoteReference w:id="150"/>
      </w:r>
      <w:r w:rsidR="00D549B1" w:rsidRPr="00D549B1">
        <w:rPr>
          <w:rFonts w:asciiTheme="majorHAnsi" w:eastAsia="Calibri" w:hAnsiTheme="majorHAnsi" w:cstheme="majorHAnsi"/>
          <w:sz w:val="24"/>
          <w:szCs w:val="24"/>
          <w:lang w:val="ro-RO"/>
        </w:rPr>
        <w:t>,</w:t>
      </w:r>
      <w:r w:rsidRPr="008E1F61">
        <w:rPr>
          <w:rFonts w:asciiTheme="majorHAnsi" w:eastAsia="Calibri" w:hAnsiTheme="majorHAnsi" w:cstheme="majorHAnsi"/>
          <w:sz w:val="24"/>
          <w:szCs w:val="24"/>
          <w:lang w:val="ro-RO"/>
        </w:rPr>
        <w:t xml:space="preserve"> по сниженной ставке </w:t>
      </w:r>
      <w:r w:rsidR="00D549B1" w:rsidRPr="008E1F61">
        <w:rPr>
          <w:rFonts w:asciiTheme="majorHAnsi" w:eastAsia="Calibri" w:hAnsiTheme="majorHAnsi" w:cstheme="majorHAnsi"/>
          <w:sz w:val="24"/>
          <w:szCs w:val="24"/>
          <w:lang w:val="ro-RO"/>
        </w:rPr>
        <w:t xml:space="preserve">НДС </w:t>
      </w:r>
      <w:r w:rsidRPr="008E1F61">
        <w:rPr>
          <w:rFonts w:asciiTheme="majorHAnsi" w:eastAsia="Calibri" w:hAnsiTheme="majorHAnsi" w:cstheme="majorHAnsi"/>
          <w:sz w:val="24"/>
          <w:szCs w:val="24"/>
          <w:lang w:val="ro-RO"/>
        </w:rPr>
        <w:t xml:space="preserve">8,0%, </w:t>
      </w:r>
      <w:r w:rsidR="00D549B1" w:rsidRPr="00D549B1">
        <w:rPr>
          <w:rFonts w:asciiTheme="majorHAnsi" w:eastAsia="Calibri" w:hAnsiTheme="majorHAnsi" w:cstheme="majorHAnsi"/>
          <w:sz w:val="24"/>
          <w:szCs w:val="24"/>
          <w:lang w:val="ro-RO"/>
        </w:rPr>
        <w:t>а</w:t>
      </w:r>
      <w:r w:rsidRPr="008E1F61">
        <w:rPr>
          <w:rFonts w:asciiTheme="majorHAnsi" w:eastAsia="Calibri" w:hAnsiTheme="majorHAnsi" w:cstheme="majorHAnsi"/>
          <w:sz w:val="24"/>
          <w:szCs w:val="24"/>
          <w:lang w:val="ro-RO"/>
        </w:rPr>
        <w:t xml:space="preserve"> на самом деле товар должен был быть классифицирован и </w:t>
      </w:r>
      <w:r w:rsidR="00D549B1" w:rsidRPr="00D549B1">
        <w:rPr>
          <w:rFonts w:asciiTheme="majorHAnsi" w:eastAsia="Calibri" w:hAnsiTheme="majorHAnsi" w:cstheme="majorHAnsi"/>
          <w:sz w:val="24"/>
          <w:szCs w:val="24"/>
          <w:lang w:val="ro-RO"/>
        </w:rPr>
        <w:t>декларирован</w:t>
      </w:r>
      <w:r w:rsidRPr="008E1F61">
        <w:rPr>
          <w:rFonts w:asciiTheme="majorHAnsi" w:eastAsia="Calibri" w:hAnsiTheme="majorHAnsi" w:cstheme="majorHAnsi"/>
          <w:sz w:val="24"/>
          <w:szCs w:val="24"/>
          <w:lang w:val="ro-RO"/>
        </w:rPr>
        <w:t xml:space="preserve"> как </w:t>
      </w:r>
      <w:r w:rsidR="00F6059B" w:rsidRPr="00597A25">
        <w:rPr>
          <w:rFonts w:asciiTheme="majorHAnsi" w:eastAsia="Calibri" w:hAnsiTheme="majorHAnsi" w:cstheme="majorHAnsi"/>
          <w:sz w:val="24"/>
          <w:szCs w:val="24"/>
          <w:lang w:val="ro-RO"/>
        </w:rPr>
        <w:t>„</w:t>
      </w:r>
      <w:r w:rsidR="00F6059B" w:rsidRPr="00F6059B">
        <w:rPr>
          <w:rFonts w:asciiTheme="majorHAnsi" w:eastAsia="Calibri" w:hAnsiTheme="majorHAnsi" w:cstheme="majorHAnsi"/>
          <w:sz w:val="24"/>
          <w:szCs w:val="24"/>
          <w:lang w:val="ro-RO"/>
        </w:rPr>
        <w:t>Керамические аппараты и изделия лабораторного, химического и другого технического назначения</w:t>
      </w:r>
      <w:r w:rsidR="00F6059B">
        <w:rPr>
          <w:rFonts w:asciiTheme="majorHAnsi" w:eastAsia="Calibri" w:hAnsiTheme="majorHAnsi" w:cstheme="majorHAnsi"/>
          <w:sz w:val="24"/>
          <w:szCs w:val="24"/>
          <w:lang w:val="ro-RO"/>
        </w:rPr>
        <w:t>”</w:t>
      </w:r>
      <w:r w:rsidR="00F6059B" w:rsidRPr="00597A25">
        <w:rPr>
          <w:rStyle w:val="ac"/>
          <w:rFonts w:asciiTheme="majorHAnsi" w:eastAsia="Calibri" w:hAnsiTheme="majorHAnsi" w:cstheme="majorHAnsi"/>
          <w:sz w:val="24"/>
          <w:szCs w:val="24"/>
          <w:lang w:val="ro-RO"/>
        </w:rPr>
        <w:footnoteReference w:id="151"/>
      </w:r>
      <w:r w:rsidR="00F6059B" w:rsidRPr="00F6059B">
        <w:rPr>
          <w:rFonts w:asciiTheme="majorHAnsi" w:eastAsia="Calibri" w:hAnsiTheme="majorHAnsi" w:cstheme="majorHAnsi"/>
          <w:sz w:val="24"/>
          <w:szCs w:val="24"/>
          <w:lang w:val="ro-RO"/>
        </w:rPr>
        <w:t>,</w:t>
      </w:r>
      <w:r w:rsidR="00F6059B" w:rsidRPr="00597A25">
        <w:rPr>
          <w:rFonts w:asciiTheme="majorHAnsi" w:eastAsia="Calibri" w:hAnsiTheme="majorHAnsi" w:cstheme="majorHAnsi"/>
          <w:sz w:val="24"/>
          <w:szCs w:val="24"/>
          <w:lang w:val="ro-RO"/>
        </w:rPr>
        <w:t xml:space="preserve"> </w:t>
      </w:r>
      <w:r w:rsidRPr="008E1F61">
        <w:rPr>
          <w:rFonts w:asciiTheme="majorHAnsi" w:eastAsia="Calibri" w:hAnsiTheme="majorHAnsi" w:cstheme="majorHAnsi"/>
          <w:sz w:val="24"/>
          <w:szCs w:val="24"/>
          <w:lang w:val="ro-RO"/>
        </w:rPr>
        <w:t xml:space="preserve"> с уплатой Т</w:t>
      </w:r>
      <w:r w:rsidR="00F6059B" w:rsidRPr="00F6059B">
        <w:rPr>
          <w:rFonts w:asciiTheme="majorHAnsi" w:eastAsia="Calibri" w:hAnsiTheme="majorHAnsi" w:cstheme="majorHAnsi"/>
          <w:sz w:val="24"/>
          <w:szCs w:val="24"/>
          <w:lang w:val="ro-RO"/>
        </w:rPr>
        <w:t>П</w:t>
      </w:r>
      <w:r w:rsidRPr="008E1F61">
        <w:rPr>
          <w:rFonts w:asciiTheme="majorHAnsi" w:eastAsia="Calibri" w:hAnsiTheme="majorHAnsi" w:cstheme="majorHAnsi"/>
          <w:sz w:val="24"/>
          <w:szCs w:val="24"/>
          <w:lang w:val="ro-RO"/>
        </w:rPr>
        <w:t xml:space="preserve"> 10% и НДС 20%, </w:t>
      </w:r>
      <w:r w:rsidR="00F6059B" w:rsidRPr="00525301">
        <w:rPr>
          <w:rFonts w:asciiTheme="majorHAnsi" w:hAnsiTheme="majorHAnsi" w:cstheme="majorHAnsi"/>
          <w:sz w:val="24"/>
          <w:szCs w:val="24"/>
          <w:lang w:val="ro-RO"/>
        </w:rPr>
        <w:t>таким образом,</w:t>
      </w:r>
      <w:r w:rsidR="00F6059B" w:rsidRPr="008E1F61">
        <w:rPr>
          <w:rFonts w:asciiTheme="majorHAnsi" w:hAnsiTheme="majorHAnsi" w:cstheme="majorHAnsi"/>
          <w:sz w:val="24"/>
          <w:szCs w:val="24"/>
          <w:lang w:val="ro-RO"/>
        </w:rPr>
        <w:t xml:space="preserve"> не были </w:t>
      </w:r>
      <w:r w:rsidR="00F6059B" w:rsidRPr="00525301">
        <w:rPr>
          <w:rFonts w:asciiTheme="majorHAnsi" w:hAnsiTheme="majorHAnsi" w:cstheme="majorHAnsi"/>
          <w:sz w:val="24"/>
          <w:szCs w:val="24"/>
          <w:lang w:val="ro-RO"/>
        </w:rPr>
        <w:t>взыска</w:t>
      </w:r>
      <w:r w:rsidR="00F6059B" w:rsidRPr="008E1F61">
        <w:rPr>
          <w:rFonts w:asciiTheme="majorHAnsi" w:hAnsiTheme="majorHAnsi" w:cstheme="majorHAnsi"/>
          <w:sz w:val="24"/>
          <w:szCs w:val="24"/>
          <w:lang w:val="ro-RO"/>
        </w:rPr>
        <w:t xml:space="preserve">ны </w:t>
      </w:r>
      <w:r w:rsidR="00F6059B" w:rsidRPr="00525301">
        <w:rPr>
          <w:rFonts w:asciiTheme="majorHAnsi" w:hAnsiTheme="majorHAnsi" w:cstheme="majorHAnsi"/>
          <w:sz w:val="24"/>
          <w:szCs w:val="24"/>
          <w:lang w:val="ro-RO"/>
        </w:rPr>
        <w:t xml:space="preserve">ввозные пошлины </w:t>
      </w:r>
      <w:r w:rsidR="00F6059B" w:rsidRPr="008E1F61">
        <w:rPr>
          <w:rFonts w:asciiTheme="majorHAnsi" w:hAnsiTheme="majorHAnsi" w:cstheme="majorHAnsi"/>
          <w:sz w:val="24"/>
          <w:szCs w:val="24"/>
          <w:lang w:val="ro-RO"/>
        </w:rPr>
        <w:t>в размере</w:t>
      </w:r>
      <w:r w:rsidR="00F6059B" w:rsidRPr="008E1F61">
        <w:rPr>
          <w:rFonts w:asciiTheme="majorHAnsi" w:eastAsia="Calibri" w:hAnsiTheme="majorHAnsi" w:cstheme="majorHAnsi"/>
          <w:sz w:val="24"/>
          <w:szCs w:val="24"/>
          <w:lang w:val="ro-RO"/>
        </w:rPr>
        <w:t xml:space="preserve"> </w:t>
      </w:r>
      <w:r w:rsidRPr="00F6059B">
        <w:rPr>
          <w:rFonts w:asciiTheme="majorHAnsi" w:eastAsia="Calibri" w:hAnsiTheme="majorHAnsi" w:cstheme="majorHAnsi"/>
          <w:b/>
          <w:sz w:val="24"/>
          <w:szCs w:val="24"/>
          <w:lang w:val="ro-RO"/>
        </w:rPr>
        <w:t>460,5 тыс. леев</w:t>
      </w:r>
      <w:r w:rsidR="001B7EF9" w:rsidRPr="00F6059B">
        <w:rPr>
          <w:rStyle w:val="ac"/>
          <w:rFonts w:asciiTheme="majorHAnsi" w:eastAsia="Calibri" w:hAnsiTheme="majorHAnsi" w:cstheme="majorHAnsi"/>
          <w:sz w:val="24"/>
          <w:szCs w:val="24"/>
          <w:lang w:val="ro-RO"/>
        </w:rPr>
        <w:footnoteReference w:id="152"/>
      </w:r>
      <w:r w:rsidR="001B7EF9" w:rsidRPr="00597A25">
        <w:rPr>
          <w:rFonts w:asciiTheme="majorHAnsi" w:eastAsia="Calibri" w:hAnsiTheme="majorHAnsi" w:cstheme="majorHAnsi"/>
          <w:b/>
          <w:sz w:val="24"/>
          <w:szCs w:val="24"/>
          <w:lang w:val="ro-RO"/>
        </w:rPr>
        <w:t>.</w:t>
      </w:r>
    </w:p>
    <w:p w14:paraId="613E9376" w14:textId="0B3ED048" w:rsidR="0011185F" w:rsidRPr="00597A25" w:rsidRDefault="001B7B79" w:rsidP="0011185F">
      <w:pPr>
        <w:spacing w:after="240"/>
        <w:ind w:firstLine="567"/>
        <w:jc w:val="both"/>
        <w:rPr>
          <w:rFonts w:asciiTheme="majorHAnsi" w:eastAsia="Times New Roman" w:hAnsiTheme="majorHAnsi" w:cstheme="majorHAnsi"/>
          <w:i/>
          <w:sz w:val="24"/>
          <w:szCs w:val="24"/>
          <w:lang w:val="ro-RO" w:eastAsia="ro-RO"/>
        </w:rPr>
      </w:pPr>
      <w:r>
        <w:rPr>
          <w:rFonts w:asciiTheme="majorHAnsi" w:hAnsiTheme="majorHAnsi" w:cstheme="majorHAnsi"/>
          <w:b/>
          <w:sz w:val="24"/>
          <w:szCs w:val="24"/>
          <w:lang w:val="ro-RO"/>
        </w:rPr>
        <w:t>Примечание</w:t>
      </w:r>
      <w:r w:rsidR="0011185F" w:rsidRPr="00597A25">
        <w:rPr>
          <w:rFonts w:asciiTheme="majorHAnsi" w:hAnsiTheme="majorHAnsi" w:cstheme="majorHAnsi"/>
          <w:b/>
          <w:sz w:val="24"/>
          <w:szCs w:val="24"/>
          <w:lang w:val="ro-RO"/>
        </w:rPr>
        <w:t>:</w:t>
      </w:r>
      <w:r w:rsidR="0011185F" w:rsidRPr="00597A25">
        <w:rPr>
          <w:rFonts w:asciiTheme="majorHAnsi" w:hAnsiTheme="majorHAnsi" w:cstheme="majorHAnsi"/>
          <w:sz w:val="24"/>
          <w:szCs w:val="24"/>
          <w:lang w:val="ro-RO"/>
        </w:rPr>
        <w:t xml:space="preserve"> </w:t>
      </w:r>
      <w:r w:rsidR="00F6059B" w:rsidRPr="00F6059B">
        <w:rPr>
          <w:rFonts w:asciiTheme="majorHAnsi" w:hAnsiTheme="majorHAnsi" w:cstheme="majorHAnsi"/>
          <w:i/>
          <w:sz w:val="24"/>
          <w:szCs w:val="24"/>
          <w:lang w:val="ro-RO"/>
        </w:rPr>
        <w:t>ТС</w:t>
      </w:r>
      <w:r w:rsidR="008E1F61" w:rsidRPr="00F6059B">
        <w:rPr>
          <w:rFonts w:asciiTheme="majorHAnsi" w:hAnsiTheme="majorHAnsi" w:cstheme="majorHAnsi"/>
          <w:i/>
          <w:sz w:val="24"/>
          <w:szCs w:val="24"/>
          <w:lang w:val="ro-RO"/>
        </w:rPr>
        <w:t xml:space="preserve"> включила в </w:t>
      </w:r>
      <w:r w:rsidR="00F6059B" w:rsidRPr="00F6059B">
        <w:rPr>
          <w:rFonts w:asciiTheme="majorHAnsi" w:hAnsiTheme="majorHAnsi" w:cstheme="majorHAnsi"/>
          <w:i/>
          <w:sz w:val="24"/>
          <w:szCs w:val="24"/>
          <w:lang w:val="ro-RO"/>
        </w:rPr>
        <w:t xml:space="preserve">программу </w:t>
      </w:r>
      <w:r w:rsidR="008E1F61" w:rsidRPr="00F6059B">
        <w:rPr>
          <w:rFonts w:asciiTheme="majorHAnsi" w:hAnsiTheme="majorHAnsi" w:cstheme="majorHAnsi"/>
          <w:i/>
          <w:sz w:val="24"/>
          <w:szCs w:val="24"/>
          <w:lang w:val="ro-RO"/>
        </w:rPr>
        <w:t>последующую контроля на 2022 год пять экономических агентов</w:t>
      </w:r>
      <w:r w:rsidR="00F6059B" w:rsidRPr="00F6059B">
        <w:rPr>
          <w:rFonts w:asciiTheme="majorHAnsi" w:hAnsiTheme="majorHAnsi" w:cstheme="majorHAnsi"/>
          <w:i/>
          <w:sz w:val="24"/>
          <w:szCs w:val="24"/>
          <w:lang w:val="ro-RO"/>
        </w:rPr>
        <w:t xml:space="preserve"> резидентов</w:t>
      </w:r>
      <w:r w:rsidR="00F6059B" w:rsidRPr="00F6059B">
        <w:rPr>
          <w:rStyle w:val="ac"/>
          <w:rFonts w:asciiTheme="majorHAnsi" w:hAnsiTheme="majorHAnsi" w:cstheme="majorHAnsi"/>
          <w:i/>
          <w:sz w:val="24"/>
          <w:szCs w:val="24"/>
          <w:lang w:val="ro-RO"/>
        </w:rPr>
        <w:footnoteReference w:id="153"/>
      </w:r>
      <w:r w:rsidR="008E1F61" w:rsidRPr="00F6059B">
        <w:rPr>
          <w:rFonts w:asciiTheme="majorHAnsi" w:hAnsiTheme="majorHAnsi" w:cstheme="majorHAnsi"/>
          <w:i/>
          <w:sz w:val="24"/>
          <w:szCs w:val="24"/>
          <w:lang w:val="ro-RO"/>
        </w:rPr>
        <w:t xml:space="preserve">, </w:t>
      </w:r>
      <w:r w:rsidR="00F6059B" w:rsidRPr="00F6059B">
        <w:rPr>
          <w:rFonts w:asciiTheme="majorHAnsi" w:hAnsiTheme="majorHAnsi" w:cstheme="majorHAnsi"/>
          <w:i/>
          <w:sz w:val="24"/>
          <w:szCs w:val="24"/>
          <w:lang w:val="ro-RO"/>
        </w:rPr>
        <w:t>отмече</w:t>
      </w:r>
      <w:r w:rsidR="008E1F61" w:rsidRPr="00F6059B">
        <w:rPr>
          <w:rFonts w:asciiTheme="majorHAnsi" w:hAnsiTheme="majorHAnsi" w:cstheme="majorHAnsi"/>
          <w:i/>
          <w:sz w:val="24"/>
          <w:szCs w:val="24"/>
          <w:lang w:val="ro-RO"/>
        </w:rPr>
        <w:t xml:space="preserve">нных в </w:t>
      </w:r>
      <w:r w:rsidR="00F6059B" w:rsidRPr="00F6059B">
        <w:rPr>
          <w:rFonts w:asciiTheme="majorHAnsi" w:hAnsiTheme="majorHAnsi" w:cstheme="majorHAnsi"/>
          <w:i/>
          <w:sz w:val="24"/>
          <w:szCs w:val="24"/>
          <w:lang w:val="ro-RO"/>
        </w:rPr>
        <w:t>О</w:t>
      </w:r>
      <w:r w:rsidR="008E1F61" w:rsidRPr="00F6059B">
        <w:rPr>
          <w:rFonts w:asciiTheme="majorHAnsi" w:hAnsiTheme="majorHAnsi" w:cstheme="majorHAnsi"/>
          <w:i/>
          <w:sz w:val="24"/>
          <w:szCs w:val="24"/>
          <w:lang w:val="ro-RO"/>
        </w:rPr>
        <w:t>тчете</w:t>
      </w:r>
      <w:r w:rsidR="00F6059B" w:rsidRPr="00F6059B">
        <w:rPr>
          <w:rFonts w:asciiTheme="majorHAnsi" w:hAnsiTheme="majorHAnsi" w:cstheme="majorHAnsi"/>
          <w:i/>
          <w:sz w:val="24"/>
          <w:szCs w:val="24"/>
          <w:lang w:val="ro-RO"/>
        </w:rPr>
        <w:t xml:space="preserve"> аудита</w:t>
      </w:r>
      <w:r w:rsidR="008E1F61" w:rsidRPr="00F6059B">
        <w:rPr>
          <w:rFonts w:asciiTheme="majorHAnsi" w:hAnsiTheme="majorHAnsi" w:cstheme="majorHAnsi"/>
          <w:i/>
          <w:sz w:val="24"/>
          <w:szCs w:val="24"/>
          <w:lang w:val="ro-RO"/>
        </w:rPr>
        <w:t xml:space="preserve">, а для других </w:t>
      </w:r>
      <w:r w:rsidR="00F6059B" w:rsidRPr="00F6059B">
        <w:rPr>
          <w:rFonts w:asciiTheme="majorHAnsi" w:hAnsiTheme="majorHAnsi" w:cstheme="majorHAnsi"/>
          <w:i/>
          <w:sz w:val="24"/>
          <w:szCs w:val="24"/>
          <w:lang w:val="ro-RO"/>
        </w:rPr>
        <w:t xml:space="preserve">двух </w:t>
      </w:r>
      <w:r w:rsidR="008E1F61" w:rsidRPr="00F6059B">
        <w:rPr>
          <w:rFonts w:asciiTheme="majorHAnsi" w:hAnsiTheme="majorHAnsi" w:cstheme="majorHAnsi"/>
          <w:i/>
          <w:sz w:val="24"/>
          <w:szCs w:val="24"/>
          <w:lang w:val="ro-RO"/>
        </w:rPr>
        <w:t xml:space="preserve">экономических агентов </w:t>
      </w:r>
      <w:r w:rsidR="00F6059B" w:rsidRPr="00F6059B">
        <w:rPr>
          <w:rFonts w:asciiTheme="majorHAnsi" w:hAnsiTheme="majorHAnsi" w:cstheme="majorHAnsi"/>
          <w:i/>
          <w:sz w:val="24"/>
          <w:szCs w:val="24"/>
          <w:lang w:val="ro-RO"/>
        </w:rPr>
        <w:t>резидентов</w:t>
      </w:r>
      <w:r w:rsidR="00F6059B" w:rsidRPr="00F6059B">
        <w:rPr>
          <w:rStyle w:val="ac"/>
          <w:rFonts w:asciiTheme="majorHAnsi" w:hAnsiTheme="majorHAnsi" w:cstheme="majorHAnsi"/>
          <w:i/>
          <w:sz w:val="24"/>
          <w:szCs w:val="24"/>
          <w:lang w:val="ro-RO"/>
        </w:rPr>
        <w:footnoteReference w:id="154"/>
      </w:r>
      <w:r w:rsidR="00F6059B" w:rsidRPr="00F6059B">
        <w:rPr>
          <w:rFonts w:asciiTheme="majorHAnsi" w:hAnsiTheme="majorHAnsi" w:cstheme="majorHAnsi"/>
          <w:i/>
          <w:sz w:val="24"/>
          <w:szCs w:val="24"/>
          <w:lang w:val="ro-RO"/>
        </w:rPr>
        <w:t xml:space="preserve"> будет</w:t>
      </w:r>
      <w:r w:rsidR="008E1F61" w:rsidRPr="00F6059B">
        <w:rPr>
          <w:rFonts w:asciiTheme="majorHAnsi" w:hAnsiTheme="majorHAnsi" w:cstheme="majorHAnsi"/>
          <w:i/>
          <w:sz w:val="24"/>
          <w:szCs w:val="24"/>
          <w:lang w:val="ro-RO"/>
        </w:rPr>
        <w:t xml:space="preserve"> проведен анализ рисков в </w:t>
      </w:r>
      <w:r w:rsidR="00F6059B" w:rsidRPr="00F6059B">
        <w:rPr>
          <w:rFonts w:asciiTheme="majorHAnsi" w:hAnsiTheme="majorHAnsi" w:cstheme="majorHAnsi"/>
          <w:i/>
          <w:sz w:val="24"/>
          <w:szCs w:val="24"/>
          <w:lang w:val="ro-RO"/>
        </w:rPr>
        <w:t>аспек</w:t>
      </w:r>
      <w:r w:rsidR="008E1F61" w:rsidRPr="00F6059B">
        <w:rPr>
          <w:rFonts w:asciiTheme="majorHAnsi" w:hAnsiTheme="majorHAnsi" w:cstheme="majorHAnsi"/>
          <w:i/>
          <w:sz w:val="24"/>
          <w:szCs w:val="24"/>
          <w:lang w:val="ro-RO"/>
        </w:rPr>
        <w:t xml:space="preserve">те </w:t>
      </w:r>
      <w:r w:rsidR="00F6059B" w:rsidRPr="00F6059B">
        <w:rPr>
          <w:rFonts w:asciiTheme="majorHAnsi" w:hAnsiTheme="majorHAnsi" w:cstheme="majorHAnsi"/>
          <w:i/>
          <w:sz w:val="24"/>
          <w:szCs w:val="24"/>
          <w:lang w:val="ro-RO"/>
        </w:rPr>
        <w:t>правильн</w:t>
      </w:r>
      <w:r w:rsidR="008E1F61" w:rsidRPr="00F6059B">
        <w:rPr>
          <w:rFonts w:asciiTheme="majorHAnsi" w:hAnsiTheme="majorHAnsi" w:cstheme="majorHAnsi"/>
          <w:i/>
          <w:sz w:val="24"/>
          <w:szCs w:val="24"/>
          <w:lang w:val="ro-RO"/>
        </w:rPr>
        <w:t>ости п</w:t>
      </w:r>
      <w:r w:rsidR="00F6059B" w:rsidRPr="00F6059B">
        <w:rPr>
          <w:rFonts w:asciiTheme="majorHAnsi" w:hAnsiTheme="majorHAnsi" w:cstheme="majorHAnsi"/>
          <w:i/>
          <w:sz w:val="24"/>
          <w:szCs w:val="24"/>
          <w:lang w:val="ro-RO"/>
        </w:rPr>
        <w:t>ользования</w:t>
      </w:r>
      <w:r w:rsidR="008E1F61" w:rsidRPr="00F6059B">
        <w:rPr>
          <w:rFonts w:asciiTheme="majorHAnsi" w:hAnsiTheme="majorHAnsi" w:cstheme="majorHAnsi"/>
          <w:i/>
          <w:sz w:val="24"/>
          <w:szCs w:val="24"/>
          <w:lang w:val="ro-RO"/>
        </w:rPr>
        <w:t xml:space="preserve"> благоприятн</w:t>
      </w:r>
      <w:r w:rsidR="00F6059B" w:rsidRPr="00F6059B">
        <w:rPr>
          <w:rFonts w:asciiTheme="majorHAnsi" w:hAnsiTheme="majorHAnsi" w:cstheme="majorHAnsi"/>
          <w:i/>
          <w:sz w:val="24"/>
          <w:szCs w:val="24"/>
          <w:lang w:val="ro-RO"/>
        </w:rPr>
        <w:t>ым</w:t>
      </w:r>
      <w:r w:rsidR="008E1F61" w:rsidRPr="00F6059B">
        <w:rPr>
          <w:rFonts w:asciiTheme="majorHAnsi" w:hAnsiTheme="majorHAnsi" w:cstheme="majorHAnsi"/>
          <w:i/>
          <w:sz w:val="24"/>
          <w:szCs w:val="24"/>
          <w:lang w:val="ro-RO"/>
        </w:rPr>
        <w:t xml:space="preserve"> тарифн</w:t>
      </w:r>
      <w:r w:rsidR="00F6059B" w:rsidRPr="00F6059B">
        <w:rPr>
          <w:rFonts w:asciiTheme="majorHAnsi" w:hAnsiTheme="majorHAnsi" w:cstheme="majorHAnsi"/>
          <w:i/>
          <w:sz w:val="24"/>
          <w:szCs w:val="24"/>
          <w:lang w:val="ro-RO"/>
        </w:rPr>
        <w:t>ым</w:t>
      </w:r>
      <w:r w:rsidR="008E1F61" w:rsidRPr="00F6059B">
        <w:rPr>
          <w:rFonts w:asciiTheme="majorHAnsi" w:hAnsiTheme="majorHAnsi" w:cstheme="majorHAnsi"/>
          <w:i/>
          <w:sz w:val="24"/>
          <w:szCs w:val="24"/>
          <w:lang w:val="ro-RO"/>
        </w:rPr>
        <w:t xml:space="preserve"> </w:t>
      </w:r>
      <w:r w:rsidR="00F6059B" w:rsidRPr="00F6059B">
        <w:rPr>
          <w:rFonts w:asciiTheme="majorHAnsi" w:hAnsiTheme="majorHAnsi" w:cstheme="majorHAnsi"/>
          <w:i/>
          <w:sz w:val="24"/>
          <w:szCs w:val="24"/>
          <w:lang w:val="ro-RO"/>
        </w:rPr>
        <w:t>режимом</w:t>
      </w:r>
      <w:r w:rsidR="0011185F" w:rsidRPr="00597A25">
        <w:rPr>
          <w:rFonts w:asciiTheme="majorHAnsi" w:hAnsiTheme="majorHAnsi" w:cstheme="majorHAnsi"/>
          <w:i/>
          <w:sz w:val="24"/>
          <w:szCs w:val="24"/>
          <w:lang w:val="ro-RO"/>
        </w:rPr>
        <w:t xml:space="preserve">.  </w:t>
      </w:r>
    </w:p>
    <w:p w14:paraId="38AC0EE1" w14:textId="6B4F3E3A" w:rsidR="006C68FD" w:rsidRPr="000F745A" w:rsidRDefault="00105A70" w:rsidP="00740D6C">
      <w:pPr>
        <w:spacing w:after="120"/>
        <w:ind w:firstLine="567"/>
        <w:jc w:val="both"/>
        <w:outlineLvl w:val="2"/>
        <w:rPr>
          <w:rFonts w:asciiTheme="majorHAnsi" w:eastAsia="Calibri" w:hAnsiTheme="majorHAnsi" w:cstheme="majorHAnsi"/>
          <w:b/>
          <w:sz w:val="24"/>
          <w:szCs w:val="24"/>
          <w:lang w:val="ro-RO"/>
        </w:rPr>
      </w:pPr>
      <w:bookmarkStart w:id="46" w:name="_Toc135314725"/>
      <w:r w:rsidRPr="00D21EAB">
        <w:rPr>
          <w:rFonts w:asciiTheme="majorHAnsi" w:hAnsiTheme="majorHAnsi" w:cstheme="majorHAnsi"/>
          <w:b/>
          <w:sz w:val="24"/>
          <w:szCs w:val="24"/>
          <w:lang w:val="ro-RO"/>
        </w:rPr>
        <w:t xml:space="preserve">4.2.7. </w:t>
      </w:r>
      <w:r w:rsidR="00943DDC" w:rsidRPr="008603BB">
        <w:rPr>
          <w:rFonts w:asciiTheme="majorHAnsi" w:hAnsiTheme="majorHAnsi" w:cstheme="majorHAnsi"/>
          <w:b/>
          <w:sz w:val="24"/>
          <w:szCs w:val="24"/>
          <w:lang w:val="ro-RO"/>
        </w:rPr>
        <w:t xml:space="preserve">Несовершенство </w:t>
      </w:r>
      <w:r w:rsidR="008603BB" w:rsidRPr="008603BB">
        <w:rPr>
          <w:rFonts w:asciiTheme="majorHAnsi" w:hAnsiTheme="majorHAnsi" w:cstheme="majorHAnsi"/>
          <w:b/>
          <w:sz w:val="24"/>
          <w:szCs w:val="24"/>
          <w:lang w:val="ro-RO"/>
        </w:rPr>
        <w:t>законодательн</w:t>
      </w:r>
      <w:r w:rsidR="00943DDC" w:rsidRPr="008603BB">
        <w:rPr>
          <w:rFonts w:asciiTheme="majorHAnsi" w:hAnsiTheme="majorHAnsi" w:cstheme="majorHAnsi"/>
          <w:b/>
          <w:sz w:val="24"/>
          <w:szCs w:val="24"/>
          <w:lang w:val="ro-RO"/>
        </w:rPr>
        <w:t>ой базы</w:t>
      </w:r>
      <w:r w:rsidR="008603BB" w:rsidRPr="008603BB">
        <w:rPr>
          <w:rFonts w:asciiTheme="majorHAnsi" w:hAnsiTheme="majorHAnsi" w:cstheme="majorHAnsi"/>
          <w:b/>
          <w:sz w:val="24"/>
          <w:szCs w:val="24"/>
          <w:lang w:val="ro-RO"/>
        </w:rPr>
        <w:t xml:space="preserve"> по</w:t>
      </w:r>
      <w:r w:rsidR="00943DDC" w:rsidRPr="008603BB">
        <w:rPr>
          <w:rFonts w:asciiTheme="majorHAnsi" w:hAnsiTheme="majorHAnsi" w:cstheme="majorHAnsi"/>
          <w:b/>
          <w:sz w:val="24"/>
          <w:szCs w:val="24"/>
          <w:lang w:val="ro-RO"/>
        </w:rPr>
        <w:t xml:space="preserve"> предоставлени</w:t>
      </w:r>
      <w:r w:rsidR="008603BB" w:rsidRPr="008603BB">
        <w:rPr>
          <w:rFonts w:asciiTheme="majorHAnsi" w:hAnsiTheme="majorHAnsi" w:cstheme="majorHAnsi"/>
          <w:b/>
          <w:sz w:val="24"/>
          <w:szCs w:val="24"/>
          <w:lang w:val="ro-RO"/>
        </w:rPr>
        <w:t>ю</w:t>
      </w:r>
      <w:r w:rsidR="00943DDC" w:rsidRPr="008603BB">
        <w:rPr>
          <w:rFonts w:asciiTheme="majorHAnsi" w:hAnsiTheme="majorHAnsi" w:cstheme="majorHAnsi"/>
          <w:b/>
          <w:sz w:val="24"/>
          <w:szCs w:val="24"/>
          <w:lang w:val="ro-RO"/>
        </w:rPr>
        <w:t xml:space="preserve"> налоговых и таможенных льгот </w:t>
      </w:r>
      <w:r w:rsidR="008603BB" w:rsidRPr="008603BB">
        <w:rPr>
          <w:rFonts w:asciiTheme="majorHAnsi" w:hAnsiTheme="majorHAnsi" w:cstheme="majorHAnsi"/>
          <w:b/>
          <w:sz w:val="24"/>
          <w:szCs w:val="24"/>
          <w:lang w:val="ro-RO"/>
        </w:rPr>
        <w:t xml:space="preserve">для реализации </w:t>
      </w:r>
      <w:r w:rsidR="00943DDC" w:rsidRPr="008603BB">
        <w:rPr>
          <w:rFonts w:asciiTheme="majorHAnsi" w:hAnsiTheme="majorHAnsi" w:cstheme="majorHAnsi"/>
          <w:b/>
          <w:sz w:val="24"/>
          <w:szCs w:val="24"/>
          <w:lang w:val="ro-RO"/>
        </w:rPr>
        <w:t>проект</w:t>
      </w:r>
      <w:r w:rsidR="008603BB" w:rsidRPr="008603BB">
        <w:rPr>
          <w:rFonts w:asciiTheme="majorHAnsi" w:hAnsiTheme="majorHAnsi" w:cstheme="majorHAnsi"/>
          <w:b/>
          <w:sz w:val="24"/>
          <w:szCs w:val="24"/>
          <w:lang w:val="ro-RO"/>
        </w:rPr>
        <w:t>ов</w:t>
      </w:r>
      <w:r w:rsidR="00943DDC" w:rsidRPr="008603BB">
        <w:rPr>
          <w:rFonts w:asciiTheme="majorHAnsi" w:hAnsiTheme="majorHAnsi" w:cstheme="majorHAnsi"/>
          <w:b/>
          <w:sz w:val="24"/>
          <w:szCs w:val="24"/>
          <w:lang w:val="ro-RO"/>
        </w:rPr>
        <w:t xml:space="preserve"> технической и инвестиционной помощи, позволяет по-разному интерпретировать </w:t>
      </w:r>
      <w:r w:rsidR="008603BB">
        <w:rPr>
          <w:rFonts w:asciiTheme="majorHAnsi" w:hAnsiTheme="majorHAnsi" w:cstheme="majorHAnsi"/>
          <w:b/>
          <w:sz w:val="24"/>
          <w:szCs w:val="24"/>
        </w:rPr>
        <w:t xml:space="preserve">условия </w:t>
      </w:r>
      <w:r w:rsidR="00943DDC" w:rsidRPr="008603BB">
        <w:rPr>
          <w:rFonts w:asciiTheme="majorHAnsi" w:hAnsiTheme="majorHAnsi" w:cstheme="majorHAnsi"/>
          <w:b/>
          <w:sz w:val="24"/>
          <w:szCs w:val="24"/>
          <w:lang w:val="ro-RO"/>
        </w:rPr>
        <w:t>включени</w:t>
      </w:r>
      <w:r w:rsidR="008603BB">
        <w:rPr>
          <w:rFonts w:asciiTheme="majorHAnsi" w:hAnsiTheme="majorHAnsi" w:cstheme="majorHAnsi"/>
          <w:b/>
          <w:sz w:val="24"/>
          <w:szCs w:val="24"/>
        </w:rPr>
        <w:t>я</w:t>
      </w:r>
      <w:r w:rsidR="00943DDC" w:rsidRPr="008603BB">
        <w:rPr>
          <w:rFonts w:asciiTheme="majorHAnsi" w:hAnsiTheme="majorHAnsi" w:cstheme="majorHAnsi"/>
          <w:b/>
          <w:sz w:val="24"/>
          <w:szCs w:val="24"/>
          <w:lang w:val="ro-RO"/>
        </w:rPr>
        <w:t xml:space="preserve"> или невключени</w:t>
      </w:r>
      <w:r w:rsidR="008603BB">
        <w:rPr>
          <w:rFonts w:asciiTheme="majorHAnsi" w:hAnsiTheme="majorHAnsi" w:cstheme="majorHAnsi"/>
          <w:b/>
          <w:sz w:val="24"/>
          <w:szCs w:val="24"/>
        </w:rPr>
        <w:t>я</w:t>
      </w:r>
      <w:r w:rsidR="00943DDC" w:rsidRPr="008603BB">
        <w:rPr>
          <w:rFonts w:asciiTheme="majorHAnsi" w:hAnsiTheme="majorHAnsi" w:cstheme="majorHAnsi"/>
          <w:b/>
          <w:sz w:val="24"/>
          <w:szCs w:val="24"/>
          <w:lang w:val="ro-RO"/>
        </w:rPr>
        <w:t xml:space="preserve"> в качестве элементов стоимости транспортных</w:t>
      </w:r>
      <w:r w:rsidR="00943DDC" w:rsidRPr="00943DDC">
        <w:rPr>
          <w:rFonts w:asciiTheme="majorHAnsi" w:hAnsiTheme="majorHAnsi" w:cstheme="majorHAnsi"/>
          <w:b/>
          <w:sz w:val="24"/>
          <w:szCs w:val="24"/>
          <w:lang w:val="ro-RO"/>
        </w:rPr>
        <w:t xml:space="preserve"> расходов </w:t>
      </w:r>
      <w:r w:rsidR="008603BB" w:rsidRPr="008603BB">
        <w:rPr>
          <w:rFonts w:asciiTheme="majorHAnsi" w:hAnsiTheme="majorHAnsi" w:cstheme="majorHAnsi"/>
          <w:b/>
          <w:sz w:val="24"/>
          <w:szCs w:val="24"/>
          <w:lang w:val="ro-RO"/>
        </w:rPr>
        <w:t xml:space="preserve">в </w:t>
      </w:r>
      <w:r w:rsidR="00943DDC" w:rsidRPr="00943DDC">
        <w:rPr>
          <w:rFonts w:asciiTheme="majorHAnsi" w:hAnsiTheme="majorHAnsi" w:cstheme="majorHAnsi"/>
          <w:b/>
          <w:sz w:val="24"/>
          <w:szCs w:val="24"/>
          <w:lang w:val="ro-RO"/>
        </w:rPr>
        <w:t>стоимост</w:t>
      </w:r>
      <w:r w:rsidR="008603BB" w:rsidRPr="008603BB">
        <w:rPr>
          <w:rFonts w:asciiTheme="majorHAnsi" w:hAnsiTheme="majorHAnsi" w:cstheme="majorHAnsi"/>
          <w:b/>
          <w:sz w:val="24"/>
          <w:szCs w:val="24"/>
          <w:lang w:val="ro-RO"/>
        </w:rPr>
        <w:t>ь</w:t>
      </w:r>
      <w:r w:rsidR="00943DDC" w:rsidRPr="00943DDC">
        <w:rPr>
          <w:rFonts w:asciiTheme="majorHAnsi" w:hAnsiTheme="majorHAnsi" w:cstheme="majorHAnsi"/>
          <w:b/>
          <w:sz w:val="24"/>
          <w:szCs w:val="24"/>
          <w:lang w:val="ro-RO"/>
        </w:rPr>
        <w:t xml:space="preserve"> </w:t>
      </w:r>
      <w:r w:rsidR="008603BB" w:rsidRPr="00943DDC">
        <w:rPr>
          <w:rFonts w:asciiTheme="majorHAnsi" w:hAnsiTheme="majorHAnsi" w:cstheme="majorHAnsi"/>
          <w:b/>
          <w:sz w:val="24"/>
          <w:szCs w:val="24"/>
          <w:lang w:val="ro-RO"/>
        </w:rPr>
        <w:t>импортир</w:t>
      </w:r>
      <w:r w:rsidR="008603BB">
        <w:rPr>
          <w:rFonts w:asciiTheme="majorHAnsi" w:hAnsiTheme="majorHAnsi" w:cstheme="majorHAnsi"/>
          <w:b/>
          <w:sz w:val="24"/>
          <w:szCs w:val="24"/>
        </w:rPr>
        <w:t>уем</w:t>
      </w:r>
      <w:r w:rsidR="008603BB" w:rsidRPr="00943DDC">
        <w:rPr>
          <w:rFonts w:asciiTheme="majorHAnsi" w:hAnsiTheme="majorHAnsi" w:cstheme="majorHAnsi"/>
          <w:b/>
          <w:sz w:val="24"/>
          <w:szCs w:val="24"/>
          <w:lang w:val="ro-RO"/>
        </w:rPr>
        <w:t xml:space="preserve">ого </w:t>
      </w:r>
      <w:r w:rsidR="00943DDC" w:rsidRPr="00943DDC">
        <w:rPr>
          <w:rFonts w:asciiTheme="majorHAnsi" w:hAnsiTheme="majorHAnsi" w:cstheme="majorHAnsi"/>
          <w:b/>
          <w:sz w:val="24"/>
          <w:szCs w:val="24"/>
          <w:lang w:val="ro-RO"/>
        </w:rPr>
        <w:t xml:space="preserve">товара из </w:t>
      </w:r>
      <w:r w:rsidR="008603BB" w:rsidRPr="008603BB">
        <w:rPr>
          <w:rFonts w:asciiTheme="majorHAnsi" w:hAnsiTheme="majorHAnsi" w:cstheme="majorHAnsi"/>
          <w:b/>
          <w:sz w:val="24"/>
          <w:szCs w:val="24"/>
          <w:lang w:val="ro-RO"/>
        </w:rPr>
        <w:t>налоговой накладной</w:t>
      </w:r>
      <w:r w:rsidR="00943DDC" w:rsidRPr="00943DDC">
        <w:rPr>
          <w:rFonts w:asciiTheme="majorHAnsi" w:hAnsiTheme="majorHAnsi" w:cstheme="majorHAnsi"/>
          <w:b/>
          <w:sz w:val="24"/>
          <w:szCs w:val="24"/>
          <w:lang w:val="ro-RO"/>
        </w:rPr>
        <w:t xml:space="preserve"> </w:t>
      </w:r>
      <w:r w:rsidR="008603BB" w:rsidRPr="00943DDC">
        <w:rPr>
          <w:rFonts w:asciiTheme="majorHAnsi" w:hAnsiTheme="majorHAnsi" w:cstheme="majorHAnsi"/>
          <w:b/>
          <w:sz w:val="24"/>
          <w:szCs w:val="24"/>
          <w:lang w:val="ro-RO"/>
        </w:rPr>
        <w:t>(invoce)</w:t>
      </w:r>
      <w:r w:rsidR="004D0D36" w:rsidRPr="00943DDC">
        <w:rPr>
          <w:rFonts w:asciiTheme="majorHAnsi" w:hAnsiTheme="majorHAnsi" w:cstheme="majorHAnsi"/>
          <w:b/>
          <w:sz w:val="24"/>
          <w:szCs w:val="24"/>
          <w:lang w:val="ro-RO"/>
        </w:rPr>
        <w:t>.</w:t>
      </w:r>
      <w:bookmarkEnd w:id="46"/>
      <w:r w:rsidR="000F745A" w:rsidRPr="000F745A">
        <w:rPr>
          <w:rFonts w:asciiTheme="majorHAnsi" w:hAnsiTheme="majorHAnsi" w:cstheme="majorHAnsi"/>
          <w:b/>
          <w:sz w:val="24"/>
          <w:szCs w:val="24"/>
          <w:lang w:val="ro-RO"/>
        </w:rPr>
        <w:t xml:space="preserve"> </w:t>
      </w:r>
    </w:p>
    <w:p w14:paraId="75AF94BC" w14:textId="75C083AC" w:rsidR="00D54518" w:rsidRDefault="008603BB" w:rsidP="00241549">
      <w:pPr>
        <w:spacing w:after="240"/>
        <w:jc w:val="both"/>
        <w:rPr>
          <w:rFonts w:asciiTheme="majorHAnsi" w:hAnsiTheme="majorHAnsi" w:cstheme="majorHAnsi"/>
          <w:sz w:val="24"/>
          <w:szCs w:val="24"/>
          <w:lang w:val="ro-RO"/>
        </w:rPr>
      </w:pPr>
      <w:r w:rsidRPr="008603BB">
        <w:rPr>
          <w:rFonts w:asciiTheme="majorHAnsi" w:hAnsiTheme="majorHAnsi" w:cstheme="majorHAnsi"/>
          <w:sz w:val="24"/>
          <w:szCs w:val="24"/>
          <w:lang w:val="ro-RO"/>
        </w:rPr>
        <w:t>В соответствии с положениям</w:t>
      </w:r>
      <w:r>
        <w:rPr>
          <w:rFonts w:asciiTheme="majorHAnsi" w:hAnsiTheme="majorHAnsi" w:cstheme="majorHAnsi"/>
          <w:sz w:val="24"/>
          <w:szCs w:val="24"/>
          <w:lang w:val="ro-RO"/>
        </w:rPr>
        <w:t>и Постановления Правительства №</w:t>
      </w:r>
      <w:r w:rsidR="00DC73B4" w:rsidRPr="00597A25">
        <w:rPr>
          <w:rFonts w:asciiTheme="majorHAnsi" w:hAnsiTheme="majorHAnsi" w:cstheme="majorHAnsi"/>
          <w:sz w:val="24"/>
          <w:szCs w:val="24"/>
          <w:lang w:val="ro-RO"/>
        </w:rPr>
        <w:t xml:space="preserve">246 </w:t>
      </w:r>
      <w:r w:rsidRPr="008603BB">
        <w:rPr>
          <w:rFonts w:asciiTheme="majorHAnsi" w:hAnsiTheme="majorHAnsi" w:cstheme="majorHAnsi"/>
          <w:sz w:val="24"/>
          <w:szCs w:val="24"/>
          <w:lang w:val="ro-RO"/>
        </w:rPr>
        <w:t>от</w:t>
      </w:r>
      <w:r w:rsidR="00DC73B4" w:rsidRPr="00597A25">
        <w:rPr>
          <w:rFonts w:asciiTheme="majorHAnsi" w:hAnsiTheme="majorHAnsi" w:cstheme="majorHAnsi"/>
          <w:sz w:val="24"/>
          <w:szCs w:val="24"/>
          <w:lang w:val="ro-RO"/>
        </w:rPr>
        <w:t xml:space="preserve"> 08.04.2010</w:t>
      </w:r>
      <w:r w:rsidR="007E1F4D" w:rsidRPr="00597A25">
        <w:rPr>
          <w:rStyle w:val="ac"/>
          <w:rFonts w:asciiTheme="majorHAnsi" w:hAnsiTheme="majorHAnsi" w:cstheme="majorHAnsi"/>
          <w:sz w:val="24"/>
          <w:szCs w:val="24"/>
          <w:lang w:val="ro-RO"/>
        </w:rPr>
        <w:footnoteReference w:id="155"/>
      </w:r>
      <w:r w:rsidR="00DC73B4" w:rsidRPr="00597A25">
        <w:rPr>
          <w:rFonts w:asciiTheme="majorHAnsi" w:eastAsia="Times New Roman" w:hAnsiTheme="majorHAnsi" w:cstheme="majorHAnsi"/>
          <w:bCs/>
          <w:sz w:val="24"/>
          <w:szCs w:val="24"/>
          <w:lang w:val="ro-RO"/>
        </w:rPr>
        <w:t xml:space="preserve">, </w:t>
      </w:r>
      <w:r w:rsidR="00DE069C" w:rsidRPr="00DE069C">
        <w:rPr>
          <w:rFonts w:asciiTheme="majorHAnsi" w:eastAsia="Times New Roman" w:hAnsiTheme="majorHAnsi" w:cstheme="majorHAnsi"/>
          <w:bCs/>
          <w:sz w:val="24"/>
          <w:szCs w:val="24"/>
          <w:lang w:val="ro-RO"/>
        </w:rPr>
        <w:t>Т</w:t>
      </w:r>
      <w:r w:rsidRPr="008603BB">
        <w:rPr>
          <w:rFonts w:asciiTheme="majorHAnsi" w:eastAsia="Times New Roman" w:hAnsiTheme="majorHAnsi" w:cstheme="majorHAnsi"/>
          <w:bCs/>
          <w:sz w:val="24"/>
          <w:szCs w:val="24"/>
          <w:lang w:val="ro-RO"/>
        </w:rPr>
        <w:t>С</w:t>
      </w:r>
      <w:r w:rsidR="00DE069C" w:rsidRPr="00DE069C">
        <w:rPr>
          <w:rFonts w:asciiTheme="majorHAnsi" w:eastAsia="Times New Roman" w:hAnsiTheme="majorHAnsi" w:cstheme="majorHAnsi"/>
          <w:bCs/>
          <w:sz w:val="24"/>
          <w:szCs w:val="24"/>
          <w:lang w:val="ro-RO"/>
        </w:rPr>
        <w:t xml:space="preserve"> предоставляет освобождение от уплаты акцизов, таможенной пошлины и сбора за осуществление таможенных процедур и освобождение от уплаты НДС без права вычета при таможенном оформлении товаров, импортированных бенефициарами, </w:t>
      </w:r>
      <w:r w:rsidR="00147DF2" w:rsidRPr="00147DF2">
        <w:rPr>
          <w:rFonts w:asciiTheme="majorHAnsi" w:eastAsia="Times New Roman" w:hAnsiTheme="majorHAnsi" w:cstheme="majorHAnsi"/>
          <w:bCs/>
          <w:sz w:val="24"/>
          <w:szCs w:val="24"/>
          <w:lang w:val="ro-RO"/>
        </w:rPr>
        <w:t>на основании документов, подтверждающих</w:t>
      </w:r>
      <w:r w:rsidR="00147DF2" w:rsidRPr="00597A25">
        <w:rPr>
          <w:rFonts w:asciiTheme="majorHAnsi" w:eastAsia="Times New Roman" w:hAnsiTheme="majorHAnsi" w:cstheme="majorHAnsi"/>
          <w:bCs/>
          <w:sz w:val="24"/>
          <w:szCs w:val="24"/>
          <w:lang w:val="ro-RO"/>
        </w:rPr>
        <w:t xml:space="preserve"> </w:t>
      </w:r>
      <w:r w:rsidR="00147DF2" w:rsidRPr="00147DF2">
        <w:rPr>
          <w:rFonts w:asciiTheme="majorHAnsi" w:eastAsia="Times New Roman" w:hAnsiTheme="majorHAnsi" w:cstheme="majorHAnsi"/>
          <w:bCs/>
          <w:sz w:val="24"/>
          <w:szCs w:val="24"/>
        </w:rPr>
        <w:t>стоимость и количество импортируемых товаров</w:t>
      </w:r>
      <w:r w:rsidR="00DC73B4" w:rsidRPr="00597A25">
        <w:rPr>
          <w:rFonts w:asciiTheme="majorHAnsi" w:hAnsiTheme="majorHAnsi" w:cstheme="majorHAnsi"/>
          <w:sz w:val="24"/>
          <w:szCs w:val="24"/>
          <w:lang w:val="ro-RO"/>
        </w:rPr>
        <w:t>.</w:t>
      </w:r>
      <w:r w:rsidR="00DE069C" w:rsidRPr="00DE069C">
        <w:rPr>
          <w:rFonts w:asciiTheme="majorHAnsi" w:hAnsiTheme="majorHAnsi" w:cstheme="majorHAnsi"/>
          <w:sz w:val="24"/>
          <w:szCs w:val="24"/>
          <w:lang w:val="ro-RO"/>
        </w:rPr>
        <w:t xml:space="preserve"> Одноврем</w:t>
      </w:r>
      <w:r w:rsidR="00147DF2">
        <w:rPr>
          <w:rFonts w:asciiTheme="majorHAnsi" w:hAnsiTheme="majorHAnsi" w:cstheme="majorHAnsi"/>
          <w:sz w:val="24"/>
          <w:szCs w:val="24"/>
          <w:lang w:val="ro-RO"/>
        </w:rPr>
        <w:t>енно, согласно Письму Минфина №</w:t>
      </w:r>
      <w:r w:rsidR="00DE069C" w:rsidRPr="00DE069C">
        <w:rPr>
          <w:rFonts w:asciiTheme="majorHAnsi" w:hAnsiTheme="majorHAnsi" w:cstheme="majorHAnsi"/>
          <w:sz w:val="24"/>
          <w:szCs w:val="24"/>
          <w:lang w:val="ro-RO"/>
        </w:rPr>
        <w:t>09/3-13/303 от 23.09.2019 „</w:t>
      </w:r>
      <w:r w:rsidR="00147DF2" w:rsidRPr="00147DF2">
        <w:rPr>
          <w:rFonts w:asciiTheme="majorHAnsi" w:hAnsiTheme="majorHAnsi" w:cstheme="majorHAnsi"/>
          <w:sz w:val="24"/>
          <w:szCs w:val="24"/>
          <w:lang w:val="ro-RO"/>
        </w:rPr>
        <w:t>П</w:t>
      </w:r>
      <w:r w:rsidR="00DE069C" w:rsidRPr="00DE069C">
        <w:rPr>
          <w:rFonts w:asciiTheme="majorHAnsi" w:hAnsiTheme="majorHAnsi" w:cstheme="majorHAnsi"/>
          <w:sz w:val="24"/>
          <w:szCs w:val="24"/>
          <w:lang w:val="ro-RO"/>
        </w:rPr>
        <w:t>равильност</w:t>
      </w:r>
      <w:r w:rsidR="00147DF2" w:rsidRPr="00147DF2">
        <w:rPr>
          <w:rFonts w:asciiTheme="majorHAnsi" w:hAnsiTheme="majorHAnsi" w:cstheme="majorHAnsi"/>
          <w:sz w:val="24"/>
          <w:szCs w:val="24"/>
          <w:lang w:val="ro-RO"/>
        </w:rPr>
        <w:t>ь</w:t>
      </w:r>
      <w:r w:rsidR="00DE069C" w:rsidRPr="00DE069C">
        <w:rPr>
          <w:rFonts w:asciiTheme="majorHAnsi" w:hAnsiTheme="majorHAnsi" w:cstheme="majorHAnsi"/>
          <w:sz w:val="24"/>
          <w:szCs w:val="24"/>
          <w:lang w:val="ro-RO"/>
        </w:rPr>
        <w:t xml:space="preserve"> применения положений </w:t>
      </w:r>
      <w:r w:rsidR="00147DF2" w:rsidRPr="00147DF2">
        <w:rPr>
          <w:rFonts w:asciiTheme="majorHAnsi" w:hAnsiTheme="majorHAnsi" w:cstheme="majorHAnsi"/>
          <w:sz w:val="24"/>
          <w:szCs w:val="24"/>
          <w:lang w:val="ro-RO"/>
        </w:rPr>
        <w:t>п</w:t>
      </w:r>
      <w:r w:rsidR="00DE069C" w:rsidRPr="00DE069C">
        <w:rPr>
          <w:rFonts w:asciiTheme="majorHAnsi" w:hAnsiTheme="majorHAnsi" w:cstheme="majorHAnsi"/>
          <w:sz w:val="24"/>
          <w:szCs w:val="24"/>
          <w:lang w:val="ro-RO"/>
        </w:rPr>
        <w:t>.6</w:t>
      </w:r>
      <w:r w:rsidR="00DE069C" w:rsidRPr="00147DF2">
        <w:rPr>
          <w:rFonts w:asciiTheme="majorHAnsi" w:hAnsiTheme="majorHAnsi" w:cstheme="majorHAnsi"/>
          <w:sz w:val="24"/>
          <w:szCs w:val="24"/>
          <w:vertAlign w:val="superscript"/>
          <w:lang w:val="ro-RO"/>
        </w:rPr>
        <w:t>1</w:t>
      </w:r>
      <w:r w:rsidR="00DE069C" w:rsidRPr="00DE069C">
        <w:rPr>
          <w:rFonts w:asciiTheme="majorHAnsi" w:hAnsiTheme="majorHAnsi" w:cstheme="majorHAnsi"/>
          <w:sz w:val="24"/>
          <w:szCs w:val="24"/>
          <w:lang w:val="ro-RO"/>
        </w:rPr>
        <w:t xml:space="preserve"> </w:t>
      </w:r>
      <w:r w:rsidR="00147DF2" w:rsidRPr="00147DF2">
        <w:rPr>
          <w:rFonts w:asciiTheme="majorHAnsi" w:hAnsiTheme="majorHAnsi" w:cstheme="majorHAnsi"/>
          <w:sz w:val="24"/>
          <w:szCs w:val="24"/>
          <w:lang w:val="ro-RO"/>
        </w:rPr>
        <w:t>П</w:t>
      </w:r>
      <w:r w:rsidR="00147DF2">
        <w:rPr>
          <w:rFonts w:asciiTheme="majorHAnsi" w:hAnsiTheme="majorHAnsi" w:cstheme="majorHAnsi"/>
          <w:sz w:val="24"/>
          <w:szCs w:val="24"/>
          <w:lang w:val="ro-RO"/>
        </w:rPr>
        <w:t>риложения №</w:t>
      </w:r>
      <w:r>
        <w:rPr>
          <w:rFonts w:asciiTheme="majorHAnsi" w:hAnsiTheme="majorHAnsi" w:cstheme="majorHAnsi"/>
          <w:sz w:val="24"/>
          <w:szCs w:val="24"/>
          <w:lang w:val="ro-RO"/>
        </w:rPr>
        <w:t xml:space="preserve">3 </w:t>
      </w:r>
      <w:r w:rsidR="00147DF2" w:rsidRPr="00147DF2">
        <w:rPr>
          <w:rFonts w:asciiTheme="majorHAnsi" w:hAnsiTheme="majorHAnsi" w:cstheme="majorHAnsi"/>
          <w:sz w:val="24"/>
          <w:szCs w:val="24"/>
          <w:lang w:val="ro-RO"/>
        </w:rPr>
        <w:t xml:space="preserve">к </w:t>
      </w:r>
      <w:r>
        <w:rPr>
          <w:rFonts w:asciiTheme="majorHAnsi" w:hAnsiTheme="majorHAnsi" w:cstheme="majorHAnsi"/>
          <w:sz w:val="24"/>
          <w:szCs w:val="24"/>
          <w:lang w:val="ro-RO"/>
        </w:rPr>
        <w:t>Постановлени</w:t>
      </w:r>
      <w:r w:rsidR="00147DF2">
        <w:rPr>
          <w:rFonts w:asciiTheme="majorHAnsi" w:hAnsiTheme="majorHAnsi" w:cstheme="majorHAnsi"/>
          <w:sz w:val="24"/>
          <w:szCs w:val="24"/>
        </w:rPr>
        <w:t>ю</w:t>
      </w:r>
      <w:r>
        <w:rPr>
          <w:rFonts w:asciiTheme="majorHAnsi" w:hAnsiTheme="majorHAnsi" w:cstheme="majorHAnsi"/>
          <w:sz w:val="24"/>
          <w:szCs w:val="24"/>
          <w:lang w:val="ro-RO"/>
        </w:rPr>
        <w:t xml:space="preserve"> Правительства №</w:t>
      </w:r>
      <w:r w:rsidR="00DE069C" w:rsidRPr="00DE069C">
        <w:rPr>
          <w:rFonts w:asciiTheme="majorHAnsi" w:hAnsiTheme="majorHAnsi" w:cstheme="majorHAnsi"/>
          <w:sz w:val="24"/>
          <w:szCs w:val="24"/>
          <w:lang w:val="ro-RO"/>
        </w:rPr>
        <w:t>246 от 08.04.2010”</w:t>
      </w:r>
      <w:r w:rsidR="00147DF2" w:rsidRPr="00147DF2">
        <w:rPr>
          <w:rFonts w:asciiTheme="majorHAnsi" w:hAnsiTheme="majorHAnsi" w:cstheme="majorHAnsi"/>
          <w:sz w:val="24"/>
          <w:szCs w:val="24"/>
          <w:lang w:val="ro-RO"/>
        </w:rPr>
        <w:t>,</w:t>
      </w:r>
      <w:r w:rsidR="00DE069C" w:rsidRPr="00DE069C">
        <w:rPr>
          <w:rFonts w:asciiTheme="majorHAnsi" w:hAnsiTheme="majorHAnsi" w:cstheme="majorHAnsi"/>
          <w:sz w:val="24"/>
          <w:szCs w:val="24"/>
          <w:lang w:val="ro-RO"/>
        </w:rPr>
        <w:t xml:space="preserve"> благоприятный тарифный режим должен применяться к товарам и услугам, предназначенным для реализации проектов технической и инвестиционной помощи в количественных </w:t>
      </w:r>
      <w:r w:rsidR="00147DF2" w:rsidRPr="00147DF2">
        <w:rPr>
          <w:rFonts w:asciiTheme="majorHAnsi" w:hAnsiTheme="majorHAnsi" w:cstheme="majorHAnsi"/>
          <w:sz w:val="24"/>
          <w:szCs w:val="24"/>
          <w:lang w:val="ro-RO"/>
        </w:rPr>
        <w:t xml:space="preserve">и стоимостных </w:t>
      </w:r>
      <w:r w:rsidR="00DE069C" w:rsidRPr="00DE069C">
        <w:rPr>
          <w:rFonts w:asciiTheme="majorHAnsi" w:hAnsiTheme="majorHAnsi" w:cstheme="majorHAnsi"/>
          <w:sz w:val="24"/>
          <w:szCs w:val="24"/>
          <w:lang w:val="ro-RO"/>
        </w:rPr>
        <w:t>пределах</w:t>
      </w:r>
      <w:r w:rsidR="00147DF2" w:rsidRPr="00147DF2">
        <w:rPr>
          <w:rFonts w:asciiTheme="majorHAnsi" w:hAnsiTheme="majorHAnsi" w:cstheme="majorHAnsi"/>
          <w:sz w:val="24"/>
          <w:szCs w:val="24"/>
          <w:lang w:val="ro-RO"/>
        </w:rPr>
        <w:t>,</w:t>
      </w:r>
      <w:r w:rsidR="00DC73B4" w:rsidRPr="00597A25">
        <w:rPr>
          <w:rFonts w:asciiTheme="majorHAnsi" w:hAnsiTheme="majorHAnsi" w:cstheme="majorHAnsi"/>
          <w:sz w:val="24"/>
          <w:szCs w:val="24"/>
          <w:lang w:val="ro-RO"/>
        </w:rPr>
        <w:t xml:space="preserve"> </w:t>
      </w:r>
      <w:r w:rsidR="00147DF2" w:rsidRPr="00147DF2">
        <w:rPr>
          <w:rFonts w:asciiTheme="majorHAnsi" w:hAnsiTheme="majorHAnsi" w:cstheme="majorHAnsi"/>
          <w:sz w:val="24"/>
          <w:szCs w:val="24"/>
          <w:lang w:val="ro-RO"/>
        </w:rPr>
        <w:t>специально установленных</w:t>
      </w:r>
      <w:r w:rsidR="00147DF2" w:rsidRPr="00597A25">
        <w:rPr>
          <w:rFonts w:asciiTheme="majorHAnsi" w:hAnsiTheme="majorHAnsi" w:cstheme="majorHAnsi"/>
          <w:sz w:val="24"/>
          <w:szCs w:val="24"/>
          <w:lang w:val="ro-RO"/>
        </w:rPr>
        <w:t xml:space="preserve"> </w:t>
      </w:r>
      <w:r w:rsidR="00147DF2" w:rsidRPr="00147DF2">
        <w:rPr>
          <w:rFonts w:asciiTheme="majorHAnsi" w:hAnsiTheme="majorHAnsi" w:cstheme="majorHAnsi"/>
          <w:sz w:val="24"/>
          <w:szCs w:val="24"/>
          <w:lang w:val="ro-RO"/>
        </w:rPr>
        <w:t>в соответствии с международными соглашениями, частью которых Республика Молдова является</w:t>
      </w:r>
      <w:r w:rsidR="00DC73B4" w:rsidRPr="00597A25">
        <w:rPr>
          <w:rFonts w:asciiTheme="majorHAnsi" w:hAnsiTheme="majorHAnsi" w:cstheme="majorHAnsi"/>
          <w:sz w:val="24"/>
          <w:szCs w:val="24"/>
          <w:lang w:val="ro-RO"/>
        </w:rPr>
        <w:t>.</w:t>
      </w:r>
      <w:r w:rsidR="00B674C0" w:rsidRPr="00597A25">
        <w:rPr>
          <w:rFonts w:asciiTheme="majorHAnsi" w:hAnsiTheme="majorHAnsi" w:cstheme="majorHAnsi"/>
          <w:sz w:val="24"/>
          <w:szCs w:val="24"/>
          <w:lang w:val="ro-RO"/>
        </w:rPr>
        <w:t xml:space="preserve"> </w:t>
      </w:r>
      <w:r w:rsidR="00E53E7B" w:rsidRPr="00E53E7B">
        <w:rPr>
          <w:rFonts w:asciiTheme="majorHAnsi" w:hAnsiTheme="majorHAnsi" w:cstheme="majorHAnsi"/>
          <w:sz w:val="24"/>
          <w:szCs w:val="24"/>
          <w:lang w:val="ro-RO"/>
        </w:rPr>
        <w:t xml:space="preserve">В контексте изложенных выше положений, таможенные органы предоставляют налоговые и таможенные льготы при таможенном оформлении товаров импортируемых/поставленных бенефициаром, предназначенных для реализации проектов технической или инвестиционной помощи </w:t>
      </w:r>
      <w:r w:rsidR="00E53E7B">
        <w:rPr>
          <w:rFonts w:asciiTheme="majorHAnsi" w:hAnsiTheme="majorHAnsi" w:cstheme="majorHAnsi"/>
          <w:sz w:val="24"/>
          <w:szCs w:val="24"/>
        </w:rPr>
        <w:t>на основании</w:t>
      </w:r>
      <w:r w:rsidR="00513427" w:rsidRPr="00597A25">
        <w:rPr>
          <w:rFonts w:asciiTheme="majorHAnsi" w:hAnsiTheme="majorHAnsi" w:cstheme="majorHAnsi"/>
          <w:sz w:val="24"/>
          <w:szCs w:val="24"/>
          <w:lang w:val="ro-RO"/>
        </w:rPr>
        <w:t xml:space="preserve"> </w:t>
      </w:r>
      <w:r w:rsidR="00E53E7B" w:rsidRPr="00E53E7B">
        <w:rPr>
          <w:rFonts w:asciiTheme="majorHAnsi" w:hAnsiTheme="majorHAnsi" w:cstheme="majorHAnsi"/>
          <w:sz w:val="24"/>
          <w:szCs w:val="24"/>
          <w:lang w:val="ro-RO"/>
        </w:rPr>
        <w:t>письм</w:t>
      </w:r>
      <w:r w:rsidR="00E53E7B">
        <w:rPr>
          <w:rFonts w:asciiTheme="majorHAnsi" w:hAnsiTheme="majorHAnsi" w:cstheme="majorHAnsi"/>
          <w:sz w:val="24"/>
          <w:szCs w:val="24"/>
        </w:rPr>
        <w:t>а</w:t>
      </w:r>
      <w:r w:rsidR="00E53E7B" w:rsidRPr="00E53E7B">
        <w:rPr>
          <w:rFonts w:asciiTheme="majorHAnsi" w:hAnsiTheme="majorHAnsi" w:cstheme="majorHAnsi"/>
          <w:sz w:val="24"/>
          <w:szCs w:val="24"/>
          <w:lang w:val="ro-RO"/>
        </w:rPr>
        <w:t xml:space="preserve"> на официальном бланке дарителя, разработчика или бенефициара</w:t>
      </w:r>
      <w:r w:rsidR="00513427" w:rsidRPr="00597A25">
        <w:rPr>
          <w:rFonts w:asciiTheme="majorHAnsi" w:hAnsiTheme="majorHAnsi" w:cstheme="majorHAnsi"/>
          <w:sz w:val="24"/>
          <w:szCs w:val="24"/>
          <w:lang w:val="ro-RO"/>
        </w:rPr>
        <w:t xml:space="preserve">, </w:t>
      </w:r>
      <w:r w:rsidR="00E53E7B">
        <w:rPr>
          <w:rFonts w:asciiTheme="majorHAnsi" w:hAnsiTheme="majorHAnsi" w:cstheme="majorHAnsi"/>
          <w:sz w:val="24"/>
          <w:szCs w:val="24"/>
        </w:rPr>
        <w:t xml:space="preserve">в соответствии со </w:t>
      </w:r>
      <w:r w:rsidR="00EB1268" w:rsidRPr="00E53E7B">
        <w:rPr>
          <w:rFonts w:asciiTheme="majorHAnsi" w:hAnsiTheme="majorHAnsi" w:cstheme="majorHAnsi"/>
          <w:b/>
          <w:sz w:val="24"/>
          <w:szCs w:val="24"/>
          <w:lang w:val="ro-RO"/>
        </w:rPr>
        <w:t>„</w:t>
      </w:r>
      <w:r w:rsidR="00E53E7B" w:rsidRPr="00E53E7B">
        <w:rPr>
          <w:rFonts w:asciiTheme="majorHAnsi" w:hAnsiTheme="majorHAnsi" w:cstheme="majorHAnsi"/>
          <w:b/>
          <w:sz w:val="24"/>
          <w:szCs w:val="24"/>
          <w:lang w:val="ro-RO"/>
        </w:rPr>
        <w:t>стоимост</w:t>
      </w:r>
      <w:r w:rsidR="00E53E7B">
        <w:rPr>
          <w:rFonts w:asciiTheme="majorHAnsi" w:hAnsiTheme="majorHAnsi" w:cstheme="majorHAnsi"/>
          <w:b/>
          <w:sz w:val="24"/>
          <w:szCs w:val="24"/>
        </w:rPr>
        <w:t>ью</w:t>
      </w:r>
      <w:r w:rsidR="00E53E7B" w:rsidRPr="00E53E7B">
        <w:rPr>
          <w:rFonts w:asciiTheme="majorHAnsi" w:hAnsiTheme="majorHAnsi" w:cstheme="majorHAnsi"/>
          <w:b/>
          <w:sz w:val="24"/>
          <w:szCs w:val="24"/>
          <w:lang w:val="ro-RO"/>
        </w:rPr>
        <w:t xml:space="preserve"> и количеств</w:t>
      </w:r>
      <w:r w:rsidR="00E53E7B">
        <w:rPr>
          <w:rFonts w:asciiTheme="majorHAnsi" w:hAnsiTheme="majorHAnsi" w:cstheme="majorHAnsi"/>
          <w:b/>
          <w:sz w:val="24"/>
          <w:szCs w:val="24"/>
        </w:rPr>
        <w:t>ом</w:t>
      </w:r>
      <w:r w:rsidR="00E53E7B" w:rsidRPr="00E53E7B">
        <w:rPr>
          <w:rFonts w:asciiTheme="majorHAnsi" w:hAnsiTheme="majorHAnsi" w:cstheme="majorHAnsi"/>
          <w:b/>
          <w:sz w:val="24"/>
          <w:szCs w:val="24"/>
          <w:lang w:val="ro-RO"/>
        </w:rPr>
        <w:t xml:space="preserve"> импортируемых товаров, указанных в налоговой накладной (invoce)</w:t>
      </w:r>
      <w:r w:rsidR="00EB1268" w:rsidRPr="00597A25">
        <w:rPr>
          <w:rFonts w:asciiTheme="majorHAnsi" w:hAnsiTheme="majorHAnsi" w:cstheme="majorHAnsi"/>
          <w:b/>
          <w:sz w:val="24"/>
          <w:szCs w:val="24"/>
          <w:lang w:val="ro-RO"/>
        </w:rPr>
        <w:t>”</w:t>
      </w:r>
      <w:r w:rsidR="00513427" w:rsidRPr="00597A25">
        <w:rPr>
          <w:rFonts w:asciiTheme="majorHAnsi" w:hAnsiTheme="majorHAnsi" w:cstheme="majorHAnsi"/>
          <w:sz w:val="24"/>
          <w:szCs w:val="24"/>
          <w:lang w:val="ro-RO"/>
        </w:rPr>
        <w:t xml:space="preserve">. </w:t>
      </w:r>
      <w:r w:rsidR="00E53E7B" w:rsidRPr="00E53E7B">
        <w:rPr>
          <w:rFonts w:asciiTheme="majorHAnsi" w:hAnsiTheme="majorHAnsi" w:cstheme="majorHAnsi"/>
          <w:sz w:val="24"/>
          <w:szCs w:val="24"/>
          <w:lang w:val="ro-RO"/>
        </w:rPr>
        <w:t xml:space="preserve">Несовершенство </w:t>
      </w:r>
      <w:r>
        <w:rPr>
          <w:rFonts w:asciiTheme="majorHAnsi" w:hAnsiTheme="majorHAnsi" w:cstheme="majorHAnsi"/>
          <w:sz w:val="24"/>
          <w:szCs w:val="24"/>
          <w:lang w:val="ro-RO"/>
        </w:rPr>
        <w:t>законодательн</w:t>
      </w:r>
      <w:r w:rsidR="00E53E7B" w:rsidRPr="00E53E7B">
        <w:rPr>
          <w:rFonts w:asciiTheme="majorHAnsi" w:hAnsiTheme="majorHAnsi" w:cstheme="majorHAnsi"/>
          <w:sz w:val="24"/>
          <w:szCs w:val="24"/>
          <w:lang w:val="ro-RO"/>
        </w:rPr>
        <w:t xml:space="preserve">ой базы допускает различные интерпретации относительно включения или </w:t>
      </w:r>
      <w:r w:rsidR="003E7880" w:rsidRPr="003E7880">
        <w:rPr>
          <w:rFonts w:asciiTheme="majorHAnsi" w:hAnsiTheme="majorHAnsi" w:cstheme="majorHAnsi"/>
          <w:sz w:val="24"/>
          <w:szCs w:val="24"/>
          <w:lang w:val="ro-RO"/>
        </w:rPr>
        <w:t>невключен</w:t>
      </w:r>
      <w:r w:rsidR="00E53E7B" w:rsidRPr="00E53E7B">
        <w:rPr>
          <w:rFonts w:asciiTheme="majorHAnsi" w:hAnsiTheme="majorHAnsi" w:cstheme="majorHAnsi"/>
          <w:sz w:val="24"/>
          <w:szCs w:val="24"/>
          <w:lang w:val="ro-RO"/>
        </w:rPr>
        <w:t xml:space="preserve">ия в качестве элементов стоимости транспортных расходов </w:t>
      </w:r>
      <w:r w:rsidR="003E7880" w:rsidRPr="003E7880">
        <w:rPr>
          <w:rFonts w:asciiTheme="majorHAnsi" w:hAnsiTheme="majorHAnsi" w:cstheme="majorHAnsi"/>
          <w:sz w:val="24"/>
          <w:szCs w:val="24"/>
          <w:lang w:val="ro-RO"/>
        </w:rPr>
        <w:t xml:space="preserve">в </w:t>
      </w:r>
      <w:r w:rsidR="00E53E7B" w:rsidRPr="00E53E7B">
        <w:rPr>
          <w:rFonts w:asciiTheme="majorHAnsi" w:hAnsiTheme="majorHAnsi" w:cstheme="majorHAnsi"/>
          <w:sz w:val="24"/>
          <w:szCs w:val="24"/>
          <w:lang w:val="ro-RO"/>
        </w:rPr>
        <w:t>стоимост</w:t>
      </w:r>
      <w:r w:rsidR="003E7880" w:rsidRPr="003E7880">
        <w:rPr>
          <w:rFonts w:asciiTheme="majorHAnsi" w:hAnsiTheme="majorHAnsi" w:cstheme="majorHAnsi"/>
          <w:sz w:val="24"/>
          <w:szCs w:val="24"/>
          <w:lang w:val="ro-RO"/>
        </w:rPr>
        <w:t>ь</w:t>
      </w:r>
      <w:r w:rsidR="00E53E7B" w:rsidRPr="00E53E7B">
        <w:rPr>
          <w:rFonts w:asciiTheme="majorHAnsi" w:hAnsiTheme="majorHAnsi" w:cstheme="majorHAnsi"/>
          <w:sz w:val="24"/>
          <w:szCs w:val="24"/>
          <w:lang w:val="ro-RO"/>
        </w:rPr>
        <w:t xml:space="preserve"> важного товара </w:t>
      </w:r>
      <w:r w:rsidR="003E7880" w:rsidRPr="003E7880">
        <w:rPr>
          <w:rFonts w:asciiTheme="majorHAnsi" w:hAnsiTheme="majorHAnsi" w:cstheme="majorHAnsi"/>
          <w:sz w:val="24"/>
          <w:szCs w:val="24"/>
          <w:lang w:val="ro-RO"/>
        </w:rPr>
        <w:t>из</w:t>
      </w:r>
      <w:r w:rsidR="00E53E7B" w:rsidRPr="00E53E7B">
        <w:rPr>
          <w:rFonts w:asciiTheme="majorHAnsi" w:hAnsiTheme="majorHAnsi" w:cstheme="majorHAnsi"/>
          <w:sz w:val="24"/>
          <w:szCs w:val="24"/>
          <w:lang w:val="ro-RO"/>
        </w:rPr>
        <w:t xml:space="preserve"> </w:t>
      </w:r>
      <w:r w:rsidR="003E7880" w:rsidRPr="003E7880">
        <w:rPr>
          <w:rFonts w:asciiTheme="majorHAnsi" w:hAnsiTheme="majorHAnsi" w:cstheme="majorHAnsi"/>
          <w:sz w:val="24"/>
          <w:szCs w:val="24"/>
          <w:lang w:val="ro-RO"/>
        </w:rPr>
        <w:t>налоговой накладной</w:t>
      </w:r>
      <w:r w:rsidR="00E53E7B" w:rsidRPr="00E53E7B">
        <w:rPr>
          <w:rFonts w:asciiTheme="majorHAnsi" w:hAnsiTheme="majorHAnsi" w:cstheme="majorHAnsi"/>
          <w:sz w:val="24"/>
          <w:szCs w:val="24"/>
          <w:lang w:val="ro-RO"/>
        </w:rPr>
        <w:t xml:space="preserve"> (invoce), когда не представлен договор о</w:t>
      </w:r>
      <w:r w:rsidR="003E7880" w:rsidRPr="003E7880">
        <w:rPr>
          <w:rFonts w:asciiTheme="majorHAnsi" w:hAnsiTheme="majorHAnsi" w:cstheme="majorHAnsi"/>
          <w:sz w:val="24"/>
          <w:szCs w:val="24"/>
          <w:lang w:val="ro-RO"/>
        </w:rPr>
        <w:t>б</w:t>
      </w:r>
      <w:r w:rsidR="00E53E7B" w:rsidRPr="00E53E7B">
        <w:rPr>
          <w:rFonts w:asciiTheme="majorHAnsi" w:hAnsiTheme="majorHAnsi" w:cstheme="majorHAnsi"/>
          <w:sz w:val="24"/>
          <w:szCs w:val="24"/>
          <w:lang w:val="ro-RO"/>
        </w:rPr>
        <w:t xml:space="preserve"> </w:t>
      </w:r>
      <w:r w:rsidR="003E7880" w:rsidRPr="003E7880">
        <w:rPr>
          <w:rFonts w:asciiTheme="majorHAnsi" w:hAnsiTheme="majorHAnsi" w:cstheme="majorHAnsi"/>
          <w:sz w:val="24"/>
          <w:szCs w:val="24"/>
          <w:lang w:val="ro-RO"/>
        </w:rPr>
        <w:t>оказа</w:t>
      </w:r>
      <w:r w:rsidR="00E53E7B" w:rsidRPr="00E53E7B">
        <w:rPr>
          <w:rFonts w:asciiTheme="majorHAnsi" w:hAnsiTheme="majorHAnsi" w:cstheme="majorHAnsi"/>
          <w:sz w:val="24"/>
          <w:szCs w:val="24"/>
          <w:lang w:val="ro-RO"/>
        </w:rPr>
        <w:t xml:space="preserve">нии услуг и </w:t>
      </w:r>
      <w:r w:rsidR="003E7880" w:rsidRPr="003E7880">
        <w:rPr>
          <w:rFonts w:asciiTheme="majorHAnsi" w:hAnsiTheme="majorHAnsi" w:cstheme="majorHAnsi"/>
          <w:sz w:val="24"/>
          <w:szCs w:val="24"/>
          <w:lang w:val="ro-RO"/>
        </w:rPr>
        <w:t>соответству</w:t>
      </w:r>
      <w:r w:rsidR="00E53E7B" w:rsidRPr="00E53E7B">
        <w:rPr>
          <w:rFonts w:asciiTheme="majorHAnsi" w:hAnsiTheme="majorHAnsi" w:cstheme="majorHAnsi"/>
          <w:sz w:val="24"/>
          <w:szCs w:val="24"/>
          <w:lang w:val="ro-RO"/>
        </w:rPr>
        <w:t>ющие документы, подтверждающие эти расходы</w:t>
      </w:r>
      <w:r w:rsidR="00691FA4" w:rsidRPr="00597A25">
        <w:rPr>
          <w:rFonts w:asciiTheme="majorHAnsi" w:hAnsiTheme="majorHAnsi" w:cstheme="majorHAnsi"/>
          <w:sz w:val="24"/>
          <w:szCs w:val="24"/>
          <w:lang w:val="ro-RO"/>
        </w:rPr>
        <w:t>.</w:t>
      </w:r>
      <w:r w:rsidR="003D7854" w:rsidRPr="00597A25">
        <w:rPr>
          <w:rFonts w:asciiTheme="majorHAnsi" w:hAnsiTheme="majorHAnsi" w:cstheme="majorHAnsi"/>
          <w:sz w:val="24"/>
          <w:szCs w:val="24"/>
          <w:lang w:val="ro-RO"/>
        </w:rPr>
        <w:t xml:space="preserve"> </w:t>
      </w:r>
    </w:p>
    <w:p w14:paraId="3BC38EA0" w14:textId="1D3A931E" w:rsidR="008B60C1" w:rsidRPr="00597A25" w:rsidRDefault="00DE069C" w:rsidP="00241549">
      <w:pPr>
        <w:spacing w:after="240"/>
        <w:jc w:val="both"/>
        <w:rPr>
          <w:rFonts w:asciiTheme="majorHAnsi" w:eastAsia="Times New Roman" w:hAnsiTheme="majorHAnsi" w:cstheme="majorHAnsi"/>
          <w:i/>
          <w:sz w:val="24"/>
          <w:szCs w:val="24"/>
          <w:lang w:val="ro-RO" w:eastAsia="ro-RO"/>
        </w:rPr>
      </w:pPr>
      <w:r w:rsidRPr="00F63F60">
        <w:rPr>
          <w:rFonts w:asciiTheme="majorHAnsi" w:hAnsiTheme="majorHAnsi" w:cstheme="majorHAnsi"/>
          <w:sz w:val="24"/>
          <w:szCs w:val="24"/>
          <w:lang w:val="ro-RO"/>
        </w:rPr>
        <w:t xml:space="preserve">Анализ данных </w:t>
      </w:r>
      <w:r w:rsidR="00F63F60">
        <w:rPr>
          <w:rFonts w:asciiTheme="majorHAnsi" w:hAnsiTheme="majorHAnsi" w:cstheme="majorHAnsi"/>
          <w:sz w:val="24"/>
          <w:szCs w:val="24"/>
        </w:rPr>
        <w:t>И</w:t>
      </w:r>
      <w:r w:rsidRPr="00F63F60">
        <w:rPr>
          <w:rFonts w:asciiTheme="majorHAnsi" w:hAnsiTheme="majorHAnsi" w:cstheme="majorHAnsi"/>
          <w:sz w:val="24"/>
          <w:szCs w:val="24"/>
          <w:lang w:val="ro-RO"/>
        </w:rPr>
        <w:t xml:space="preserve">нформационной системы </w:t>
      </w:r>
      <w:r w:rsidR="00F63F60">
        <w:rPr>
          <w:rFonts w:asciiTheme="majorHAnsi" w:hAnsiTheme="majorHAnsi" w:cstheme="majorHAnsi"/>
          <w:sz w:val="24"/>
          <w:szCs w:val="24"/>
        </w:rPr>
        <w:t>ТС</w:t>
      </w:r>
      <w:r w:rsidRPr="00F63F60">
        <w:rPr>
          <w:rFonts w:asciiTheme="majorHAnsi" w:hAnsiTheme="majorHAnsi" w:cstheme="majorHAnsi"/>
          <w:sz w:val="24"/>
          <w:szCs w:val="24"/>
          <w:lang w:val="ro-RO"/>
        </w:rPr>
        <w:t xml:space="preserve"> показ</w:t>
      </w:r>
      <w:r w:rsidR="00F63F60">
        <w:rPr>
          <w:rFonts w:asciiTheme="majorHAnsi" w:hAnsiTheme="majorHAnsi" w:cstheme="majorHAnsi"/>
          <w:sz w:val="24"/>
          <w:szCs w:val="24"/>
        </w:rPr>
        <w:t>ал</w:t>
      </w:r>
      <w:r w:rsidRPr="00F63F60">
        <w:rPr>
          <w:rFonts w:asciiTheme="majorHAnsi" w:hAnsiTheme="majorHAnsi" w:cstheme="majorHAnsi"/>
          <w:sz w:val="24"/>
          <w:szCs w:val="24"/>
          <w:lang w:val="ro-RO"/>
        </w:rPr>
        <w:t>,</w:t>
      </w:r>
      <w:r w:rsidR="00F63F60">
        <w:rPr>
          <w:rFonts w:asciiTheme="majorHAnsi" w:hAnsiTheme="majorHAnsi" w:cstheme="majorHAnsi"/>
          <w:sz w:val="24"/>
          <w:szCs w:val="24"/>
        </w:rPr>
        <w:t xml:space="preserve"> </w:t>
      </w:r>
      <w:r w:rsidRPr="00F63F60">
        <w:rPr>
          <w:rFonts w:asciiTheme="majorHAnsi" w:hAnsiTheme="majorHAnsi" w:cstheme="majorHAnsi"/>
          <w:sz w:val="24"/>
          <w:szCs w:val="24"/>
          <w:lang w:val="ro-RO"/>
        </w:rPr>
        <w:t>что некоторые экономические агенты в 2020-2021 годах импортировали товары с налоговыми и таможенными льготами</w:t>
      </w:r>
      <w:r w:rsidR="00F63F60" w:rsidRPr="00597A25">
        <w:rPr>
          <w:rStyle w:val="ac"/>
          <w:rFonts w:asciiTheme="majorHAnsi" w:hAnsiTheme="majorHAnsi" w:cstheme="majorHAnsi"/>
          <w:sz w:val="24"/>
          <w:szCs w:val="24"/>
          <w:lang w:val="ro-RO"/>
        </w:rPr>
        <w:footnoteReference w:id="156"/>
      </w:r>
      <w:r w:rsidRPr="00F63F60">
        <w:rPr>
          <w:rFonts w:asciiTheme="majorHAnsi" w:hAnsiTheme="majorHAnsi" w:cstheme="majorHAnsi"/>
          <w:sz w:val="24"/>
          <w:szCs w:val="24"/>
          <w:lang w:val="ro-RO"/>
        </w:rPr>
        <w:t xml:space="preserve"> со статистической стоимостью товара в размере 1 299,5 млн.</w:t>
      </w:r>
      <w:r w:rsidR="00F63F60">
        <w:rPr>
          <w:rFonts w:asciiTheme="majorHAnsi" w:hAnsiTheme="majorHAnsi" w:cstheme="majorHAnsi"/>
          <w:sz w:val="24"/>
          <w:szCs w:val="24"/>
        </w:rPr>
        <w:t xml:space="preserve"> леев, а</w:t>
      </w:r>
      <w:r w:rsidRPr="00F63F60">
        <w:rPr>
          <w:rFonts w:asciiTheme="majorHAnsi" w:hAnsiTheme="majorHAnsi" w:cstheme="majorHAnsi"/>
          <w:sz w:val="24"/>
          <w:szCs w:val="24"/>
          <w:lang w:val="ro-RO"/>
        </w:rPr>
        <w:t xml:space="preserve"> в качестве элементов стоимости в</w:t>
      </w:r>
      <w:r w:rsidRPr="00DE069C">
        <w:rPr>
          <w:rFonts w:asciiTheme="majorHAnsi" w:hAnsiTheme="majorHAnsi" w:cstheme="majorHAnsi"/>
          <w:sz w:val="24"/>
          <w:szCs w:val="24"/>
          <w:lang w:val="ro-RO"/>
        </w:rPr>
        <w:t xml:space="preserve"> </w:t>
      </w:r>
      <w:r w:rsidR="00F63F60">
        <w:rPr>
          <w:rFonts w:asciiTheme="majorHAnsi" w:hAnsiTheme="majorHAnsi" w:cstheme="majorHAnsi"/>
          <w:sz w:val="24"/>
          <w:szCs w:val="24"/>
        </w:rPr>
        <w:t>граф</w:t>
      </w:r>
      <w:r w:rsidRPr="00DE069C">
        <w:rPr>
          <w:rFonts w:asciiTheme="majorHAnsi" w:hAnsiTheme="majorHAnsi" w:cstheme="majorHAnsi"/>
          <w:sz w:val="24"/>
          <w:szCs w:val="24"/>
          <w:lang w:val="ro-RO"/>
        </w:rPr>
        <w:t xml:space="preserve">е 12 </w:t>
      </w:r>
      <w:r w:rsidR="00F63F60">
        <w:rPr>
          <w:rFonts w:asciiTheme="majorHAnsi" w:hAnsiTheme="majorHAnsi" w:cstheme="majorHAnsi"/>
          <w:sz w:val="24"/>
          <w:szCs w:val="24"/>
        </w:rPr>
        <w:t>по</w:t>
      </w:r>
      <w:r w:rsidRPr="00DE069C">
        <w:rPr>
          <w:rFonts w:asciiTheme="majorHAnsi" w:hAnsiTheme="majorHAnsi" w:cstheme="majorHAnsi"/>
          <w:sz w:val="24"/>
          <w:szCs w:val="24"/>
          <w:lang w:val="ro-RO"/>
        </w:rPr>
        <w:t xml:space="preserve"> 5 616 таможенны</w:t>
      </w:r>
      <w:r w:rsidR="00F63F60">
        <w:rPr>
          <w:rFonts w:asciiTheme="majorHAnsi" w:hAnsiTheme="majorHAnsi" w:cstheme="majorHAnsi"/>
          <w:sz w:val="24"/>
          <w:szCs w:val="24"/>
        </w:rPr>
        <w:t>м</w:t>
      </w:r>
      <w:r w:rsidRPr="00DE069C">
        <w:rPr>
          <w:rFonts w:asciiTheme="majorHAnsi" w:hAnsiTheme="majorHAnsi" w:cstheme="majorHAnsi"/>
          <w:sz w:val="24"/>
          <w:szCs w:val="24"/>
          <w:lang w:val="ro-RO"/>
        </w:rPr>
        <w:t xml:space="preserve"> деклараци</w:t>
      </w:r>
      <w:r w:rsidR="00F63F60">
        <w:rPr>
          <w:rFonts w:asciiTheme="majorHAnsi" w:hAnsiTheme="majorHAnsi" w:cstheme="majorHAnsi"/>
          <w:sz w:val="24"/>
          <w:szCs w:val="24"/>
        </w:rPr>
        <w:t>ям на импорт</w:t>
      </w:r>
      <w:r w:rsidRPr="00DE069C">
        <w:rPr>
          <w:rFonts w:asciiTheme="majorHAnsi" w:hAnsiTheme="majorHAnsi" w:cstheme="majorHAnsi"/>
          <w:sz w:val="24"/>
          <w:szCs w:val="24"/>
          <w:lang w:val="ro-RO"/>
        </w:rPr>
        <w:t xml:space="preserve"> были включены транспортные расходы в размере </w:t>
      </w:r>
      <w:r w:rsidRPr="00F63F60">
        <w:rPr>
          <w:rFonts w:asciiTheme="majorHAnsi" w:hAnsiTheme="majorHAnsi" w:cstheme="majorHAnsi"/>
          <w:b/>
          <w:sz w:val="24"/>
          <w:szCs w:val="24"/>
          <w:lang w:val="ro-RO"/>
        </w:rPr>
        <w:t>66,1 млн. ле</w:t>
      </w:r>
      <w:r w:rsidR="00F63F60" w:rsidRPr="00F63F60">
        <w:rPr>
          <w:rFonts w:asciiTheme="majorHAnsi" w:hAnsiTheme="majorHAnsi" w:cstheme="majorHAnsi"/>
          <w:b/>
          <w:sz w:val="24"/>
          <w:szCs w:val="24"/>
        </w:rPr>
        <w:t>ев</w:t>
      </w:r>
      <w:r w:rsidRPr="00DE069C">
        <w:rPr>
          <w:rFonts w:asciiTheme="majorHAnsi" w:hAnsiTheme="majorHAnsi" w:cstheme="majorHAnsi"/>
          <w:sz w:val="24"/>
          <w:szCs w:val="24"/>
          <w:lang w:val="ro-RO"/>
        </w:rPr>
        <w:t xml:space="preserve">, экономические агенты </w:t>
      </w:r>
      <w:r w:rsidR="00F63F60">
        <w:rPr>
          <w:rFonts w:asciiTheme="majorHAnsi" w:hAnsiTheme="majorHAnsi" w:cstheme="majorHAnsi"/>
          <w:sz w:val="24"/>
          <w:szCs w:val="24"/>
        </w:rPr>
        <w:t>воспользовались</w:t>
      </w:r>
      <w:r w:rsidRPr="00DE069C">
        <w:rPr>
          <w:rFonts w:asciiTheme="majorHAnsi" w:hAnsiTheme="majorHAnsi" w:cstheme="majorHAnsi"/>
          <w:sz w:val="24"/>
          <w:szCs w:val="24"/>
          <w:lang w:val="ro-RO"/>
        </w:rPr>
        <w:t xml:space="preserve"> льгот</w:t>
      </w:r>
      <w:r w:rsidR="00F63F60">
        <w:rPr>
          <w:rFonts w:asciiTheme="majorHAnsi" w:hAnsiTheme="majorHAnsi" w:cstheme="majorHAnsi"/>
          <w:sz w:val="24"/>
          <w:szCs w:val="24"/>
        </w:rPr>
        <w:t>ами</w:t>
      </w:r>
      <w:r w:rsidRPr="00DE069C">
        <w:rPr>
          <w:rFonts w:asciiTheme="majorHAnsi" w:hAnsiTheme="majorHAnsi" w:cstheme="majorHAnsi"/>
          <w:sz w:val="24"/>
          <w:szCs w:val="24"/>
          <w:lang w:val="ro-RO"/>
        </w:rPr>
        <w:t xml:space="preserve"> в размере 13,4 млн. </w:t>
      </w:r>
      <w:r w:rsidR="00F63F60">
        <w:rPr>
          <w:rFonts w:asciiTheme="majorHAnsi" w:hAnsiTheme="majorHAnsi" w:cstheme="majorHAnsi"/>
          <w:sz w:val="24"/>
          <w:szCs w:val="24"/>
        </w:rPr>
        <w:t>леев</w:t>
      </w:r>
      <w:r w:rsidRPr="00DE069C">
        <w:rPr>
          <w:rFonts w:asciiTheme="majorHAnsi" w:hAnsiTheme="majorHAnsi" w:cstheme="majorHAnsi"/>
          <w:sz w:val="24"/>
          <w:szCs w:val="24"/>
          <w:lang w:val="ro-RO"/>
        </w:rPr>
        <w:t xml:space="preserve">, </w:t>
      </w:r>
      <w:r w:rsidR="00F63F60">
        <w:rPr>
          <w:rFonts w:asciiTheme="majorHAnsi" w:hAnsiTheme="majorHAnsi" w:cstheme="majorHAnsi"/>
          <w:sz w:val="24"/>
          <w:szCs w:val="24"/>
        </w:rPr>
        <w:t>что</w:t>
      </w:r>
      <w:r w:rsidRPr="00DE069C">
        <w:rPr>
          <w:rFonts w:asciiTheme="majorHAnsi" w:hAnsiTheme="majorHAnsi" w:cstheme="majorHAnsi"/>
          <w:sz w:val="24"/>
          <w:szCs w:val="24"/>
          <w:lang w:val="ro-RO"/>
        </w:rPr>
        <w:t xml:space="preserve"> генериру</w:t>
      </w:r>
      <w:r w:rsidR="00F63F60">
        <w:rPr>
          <w:rFonts w:asciiTheme="majorHAnsi" w:hAnsiTheme="majorHAnsi" w:cstheme="majorHAnsi"/>
          <w:sz w:val="24"/>
          <w:szCs w:val="24"/>
        </w:rPr>
        <w:t>е</w:t>
      </w:r>
      <w:r w:rsidRPr="00DE069C">
        <w:rPr>
          <w:rFonts w:asciiTheme="majorHAnsi" w:hAnsiTheme="majorHAnsi" w:cstheme="majorHAnsi"/>
          <w:sz w:val="24"/>
          <w:szCs w:val="24"/>
          <w:lang w:val="ro-RO"/>
        </w:rPr>
        <w:t xml:space="preserve">т интерпретации </w:t>
      </w:r>
      <w:r w:rsidR="00F63F60">
        <w:rPr>
          <w:rFonts w:asciiTheme="majorHAnsi" w:hAnsiTheme="majorHAnsi" w:cstheme="majorHAnsi"/>
          <w:sz w:val="24"/>
          <w:szCs w:val="24"/>
        </w:rPr>
        <w:t>п</w:t>
      </w:r>
      <w:r w:rsidRPr="00DE069C">
        <w:rPr>
          <w:rFonts w:asciiTheme="majorHAnsi" w:hAnsiTheme="majorHAnsi" w:cstheme="majorHAnsi"/>
          <w:sz w:val="24"/>
          <w:szCs w:val="24"/>
          <w:lang w:val="ro-RO"/>
        </w:rPr>
        <w:t>.6</w:t>
      </w:r>
      <w:r w:rsidRPr="00F63F60">
        <w:rPr>
          <w:rFonts w:asciiTheme="majorHAnsi" w:hAnsiTheme="majorHAnsi" w:cstheme="majorHAnsi"/>
          <w:sz w:val="24"/>
          <w:szCs w:val="24"/>
          <w:vertAlign w:val="superscript"/>
          <w:lang w:val="ro-RO"/>
        </w:rPr>
        <w:t>1</w:t>
      </w:r>
      <w:r w:rsidRPr="00DE069C">
        <w:rPr>
          <w:rFonts w:asciiTheme="majorHAnsi" w:hAnsiTheme="majorHAnsi" w:cstheme="majorHAnsi"/>
          <w:sz w:val="24"/>
          <w:szCs w:val="24"/>
          <w:lang w:val="ro-RO"/>
        </w:rPr>
        <w:t xml:space="preserve"> </w:t>
      </w:r>
      <w:r w:rsidR="00F63F60">
        <w:rPr>
          <w:rFonts w:asciiTheme="majorHAnsi" w:hAnsiTheme="majorHAnsi" w:cstheme="majorHAnsi"/>
          <w:sz w:val="24"/>
          <w:szCs w:val="24"/>
        </w:rPr>
        <w:t>П</w:t>
      </w:r>
      <w:r w:rsidRPr="00DE069C">
        <w:rPr>
          <w:rFonts w:asciiTheme="majorHAnsi" w:hAnsiTheme="majorHAnsi" w:cstheme="majorHAnsi"/>
          <w:sz w:val="24"/>
          <w:szCs w:val="24"/>
          <w:lang w:val="ro-RO"/>
        </w:rPr>
        <w:t xml:space="preserve">риложения №3 </w:t>
      </w:r>
      <w:r w:rsidR="00F63F60">
        <w:rPr>
          <w:rFonts w:asciiTheme="majorHAnsi" w:hAnsiTheme="majorHAnsi" w:cstheme="majorHAnsi"/>
          <w:sz w:val="24"/>
          <w:szCs w:val="24"/>
        </w:rPr>
        <w:t>к</w:t>
      </w:r>
      <w:r w:rsidRPr="00DE069C">
        <w:rPr>
          <w:rFonts w:asciiTheme="majorHAnsi" w:hAnsiTheme="majorHAnsi" w:cstheme="majorHAnsi"/>
          <w:sz w:val="24"/>
          <w:szCs w:val="24"/>
          <w:lang w:val="ro-RO"/>
        </w:rPr>
        <w:t xml:space="preserve"> Постановлени</w:t>
      </w:r>
      <w:r w:rsidR="00F63F60">
        <w:rPr>
          <w:rFonts w:asciiTheme="majorHAnsi" w:hAnsiTheme="majorHAnsi" w:cstheme="majorHAnsi"/>
          <w:sz w:val="24"/>
          <w:szCs w:val="24"/>
        </w:rPr>
        <w:t>ю</w:t>
      </w:r>
      <w:r w:rsidR="00F63F60">
        <w:rPr>
          <w:rFonts w:asciiTheme="majorHAnsi" w:hAnsiTheme="majorHAnsi" w:cstheme="majorHAnsi"/>
          <w:sz w:val="24"/>
          <w:szCs w:val="24"/>
          <w:lang w:val="ro-RO"/>
        </w:rPr>
        <w:t xml:space="preserve"> Правительства №</w:t>
      </w:r>
      <w:r w:rsidRPr="00DE069C">
        <w:rPr>
          <w:rFonts w:asciiTheme="majorHAnsi" w:hAnsiTheme="majorHAnsi" w:cstheme="majorHAnsi"/>
          <w:sz w:val="24"/>
          <w:szCs w:val="24"/>
          <w:lang w:val="ro-RO"/>
        </w:rPr>
        <w:t xml:space="preserve">246 от 08.04.2010. Транспортные расходы, включенные в качестве элементов </w:t>
      </w:r>
      <w:r w:rsidR="00F63F60" w:rsidRPr="00DE069C">
        <w:rPr>
          <w:rFonts w:asciiTheme="majorHAnsi" w:hAnsiTheme="majorHAnsi" w:cstheme="majorHAnsi"/>
          <w:sz w:val="24"/>
          <w:szCs w:val="24"/>
          <w:lang w:val="ro-RO"/>
        </w:rPr>
        <w:t>стоимост</w:t>
      </w:r>
      <w:r w:rsidR="00F63F60" w:rsidRPr="00F63F60">
        <w:rPr>
          <w:rFonts w:asciiTheme="majorHAnsi" w:hAnsiTheme="majorHAnsi" w:cstheme="majorHAnsi"/>
          <w:sz w:val="24"/>
          <w:szCs w:val="24"/>
          <w:lang w:val="ro-RO"/>
        </w:rPr>
        <w:t>и</w:t>
      </w:r>
      <w:r w:rsidR="00F63F60" w:rsidRPr="00DE069C">
        <w:rPr>
          <w:rFonts w:asciiTheme="majorHAnsi" w:hAnsiTheme="majorHAnsi" w:cstheme="majorHAnsi"/>
          <w:sz w:val="24"/>
          <w:szCs w:val="24"/>
          <w:lang w:val="ro-RO"/>
        </w:rPr>
        <w:t xml:space="preserve"> </w:t>
      </w:r>
      <w:r w:rsidRPr="00DE069C">
        <w:rPr>
          <w:rFonts w:asciiTheme="majorHAnsi" w:hAnsiTheme="majorHAnsi" w:cstheme="majorHAnsi"/>
          <w:sz w:val="24"/>
          <w:szCs w:val="24"/>
          <w:lang w:val="ro-RO"/>
        </w:rPr>
        <w:t xml:space="preserve">с освобождением от </w:t>
      </w:r>
      <w:r w:rsidR="00F63F60" w:rsidRPr="00F63F60">
        <w:rPr>
          <w:rFonts w:asciiTheme="majorHAnsi" w:hAnsiTheme="majorHAnsi" w:cstheme="majorHAnsi"/>
          <w:sz w:val="24"/>
          <w:szCs w:val="24"/>
          <w:lang w:val="ro-RO"/>
        </w:rPr>
        <w:t>ввозных пошлин</w:t>
      </w:r>
      <w:r w:rsidRPr="00DE069C">
        <w:rPr>
          <w:rFonts w:asciiTheme="majorHAnsi" w:hAnsiTheme="majorHAnsi" w:cstheme="majorHAnsi"/>
          <w:sz w:val="24"/>
          <w:szCs w:val="24"/>
          <w:lang w:val="ro-RO"/>
        </w:rPr>
        <w:t xml:space="preserve"> из таможенных деклараций </w:t>
      </w:r>
      <w:r w:rsidR="00F63F60" w:rsidRPr="00F63F60">
        <w:rPr>
          <w:rFonts w:asciiTheme="majorHAnsi" w:hAnsiTheme="majorHAnsi" w:cstheme="majorHAnsi"/>
          <w:sz w:val="24"/>
          <w:szCs w:val="24"/>
          <w:lang w:val="ro-RO"/>
        </w:rPr>
        <w:t>з</w:t>
      </w:r>
      <w:r w:rsidRPr="00DE069C">
        <w:rPr>
          <w:rFonts w:asciiTheme="majorHAnsi" w:hAnsiTheme="majorHAnsi" w:cstheme="majorHAnsi"/>
          <w:sz w:val="24"/>
          <w:szCs w:val="24"/>
          <w:lang w:val="ro-RO"/>
        </w:rPr>
        <w:t xml:space="preserve">а 2020-2021 годы, отражены </w:t>
      </w:r>
      <w:r w:rsidRPr="00F63F60">
        <w:rPr>
          <w:rFonts w:asciiTheme="majorHAnsi" w:hAnsiTheme="majorHAnsi" w:cstheme="majorHAnsi"/>
          <w:i/>
          <w:sz w:val="24"/>
          <w:szCs w:val="24"/>
          <w:lang w:val="ro-RO"/>
        </w:rPr>
        <w:t xml:space="preserve">в </w:t>
      </w:r>
      <w:r w:rsidR="00F63F60" w:rsidRPr="00F63F60">
        <w:rPr>
          <w:rFonts w:asciiTheme="majorHAnsi" w:hAnsiTheme="majorHAnsi" w:cstheme="majorHAnsi"/>
          <w:i/>
          <w:sz w:val="24"/>
          <w:szCs w:val="24"/>
          <w:lang w:val="ro-RO"/>
        </w:rPr>
        <w:t>Т</w:t>
      </w:r>
      <w:r w:rsidRPr="00F63F60">
        <w:rPr>
          <w:rFonts w:asciiTheme="majorHAnsi" w:hAnsiTheme="majorHAnsi" w:cstheme="majorHAnsi"/>
          <w:i/>
          <w:sz w:val="24"/>
          <w:szCs w:val="24"/>
          <w:lang w:val="ro-RO"/>
        </w:rPr>
        <w:t>аблице №7</w:t>
      </w:r>
      <w:r w:rsidRPr="00DE069C">
        <w:rPr>
          <w:rFonts w:asciiTheme="majorHAnsi" w:hAnsiTheme="majorHAnsi" w:cstheme="majorHAnsi"/>
          <w:sz w:val="24"/>
          <w:szCs w:val="24"/>
          <w:lang w:val="ro-RO"/>
        </w:rPr>
        <w:t xml:space="preserve"> </w:t>
      </w:r>
      <w:r w:rsidR="00D50CD1">
        <w:rPr>
          <w:rFonts w:asciiTheme="majorHAnsi" w:eastAsia="Times New Roman" w:hAnsiTheme="majorHAnsi" w:cstheme="majorHAnsi"/>
          <w:i/>
          <w:sz w:val="24"/>
          <w:szCs w:val="24"/>
          <w:lang w:val="ro-RO" w:eastAsia="ro-RO"/>
        </w:rPr>
        <w:t>из Приложения к Отчету аудита</w:t>
      </w:r>
      <w:r w:rsidR="008B60C1" w:rsidRPr="00597A25">
        <w:rPr>
          <w:rFonts w:asciiTheme="majorHAnsi" w:eastAsia="Times New Roman" w:hAnsiTheme="majorHAnsi" w:cstheme="majorHAnsi"/>
          <w:i/>
          <w:sz w:val="24"/>
          <w:szCs w:val="24"/>
          <w:lang w:val="ro-RO" w:eastAsia="ro-RO"/>
        </w:rPr>
        <w:t xml:space="preserve">. </w:t>
      </w:r>
    </w:p>
    <w:p w14:paraId="58437580" w14:textId="75D0DA62" w:rsidR="00291345" w:rsidRPr="00597A25" w:rsidRDefault="001B7B79" w:rsidP="0072746E">
      <w:pPr>
        <w:spacing w:after="240"/>
        <w:ind w:firstLine="567"/>
        <w:jc w:val="both"/>
        <w:rPr>
          <w:rFonts w:asciiTheme="majorHAnsi" w:eastAsia="Times New Roman" w:hAnsiTheme="majorHAnsi" w:cstheme="majorHAnsi"/>
          <w:i/>
          <w:sz w:val="24"/>
          <w:szCs w:val="24"/>
          <w:lang w:val="ro-RO" w:eastAsia="ro-RO"/>
        </w:rPr>
      </w:pPr>
      <w:r>
        <w:rPr>
          <w:rFonts w:asciiTheme="majorHAnsi" w:eastAsia="Calibri" w:hAnsiTheme="majorHAnsi" w:cstheme="majorHAnsi"/>
          <w:b/>
          <w:sz w:val="24"/>
          <w:szCs w:val="24"/>
          <w:lang w:val="ro-RO"/>
        </w:rPr>
        <w:t>Примечание</w:t>
      </w:r>
      <w:r w:rsidR="00291345" w:rsidRPr="00597A25">
        <w:rPr>
          <w:rFonts w:asciiTheme="majorHAnsi" w:eastAsia="Calibri" w:hAnsiTheme="majorHAnsi" w:cstheme="majorHAnsi"/>
          <w:b/>
          <w:sz w:val="24"/>
          <w:szCs w:val="24"/>
          <w:lang w:val="ro-RO"/>
        </w:rPr>
        <w:t>:</w:t>
      </w:r>
      <w:r w:rsidR="00291345" w:rsidRPr="00597A25">
        <w:rPr>
          <w:rFonts w:asciiTheme="majorHAnsi" w:eastAsia="Calibri" w:hAnsiTheme="majorHAnsi" w:cstheme="majorHAnsi"/>
          <w:sz w:val="24"/>
          <w:szCs w:val="24"/>
          <w:lang w:val="ro-RO"/>
        </w:rPr>
        <w:t xml:space="preserve"> </w:t>
      </w:r>
      <w:r w:rsidR="00F63F60" w:rsidRPr="00F63F60">
        <w:rPr>
          <w:rFonts w:asciiTheme="majorHAnsi" w:eastAsia="Calibri" w:hAnsiTheme="majorHAnsi" w:cstheme="majorHAnsi"/>
          <w:i/>
          <w:sz w:val="24"/>
          <w:szCs w:val="24"/>
          <w:lang w:val="ro-RO"/>
        </w:rPr>
        <w:t>ТС</w:t>
      </w:r>
      <w:r w:rsidR="00527DCC" w:rsidRPr="00F63F60">
        <w:rPr>
          <w:rFonts w:asciiTheme="majorHAnsi" w:eastAsia="Calibri" w:hAnsiTheme="majorHAnsi" w:cstheme="majorHAnsi"/>
          <w:i/>
          <w:sz w:val="24"/>
          <w:szCs w:val="24"/>
          <w:lang w:val="ro-RO"/>
        </w:rPr>
        <w:t xml:space="preserve"> в 2022 году запланировал</w:t>
      </w:r>
      <w:r w:rsidR="00F63F60" w:rsidRPr="00F63F60">
        <w:rPr>
          <w:rFonts w:asciiTheme="majorHAnsi" w:eastAsia="Calibri" w:hAnsiTheme="majorHAnsi" w:cstheme="majorHAnsi"/>
          <w:i/>
          <w:sz w:val="24"/>
          <w:szCs w:val="24"/>
          <w:lang w:val="ro-RO"/>
        </w:rPr>
        <w:t>а</w:t>
      </w:r>
      <w:r w:rsidR="00527DCC" w:rsidRPr="00F63F60">
        <w:rPr>
          <w:rFonts w:asciiTheme="majorHAnsi" w:eastAsia="Calibri" w:hAnsiTheme="majorHAnsi" w:cstheme="majorHAnsi"/>
          <w:i/>
          <w:sz w:val="24"/>
          <w:szCs w:val="24"/>
          <w:lang w:val="ro-RO"/>
        </w:rPr>
        <w:t xml:space="preserve"> контрол</w:t>
      </w:r>
      <w:r w:rsidR="00F63F60" w:rsidRPr="00F63F60">
        <w:rPr>
          <w:rFonts w:asciiTheme="majorHAnsi" w:eastAsia="Calibri" w:hAnsiTheme="majorHAnsi" w:cstheme="majorHAnsi"/>
          <w:i/>
          <w:sz w:val="24"/>
          <w:szCs w:val="24"/>
          <w:lang w:val="ro-RO"/>
        </w:rPr>
        <w:t>и</w:t>
      </w:r>
      <w:r w:rsidR="00527DCC" w:rsidRPr="00F63F60">
        <w:rPr>
          <w:rFonts w:asciiTheme="majorHAnsi" w:eastAsia="Calibri" w:hAnsiTheme="majorHAnsi" w:cstheme="majorHAnsi"/>
          <w:i/>
          <w:sz w:val="24"/>
          <w:szCs w:val="24"/>
          <w:lang w:val="ro-RO"/>
        </w:rPr>
        <w:t xml:space="preserve"> </w:t>
      </w:r>
      <w:r w:rsidR="00F63F60" w:rsidRPr="00F63F60">
        <w:rPr>
          <w:rFonts w:asciiTheme="majorHAnsi" w:eastAsia="Calibri" w:hAnsiTheme="majorHAnsi" w:cstheme="majorHAnsi"/>
          <w:i/>
          <w:sz w:val="24"/>
          <w:szCs w:val="24"/>
          <w:lang w:val="ro-RO"/>
        </w:rPr>
        <w:t>у</w:t>
      </w:r>
      <w:r w:rsidR="00527DCC" w:rsidRPr="00F63F60">
        <w:rPr>
          <w:rFonts w:asciiTheme="majorHAnsi" w:eastAsia="Calibri" w:hAnsiTheme="majorHAnsi" w:cstheme="majorHAnsi"/>
          <w:i/>
          <w:sz w:val="24"/>
          <w:szCs w:val="24"/>
          <w:lang w:val="ro-RO"/>
        </w:rPr>
        <w:t xml:space="preserve"> 21 экономическ</w:t>
      </w:r>
      <w:r w:rsidR="00F63F60" w:rsidRPr="00F63F60">
        <w:rPr>
          <w:rFonts w:asciiTheme="majorHAnsi" w:eastAsia="Calibri" w:hAnsiTheme="majorHAnsi" w:cstheme="majorHAnsi"/>
          <w:i/>
          <w:sz w:val="24"/>
          <w:szCs w:val="24"/>
          <w:lang w:val="ro-RO"/>
        </w:rPr>
        <w:t>ого</w:t>
      </w:r>
      <w:r w:rsidR="00527DCC" w:rsidRPr="00F63F60">
        <w:rPr>
          <w:rFonts w:asciiTheme="majorHAnsi" w:eastAsia="Calibri" w:hAnsiTheme="majorHAnsi" w:cstheme="majorHAnsi"/>
          <w:i/>
          <w:sz w:val="24"/>
          <w:szCs w:val="24"/>
          <w:lang w:val="ro-RO"/>
        </w:rPr>
        <w:t xml:space="preserve"> агент</w:t>
      </w:r>
      <w:r w:rsidR="00F63F60" w:rsidRPr="00F63F60">
        <w:rPr>
          <w:rFonts w:asciiTheme="majorHAnsi" w:eastAsia="Calibri" w:hAnsiTheme="majorHAnsi" w:cstheme="majorHAnsi"/>
          <w:i/>
          <w:sz w:val="24"/>
          <w:szCs w:val="24"/>
          <w:lang w:val="ro-RO"/>
        </w:rPr>
        <w:t>а</w:t>
      </w:r>
      <w:r w:rsidR="00527DCC" w:rsidRPr="00F63F60">
        <w:rPr>
          <w:rFonts w:asciiTheme="majorHAnsi" w:eastAsia="Calibri" w:hAnsiTheme="majorHAnsi" w:cstheme="majorHAnsi"/>
          <w:i/>
          <w:sz w:val="24"/>
          <w:szCs w:val="24"/>
          <w:lang w:val="ro-RO"/>
        </w:rPr>
        <w:t xml:space="preserve"> с критериями риска </w:t>
      </w:r>
      <w:r w:rsidR="00F63F60" w:rsidRPr="00F63F60">
        <w:rPr>
          <w:rFonts w:asciiTheme="majorHAnsi" w:eastAsia="Calibri" w:hAnsiTheme="majorHAnsi" w:cstheme="majorHAnsi"/>
          <w:i/>
          <w:sz w:val="24"/>
          <w:szCs w:val="24"/>
          <w:lang w:val="ro-RO"/>
        </w:rPr>
        <w:t>в части</w:t>
      </w:r>
      <w:r w:rsidR="00527DCC" w:rsidRPr="00F63F60">
        <w:rPr>
          <w:rFonts w:asciiTheme="majorHAnsi" w:eastAsia="Calibri" w:hAnsiTheme="majorHAnsi" w:cstheme="majorHAnsi"/>
          <w:i/>
          <w:sz w:val="24"/>
          <w:szCs w:val="24"/>
          <w:lang w:val="ro-RO"/>
        </w:rPr>
        <w:t xml:space="preserve"> нео</w:t>
      </w:r>
      <w:r w:rsidR="00F63F60" w:rsidRPr="00F63F60">
        <w:rPr>
          <w:rFonts w:asciiTheme="majorHAnsi" w:eastAsia="Calibri" w:hAnsiTheme="majorHAnsi" w:cstheme="majorHAnsi"/>
          <w:i/>
          <w:sz w:val="24"/>
          <w:szCs w:val="24"/>
          <w:lang w:val="ro-RO"/>
        </w:rPr>
        <w:t>боснованного</w:t>
      </w:r>
      <w:r w:rsidR="00527DCC" w:rsidRPr="00F63F60">
        <w:rPr>
          <w:rFonts w:asciiTheme="majorHAnsi" w:eastAsia="Calibri" w:hAnsiTheme="majorHAnsi" w:cstheme="majorHAnsi"/>
          <w:i/>
          <w:sz w:val="24"/>
          <w:szCs w:val="24"/>
          <w:lang w:val="ro-RO"/>
        </w:rPr>
        <w:t xml:space="preserve"> включени</w:t>
      </w:r>
      <w:r w:rsidR="00F63F60" w:rsidRPr="00F63F60">
        <w:rPr>
          <w:rFonts w:asciiTheme="majorHAnsi" w:eastAsia="Calibri" w:hAnsiTheme="majorHAnsi" w:cstheme="majorHAnsi"/>
          <w:i/>
          <w:sz w:val="24"/>
          <w:szCs w:val="24"/>
          <w:lang w:val="ro-RO"/>
        </w:rPr>
        <w:t>я</w:t>
      </w:r>
      <w:r w:rsidR="00527DCC" w:rsidRPr="00F63F60">
        <w:rPr>
          <w:rFonts w:asciiTheme="majorHAnsi" w:eastAsia="Calibri" w:hAnsiTheme="majorHAnsi" w:cstheme="majorHAnsi"/>
          <w:i/>
          <w:sz w:val="24"/>
          <w:szCs w:val="24"/>
          <w:lang w:val="ro-RO"/>
        </w:rPr>
        <w:t xml:space="preserve"> транспортных расходов в </w:t>
      </w:r>
      <w:r w:rsidR="00F63F60" w:rsidRPr="00F63F60">
        <w:rPr>
          <w:rFonts w:asciiTheme="majorHAnsi" w:eastAsia="Calibri" w:hAnsiTheme="majorHAnsi" w:cstheme="majorHAnsi"/>
          <w:i/>
          <w:sz w:val="24"/>
          <w:szCs w:val="24"/>
          <w:lang w:val="ro-RO"/>
        </w:rPr>
        <w:t>графу</w:t>
      </w:r>
      <w:r w:rsidR="00527DCC" w:rsidRPr="00F63F60">
        <w:rPr>
          <w:rFonts w:asciiTheme="majorHAnsi" w:eastAsia="Calibri" w:hAnsiTheme="majorHAnsi" w:cstheme="majorHAnsi"/>
          <w:i/>
          <w:sz w:val="24"/>
          <w:szCs w:val="24"/>
          <w:lang w:val="ro-RO"/>
        </w:rPr>
        <w:t xml:space="preserve"> элемент</w:t>
      </w:r>
      <w:r w:rsidR="00F63F60" w:rsidRPr="00F63F60">
        <w:rPr>
          <w:rFonts w:asciiTheme="majorHAnsi" w:eastAsia="Calibri" w:hAnsiTheme="majorHAnsi" w:cstheme="majorHAnsi"/>
          <w:i/>
          <w:sz w:val="24"/>
          <w:szCs w:val="24"/>
          <w:lang w:val="ro-RO"/>
        </w:rPr>
        <w:t>ов</w:t>
      </w:r>
      <w:r w:rsidR="00527DCC" w:rsidRPr="00F63F60">
        <w:rPr>
          <w:rFonts w:asciiTheme="majorHAnsi" w:eastAsia="Calibri" w:hAnsiTheme="majorHAnsi" w:cstheme="majorHAnsi"/>
          <w:i/>
          <w:sz w:val="24"/>
          <w:szCs w:val="24"/>
          <w:lang w:val="ro-RO"/>
        </w:rPr>
        <w:t xml:space="preserve"> стоимости</w:t>
      </w:r>
      <w:r w:rsidR="00291345" w:rsidRPr="00597A25">
        <w:rPr>
          <w:rFonts w:asciiTheme="majorHAnsi" w:eastAsia="Calibri" w:hAnsiTheme="majorHAnsi" w:cstheme="majorHAnsi"/>
          <w:i/>
          <w:sz w:val="24"/>
          <w:szCs w:val="24"/>
          <w:lang w:val="ro-RO"/>
        </w:rPr>
        <w:t>.</w:t>
      </w:r>
    </w:p>
    <w:p w14:paraId="2EFFA67D" w14:textId="243AE6AC" w:rsidR="00427365" w:rsidRPr="003F487A" w:rsidRDefault="00527DCC" w:rsidP="00527DCC">
      <w:pPr>
        <w:pStyle w:val="a5"/>
        <w:numPr>
          <w:ilvl w:val="2"/>
          <w:numId w:val="28"/>
        </w:numPr>
        <w:tabs>
          <w:tab w:val="left" w:pos="993"/>
          <w:tab w:val="left" w:pos="1260"/>
        </w:tabs>
        <w:ind w:left="0" w:firstLine="540"/>
        <w:jc w:val="both"/>
        <w:outlineLvl w:val="2"/>
        <w:rPr>
          <w:rFonts w:asciiTheme="majorHAnsi" w:hAnsiTheme="majorHAnsi" w:cstheme="majorHAnsi"/>
          <w:b/>
          <w:sz w:val="24"/>
          <w:szCs w:val="24"/>
        </w:rPr>
      </w:pPr>
      <w:bookmarkStart w:id="47" w:name="_Toc135314726"/>
      <w:r w:rsidRPr="00527DCC">
        <w:rPr>
          <w:rFonts w:asciiTheme="majorHAnsi" w:eastAsia="Times New Roman" w:hAnsiTheme="majorHAnsi" w:cstheme="majorHAnsi"/>
          <w:b/>
          <w:sz w:val="24"/>
          <w:szCs w:val="24"/>
        </w:rPr>
        <w:t>Статистическая стоимость важных товаров</w:t>
      </w:r>
      <w:r w:rsidR="00F63F60">
        <w:rPr>
          <w:rFonts w:asciiTheme="majorHAnsi" w:eastAsia="Times New Roman" w:hAnsiTheme="majorHAnsi" w:cstheme="majorHAnsi"/>
          <w:b/>
          <w:sz w:val="24"/>
          <w:szCs w:val="24"/>
          <w:lang w:val="ru-RU"/>
        </w:rPr>
        <w:t xml:space="preserve">, </w:t>
      </w:r>
      <w:r w:rsidRPr="00527DCC">
        <w:rPr>
          <w:rFonts w:asciiTheme="majorHAnsi" w:eastAsia="Times New Roman" w:hAnsiTheme="majorHAnsi" w:cstheme="majorHAnsi"/>
          <w:b/>
          <w:sz w:val="24"/>
          <w:szCs w:val="24"/>
        </w:rPr>
        <w:t xml:space="preserve"> </w:t>
      </w:r>
      <w:r w:rsidR="00F63F60">
        <w:rPr>
          <w:rFonts w:asciiTheme="majorHAnsi" w:eastAsia="Times New Roman" w:hAnsiTheme="majorHAnsi" w:cstheme="majorHAnsi"/>
          <w:b/>
          <w:sz w:val="24"/>
          <w:szCs w:val="24"/>
          <w:lang w:val="ru-RU"/>
        </w:rPr>
        <w:t xml:space="preserve">как </w:t>
      </w:r>
      <w:r w:rsidRPr="00527DCC">
        <w:rPr>
          <w:rFonts w:asciiTheme="majorHAnsi" w:eastAsia="Times New Roman" w:hAnsiTheme="majorHAnsi" w:cstheme="majorHAnsi"/>
          <w:b/>
          <w:sz w:val="24"/>
          <w:szCs w:val="24"/>
        </w:rPr>
        <w:t xml:space="preserve">и налоговые и таможенные </w:t>
      </w:r>
      <w:r w:rsidR="00F63F60">
        <w:rPr>
          <w:rFonts w:asciiTheme="majorHAnsi" w:eastAsia="Times New Roman" w:hAnsiTheme="majorHAnsi" w:cstheme="majorHAnsi"/>
          <w:b/>
          <w:sz w:val="24"/>
          <w:szCs w:val="24"/>
        </w:rPr>
        <w:t>льготы</w:t>
      </w:r>
      <w:r w:rsidRPr="00527DCC">
        <w:rPr>
          <w:rFonts w:asciiTheme="majorHAnsi" w:eastAsia="Times New Roman" w:hAnsiTheme="majorHAnsi" w:cstheme="majorHAnsi"/>
          <w:b/>
          <w:sz w:val="24"/>
          <w:szCs w:val="24"/>
        </w:rPr>
        <w:t xml:space="preserve">, предоставляемые </w:t>
      </w:r>
      <w:r w:rsidR="00F63F60">
        <w:rPr>
          <w:rFonts w:asciiTheme="majorHAnsi" w:eastAsia="Times New Roman" w:hAnsiTheme="majorHAnsi" w:cstheme="majorHAnsi"/>
          <w:b/>
          <w:sz w:val="24"/>
          <w:szCs w:val="24"/>
          <w:lang w:val="ru-RU"/>
        </w:rPr>
        <w:t xml:space="preserve">на </w:t>
      </w:r>
      <w:r w:rsidRPr="00527DCC">
        <w:rPr>
          <w:rFonts w:asciiTheme="majorHAnsi" w:eastAsia="Times New Roman" w:hAnsiTheme="majorHAnsi" w:cstheme="majorHAnsi"/>
          <w:b/>
          <w:sz w:val="24"/>
          <w:szCs w:val="24"/>
        </w:rPr>
        <w:t>товар</w:t>
      </w:r>
      <w:r w:rsidR="00F63F60">
        <w:rPr>
          <w:rFonts w:asciiTheme="majorHAnsi" w:eastAsia="Times New Roman" w:hAnsiTheme="majorHAnsi" w:cstheme="majorHAnsi"/>
          <w:b/>
          <w:sz w:val="24"/>
          <w:szCs w:val="24"/>
          <w:lang w:val="ru-RU"/>
        </w:rPr>
        <w:t>ы</w:t>
      </w:r>
      <w:r w:rsidRPr="00527DCC">
        <w:rPr>
          <w:rFonts w:asciiTheme="majorHAnsi" w:eastAsia="Times New Roman" w:hAnsiTheme="majorHAnsi" w:cstheme="majorHAnsi"/>
          <w:b/>
          <w:sz w:val="24"/>
          <w:szCs w:val="24"/>
        </w:rPr>
        <w:t>, помещенны</w:t>
      </w:r>
      <w:r w:rsidR="00F63F60">
        <w:rPr>
          <w:rFonts w:asciiTheme="majorHAnsi" w:eastAsia="Times New Roman" w:hAnsiTheme="majorHAnsi" w:cstheme="majorHAnsi"/>
          <w:b/>
          <w:sz w:val="24"/>
          <w:szCs w:val="24"/>
          <w:lang w:val="ru-RU"/>
        </w:rPr>
        <w:t>е</w:t>
      </w:r>
      <w:r w:rsidRPr="00527DCC">
        <w:rPr>
          <w:rFonts w:asciiTheme="majorHAnsi" w:eastAsia="Times New Roman" w:hAnsiTheme="majorHAnsi" w:cstheme="majorHAnsi"/>
          <w:b/>
          <w:sz w:val="24"/>
          <w:szCs w:val="24"/>
        </w:rPr>
        <w:t xml:space="preserve"> </w:t>
      </w:r>
      <w:r w:rsidR="00F63F60">
        <w:rPr>
          <w:rFonts w:asciiTheme="majorHAnsi" w:eastAsia="Times New Roman" w:hAnsiTheme="majorHAnsi" w:cstheme="majorHAnsi"/>
          <w:b/>
          <w:sz w:val="24"/>
          <w:szCs w:val="24"/>
          <w:lang w:val="ru-RU"/>
        </w:rPr>
        <w:t>под</w:t>
      </w:r>
      <w:r w:rsidRPr="00527DCC">
        <w:rPr>
          <w:rFonts w:asciiTheme="majorHAnsi" w:eastAsia="Times New Roman" w:hAnsiTheme="majorHAnsi" w:cstheme="majorHAnsi"/>
          <w:b/>
          <w:sz w:val="24"/>
          <w:szCs w:val="24"/>
        </w:rPr>
        <w:t xml:space="preserve"> назначени</w:t>
      </w:r>
      <w:r w:rsidR="00F63F60">
        <w:rPr>
          <w:rFonts w:asciiTheme="majorHAnsi" w:eastAsia="Times New Roman" w:hAnsiTheme="majorHAnsi" w:cstheme="majorHAnsi"/>
          <w:b/>
          <w:sz w:val="24"/>
          <w:szCs w:val="24"/>
          <w:lang w:val="ru-RU"/>
        </w:rPr>
        <w:t>е</w:t>
      </w:r>
      <w:r w:rsidRPr="00527DCC">
        <w:rPr>
          <w:rFonts w:asciiTheme="majorHAnsi" w:eastAsia="Times New Roman" w:hAnsiTheme="majorHAnsi" w:cstheme="majorHAnsi"/>
          <w:b/>
          <w:sz w:val="24"/>
          <w:szCs w:val="24"/>
        </w:rPr>
        <w:t xml:space="preserve"> магазина </w:t>
      </w:r>
      <w:r w:rsidR="00F63F60" w:rsidRPr="003F487A">
        <w:rPr>
          <w:rFonts w:asciiTheme="majorHAnsi" w:eastAsia="Times New Roman" w:hAnsiTheme="majorHAnsi" w:cstheme="majorHAnsi"/>
          <w:b/>
          <w:sz w:val="24"/>
          <w:szCs w:val="24"/>
        </w:rPr>
        <w:t>duty-free</w:t>
      </w:r>
      <w:r w:rsidRPr="00527DCC">
        <w:rPr>
          <w:rFonts w:asciiTheme="majorHAnsi" w:eastAsia="Times New Roman" w:hAnsiTheme="majorHAnsi" w:cstheme="majorHAnsi"/>
          <w:b/>
          <w:sz w:val="24"/>
          <w:szCs w:val="24"/>
        </w:rPr>
        <w:t xml:space="preserve">, достигли значительных </w:t>
      </w:r>
      <w:r w:rsidR="00F63F60">
        <w:rPr>
          <w:rFonts w:asciiTheme="majorHAnsi" w:eastAsia="Times New Roman" w:hAnsiTheme="majorHAnsi" w:cstheme="majorHAnsi"/>
          <w:b/>
          <w:sz w:val="24"/>
          <w:szCs w:val="24"/>
          <w:lang w:val="ru-RU"/>
        </w:rPr>
        <w:t>лимитов</w:t>
      </w:r>
      <w:r w:rsidRPr="00527DCC">
        <w:rPr>
          <w:rFonts w:asciiTheme="majorHAnsi" w:eastAsia="Times New Roman" w:hAnsiTheme="majorHAnsi" w:cstheme="majorHAnsi"/>
          <w:b/>
          <w:sz w:val="24"/>
          <w:szCs w:val="24"/>
        </w:rPr>
        <w:t xml:space="preserve">, а </w:t>
      </w:r>
      <w:r w:rsidR="00F63F60">
        <w:rPr>
          <w:rFonts w:asciiTheme="majorHAnsi" w:eastAsia="Times New Roman" w:hAnsiTheme="majorHAnsi" w:cstheme="majorHAnsi"/>
          <w:b/>
          <w:sz w:val="24"/>
          <w:szCs w:val="24"/>
        </w:rPr>
        <w:t>льготы</w:t>
      </w:r>
      <w:r w:rsidRPr="00527DCC">
        <w:rPr>
          <w:rFonts w:asciiTheme="majorHAnsi" w:eastAsia="Times New Roman" w:hAnsiTheme="majorHAnsi" w:cstheme="majorHAnsi"/>
          <w:b/>
          <w:sz w:val="24"/>
          <w:szCs w:val="24"/>
        </w:rPr>
        <w:t xml:space="preserve">, предоставляемые при торговле товарами под таможенным надзором в магазинах </w:t>
      </w:r>
      <w:r w:rsidR="00B069CC" w:rsidRPr="003F487A">
        <w:rPr>
          <w:rFonts w:asciiTheme="majorHAnsi" w:eastAsia="Times New Roman" w:hAnsiTheme="majorHAnsi" w:cstheme="majorHAnsi"/>
          <w:b/>
          <w:sz w:val="24"/>
          <w:szCs w:val="24"/>
        </w:rPr>
        <w:t xml:space="preserve">duty-free </w:t>
      </w:r>
      <w:r w:rsidRPr="00527DCC">
        <w:rPr>
          <w:rFonts w:asciiTheme="majorHAnsi" w:eastAsia="Times New Roman" w:hAnsiTheme="majorHAnsi" w:cstheme="majorHAnsi"/>
          <w:b/>
          <w:sz w:val="24"/>
          <w:szCs w:val="24"/>
        </w:rPr>
        <w:t>в зоне въезда на территорию Республики Молдова, снижаются</w:t>
      </w:r>
      <w:r w:rsidR="001C35D1" w:rsidRPr="003F487A">
        <w:rPr>
          <w:rFonts w:asciiTheme="majorHAnsi" w:eastAsia="Times New Roman" w:hAnsiTheme="majorHAnsi" w:cstheme="majorHAnsi"/>
          <w:b/>
          <w:sz w:val="24"/>
          <w:szCs w:val="24"/>
        </w:rPr>
        <w:t>.</w:t>
      </w:r>
      <w:bookmarkEnd w:id="47"/>
    </w:p>
    <w:p w14:paraId="20A2CDF9" w14:textId="77777777" w:rsidR="00427365" w:rsidRPr="00597A25" w:rsidRDefault="00427365" w:rsidP="00C73339">
      <w:pPr>
        <w:pStyle w:val="a5"/>
        <w:tabs>
          <w:tab w:val="left" w:pos="993"/>
        </w:tabs>
        <w:spacing w:line="276" w:lineRule="auto"/>
        <w:ind w:left="0" w:firstLine="567"/>
        <w:jc w:val="both"/>
        <w:rPr>
          <w:rFonts w:asciiTheme="majorHAnsi" w:hAnsiTheme="majorHAnsi" w:cstheme="majorHAnsi"/>
          <w:b/>
          <w:sz w:val="24"/>
          <w:szCs w:val="24"/>
        </w:rPr>
      </w:pPr>
    </w:p>
    <w:p w14:paraId="20C484A7" w14:textId="2A83C768" w:rsidR="000223F0" w:rsidRPr="00597A25" w:rsidRDefault="00B069CC" w:rsidP="00DA7E04">
      <w:pPr>
        <w:spacing w:after="120"/>
        <w:jc w:val="both"/>
        <w:rPr>
          <w:rFonts w:asciiTheme="majorHAnsi" w:eastAsia="Times New Roman" w:hAnsiTheme="majorHAnsi" w:cstheme="majorHAnsi"/>
          <w:sz w:val="24"/>
          <w:szCs w:val="24"/>
          <w:lang w:val="ro-RO"/>
        </w:rPr>
      </w:pPr>
      <w:r>
        <w:rPr>
          <w:rFonts w:asciiTheme="majorHAnsi" w:eastAsia="Times New Roman" w:hAnsiTheme="majorHAnsi" w:cstheme="majorHAnsi"/>
          <w:iCs/>
          <w:sz w:val="24"/>
          <w:szCs w:val="24"/>
        </w:rPr>
        <w:t>М</w:t>
      </w:r>
      <w:r w:rsidR="0093658D" w:rsidRPr="0093658D">
        <w:rPr>
          <w:rFonts w:asciiTheme="majorHAnsi" w:eastAsia="Times New Roman" w:hAnsiTheme="majorHAnsi" w:cstheme="majorHAnsi"/>
          <w:iCs/>
          <w:sz w:val="24"/>
          <w:szCs w:val="24"/>
        </w:rPr>
        <w:t>агазин duty free</w:t>
      </w:r>
      <w:r>
        <w:rPr>
          <w:rFonts w:asciiTheme="majorHAnsi" w:eastAsia="Times New Roman" w:hAnsiTheme="majorHAnsi" w:cstheme="majorHAnsi"/>
          <w:iCs/>
          <w:sz w:val="24"/>
          <w:szCs w:val="24"/>
        </w:rPr>
        <w:t>, согласно законодательной базе</w:t>
      </w:r>
      <w:r w:rsidRPr="00597A25">
        <w:rPr>
          <w:rStyle w:val="ac"/>
          <w:rFonts w:asciiTheme="majorHAnsi" w:eastAsia="Times New Roman" w:hAnsiTheme="majorHAnsi" w:cstheme="majorHAnsi"/>
          <w:iCs/>
          <w:sz w:val="24"/>
          <w:szCs w:val="24"/>
          <w:lang w:val="ro-RO"/>
        </w:rPr>
        <w:footnoteReference w:id="157"/>
      </w:r>
      <w:r>
        <w:rPr>
          <w:rFonts w:asciiTheme="majorHAnsi" w:eastAsia="Times New Roman" w:hAnsiTheme="majorHAnsi" w:cstheme="majorHAnsi"/>
          <w:iCs/>
          <w:sz w:val="24"/>
          <w:szCs w:val="24"/>
        </w:rPr>
        <w:t>,</w:t>
      </w:r>
      <w:r w:rsidR="0093658D" w:rsidRPr="0093658D">
        <w:rPr>
          <w:rFonts w:asciiTheme="majorHAnsi" w:eastAsia="Times New Roman" w:hAnsiTheme="majorHAnsi" w:cstheme="majorHAnsi"/>
          <w:iCs/>
          <w:sz w:val="24"/>
          <w:szCs w:val="24"/>
        </w:rPr>
        <w:t xml:space="preserve"> представляет собой реализацию товаров под таможенным надзором без применения мер экономической политики, в специально оборудованных для этого местах, расположенных в международных аэропортах, </w:t>
      </w:r>
      <w:r w:rsidRPr="00B069CC">
        <w:rPr>
          <w:rFonts w:asciiTheme="majorHAnsi" w:eastAsia="Times New Roman" w:hAnsiTheme="majorHAnsi" w:cstheme="majorHAnsi"/>
          <w:iCs/>
          <w:sz w:val="24"/>
          <w:szCs w:val="24"/>
        </w:rPr>
        <w:t xml:space="preserve">на борту самолетов в международном транспорте, в международных портах или на борту судов в международном транспорте, а также в местах, указанных в ст. 97 (1) того же </w:t>
      </w:r>
      <w:r>
        <w:rPr>
          <w:rFonts w:asciiTheme="majorHAnsi" w:eastAsia="Times New Roman" w:hAnsiTheme="majorHAnsi" w:cstheme="majorHAnsi"/>
          <w:iCs/>
          <w:sz w:val="24"/>
          <w:szCs w:val="24"/>
        </w:rPr>
        <w:t>К</w:t>
      </w:r>
      <w:r w:rsidRPr="00B069CC">
        <w:rPr>
          <w:rFonts w:asciiTheme="majorHAnsi" w:eastAsia="Times New Roman" w:hAnsiTheme="majorHAnsi" w:cstheme="majorHAnsi"/>
          <w:iCs/>
          <w:sz w:val="24"/>
          <w:szCs w:val="24"/>
        </w:rPr>
        <w:t>од</w:t>
      </w:r>
      <w:r>
        <w:rPr>
          <w:rFonts w:asciiTheme="majorHAnsi" w:eastAsia="Times New Roman" w:hAnsiTheme="majorHAnsi" w:cstheme="majorHAnsi"/>
          <w:iCs/>
          <w:sz w:val="24"/>
          <w:szCs w:val="24"/>
        </w:rPr>
        <w:t>екс</w:t>
      </w:r>
      <w:r w:rsidRPr="00B069CC">
        <w:rPr>
          <w:rFonts w:asciiTheme="majorHAnsi" w:eastAsia="Times New Roman" w:hAnsiTheme="majorHAnsi" w:cstheme="majorHAnsi"/>
          <w:iCs/>
          <w:sz w:val="24"/>
          <w:szCs w:val="24"/>
        </w:rPr>
        <w:t>а</w:t>
      </w:r>
      <w:r w:rsidRPr="00597A25">
        <w:rPr>
          <w:rStyle w:val="ac"/>
          <w:rFonts w:asciiTheme="majorHAnsi" w:eastAsia="Times New Roman" w:hAnsiTheme="majorHAnsi" w:cstheme="majorHAnsi"/>
          <w:iCs/>
          <w:sz w:val="24"/>
          <w:szCs w:val="24"/>
          <w:lang w:val="ro-RO"/>
        </w:rPr>
        <w:footnoteReference w:id="158"/>
      </w:r>
      <w:r>
        <w:rPr>
          <w:rFonts w:asciiTheme="majorHAnsi" w:eastAsia="Times New Roman" w:hAnsiTheme="majorHAnsi" w:cstheme="majorHAnsi"/>
          <w:iCs/>
          <w:sz w:val="24"/>
          <w:szCs w:val="24"/>
        </w:rPr>
        <w:t>,</w:t>
      </w:r>
      <w:r w:rsidRPr="00B069CC">
        <w:rPr>
          <w:rFonts w:asciiTheme="majorHAnsi" w:eastAsia="Times New Roman" w:hAnsiTheme="majorHAnsi" w:cstheme="majorHAnsi"/>
          <w:iCs/>
          <w:sz w:val="24"/>
          <w:szCs w:val="24"/>
        </w:rPr>
        <w:t xml:space="preserve"> и </w:t>
      </w:r>
      <w:r>
        <w:rPr>
          <w:rFonts w:asciiTheme="majorHAnsi" w:eastAsia="Times New Roman" w:hAnsiTheme="majorHAnsi" w:cstheme="majorHAnsi"/>
          <w:iCs/>
          <w:sz w:val="24"/>
          <w:szCs w:val="24"/>
        </w:rPr>
        <w:t>является</w:t>
      </w:r>
      <w:r w:rsidRPr="00B069CC">
        <w:rPr>
          <w:rFonts w:asciiTheme="majorHAnsi" w:eastAsia="Times New Roman" w:hAnsiTheme="majorHAnsi" w:cstheme="majorHAnsi"/>
          <w:iCs/>
          <w:sz w:val="24"/>
          <w:szCs w:val="24"/>
        </w:rPr>
        <w:t xml:space="preserve"> магазин</w:t>
      </w:r>
      <w:r>
        <w:rPr>
          <w:rFonts w:asciiTheme="majorHAnsi" w:eastAsia="Times New Roman" w:hAnsiTheme="majorHAnsi" w:cstheme="majorHAnsi"/>
          <w:iCs/>
          <w:sz w:val="24"/>
          <w:szCs w:val="24"/>
        </w:rPr>
        <w:t>ом</w:t>
      </w:r>
      <w:r w:rsidRPr="00B069CC">
        <w:rPr>
          <w:rFonts w:asciiTheme="majorHAnsi" w:eastAsia="Times New Roman" w:hAnsiTheme="majorHAnsi" w:cstheme="majorHAnsi"/>
          <w:iCs/>
          <w:sz w:val="24"/>
          <w:szCs w:val="24"/>
        </w:rPr>
        <w:t xml:space="preserve"> беспошлинной торговли для обслуживания дипломатического корпуса.</w:t>
      </w:r>
      <w:r>
        <w:rPr>
          <w:rFonts w:asciiTheme="majorHAnsi" w:eastAsia="Times New Roman" w:hAnsiTheme="majorHAnsi" w:cstheme="majorHAnsi"/>
          <w:iCs/>
          <w:sz w:val="24"/>
          <w:szCs w:val="24"/>
        </w:rPr>
        <w:t xml:space="preserve"> </w:t>
      </w:r>
      <w:r w:rsidR="0093658D" w:rsidRPr="0093658D">
        <w:rPr>
          <w:rFonts w:asciiTheme="majorHAnsi" w:eastAsia="Times New Roman" w:hAnsiTheme="majorHAnsi" w:cstheme="majorHAnsi"/>
          <w:iCs/>
          <w:sz w:val="24"/>
          <w:szCs w:val="24"/>
        </w:rPr>
        <w:t>Размещение и продажа товаров в магазине duty-free, расположенном в зоне выбытия из Республики Молдова, осуществляются без уплаты ввозных платежей</w:t>
      </w:r>
      <w:r>
        <w:rPr>
          <w:rFonts w:asciiTheme="majorHAnsi" w:eastAsia="Times New Roman" w:hAnsiTheme="majorHAnsi" w:cstheme="majorHAnsi"/>
          <w:iCs/>
          <w:sz w:val="24"/>
          <w:szCs w:val="24"/>
        </w:rPr>
        <w:t xml:space="preserve">. </w:t>
      </w:r>
      <w:r w:rsidRPr="00B069CC">
        <w:rPr>
          <w:rFonts w:asciiTheme="majorHAnsi" w:eastAsia="Times New Roman" w:hAnsiTheme="majorHAnsi" w:cstheme="majorHAnsi"/>
          <w:iCs/>
          <w:sz w:val="24"/>
          <w:szCs w:val="24"/>
        </w:rPr>
        <w:t>В контексте этих правовых положений</w:t>
      </w:r>
      <w:r>
        <w:rPr>
          <w:rFonts w:asciiTheme="majorHAnsi" w:eastAsia="Times New Roman" w:hAnsiTheme="majorHAnsi" w:cstheme="majorHAnsi"/>
          <w:iCs/>
          <w:sz w:val="24"/>
          <w:szCs w:val="24"/>
        </w:rPr>
        <w:t>,</w:t>
      </w:r>
      <w:r w:rsidRPr="00B069CC">
        <w:rPr>
          <w:rFonts w:asciiTheme="majorHAnsi" w:eastAsia="Times New Roman" w:hAnsiTheme="majorHAnsi" w:cstheme="majorHAnsi"/>
          <w:iCs/>
          <w:sz w:val="24"/>
          <w:szCs w:val="24"/>
        </w:rPr>
        <w:t xml:space="preserve"> торговля товарами через магазины </w:t>
      </w:r>
      <w:r w:rsidRPr="00597A25">
        <w:rPr>
          <w:rFonts w:asciiTheme="majorHAnsi" w:eastAsia="Times New Roman" w:hAnsiTheme="majorHAnsi" w:cstheme="majorHAnsi"/>
          <w:sz w:val="24"/>
          <w:szCs w:val="24"/>
          <w:lang w:val="ro-RO"/>
        </w:rPr>
        <w:t>duty-free</w:t>
      </w:r>
      <w:r w:rsidRPr="00B069CC">
        <w:rPr>
          <w:rFonts w:asciiTheme="majorHAnsi" w:eastAsia="Times New Roman" w:hAnsiTheme="majorHAnsi" w:cstheme="majorHAnsi"/>
          <w:iCs/>
          <w:sz w:val="24"/>
          <w:szCs w:val="24"/>
        </w:rPr>
        <w:t xml:space="preserve"> пол</w:t>
      </w:r>
      <w:r>
        <w:rPr>
          <w:rFonts w:asciiTheme="majorHAnsi" w:eastAsia="Times New Roman" w:hAnsiTheme="majorHAnsi" w:cstheme="majorHAnsi"/>
          <w:iCs/>
          <w:sz w:val="24"/>
          <w:szCs w:val="24"/>
        </w:rPr>
        <w:t>ьзуется</w:t>
      </w:r>
      <w:r w:rsidRPr="00B069CC">
        <w:rPr>
          <w:rFonts w:asciiTheme="majorHAnsi" w:eastAsia="Times New Roman" w:hAnsiTheme="majorHAnsi" w:cstheme="majorHAnsi"/>
          <w:iCs/>
          <w:sz w:val="24"/>
          <w:szCs w:val="24"/>
        </w:rPr>
        <w:t xml:space="preserve"> налоговы</w:t>
      </w:r>
      <w:r>
        <w:rPr>
          <w:rFonts w:asciiTheme="majorHAnsi" w:eastAsia="Times New Roman" w:hAnsiTheme="majorHAnsi" w:cstheme="majorHAnsi"/>
          <w:iCs/>
          <w:sz w:val="24"/>
          <w:szCs w:val="24"/>
        </w:rPr>
        <w:t>ми</w:t>
      </w:r>
      <w:r w:rsidRPr="00B069CC">
        <w:rPr>
          <w:rFonts w:asciiTheme="majorHAnsi" w:eastAsia="Times New Roman" w:hAnsiTheme="majorHAnsi" w:cstheme="majorHAnsi"/>
          <w:iCs/>
          <w:sz w:val="24"/>
          <w:szCs w:val="24"/>
        </w:rPr>
        <w:t xml:space="preserve"> и таможенны</w:t>
      </w:r>
      <w:r>
        <w:rPr>
          <w:rFonts w:asciiTheme="majorHAnsi" w:eastAsia="Times New Roman" w:hAnsiTheme="majorHAnsi" w:cstheme="majorHAnsi"/>
          <w:iCs/>
          <w:sz w:val="24"/>
          <w:szCs w:val="24"/>
        </w:rPr>
        <w:t>ми</w:t>
      </w:r>
      <w:r w:rsidRPr="00B069CC">
        <w:rPr>
          <w:rFonts w:asciiTheme="majorHAnsi" w:eastAsia="Times New Roman" w:hAnsiTheme="majorHAnsi" w:cstheme="majorHAnsi"/>
          <w:iCs/>
          <w:sz w:val="24"/>
          <w:szCs w:val="24"/>
        </w:rPr>
        <w:t xml:space="preserve"> </w:t>
      </w:r>
      <w:r>
        <w:rPr>
          <w:rFonts w:asciiTheme="majorHAnsi" w:eastAsia="Times New Roman" w:hAnsiTheme="majorHAnsi" w:cstheme="majorHAnsi"/>
          <w:iCs/>
          <w:sz w:val="24"/>
          <w:szCs w:val="24"/>
        </w:rPr>
        <w:t>льготами</w:t>
      </w:r>
      <w:r w:rsidRPr="00597A25">
        <w:rPr>
          <w:rStyle w:val="ac"/>
          <w:rFonts w:asciiTheme="majorHAnsi" w:eastAsia="Times New Roman" w:hAnsiTheme="majorHAnsi" w:cstheme="majorHAnsi"/>
          <w:sz w:val="24"/>
          <w:szCs w:val="24"/>
          <w:lang w:val="ro-RO"/>
        </w:rPr>
        <w:footnoteReference w:id="159"/>
      </w:r>
      <w:r w:rsidRPr="00B069CC">
        <w:rPr>
          <w:rFonts w:asciiTheme="majorHAnsi" w:eastAsia="Times New Roman" w:hAnsiTheme="majorHAnsi" w:cstheme="majorHAnsi"/>
          <w:iCs/>
          <w:sz w:val="24"/>
          <w:szCs w:val="24"/>
        </w:rPr>
        <w:t xml:space="preserve"> при уплате </w:t>
      </w:r>
      <w:r>
        <w:rPr>
          <w:rFonts w:asciiTheme="majorHAnsi" w:eastAsia="Times New Roman" w:hAnsiTheme="majorHAnsi" w:cstheme="majorHAnsi"/>
          <w:iCs/>
          <w:sz w:val="24"/>
          <w:szCs w:val="24"/>
        </w:rPr>
        <w:t>ввоз</w:t>
      </w:r>
      <w:r w:rsidRPr="00B069CC">
        <w:rPr>
          <w:rFonts w:asciiTheme="majorHAnsi" w:eastAsia="Times New Roman" w:hAnsiTheme="majorHAnsi" w:cstheme="majorHAnsi"/>
          <w:iCs/>
          <w:sz w:val="24"/>
          <w:szCs w:val="24"/>
        </w:rPr>
        <w:t>ных п</w:t>
      </w:r>
      <w:r>
        <w:rPr>
          <w:rFonts w:asciiTheme="majorHAnsi" w:eastAsia="Times New Roman" w:hAnsiTheme="majorHAnsi" w:cstheme="majorHAnsi"/>
          <w:iCs/>
          <w:sz w:val="24"/>
          <w:szCs w:val="24"/>
        </w:rPr>
        <w:t>латежей</w:t>
      </w:r>
      <w:r w:rsidRPr="00B069CC">
        <w:rPr>
          <w:rFonts w:asciiTheme="majorHAnsi" w:eastAsia="Times New Roman" w:hAnsiTheme="majorHAnsi" w:cstheme="majorHAnsi"/>
          <w:iCs/>
          <w:sz w:val="24"/>
          <w:szCs w:val="24"/>
        </w:rPr>
        <w:t xml:space="preserve"> (НДС, Т</w:t>
      </w:r>
      <w:r>
        <w:rPr>
          <w:rFonts w:asciiTheme="majorHAnsi" w:eastAsia="Times New Roman" w:hAnsiTheme="majorHAnsi" w:cstheme="majorHAnsi"/>
          <w:iCs/>
          <w:sz w:val="24"/>
          <w:szCs w:val="24"/>
        </w:rPr>
        <w:t>П</w:t>
      </w:r>
      <w:r w:rsidRPr="00B069CC">
        <w:rPr>
          <w:rFonts w:asciiTheme="majorHAnsi" w:eastAsia="Times New Roman" w:hAnsiTheme="majorHAnsi" w:cstheme="majorHAnsi"/>
          <w:iCs/>
          <w:sz w:val="24"/>
          <w:szCs w:val="24"/>
        </w:rPr>
        <w:t xml:space="preserve"> и акциз), за исключением таможенных процедур</w:t>
      </w:r>
      <w:r w:rsidR="000223F0" w:rsidRPr="00597A25">
        <w:rPr>
          <w:rFonts w:asciiTheme="majorHAnsi" w:eastAsia="Times New Roman" w:hAnsiTheme="majorHAnsi" w:cstheme="majorHAnsi"/>
          <w:sz w:val="24"/>
          <w:szCs w:val="24"/>
          <w:lang w:val="ro-RO"/>
        </w:rPr>
        <w:t xml:space="preserve">. </w:t>
      </w:r>
    </w:p>
    <w:p w14:paraId="2E21C12D" w14:textId="0A6FF153" w:rsidR="006D4784" w:rsidRPr="00597A25" w:rsidRDefault="00C001BB" w:rsidP="006D4784">
      <w:pPr>
        <w:spacing w:after="120"/>
        <w:jc w:val="both"/>
        <w:rPr>
          <w:rFonts w:asciiTheme="majorHAnsi" w:eastAsia="Times New Roman" w:hAnsiTheme="majorHAnsi" w:cstheme="majorHAnsi"/>
          <w:sz w:val="24"/>
          <w:szCs w:val="24"/>
          <w:lang w:val="ro-RO"/>
        </w:rPr>
      </w:pPr>
      <w:r w:rsidRPr="00C001BB">
        <w:rPr>
          <w:rFonts w:asciiTheme="majorHAnsi" w:eastAsia="Times New Roman" w:hAnsiTheme="majorHAnsi" w:cstheme="majorHAnsi"/>
          <w:sz w:val="24"/>
          <w:szCs w:val="24"/>
        </w:rPr>
        <w:t>Под</w:t>
      </w:r>
      <w:r w:rsidR="003831A2" w:rsidRPr="00C001BB">
        <w:rPr>
          <w:rFonts w:asciiTheme="majorHAnsi" w:eastAsia="Times New Roman" w:hAnsiTheme="majorHAnsi" w:cstheme="majorHAnsi"/>
          <w:sz w:val="24"/>
          <w:szCs w:val="24"/>
          <w:lang w:val="ro-RO"/>
        </w:rPr>
        <w:t xml:space="preserve"> назначени</w:t>
      </w:r>
      <w:r w:rsidRPr="00C001BB">
        <w:rPr>
          <w:rFonts w:asciiTheme="majorHAnsi" w:eastAsia="Times New Roman" w:hAnsiTheme="majorHAnsi" w:cstheme="majorHAnsi"/>
          <w:sz w:val="24"/>
          <w:szCs w:val="24"/>
        </w:rPr>
        <w:t>ем</w:t>
      </w:r>
      <w:r w:rsidR="003831A2" w:rsidRPr="00C001BB">
        <w:rPr>
          <w:rFonts w:asciiTheme="majorHAnsi" w:eastAsia="Times New Roman" w:hAnsiTheme="majorHAnsi" w:cstheme="majorHAnsi"/>
          <w:sz w:val="24"/>
          <w:szCs w:val="24"/>
          <w:lang w:val="ro-RO"/>
        </w:rPr>
        <w:t xml:space="preserve"> магазина </w:t>
      </w:r>
      <w:r w:rsidRPr="00C001BB">
        <w:rPr>
          <w:rFonts w:asciiTheme="majorHAnsi" w:eastAsia="Times New Roman" w:hAnsiTheme="majorHAnsi" w:cstheme="majorHAnsi"/>
          <w:sz w:val="24"/>
          <w:szCs w:val="24"/>
          <w:lang w:val="ro-RO"/>
        </w:rPr>
        <w:t xml:space="preserve">duty-free </w:t>
      </w:r>
      <w:r w:rsidR="003831A2" w:rsidRPr="00C001BB">
        <w:rPr>
          <w:rFonts w:asciiTheme="majorHAnsi" w:eastAsia="Times New Roman" w:hAnsiTheme="majorHAnsi" w:cstheme="majorHAnsi"/>
          <w:sz w:val="24"/>
          <w:szCs w:val="24"/>
          <w:lang w:val="ro-RO"/>
        </w:rPr>
        <w:t xml:space="preserve">могут быть размещены любые товары, кроме тех, которые предназначены для ввоза и вывоза с таможенной территории, для продажи в Республике Молдова. Согласно представленной информации, в настоящее время </w:t>
      </w:r>
      <w:r w:rsidRPr="00C001BB">
        <w:rPr>
          <w:rFonts w:asciiTheme="majorHAnsi" w:eastAsia="Times New Roman" w:hAnsiTheme="majorHAnsi" w:cstheme="majorHAnsi"/>
          <w:sz w:val="24"/>
          <w:szCs w:val="24"/>
        </w:rPr>
        <w:t>под</w:t>
      </w:r>
      <w:r w:rsidR="003831A2" w:rsidRPr="00C001BB">
        <w:rPr>
          <w:rFonts w:asciiTheme="majorHAnsi" w:eastAsia="Times New Roman" w:hAnsiTheme="majorHAnsi" w:cstheme="majorHAnsi"/>
          <w:sz w:val="24"/>
          <w:szCs w:val="24"/>
          <w:lang w:val="ro-RO"/>
        </w:rPr>
        <w:t xml:space="preserve"> таможенн</w:t>
      </w:r>
      <w:r w:rsidRPr="00C001BB">
        <w:rPr>
          <w:rFonts w:asciiTheme="majorHAnsi" w:eastAsia="Times New Roman" w:hAnsiTheme="majorHAnsi" w:cstheme="majorHAnsi"/>
          <w:sz w:val="24"/>
          <w:szCs w:val="24"/>
        </w:rPr>
        <w:t>ы</w:t>
      </w:r>
      <w:r w:rsidR="003831A2" w:rsidRPr="00C001BB">
        <w:rPr>
          <w:rFonts w:asciiTheme="majorHAnsi" w:eastAsia="Times New Roman" w:hAnsiTheme="majorHAnsi" w:cstheme="majorHAnsi"/>
          <w:sz w:val="24"/>
          <w:szCs w:val="24"/>
          <w:lang w:val="ro-RO"/>
        </w:rPr>
        <w:t>м надзор</w:t>
      </w:r>
      <w:r w:rsidRPr="00C001BB">
        <w:rPr>
          <w:rFonts w:asciiTheme="majorHAnsi" w:eastAsia="Times New Roman" w:hAnsiTheme="majorHAnsi" w:cstheme="majorHAnsi"/>
          <w:sz w:val="24"/>
          <w:szCs w:val="24"/>
        </w:rPr>
        <w:t>ом</w:t>
      </w:r>
      <w:r w:rsidR="003831A2" w:rsidRPr="00C001BB">
        <w:rPr>
          <w:rFonts w:asciiTheme="majorHAnsi" w:eastAsia="Times New Roman" w:hAnsiTheme="majorHAnsi" w:cstheme="majorHAnsi"/>
          <w:sz w:val="24"/>
          <w:szCs w:val="24"/>
          <w:lang w:val="ro-RO"/>
        </w:rPr>
        <w:t xml:space="preserve"> находятся </w:t>
      </w:r>
      <w:r w:rsidR="003831A2" w:rsidRPr="00C001BB">
        <w:rPr>
          <w:rFonts w:asciiTheme="majorHAnsi" w:eastAsia="Times New Roman" w:hAnsiTheme="majorHAnsi" w:cstheme="majorHAnsi"/>
          <w:b/>
          <w:sz w:val="24"/>
          <w:szCs w:val="24"/>
          <w:lang w:val="ro-RO"/>
        </w:rPr>
        <w:t xml:space="preserve">24 магазина </w:t>
      </w:r>
      <w:r w:rsidRPr="00C001BB">
        <w:rPr>
          <w:rFonts w:asciiTheme="majorHAnsi" w:eastAsia="Times New Roman" w:hAnsiTheme="majorHAnsi" w:cstheme="majorHAnsi"/>
          <w:b/>
          <w:sz w:val="24"/>
          <w:szCs w:val="24"/>
          <w:lang w:val="ro-RO"/>
        </w:rPr>
        <w:t>duty-free</w:t>
      </w:r>
      <w:r w:rsidR="003831A2" w:rsidRPr="00C001BB">
        <w:rPr>
          <w:rFonts w:asciiTheme="majorHAnsi" w:eastAsia="Times New Roman" w:hAnsiTheme="majorHAnsi" w:cstheme="majorHAnsi"/>
          <w:sz w:val="24"/>
          <w:szCs w:val="24"/>
          <w:lang w:val="ro-RO"/>
        </w:rPr>
        <w:t xml:space="preserve">, принадлежащих 2 экономическим </w:t>
      </w:r>
      <w:r w:rsidRPr="00C001BB">
        <w:rPr>
          <w:rFonts w:asciiTheme="majorHAnsi" w:eastAsia="Times New Roman" w:hAnsiTheme="majorHAnsi" w:cstheme="majorHAnsi"/>
          <w:sz w:val="24"/>
          <w:szCs w:val="24"/>
        </w:rPr>
        <w:t>агент</w:t>
      </w:r>
      <w:r w:rsidR="003831A2" w:rsidRPr="00C001BB">
        <w:rPr>
          <w:rFonts w:asciiTheme="majorHAnsi" w:eastAsia="Times New Roman" w:hAnsiTheme="majorHAnsi" w:cstheme="majorHAnsi"/>
          <w:sz w:val="24"/>
          <w:szCs w:val="24"/>
          <w:lang w:val="ro-RO"/>
        </w:rPr>
        <w:t>ам</w:t>
      </w:r>
      <w:r w:rsidRPr="00C001BB">
        <w:rPr>
          <w:rStyle w:val="ac"/>
          <w:rFonts w:asciiTheme="majorHAnsi" w:eastAsia="Times New Roman" w:hAnsiTheme="majorHAnsi" w:cstheme="majorHAnsi"/>
          <w:sz w:val="24"/>
          <w:szCs w:val="24"/>
          <w:lang w:val="ro-RO"/>
        </w:rPr>
        <w:footnoteReference w:id="160"/>
      </w:r>
      <w:r w:rsidR="003831A2" w:rsidRPr="00C001BB">
        <w:rPr>
          <w:rFonts w:asciiTheme="majorHAnsi" w:eastAsia="Times New Roman" w:hAnsiTheme="majorHAnsi" w:cstheme="majorHAnsi"/>
          <w:sz w:val="24"/>
          <w:szCs w:val="24"/>
          <w:lang w:val="ro-RO"/>
        </w:rPr>
        <w:t>, из которых: а) при выезде из страны-18 магазинов, б) при въезде в страну – 6 магазинов, в том числе магазин для обслуживания дипломатического корпуса.</w:t>
      </w:r>
      <w:r w:rsidR="003831A2" w:rsidRPr="00C001BB">
        <w:rPr>
          <w:rFonts w:asciiTheme="majorHAnsi" w:eastAsia="Times New Roman" w:hAnsiTheme="majorHAnsi" w:cstheme="majorHAnsi"/>
          <w:sz w:val="24"/>
          <w:szCs w:val="24"/>
        </w:rPr>
        <w:t xml:space="preserve"> </w:t>
      </w:r>
      <w:r w:rsidR="003831A2" w:rsidRPr="003831A2">
        <w:rPr>
          <w:rFonts w:asciiTheme="majorHAnsi" w:eastAsia="Times New Roman" w:hAnsiTheme="majorHAnsi" w:cstheme="majorHAnsi"/>
          <w:sz w:val="24"/>
          <w:szCs w:val="24"/>
          <w:lang w:val="ro-RO"/>
        </w:rPr>
        <w:t>Аудит установил, что изменения, внесенные в Таможенный кодекс, позволили с 2012 года разместить магазины беспошлинной торговли перед пунктом паспортного контроля в зоне въезда на территорию Республики Молдова, что не встречается в практике стран</w:t>
      </w:r>
      <w:r>
        <w:rPr>
          <w:rFonts w:asciiTheme="majorHAnsi" w:eastAsia="Times New Roman" w:hAnsiTheme="majorHAnsi" w:cstheme="majorHAnsi"/>
          <w:sz w:val="24"/>
          <w:szCs w:val="24"/>
        </w:rPr>
        <w:t xml:space="preserve"> с</w:t>
      </w:r>
      <w:r w:rsidR="003831A2" w:rsidRPr="003831A2">
        <w:rPr>
          <w:rFonts w:asciiTheme="majorHAnsi" w:eastAsia="Times New Roman" w:hAnsiTheme="majorHAnsi" w:cstheme="majorHAnsi"/>
          <w:sz w:val="24"/>
          <w:szCs w:val="24"/>
          <w:lang w:val="ro-RO"/>
        </w:rPr>
        <w:t>ообществ</w:t>
      </w:r>
      <w:r>
        <w:rPr>
          <w:rFonts w:asciiTheme="majorHAnsi" w:eastAsia="Times New Roman" w:hAnsiTheme="majorHAnsi" w:cstheme="majorHAnsi"/>
          <w:sz w:val="24"/>
          <w:szCs w:val="24"/>
        </w:rPr>
        <w:t>а</w:t>
      </w:r>
      <w:r w:rsidR="003831A2" w:rsidRPr="003831A2">
        <w:rPr>
          <w:rFonts w:asciiTheme="majorHAnsi" w:eastAsia="Times New Roman" w:hAnsiTheme="majorHAnsi" w:cstheme="majorHAnsi"/>
          <w:sz w:val="24"/>
          <w:szCs w:val="24"/>
          <w:lang w:val="ro-RO"/>
        </w:rPr>
        <w:t xml:space="preserve">. ЕС не разрешает размещение магазинов </w:t>
      </w:r>
      <w:r w:rsidRPr="00597A25">
        <w:rPr>
          <w:rFonts w:asciiTheme="majorHAnsi" w:eastAsia="Times New Roman" w:hAnsiTheme="majorHAnsi" w:cstheme="majorHAnsi"/>
          <w:sz w:val="24"/>
          <w:szCs w:val="24"/>
          <w:lang w:val="ro-RO"/>
        </w:rPr>
        <w:t>duty-free</w:t>
      </w:r>
      <w:r w:rsidRPr="00597A25">
        <w:rPr>
          <w:rFonts w:asciiTheme="majorHAnsi" w:eastAsia="Times New Roman" w:hAnsiTheme="majorHAnsi" w:cstheme="majorHAnsi"/>
          <w:bCs/>
          <w:iCs/>
          <w:sz w:val="24"/>
          <w:szCs w:val="24"/>
          <w:lang w:val="ro-RO"/>
        </w:rPr>
        <w:t xml:space="preserve"> </w:t>
      </w:r>
      <w:r w:rsidR="003831A2" w:rsidRPr="003831A2">
        <w:rPr>
          <w:rFonts w:asciiTheme="majorHAnsi" w:eastAsia="Times New Roman" w:hAnsiTheme="majorHAnsi" w:cstheme="majorHAnsi"/>
          <w:sz w:val="24"/>
          <w:szCs w:val="24"/>
          <w:lang w:val="ro-RO"/>
        </w:rPr>
        <w:t>в зоне въезда в страну</w:t>
      </w:r>
      <w:r w:rsidRPr="00597A25">
        <w:rPr>
          <w:rStyle w:val="ac"/>
          <w:rFonts w:asciiTheme="majorHAnsi" w:eastAsia="Times New Roman" w:hAnsiTheme="majorHAnsi" w:cstheme="majorHAnsi"/>
          <w:sz w:val="24"/>
          <w:szCs w:val="24"/>
          <w:lang w:val="ro-RO"/>
        </w:rPr>
        <w:footnoteReference w:id="161"/>
      </w:r>
      <w:r>
        <w:rPr>
          <w:rFonts w:asciiTheme="majorHAnsi" w:eastAsia="Times New Roman" w:hAnsiTheme="majorHAnsi" w:cstheme="majorHAnsi"/>
          <w:sz w:val="24"/>
          <w:szCs w:val="24"/>
          <w:lang w:val="ro-RO"/>
        </w:rPr>
        <w:t xml:space="preserve">. </w:t>
      </w:r>
      <w:r>
        <w:rPr>
          <w:rFonts w:asciiTheme="majorHAnsi" w:eastAsia="Times New Roman" w:hAnsiTheme="majorHAnsi" w:cstheme="majorHAnsi"/>
          <w:sz w:val="24"/>
          <w:szCs w:val="24"/>
        </w:rPr>
        <w:t>В случае, е</w:t>
      </w:r>
      <w:r w:rsidR="003831A2" w:rsidRPr="003831A2">
        <w:rPr>
          <w:rFonts w:asciiTheme="majorHAnsi" w:eastAsia="Times New Roman" w:hAnsiTheme="majorHAnsi" w:cstheme="majorHAnsi"/>
          <w:sz w:val="24"/>
          <w:szCs w:val="24"/>
          <w:lang w:val="ro-RO"/>
        </w:rPr>
        <w:t>сли некоторые аэропорты ЕС продают товары по прибытии в зон</w:t>
      </w:r>
      <w:r>
        <w:rPr>
          <w:rFonts w:asciiTheme="majorHAnsi" w:eastAsia="Times New Roman" w:hAnsiTheme="majorHAnsi" w:cstheme="majorHAnsi"/>
          <w:sz w:val="24"/>
          <w:szCs w:val="24"/>
        </w:rPr>
        <w:t>е</w:t>
      </w:r>
      <w:r w:rsidR="003831A2" w:rsidRPr="003831A2">
        <w:rPr>
          <w:rFonts w:asciiTheme="majorHAnsi" w:eastAsia="Times New Roman" w:hAnsiTheme="majorHAnsi" w:cstheme="majorHAnsi"/>
          <w:sz w:val="24"/>
          <w:szCs w:val="24"/>
          <w:lang w:val="ro-RO"/>
        </w:rPr>
        <w:t xml:space="preserve"> выдачи багажа, описанн</w:t>
      </w:r>
      <w:r>
        <w:rPr>
          <w:rFonts w:asciiTheme="majorHAnsi" w:eastAsia="Times New Roman" w:hAnsiTheme="majorHAnsi" w:cstheme="majorHAnsi"/>
          <w:sz w:val="24"/>
          <w:szCs w:val="24"/>
        </w:rPr>
        <w:t>ой</w:t>
      </w:r>
      <w:r w:rsidR="003831A2" w:rsidRPr="003831A2">
        <w:rPr>
          <w:rFonts w:asciiTheme="majorHAnsi" w:eastAsia="Times New Roman" w:hAnsiTheme="majorHAnsi" w:cstheme="majorHAnsi"/>
          <w:sz w:val="24"/>
          <w:szCs w:val="24"/>
          <w:lang w:val="ro-RO"/>
        </w:rPr>
        <w:t xml:space="preserve"> как „</w:t>
      </w:r>
      <w:r w:rsidRPr="00597A25">
        <w:rPr>
          <w:rFonts w:asciiTheme="majorHAnsi" w:eastAsia="Times New Roman" w:hAnsiTheme="majorHAnsi" w:cstheme="majorHAnsi"/>
          <w:sz w:val="24"/>
          <w:szCs w:val="24"/>
          <w:lang w:val="ro-RO"/>
        </w:rPr>
        <w:t>duty-free</w:t>
      </w:r>
      <w:r w:rsidR="003831A2" w:rsidRPr="003831A2">
        <w:rPr>
          <w:rFonts w:asciiTheme="majorHAnsi" w:eastAsia="Times New Roman" w:hAnsiTheme="majorHAnsi" w:cstheme="majorHAnsi"/>
          <w:sz w:val="24"/>
          <w:szCs w:val="24"/>
          <w:lang w:val="ro-RO"/>
        </w:rPr>
        <w:t>”, эти товары полностью включают налоги с продаж.</w:t>
      </w:r>
    </w:p>
    <w:p w14:paraId="5FFCB243" w14:textId="7E98B96E" w:rsidR="00ED7679" w:rsidRPr="00597A25" w:rsidRDefault="0099119A" w:rsidP="006D4784">
      <w:pPr>
        <w:spacing w:after="120"/>
        <w:jc w:val="both"/>
        <w:rPr>
          <w:rFonts w:asciiTheme="majorHAnsi" w:eastAsia="Times New Roman" w:hAnsiTheme="majorHAnsi" w:cstheme="majorHAnsi"/>
          <w:sz w:val="24"/>
          <w:szCs w:val="24"/>
          <w:lang w:val="ro-RO"/>
        </w:rPr>
      </w:pPr>
      <w:r>
        <w:rPr>
          <w:rFonts w:asciiTheme="majorHAnsi" w:eastAsia="Times New Roman" w:hAnsiTheme="majorHAnsi" w:cstheme="majorHAnsi"/>
          <w:sz w:val="24"/>
          <w:szCs w:val="24"/>
        </w:rPr>
        <w:t>Согласно</w:t>
      </w:r>
      <w:r w:rsidR="003831A2" w:rsidRPr="003831A2">
        <w:rPr>
          <w:rFonts w:asciiTheme="majorHAnsi" w:eastAsia="Times New Roman" w:hAnsiTheme="majorHAnsi" w:cstheme="majorHAnsi"/>
          <w:sz w:val="24"/>
          <w:szCs w:val="24"/>
          <w:lang w:val="ro-RO"/>
        </w:rPr>
        <w:t xml:space="preserve"> данным </w:t>
      </w:r>
      <w:r>
        <w:rPr>
          <w:rFonts w:asciiTheme="majorHAnsi" w:eastAsia="Times New Roman" w:hAnsiTheme="majorHAnsi" w:cstheme="majorHAnsi"/>
          <w:sz w:val="24"/>
          <w:szCs w:val="24"/>
        </w:rPr>
        <w:t>ТИИС</w:t>
      </w:r>
      <w:r w:rsidR="003831A2" w:rsidRPr="003831A2">
        <w:rPr>
          <w:rFonts w:asciiTheme="majorHAnsi" w:eastAsia="Times New Roman" w:hAnsiTheme="majorHAnsi" w:cstheme="majorHAnsi"/>
          <w:sz w:val="24"/>
          <w:szCs w:val="24"/>
          <w:lang w:val="ro-RO"/>
        </w:rPr>
        <w:t xml:space="preserve"> „Asycuda World”, стоимость преимущественно иностранных товаров, помещенных </w:t>
      </w:r>
      <w:r>
        <w:rPr>
          <w:rFonts w:asciiTheme="majorHAnsi" w:eastAsia="Times New Roman" w:hAnsiTheme="majorHAnsi" w:cstheme="majorHAnsi"/>
          <w:sz w:val="24"/>
          <w:szCs w:val="24"/>
        </w:rPr>
        <w:t>под</w:t>
      </w:r>
      <w:r w:rsidR="003831A2" w:rsidRPr="003831A2">
        <w:rPr>
          <w:rFonts w:asciiTheme="majorHAnsi" w:eastAsia="Times New Roman" w:hAnsiTheme="majorHAnsi" w:cstheme="majorHAnsi"/>
          <w:sz w:val="24"/>
          <w:szCs w:val="24"/>
          <w:lang w:val="ro-RO"/>
        </w:rPr>
        <w:t xml:space="preserve"> назначени</w:t>
      </w:r>
      <w:r>
        <w:rPr>
          <w:rFonts w:asciiTheme="majorHAnsi" w:eastAsia="Times New Roman" w:hAnsiTheme="majorHAnsi" w:cstheme="majorHAnsi"/>
          <w:sz w:val="24"/>
          <w:szCs w:val="24"/>
        </w:rPr>
        <w:t>е</w:t>
      </w:r>
      <w:r w:rsidR="003831A2" w:rsidRPr="003831A2">
        <w:rPr>
          <w:rFonts w:asciiTheme="majorHAnsi" w:eastAsia="Times New Roman" w:hAnsiTheme="majorHAnsi" w:cstheme="majorHAnsi"/>
          <w:sz w:val="24"/>
          <w:szCs w:val="24"/>
          <w:lang w:val="ro-RO"/>
        </w:rPr>
        <w:t xml:space="preserve"> магазина </w:t>
      </w:r>
      <w:r w:rsidRPr="00597A25">
        <w:rPr>
          <w:rFonts w:asciiTheme="majorHAnsi" w:eastAsia="Times New Roman" w:hAnsiTheme="majorHAnsi" w:cstheme="majorHAnsi"/>
          <w:sz w:val="24"/>
          <w:szCs w:val="24"/>
          <w:lang w:val="ro-RO"/>
        </w:rPr>
        <w:t>duty-free</w:t>
      </w:r>
      <w:r w:rsidR="003831A2" w:rsidRPr="003831A2">
        <w:rPr>
          <w:rFonts w:asciiTheme="majorHAnsi" w:eastAsia="Times New Roman" w:hAnsiTheme="majorHAnsi" w:cstheme="majorHAnsi"/>
          <w:sz w:val="24"/>
          <w:szCs w:val="24"/>
          <w:lang w:val="ro-RO"/>
        </w:rPr>
        <w:t xml:space="preserve">, </w:t>
      </w:r>
      <w:r>
        <w:rPr>
          <w:rFonts w:asciiTheme="majorHAnsi" w:eastAsia="Times New Roman" w:hAnsiTheme="majorHAnsi" w:cstheme="majorHAnsi"/>
          <w:sz w:val="24"/>
          <w:szCs w:val="24"/>
        </w:rPr>
        <w:t>за</w:t>
      </w:r>
      <w:r w:rsidR="003831A2" w:rsidRPr="003831A2">
        <w:rPr>
          <w:rFonts w:asciiTheme="majorHAnsi" w:eastAsia="Times New Roman" w:hAnsiTheme="majorHAnsi" w:cstheme="majorHAnsi"/>
          <w:sz w:val="24"/>
          <w:szCs w:val="24"/>
          <w:lang w:val="ro-RO"/>
        </w:rPr>
        <w:t xml:space="preserve"> 2020 </w:t>
      </w:r>
      <w:r>
        <w:rPr>
          <w:rFonts w:asciiTheme="majorHAnsi" w:eastAsia="Times New Roman" w:hAnsiTheme="majorHAnsi" w:cstheme="majorHAnsi"/>
          <w:sz w:val="24"/>
          <w:szCs w:val="24"/>
        </w:rPr>
        <w:t>-</w:t>
      </w:r>
      <w:r w:rsidR="003831A2" w:rsidRPr="003831A2">
        <w:rPr>
          <w:rFonts w:asciiTheme="majorHAnsi" w:eastAsia="Times New Roman" w:hAnsiTheme="majorHAnsi" w:cstheme="majorHAnsi"/>
          <w:sz w:val="24"/>
          <w:szCs w:val="24"/>
          <w:lang w:val="ro-RO"/>
        </w:rPr>
        <w:t xml:space="preserve"> 2021 год</w:t>
      </w:r>
      <w:r>
        <w:rPr>
          <w:rFonts w:asciiTheme="majorHAnsi" w:eastAsia="Times New Roman" w:hAnsiTheme="majorHAnsi" w:cstheme="majorHAnsi"/>
          <w:sz w:val="24"/>
          <w:szCs w:val="24"/>
        </w:rPr>
        <w:t>ы,</w:t>
      </w:r>
      <w:r w:rsidR="003831A2" w:rsidRPr="003831A2">
        <w:rPr>
          <w:rFonts w:asciiTheme="majorHAnsi" w:eastAsia="Times New Roman" w:hAnsiTheme="majorHAnsi" w:cstheme="majorHAnsi"/>
          <w:sz w:val="24"/>
          <w:szCs w:val="24"/>
          <w:lang w:val="ro-RO"/>
        </w:rPr>
        <w:t xml:space="preserve"> составила </w:t>
      </w:r>
      <w:r w:rsidR="003831A2" w:rsidRPr="0099119A">
        <w:rPr>
          <w:rFonts w:asciiTheme="majorHAnsi" w:eastAsia="Times New Roman" w:hAnsiTheme="majorHAnsi" w:cstheme="majorHAnsi"/>
          <w:b/>
          <w:sz w:val="24"/>
          <w:szCs w:val="24"/>
          <w:lang w:val="ro-RO"/>
        </w:rPr>
        <w:t>998,1 млн.</w:t>
      </w:r>
      <w:r w:rsidRPr="0099119A">
        <w:rPr>
          <w:rFonts w:asciiTheme="majorHAnsi" w:eastAsia="Times New Roman" w:hAnsiTheme="majorHAnsi" w:cstheme="majorHAnsi"/>
          <w:b/>
          <w:sz w:val="24"/>
          <w:szCs w:val="24"/>
        </w:rPr>
        <w:t xml:space="preserve"> </w:t>
      </w:r>
      <w:r w:rsidR="003831A2" w:rsidRPr="0099119A">
        <w:rPr>
          <w:rFonts w:asciiTheme="majorHAnsi" w:eastAsia="Times New Roman" w:hAnsiTheme="majorHAnsi" w:cstheme="majorHAnsi"/>
          <w:b/>
          <w:sz w:val="24"/>
          <w:szCs w:val="24"/>
          <w:lang w:val="ro-RO"/>
        </w:rPr>
        <w:t>леев</w:t>
      </w:r>
      <w:r w:rsidR="003831A2" w:rsidRPr="003831A2">
        <w:rPr>
          <w:rFonts w:asciiTheme="majorHAnsi" w:eastAsia="Times New Roman" w:hAnsiTheme="majorHAnsi" w:cstheme="majorHAnsi"/>
          <w:sz w:val="24"/>
          <w:szCs w:val="24"/>
          <w:lang w:val="ro-RO"/>
        </w:rPr>
        <w:t xml:space="preserve">, зафиксировав рост с 326,0 </w:t>
      </w:r>
      <w:r>
        <w:rPr>
          <w:rFonts w:asciiTheme="majorHAnsi" w:eastAsia="Times New Roman" w:hAnsiTheme="majorHAnsi" w:cstheme="majorHAnsi"/>
          <w:sz w:val="24"/>
          <w:szCs w:val="24"/>
          <w:lang w:val="ro-RO"/>
        </w:rPr>
        <w:t>млн. леев</w:t>
      </w:r>
      <w:r w:rsidR="003831A2" w:rsidRPr="003831A2">
        <w:rPr>
          <w:rFonts w:asciiTheme="majorHAnsi" w:eastAsia="Times New Roman" w:hAnsiTheme="majorHAnsi" w:cstheme="majorHAnsi"/>
          <w:sz w:val="24"/>
          <w:szCs w:val="24"/>
          <w:lang w:val="ro-RO"/>
        </w:rPr>
        <w:t xml:space="preserve"> в 2020 году до 672,1 </w:t>
      </w:r>
      <w:r>
        <w:rPr>
          <w:rFonts w:asciiTheme="majorHAnsi" w:eastAsia="Times New Roman" w:hAnsiTheme="majorHAnsi" w:cstheme="majorHAnsi"/>
          <w:sz w:val="24"/>
          <w:szCs w:val="24"/>
          <w:lang w:val="ro-RO"/>
        </w:rPr>
        <w:t>млн. леев</w:t>
      </w:r>
      <w:r w:rsidR="003831A2" w:rsidRPr="003831A2">
        <w:rPr>
          <w:rFonts w:asciiTheme="majorHAnsi" w:eastAsia="Times New Roman" w:hAnsiTheme="majorHAnsi" w:cstheme="majorHAnsi"/>
          <w:sz w:val="24"/>
          <w:szCs w:val="24"/>
          <w:lang w:val="ro-RO"/>
        </w:rPr>
        <w:t xml:space="preserve"> в 2021 году, или на 206%. Стоимость </w:t>
      </w:r>
      <w:r w:rsidRPr="003831A2">
        <w:rPr>
          <w:rFonts w:asciiTheme="majorHAnsi" w:eastAsia="Times New Roman" w:hAnsiTheme="majorHAnsi" w:cstheme="majorHAnsi"/>
          <w:sz w:val="24"/>
          <w:szCs w:val="24"/>
          <w:lang w:val="ro-RO"/>
        </w:rPr>
        <w:t>предоставленных</w:t>
      </w:r>
      <w:r>
        <w:rPr>
          <w:rFonts w:asciiTheme="majorHAnsi" w:eastAsia="Times New Roman" w:hAnsiTheme="majorHAnsi" w:cstheme="majorHAnsi"/>
          <w:sz w:val="24"/>
          <w:szCs w:val="24"/>
        </w:rPr>
        <w:t xml:space="preserve"> льгот</w:t>
      </w:r>
      <w:r w:rsidR="003831A2" w:rsidRPr="003831A2">
        <w:rPr>
          <w:rFonts w:asciiTheme="majorHAnsi" w:eastAsia="Times New Roman" w:hAnsiTheme="majorHAnsi" w:cstheme="majorHAnsi"/>
          <w:sz w:val="24"/>
          <w:szCs w:val="24"/>
          <w:lang w:val="ro-RO"/>
        </w:rPr>
        <w:t xml:space="preserve"> на товары, </w:t>
      </w:r>
      <w:r>
        <w:rPr>
          <w:rFonts w:asciiTheme="majorHAnsi" w:eastAsia="Times New Roman" w:hAnsiTheme="majorHAnsi" w:cstheme="majorHAnsi"/>
          <w:sz w:val="24"/>
          <w:szCs w:val="24"/>
        </w:rPr>
        <w:t>по</w:t>
      </w:r>
      <w:r w:rsidR="003831A2" w:rsidRPr="003831A2">
        <w:rPr>
          <w:rFonts w:asciiTheme="majorHAnsi" w:eastAsia="Times New Roman" w:hAnsiTheme="majorHAnsi" w:cstheme="majorHAnsi"/>
          <w:sz w:val="24"/>
          <w:szCs w:val="24"/>
          <w:lang w:val="ro-RO"/>
        </w:rPr>
        <w:t xml:space="preserve">мещенные в магазинах </w:t>
      </w:r>
      <w:r>
        <w:rPr>
          <w:rFonts w:asciiTheme="majorHAnsi" w:eastAsia="Times New Roman" w:hAnsiTheme="majorHAnsi" w:cstheme="majorHAnsi"/>
          <w:sz w:val="24"/>
          <w:szCs w:val="24"/>
          <w:lang w:val="ro-RO"/>
        </w:rPr>
        <w:t>duty-free</w:t>
      </w:r>
      <w:r w:rsidR="003831A2" w:rsidRPr="003831A2">
        <w:rPr>
          <w:rFonts w:asciiTheme="majorHAnsi" w:eastAsia="Times New Roman" w:hAnsiTheme="majorHAnsi" w:cstheme="majorHAnsi"/>
          <w:sz w:val="24"/>
          <w:szCs w:val="24"/>
          <w:lang w:val="ro-RO"/>
        </w:rPr>
        <w:t xml:space="preserve"> за тот же период,</w:t>
      </w:r>
      <w:r>
        <w:rPr>
          <w:rFonts w:asciiTheme="majorHAnsi" w:eastAsia="Times New Roman" w:hAnsiTheme="majorHAnsi" w:cstheme="majorHAnsi"/>
          <w:sz w:val="24"/>
          <w:szCs w:val="24"/>
        </w:rPr>
        <w:t xml:space="preserve"> </w:t>
      </w:r>
      <w:r w:rsidR="003831A2" w:rsidRPr="003831A2">
        <w:rPr>
          <w:rFonts w:asciiTheme="majorHAnsi" w:eastAsia="Times New Roman" w:hAnsiTheme="majorHAnsi" w:cstheme="majorHAnsi"/>
          <w:sz w:val="24"/>
          <w:szCs w:val="24"/>
          <w:lang w:val="ro-RO"/>
        </w:rPr>
        <w:t xml:space="preserve">составила </w:t>
      </w:r>
      <w:r w:rsidR="003831A2" w:rsidRPr="0099119A">
        <w:rPr>
          <w:rFonts w:asciiTheme="majorHAnsi" w:eastAsia="Times New Roman" w:hAnsiTheme="majorHAnsi" w:cstheme="majorHAnsi"/>
          <w:b/>
          <w:sz w:val="24"/>
          <w:szCs w:val="24"/>
          <w:lang w:val="ro-RO"/>
        </w:rPr>
        <w:t>1 985,1 млн.</w:t>
      </w:r>
      <w:r w:rsidRPr="0099119A">
        <w:rPr>
          <w:rFonts w:asciiTheme="majorHAnsi" w:eastAsia="Times New Roman" w:hAnsiTheme="majorHAnsi" w:cstheme="majorHAnsi"/>
          <w:b/>
          <w:sz w:val="24"/>
          <w:szCs w:val="24"/>
        </w:rPr>
        <w:t xml:space="preserve"> </w:t>
      </w:r>
      <w:r w:rsidR="003831A2" w:rsidRPr="0099119A">
        <w:rPr>
          <w:rFonts w:asciiTheme="majorHAnsi" w:eastAsia="Times New Roman" w:hAnsiTheme="majorHAnsi" w:cstheme="majorHAnsi"/>
          <w:b/>
          <w:sz w:val="24"/>
          <w:szCs w:val="24"/>
          <w:lang w:val="ro-RO"/>
        </w:rPr>
        <w:t>леев</w:t>
      </w:r>
      <w:r w:rsidR="003831A2" w:rsidRPr="003831A2">
        <w:rPr>
          <w:rFonts w:asciiTheme="majorHAnsi" w:eastAsia="Times New Roman" w:hAnsiTheme="majorHAnsi" w:cstheme="majorHAnsi"/>
          <w:sz w:val="24"/>
          <w:szCs w:val="24"/>
          <w:lang w:val="ro-RO"/>
        </w:rPr>
        <w:t xml:space="preserve">, в том числе в 2021 году – </w:t>
      </w:r>
      <w:r>
        <w:rPr>
          <w:rFonts w:asciiTheme="majorHAnsi" w:eastAsia="Times New Roman" w:hAnsiTheme="majorHAnsi" w:cstheme="majorHAnsi"/>
          <w:sz w:val="24"/>
          <w:szCs w:val="24"/>
        </w:rPr>
        <w:t>в</w:t>
      </w:r>
      <w:r w:rsidR="003831A2" w:rsidRPr="003831A2">
        <w:rPr>
          <w:rFonts w:asciiTheme="majorHAnsi" w:eastAsia="Times New Roman" w:hAnsiTheme="majorHAnsi" w:cstheme="majorHAnsi"/>
          <w:sz w:val="24"/>
          <w:szCs w:val="24"/>
          <w:lang w:val="ro-RO"/>
        </w:rPr>
        <w:t xml:space="preserve"> сумм</w:t>
      </w:r>
      <w:r>
        <w:rPr>
          <w:rFonts w:asciiTheme="majorHAnsi" w:eastAsia="Times New Roman" w:hAnsiTheme="majorHAnsi" w:cstheme="majorHAnsi"/>
          <w:sz w:val="24"/>
          <w:szCs w:val="24"/>
        </w:rPr>
        <w:t>е</w:t>
      </w:r>
      <w:r w:rsidR="003831A2" w:rsidRPr="003831A2">
        <w:rPr>
          <w:rFonts w:asciiTheme="majorHAnsi" w:eastAsia="Times New Roman" w:hAnsiTheme="majorHAnsi" w:cstheme="majorHAnsi"/>
          <w:sz w:val="24"/>
          <w:szCs w:val="24"/>
          <w:lang w:val="ro-RO"/>
        </w:rPr>
        <w:t xml:space="preserve"> 729,8 </w:t>
      </w:r>
      <w:r>
        <w:rPr>
          <w:rFonts w:asciiTheme="majorHAnsi" w:eastAsia="Times New Roman" w:hAnsiTheme="majorHAnsi" w:cstheme="majorHAnsi"/>
          <w:sz w:val="24"/>
          <w:szCs w:val="24"/>
          <w:lang w:val="ro-RO"/>
        </w:rPr>
        <w:t>млн. леев</w:t>
      </w:r>
      <w:r w:rsidR="003831A2" w:rsidRPr="003831A2">
        <w:rPr>
          <w:rFonts w:asciiTheme="majorHAnsi" w:eastAsia="Times New Roman" w:hAnsiTheme="majorHAnsi" w:cstheme="majorHAnsi"/>
          <w:sz w:val="24"/>
          <w:szCs w:val="24"/>
          <w:lang w:val="ro-RO"/>
        </w:rPr>
        <w:t>, в 2020 году</w:t>
      </w:r>
      <w:r>
        <w:rPr>
          <w:rFonts w:asciiTheme="majorHAnsi" w:eastAsia="Times New Roman" w:hAnsiTheme="majorHAnsi" w:cstheme="majorHAnsi"/>
          <w:sz w:val="24"/>
          <w:szCs w:val="24"/>
        </w:rPr>
        <w:t xml:space="preserve"> </w:t>
      </w:r>
      <w:r w:rsidR="003831A2" w:rsidRPr="003831A2">
        <w:rPr>
          <w:rFonts w:asciiTheme="majorHAnsi" w:eastAsia="Times New Roman" w:hAnsiTheme="majorHAnsi" w:cstheme="majorHAnsi"/>
          <w:sz w:val="24"/>
          <w:szCs w:val="24"/>
          <w:lang w:val="ro-RO"/>
        </w:rPr>
        <w:t>-</w:t>
      </w:r>
      <w:r>
        <w:rPr>
          <w:rFonts w:asciiTheme="majorHAnsi" w:eastAsia="Times New Roman" w:hAnsiTheme="majorHAnsi" w:cstheme="majorHAnsi"/>
          <w:sz w:val="24"/>
          <w:szCs w:val="24"/>
        </w:rPr>
        <w:t xml:space="preserve"> </w:t>
      </w:r>
      <w:r w:rsidR="003831A2" w:rsidRPr="003831A2">
        <w:rPr>
          <w:rFonts w:asciiTheme="majorHAnsi" w:eastAsia="Times New Roman" w:hAnsiTheme="majorHAnsi" w:cstheme="majorHAnsi"/>
          <w:sz w:val="24"/>
          <w:szCs w:val="24"/>
          <w:lang w:val="ro-RO"/>
        </w:rPr>
        <w:t xml:space="preserve">1 255,3 </w:t>
      </w:r>
      <w:r>
        <w:rPr>
          <w:rFonts w:asciiTheme="majorHAnsi" w:eastAsia="Times New Roman" w:hAnsiTheme="majorHAnsi" w:cstheme="majorHAnsi"/>
          <w:sz w:val="24"/>
          <w:szCs w:val="24"/>
          <w:lang w:val="ro-RO"/>
        </w:rPr>
        <w:t>млн. леев</w:t>
      </w:r>
      <w:r w:rsidR="003831A2" w:rsidRPr="003831A2">
        <w:rPr>
          <w:rFonts w:asciiTheme="majorHAnsi" w:eastAsia="Times New Roman" w:hAnsiTheme="majorHAnsi" w:cstheme="majorHAnsi"/>
          <w:sz w:val="24"/>
          <w:szCs w:val="24"/>
          <w:lang w:val="ro-RO"/>
        </w:rPr>
        <w:t xml:space="preserve">. В то же время стоимость товаров, продаваемых через магазины </w:t>
      </w:r>
      <w:r>
        <w:rPr>
          <w:rFonts w:asciiTheme="majorHAnsi" w:eastAsia="Times New Roman" w:hAnsiTheme="majorHAnsi" w:cstheme="majorHAnsi"/>
          <w:sz w:val="24"/>
          <w:szCs w:val="24"/>
          <w:lang w:val="ro-RO"/>
        </w:rPr>
        <w:t>duty-free</w:t>
      </w:r>
      <w:r w:rsidR="003831A2" w:rsidRPr="003831A2">
        <w:rPr>
          <w:rFonts w:asciiTheme="majorHAnsi" w:eastAsia="Times New Roman" w:hAnsiTheme="majorHAnsi" w:cstheme="majorHAnsi"/>
          <w:sz w:val="24"/>
          <w:szCs w:val="24"/>
          <w:lang w:val="ro-RO"/>
        </w:rPr>
        <w:t>, расположенные в зонах выезда и въезда в Республику Молдова, за тот же период</w:t>
      </w:r>
      <w:r w:rsidR="003B7F79">
        <w:rPr>
          <w:rFonts w:asciiTheme="majorHAnsi" w:eastAsia="Times New Roman" w:hAnsiTheme="majorHAnsi" w:cstheme="majorHAnsi"/>
          <w:sz w:val="24"/>
          <w:szCs w:val="24"/>
        </w:rPr>
        <w:t>,</w:t>
      </w:r>
      <w:r w:rsidR="003831A2" w:rsidRPr="003831A2">
        <w:rPr>
          <w:rFonts w:asciiTheme="majorHAnsi" w:eastAsia="Times New Roman" w:hAnsiTheme="majorHAnsi" w:cstheme="majorHAnsi"/>
          <w:sz w:val="24"/>
          <w:szCs w:val="24"/>
          <w:lang w:val="ro-RO"/>
        </w:rPr>
        <w:t xml:space="preserve"> выросла с 166,7 </w:t>
      </w:r>
      <w:r>
        <w:rPr>
          <w:rFonts w:asciiTheme="majorHAnsi" w:eastAsia="Times New Roman" w:hAnsiTheme="majorHAnsi" w:cstheme="majorHAnsi"/>
          <w:sz w:val="24"/>
          <w:szCs w:val="24"/>
          <w:lang w:val="ro-RO"/>
        </w:rPr>
        <w:t>млн. леев</w:t>
      </w:r>
      <w:r w:rsidR="003831A2" w:rsidRPr="003831A2">
        <w:rPr>
          <w:rFonts w:asciiTheme="majorHAnsi" w:eastAsia="Times New Roman" w:hAnsiTheme="majorHAnsi" w:cstheme="majorHAnsi"/>
          <w:sz w:val="24"/>
          <w:szCs w:val="24"/>
          <w:lang w:val="ro-RO"/>
        </w:rPr>
        <w:t xml:space="preserve"> в 2020 году до 628,6 </w:t>
      </w:r>
      <w:r>
        <w:rPr>
          <w:rFonts w:asciiTheme="majorHAnsi" w:eastAsia="Times New Roman" w:hAnsiTheme="majorHAnsi" w:cstheme="majorHAnsi"/>
          <w:sz w:val="24"/>
          <w:szCs w:val="24"/>
          <w:lang w:val="ro-RO"/>
        </w:rPr>
        <w:t>млн. леев</w:t>
      </w:r>
      <w:r w:rsidR="003831A2" w:rsidRPr="003831A2">
        <w:rPr>
          <w:rFonts w:asciiTheme="majorHAnsi" w:eastAsia="Times New Roman" w:hAnsiTheme="majorHAnsi" w:cstheme="majorHAnsi"/>
          <w:sz w:val="24"/>
          <w:szCs w:val="24"/>
          <w:lang w:val="ro-RO"/>
        </w:rPr>
        <w:t xml:space="preserve"> в 2021 году, или на 377,0%, самый </w:t>
      </w:r>
      <w:r w:rsidR="003B7F79">
        <w:rPr>
          <w:rFonts w:asciiTheme="majorHAnsi" w:eastAsia="Times New Roman" w:hAnsiTheme="majorHAnsi" w:cstheme="majorHAnsi"/>
          <w:sz w:val="24"/>
          <w:szCs w:val="24"/>
        </w:rPr>
        <w:t>замет</w:t>
      </w:r>
      <w:r w:rsidR="003831A2" w:rsidRPr="003831A2">
        <w:rPr>
          <w:rFonts w:asciiTheme="majorHAnsi" w:eastAsia="Times New Roman" w:hAnsiTheme="majorHAnsi" w:cstheme="majorHAnsi"/>
          <w:sz w:val="24"/>
          <w:szCs w:val="24"/>
          <w:lang w:val="ro-RO"/>
        </w:rPr>
        <w:t xml:space="preserve">ный поток </w:t>
      </w:r>
      <w:r w:rsidR="003B7F79" w:rsidRPr="003831A2">
        <w:rPr>
          <w:rFonts w:asciiTheme="majorHAnsi" w:eastAsia="Times New Roman" w:hAnsiTheme="majorHAnsi" w:cstheme="majorHAnsi"/>
          <w:sz w:val="24"/>
          <w:szCs w:val="24"/>
          <w:lang w:val="ro-RO"/>
        </w:rPr>
        <w:t xml:space="preserve">грузов </w:t>
      </w:r>
      <w:r w:rsidR="003831A2" w:rsidRPr="003831A2">
        <w:rPr>
          <w:rFonts w:asciiTheme="majorHAnsi" w:eastAsia="Times New Roman" w:hAnsiTheme="majorHAnsi" w:cstheme="majorHAnsi"/>
          <w:sz w:val="24"/>
          <w:szCs w:val="24"/>
          <w:lang w:val="ro-RO"/>
        </w:rPr>
        <w:t xml:space="preserve">приходится на зону выезда </w:t>
      </w:r>
      <w:r w:rsidR="003B7F79">
        <w:rPr>
          <w:rFonts w:asciiTheme="majorHAnsi" w:eastAsia="Times New Roman" w:hAnsiTheme="majorHAnsi" w:cstheme="majorHAnsi"/>
          <w:sz w:val="24"/>
          <w:szCs w:val="24"/>
        </w:rPr>
        <w:t>из</w:t>
      </w:r>
      <w:r w:rsidR="003831A2" w:rsidRPr="003831A2">
        <w:rPr>
          <w:rFonts w:asciiTheme="majorHAnsi" w:eastAsia="Times New Roman" w:hAnsiTheme="majorHAnsi" w:cstheme="majorHAnsi"/>
          <w:sz w:val="24"/>
          <w:szCs w:val="24"/>
          <w:lang w:val="ro-RO"/>
        </w:rPr>
        <w:t xml:space="preserve"> стран</w:t>
      </w:r>
      <w:r w:rsidR="003B7F79">
        <w:rPr>
          <w:rFonts w:asciiTheme="majorHAnsi" w:eastAsia="Times New Roman" w:hAnsiTheme="majorHAnsi" w:cstheme="majorHAnsi"/>
          <w:sz w:val="24"/>
          <w:szCs w:val="24"/>
        </w:rPr>
        <w:t>ы</w:t>
      </w:r>
      <w:r w:rsidR="003831A2" w:rsidRPr="003831A2">
        <w:rPr>
          <w:rFonts w:asciiTheme="majorHAnsi" w:eastAsia="Times New Roman" w:hAnsiTheme="majorHAnsi" w:cstheme="majorHAnsi"/>
          <w:sz w:val="24"/>
          <w:szCs w:val="24"/>
          <w:lang w:val="ro-RO"/>
        </w:rPr>
        <w:t xml:space="preserve"> (699,0 </w:t>
      </w:r>
      <w:r>
        <w:rPr>
          <w:rFonts w:asciiTheme="majorHAnsi" w:eastAsia="Times New Roman" w:hAnsiTheme="majorHAnsi" w:cstheme="majorHAnsi"/>
          <w:sz w:val="24"/>
          <w:szCs w:val="24"/>
          <w:lang w:val="ro-RO"/>
        </w:rPr>
        <w:t>млн. леев</w:t>
      </w:r>
      <w:r w:rsidR="003831A2" w:rsidRPr="003831A2">
        <w:rPr>
          <w:rFonts w:asciiTheme="majorHAnsi" w:eastAsia="Times New Roman" w:hAnsiTheme="majorHAnsi" w:cstheme="majorHAnsi"/>
          <w:sz w:val="24"/>
          <w:szCs w:val="24"/>
          <w:lang w:val="ro-RO"/>
        </w:rPr>
        <w:t>).</w:t>
      </w:r>
      <w:r w:rsidR="00A208B2" w:rsidRPr="00597A25">
        <w:rPr>
          <w:rFonts w:asciiTheme="majorHAnsi" w:eastAsia="Times New Roman" w:hAnsiTheme="majorHAnsi" w:cstheme="majorHAnsi"/>
          <w:sz w:val="24"/>
          <w:szCs w:val="24"/>
          <w:lang w:val="ro-RO"/>
        </w:rPr>
        <w:t xml:space="preserve"> </w:t>
      </w:r>
    </w:p>
    <w:p w14:paraId="7C4FA926" w14:textId="3B910C52" w:rsidR="00942488" w:rsidRPr="005A05B1" w:rsidRDefault="003831A2" w:rsidP="006D4784">
      <w:pPr>
        <w:spacing w:after="120"/>
        <w:jc w:val="both"/>
        <w:rPr>
          <w:rFonts w:asciiTheme="majorHAnsi" w:eastAsia="Times New Roman" w:hAnsiTheme="majorHAnsi" w:cstheme="majorHAnsi"/>
          <w:bCs/>
          <w:iCs/>
          <w:sz w:val="24"/>
          <w:szCs w:val="24"/>
          <w:lang w:val="ro-RO"/>
        </w:rPr>
      </w:pPr>
      <w:r w:rsidRPr="003831A2">
        <w:rPr>
          <w:rFonts w:asciiTheme="majorHAnsi" w:eastAsia="Times New Roman" w:hAnsiTheme="majorHAnsi" w:cstheme="majorHAnsi"/>
          <w:sz w:val="24"/>
          <w:szCs w:val="24"/>
          <w:lang w:val="ro-RO"/>
        </w:rPr>
        <w:t xml:space="preserve">Отмечается, что </w:t>
      </w:r>
      <w:r w:rsidR="003B7F79">
        <w:rPr>
          <w:rFonts w:asciiTheme="majorHAnsi" w:eastAsia="Times New Roman" w:hAnsiTheme="majorHAnsi" w:cstheme="majorHAnsi"/>
          <w:sz w:val="24"/>
          <w:szCs w:val="24"/>
        </w:rPr>
        <w:t>ТС</w:t>
      </w:r>
      <w:r w:rsidRPr="003831A2">
        <w:rPr>
          <w:rFonts w:asciiTheme="majorHAnsi" w:eastAsia="Times New Roman" w:hAnsiTheme="majorHAnsi" w:cstheme="majorHAnsi"/>
          <w:sz w:val="24"/>
          <w:szCs w:val="24"/>
          <w:lang w:val="ro-RO"/>
        </w:rPr>
        <w:t xml:space="preserve"> ведет учет </w:t>
      </w:r>
      <w:r w:rsidR="003B7F79" w:rsidRPr="003831A2">
        <w:rPr>
          <w:rFonts w:asciiTheme="majorHAnsi" w:eastAsia="Times New Roman" w:hAnsiTheme="majorHAnsi" w:cstheme="majorHAnsi"/>
          <w:sz w:val="24"/>
          <w:szCs w:val="24"/>
          <w:lang w:val="ro-RO"/>
        </w:rPr>
        <w:t xml:space="preserve">предоставляемых </w:t>
      </w:r>
      <w:r w:rsidRPr="003831A2">
        <w:rPr>
          <w:rFonts w:asciiTheme="majorHAnsi" w:eastAsia="Times New Roman" w:hAnsiTheme="majorHAnsi" w:cstheme="majorHAnsi"/>
          <w:sz w:val="24"/>
          <w:szCs w:val="24"/>
          <w:lang w:val="ro-RO"/>
        </w:rPr>
        <w:t xml:space="preserve">налоговых и таможенных льгот </w:t>
      </w:r>
      <w:r w:rsidR="003B7F79">
        <w:rPr>
          <w:rFonts w:asciiTheme="majorHAnsi" w:eastAsia="Times New Roman" w:hAnsiTheme="majorHAnsi" w:cstheme="majorHAnsi"/>
          <w:sz w:val="24"/>
          <w:szCs w:val="24"/>
        </w:rPr>
        <w:t xml:space="preserve">на </w:t>
      </w:r>
      <w:r w:rsidRPr="003831A2">
        <w:rPr>
          <w:rFonts w:asciiTheme="majorHAnsi" w:eastAsia="Times New Roman" w:hAnsiTheme="majorHAnsi" w:cstheme="majorHAnsi"/>
          <w:sz w:val="24"/>
          <w:szCs w:val="24"/>
          <w:lang w:val="ro-RO"/>
        </w:rPr>
        <w:t>товар</w:t>
      </w:r>
      <w:r w:rsidR="003B7F79">
        <w:rPr>
          <w:rFonts w:asciiTheme="majorHAnsi" w:eastAsia="Times New Roman" w:hAnsiTheme="majorHAnsi" w:cstheme="majorHAnsi"/>
          <w:sz w:val="24"/>
          <w:szCs w:val="24"/>
        </w:rPr>
        <w:t>ы</w:t>
      </w:r>
      <w:r w:rsidRPr="003831A2">
        <w:rPr>
          <w:rFonts w:asciiTheme="majorHAnsi" w:eastAsia="Times New Roman" w:hAnsiTheme="majorHAnsi" w:cstheme="majorHAnsi"/>
          <w:sz w:val="24"/>
          <w:szCs w:val="24"/>
          <w:lang w:val="ro-RO"/>
        </w:rPr>
        <w:t xml:space="preserve"> из магазинов </w:t>
      </w:r>
      <w:r w:rsidR="0099119A">
        <w:rPr>
          <w:rFonts w:asciiTheme="majorHAnsi" w:eastAsia="Times New Roman" w:hAnsiTheme="majorHAnsi" w:cstheme="majorHAnsi"/>
          <w:sz w:val="24"/>
          <w:szCs w:val="24"/>
          <w:lang w:val="ro-RO"/>
        </w:rPr>
        <w:t>duty-free</w:t>
      </w:r>
      <w:r w:rsidRPr="003831A2">
        <w:rPr>
          <w:rFonts w:asciiTheme="majorHAnsi" w:eastAsia="Times New Roman" w:hAnsiTheme="majorHAnsi" w:cstheme="majorHAnsi"/>
          <w:sz w:val="24"/>
          <w:szCs w:val="24"/>
          <w:lang w:val="ro-RO"/>
        </w:rPr>
        <w:t xml:space="preserve"> только в зоне въезда на территорию Республики Молдова, а в зоне выезда из страны </w:t>
      </w:r>
      <w:r w:rsidR="003B7F79" w:rsidRPr="003B7F79">
        <w:rPr>
          <w:rFonts w:asciiTheme="majorHAnsi" w:eastAsia="Times New Roman" w:hAnsiTheme="majorHAnsi" w:cstheme="majorHAnsi"/>
          <w:sz w:val="24"/>
          <w:szCs w:val="24"/>
          <w:lang w:val="ro-RO"/>
        </w:rPr>
        <w:t>льго</w:t>
      </w:r>
      <w:r w:rsidRPr="003831A2">
        <w:rPr>
          <w:rFonts w:asciiTheme="majorHAnsi" w:eastAsia="Times New Roman" w:hAnsiTheme="majorHAnsi" w:cstheme="majorHAnsi"/>
          <w:sz w:val="24"/>
          <w:szCs w:val="24"/>
          <w:lang w:val="ro-RO"/>
        </w:rPr>
        <w:t xml:space="preserve">ты на </w:t>
      </w:r>
      <w:r w:rsidR="003B7F79" w:rsidRPr="003B7F79">
        <w:rPr>
          <w:rFonts w:asciiTheme="majorHAnsi" w:eastAsia="Times New Roman" w:hAnsiTheme="majorHAnsi" w:cstheme="majorHAnsi"/>
          <w:sz w:val="24"/>
          <w:szCs w:val="24"/>
          <w:lang w:val="ro-RO"/>
        </w:rPr>
        <w:t>продаваем</w:t>
      </w:r>
      <w:r w:rsidRPr="003831A2">
        <w:rPr>
          <w:rFonts w:asciiTheme="majorHAnsi" w:eastAsia="Times New Roman" w:hAnsiTheme="majorHAnsi" w:cstheme="majorHAnsi"/>
          <w:sz w:val="24"/>
          <w:szCs w:val="24"/>
          <w:lang w:val="ro-RO"/>
        </w:rPr>
        <w:t xml:space="preserve">ые товары не регистрируются в </w:t>
      </w:r>
      <w:r w:rsidR="003B7F79" w:rsidRPr="003B7F79">
        <w:rPr>
          <w:rFonts w:asciiTheme="majorHAnsi" w:eastAsia="Times New Roman" w:hAnsiTheme="majorHAnsi" w:cstheme="majorHAnsi"/>
          <w:sz w:val="24"/>
          <w:szCs w:val="24"/>
          <w:lang w:val="ro-RO"/>
        </w:rPr>
        <w:t>ТИИС</w:t>
      </w:r>
      <w:r w:rsidRPr="003831A2">
        <w:rPr>
          <w:rFonts w:asciiTheme="majorHAnsi" w:eastAsia="Times New Roman" w:hAnsiTheme="majorHAnsi" w:cstheme="majorHAnsi"/>
          <w:sz w:val="24"/>
          <w:szCs w:val="24"/>
          <w:lang w:val="ro-RO"/>
        </w:rPr>
        <w:t xml:space="preserve"> </w:t>
      </w:r>
      <w:r w:rsidR="003B7F79">
        <w:rPr>
          <w:rFonts w:asciiTheme="majorHAnsi" w:hAnsiTheme="majorHAnsi" w:cstheme="majorHAnsi"/>
          <w:sz w:val="24"/>
          <w:szCs w:val="24"/>
          <w:lang w:val="ro-RO"/>
        </w:rPr>
        <w:t>„</w:t>
      </w:r>
      <w:r w:rsidR="003B7F79" w:rsidRPr="005A05B1">
        <w:rPr>
          <w:rFonts w:asciiTheme="majorHAnsi" w:hAnsiTheme="majorHAnsi" w:cstheme="majorHAnsi"/>
          <w:sz w:val="24"/>
          <w:szCs w:val="24"/>
          <w:lang w:val="ro-RO"/>
        </w:rPr>
        <w:t xml:space="preserve">Asycuda </w:t>
      </w:r>
      <w:r w:rsidR="003B7F79" w:rsidRPr="005A05B1">
        <w:rPr>
          <w:rFonts w:asciiTheme="majorHAnsi" w:hAnsiTheme="majorHAnsi" w:cstheme="majorHAnsi"/>
          <w:iCs/>
          <w:color w:val="000000" w:themeColor="text1"/>
          <w:sz w:val="24"/>
          <w:szCs w:val="24"/>
          <w:lang w:val="ro-RO"/>
        </w:rPr>
        <w:t>World”</w:t>
      </w:r>
      <w:r w:rsidRPr="003831A2">
        <w:rPr>
          <w:rFonts w:asciiTheme="majorHAnsi" w:eastAsia="Times New Roman" w:hAnsiTheme="majorHAnsi" w:cstheme="majorHAnsi"/>
          <w:sz w:val="24"/>
          <w:szCs w:val="24"/>
          <w:lang w:val="ro-RO"/>
        </w:rPr>
        <w:t>, поскольку это не предусмотрено нормативной базой</w:t>
      </w:r>
      <w:r w:rsidR="00A208B2" w:rsidRPr="005A05B1">
        <w:rPr>
          <w:rFonts w:asciiTheme="majorHAnsi" w:eastAsia="Times New Roman" w:hAnsiTheme="majorHAnsi" w:cstheme="majorHAnsi"/>
          <w:bCs/>
          <w:iCs/>
          <w:sz w:val="24"/>
          <w:szCs w:val="24"/>
          <w:lang w:val="ro-RO"/>
        </w:rPr>
        <w:t>.</w:t>
      </w:r>
    </w:p>
    <w:p w14:paraId="17191DD4" w14:textId="261778D2" w:rsidR="001142EF" w:rsidRPr="00597A25" w:rsidRDefault="003831A2" w:rsidP="00071985">
      <w:pPr>
        <w:spacing w:after="120"/>
        <w:jc w:val="both"/>
        <w:rPr>
          <w:rFonts w:asciiTheme="majorHAnsi" w:eastAsia="Times New Roman" w:hAnsiTheme="majorHAnsi" w:cstheme="majorHAnsi"/>
          <w:sz w:val="24"/>
          <w:szCs w:val="24"/>
          <w:lang w:val="ro-RO"/>
        </w:rPr>
      </w:pPr>
      <w:r w:rsidRPr="003831A2">
        <w:rPr>
          <w:rFonts w:asciiTheme="majorHAnsi" w:eastAsia="Times New Roman" w:hAnsiTheme="majorHAnsi" w:cstheme="majorHAnsi"/>
          <w:bCs/>
          <w:iCs/>
          <w:sz w:val="24"/>
          <w:szCs w:val="24"/>
          <w:lang w:val="ro-RO"/>
        </w:rPr>
        <w:t>Аудит показал, что из-за отсутствия внутреннего контроля, непровер</w:t>
      </w:r>
      <w:r w:rsidR="003B7F79">
        <w:rPr>
          <w:rFonts w:asciiTheme="majorHAnsi" w:eastAsia="Times New Roman" w:hAnsiTheme="majorHAnsi" w:cstheme="majorHAnsi"/>
          <w:bCs/>
          <w:iCs/>
          <w:sz w:val="24"/>
          <w:szCs w:val="24"/>
        </w:rPr>
        <w:t>к</w:t>
      </w:r>
      <w:r w:rsidRPr="003831A2">
        <w:rPr>
          <w:rFonts w:asciiTheme="majorHAnsi" w:eastAsia="Times New Roman" w:hAnsiTheme="majorHAnsi" w:cstheme="majorHAnsi"/>
          <w:bCs/>
          <w:iCs/>
          <w:sz w:val="24"/>
          <w:szCs w:val="24"/>
          <w:lang w:val="ro-RO"/>
        </w:rPr>
        <w:t>и в системе и недокумент</w:t>
      </w:r>
      <w:r w:rsidR="003B7F79">
        <w:rPr>
          <w:rFonts w:asciiTheme="majorHAnsi" w:eastAsia="Times New Roman" w:hAnsiTheme="majorHAnsi" w:cstheme="majorHAnsi"/>
          <w:bCs/>
          <w:iCs/>
          <w:sz w:val="24"/>
          <w:szCs w:val="24"/>
        </w:rPr>
        <w:t>ирования</w:t>
      </w:r>
      <w:r w:rsidRPr="003831A2">
        <w:rPr>
          <w:rFonts w:asciiTheme="majorHAnsi" w:eastAsia="Times New Roman" w:hAnsiTheme="majorHAnsi" w:cstheme="majorHAnsi"/>
          <w:bCs/>
          <w:iCs/>
          <w:sz w:val="24"/>
          <w:szCs w:val="24"/>
          <w:lang w:val="ro-RO"/>
        </w:rPr>
        <w:t xml:space="preserve"> </w:t>
      </w:r>
      <w:r w:rsidR="003B7F79">
        <w:rPr>
          <w:rFonts w:asciiTheme="majorHAnsi" w:eastAsia="Times New Roman" w:hAnsiTheme="majorHAnsi" w:cstheme="majorHAnsi"/>
          <w:bCs/>
          <w:iCs/>
          <w:sz w:val="24"/>
          <w:szCs w:val="24"/>
        </w:rPr>
        <w:t>льгот</w:t>
      </w:r>
      <w:r w:rsidRPr="003831A2">
        <w:rPr>
          <w:rFonts w:asciiTheme="majorHAnsi" w:eastAsia="Times New Roman" w:hAnsiTheme="majorHAnsi" w:cstheme="majorHAnsi"/>
          <w:bCs/>
          <w:iCs/>
          <w:sz w:val="24"/>
          <w:szCs w:val="24"/>
          <w:lang w:val="ro-RO"/>
        </w:rPr>
        <w:t xml:space="preserve"> при выезде из страны</w:t>
      </w:r>
      <w:r w:rsidR="003B7F79">
        <w:rPr>
          <w:rFonts w:asciiTheme="majorHAnsi" w:eastAsia="Times New Roman" w:hAnsiTheme="majorHAnsi" w:cstheme="majorHAnsi"/>
          <w:bCs/>
          <w:iCs/>
          <w:sz w:val="24"/>
          <w:szCs w:val="24"/>
        </w:rPr>
        <w:t>,</w:t>
      </w:r>
      <w:r w:rsidRPr="003831A2">
        <w:rPr>
          <w:rFonts w:asciiTheme="majorHAnsi" w:eastAsia="Times New Roman" w:hAnsiTheme="majorHAnsi" w:cstheme="majorHAnsi"/>
          <w:bCs/>
          <w:iCs/>
          <w:sz w:val="24"/>
          <w:szCs w:val="24"/>
          <w:lang w:val="ro-RO"/>
        </w:rPr>
        <w:t xml:space="preserve"> стоимость </w:t>
      </w:r>
      <w:r w:rsidR="003B7F79">
        <w:rPr>
          <w:rFonts w:asciiTheme="majorHAnsi" w:eastAsia="Times New Roman" w:hAnsiTheme="majorHAnsi" w:cstheme="majorHAnsi"/>
          <w:bCs/>
          <w:iCs/>
          <w:sz w:val="24"/>
          <w:szCs w:val="24"/>
          <w:lang w:val="ro-RO"/>
        </w:rPr>
        <w:t>налоговых и таможенных льгот</w:t>
      </w:r>
      <w:r w:rsidRPr="003831A2">
        <w:rPr>
          <w:rFonts w:asciiTheme="majorHAnsi" w:eastAsia="Times New Roman" w:hAnsiTheme="majorHAnsi" w:cstheme="majorHAnsi"/>
          <w:bCs/>
          <w:iCs/>
          <w:sz w:val="24"/>
          <w:szCs w:val="24"/>
          <w:lang w:val="ro-RO"/>
        </w:rPr>
        <w:t xml:space="preserve">, предоставленных в 2020 году </w:t>
      </w:r>
      <w:r w:rsidR="003B7F79">
        <w:rPr>
          <w:rFonts w:asciiTheme="majorHAnsi" w:eastAsia="Times New Roman" w:hAnsiTheme="majorHAnsi" w:cstheme="majorHAnsi"/>
          <w:bCs/>
          <w:iCs/>
          <w:sz w:val="24"/>
          <w:szCs w:val="24"/>
        </w:rPr>
        <w:t xml:space="preserve">одному </w:t>
      </w:r>
      <w:r w:rsidRPr="003831A2">
        <w:rPr>
          <w:rFonts w:asciiTheme="majorHAnsi" w:eastAsia="Times New Roman" w:hAnsiTheme="majorHAnsi" w:cstheme="majorHAnsi"/>
          <w:bCs/>
          <w:iCs/>
          <w:sz w:val="24"/>
          <w:szCs w:val="24"/>
          <w:lang w:val="ro-RO"/>
        </w:rPr>
        <w:t>экономическому агенту</w:t>
      </w:r>
      <w:r w:rsidR="003B7F79" w:rsidRPr="003B7F79">
        <w:rPr>
          <w:rFonts w:asciiTheme="majorHAnsi" w:eastAsia="Times New Roman" w:hAnsiTheme="majorHAnsi" w:cstheme="majorHAnsi"/>
          <w:bCs/>
          <w:iCs/>
          <w:sz w:val="24"/>
          <w:szCs w:val="24"/>
          <w:lang w:val="ro-RO"/>
        </w:rPr>
        <w:t xml:space="preserve"> </w:t>
      </w:r>
      <w:r w:rsidR="003B7F79" w:rsidRPr="003831A2">
        <w:rPr>
          <w:rFonts w:asciiTheme="majorHAnsi" w:eastAsia="Times New Roman" w:hAnsiTheme="majorHAnsi" w:cstheme="majorHAnsi"/>
          <w:bCs/>
          <w:iCs/>
          <w:sz w:val="24"/>
          <w:szCs w:val="24"/>
          <w:lang w:val="ro-RO"/>
        </w:rPr>
        <w:t>резиденту</w:t>
      </w:r>
      <w:r w:rsidR="003B7F79" w:rsidRPr="00597A25">
        <w:rPr>
          <w:rStyle w:val="ac"/>
          <w:rFonts w:asciiTheme="majorHAnsi" w:eastAsia="Times New Roman" w:hAnsiTheme="majorHAnsi" w:cstheme="majorHAnsi"/>
          <w:sz w:val="24"/>
          <w:szCs w:val="24"/>
          <w:lang w:val="ro-RO"/>
        </w:rPr>
        <w:footnoteReference w:id="162"/>
      </w:r>
      <w:r w:rsidRPr="003831A2">
        <w:rPr>
          <w:rFonts w:asciiTheme="majorHAnsi" w:eastAsia="Times New Roman" w:hAnsiTheme="majorHAnsi" w:cstheme="majorHAnsi"/>
          <w:bCs/>
          <w:iCs/>
          <w:sz w:val="24"/>
          <w:szCs w:val="24"/>
          <w:lang w:val="ro-RO"/>
        </w:rPr>
        <w:t xml:space="preserve"> на некоторы</w:t>
      </w:r>
      <w:r w:rsidR="003B7F79">
        <w:rPr>
          <w:rFonts w:asciiTheme="majorHAnsi" w:eastAsia="Times New Roman" w:hAnsiTheme="majorHAnsi" w:cstheme="majorHAnsi"/>
          <w:bCs/>
          <w:iCs/>
          <w:sz w:val="24"/>
          <w:szCs w:val="24"/>
        </w:rPr>
        <w:t>е</w:t>
      </w:r>
      <w:r w:rsidRPr="003831A2">
        <w:rPr>
          <w:rFonts w:asciiTheme="majorHAnsi" w:eastAsia="Times New Roman" w:hAnsiTheme="majorHAnsi" w:cstheme="majorHAnsi"/>
          <w:bCs/>
          <w:iCs/>
          <w:sz w:val="24"/>
          <w:szCs w:val="24"/>
          <w:lang w:val="ro-RO"/>
        </w:rPr>
        <w:t xml:space="preserve"> товар</w:t>
      </w:r>
      <w:r w:rsidR="003B7F79">
        <w:rPr>
          <w:rFonts w:asciiTheme="majorHAnsi" w:eastAsia="Times New Roman" w:hAnsiTheme="majorHAnsi" w:cstheme="majorHAnsi"/>
          <w:bCs/>
          <w:iCs/>
          <w:sz w:val="24"/>
          <w:szCs w:val="24"/>
        </w:rPr>
        <w:t>ы</w:t>
      </w:r>
      <w:r w:rsidRPr="003831A2">
        <w:rPr>
          <w:rFonts w:asciiTheme="majorHAnsi" w:eastAsia="Times New Roman" w:hAnsiTheme="majorHAnsi" w:cstheme="majorHAnsi"/>
          <w:bCs/>
          <w:iCs/>
          <w:sz w:val="24"/>
          <w:szCs w:val="24"/>
          <w:lang w:val="ro-RO"/>
        </w:rPr>
        <w:t xml:space="preserve">, </w:t>
      </w:r>
      <w:r w:rsidR="003B7F79">
        <w:rPr>
          <w:rFonts w:asciiTheme="majorHAnsi" w:eastAsia="Times New Roman" w:hAnsiTheme="majorHAnsi" w:cstheme="majorHAnsi"/>
          <w:bCs/>
          <w:iCs/>
          <w:sz w:val="24"/>
          <w:szCs w:val="24"/>
        </w:rPr>
        <w:t>по</w:t>
      </w:r>
      <w:r w:rsidRPr="003831A2">
        <w:rPr>
          <w:rFonts w:asciiTheme="majorHAnsi" w:eastAsia="Times New Roman" w:hAnsiTheme="majorHAnsi" w:cstheme="majorHAnsi"/>
          <w:bCs/>
          <w:iCs/>
          <w:sz w:val="24"/>
          <w:szCs w:val="24"/>
          <w:lang w:val="ro-RO"/>
        </w:rPr>
        <w:t>мещенны</w:t>
      </w:r>
      <w:r w:rsidR="003B7F79">
        <w:rPr>
          <w:rFonts w:asciiTheme="majorHAnsi" w:eastAsia="Times New Roman" w:hAnsiTheme="majorHAnsi" w:cstheme="majorHAnsi"/>
          <w:bCs/>
          <w:iCs/>
          <w:sz w:val="24"/>
          <w:szCs w:val="24"/>
        </w:rPr>
        <w:t>е</w:t>
      </w:r>
      <w:r w:rsidRPr="003831A2">
        <w:rPr>
          <w:rFonts w:asciiTheme="majorHAnsi" w:eastAsia="Times New Roman" w:hAnsiTheme="majorHAnsi" w:cstheme="majorHAnsi"/>
          <w:bCs/>
          <w:iCs/>
          <w:sz w:val="24"/>
          <w:szCs w:val="24"/>
          <w:lang w:val="ro-RO"/>
        </w:rPr>
        <w:t xml:space="preserve"> </w:t>
      </w:r>
      <w:r w:rsidR="003B7F79">
        <w:rPr>
          <w:rFonts w:asciiTheme="majorHAnsi" w:eastAsia="Times New Roman" w:hAnsiTheme="majorHAnsi" w:cstheme="majorHAnsi"/>
          <w:bCs/>
          <w:iCs/>
          <w:sz w:val="24"/>
          <w:szCs w:val="24"/>
        </w:rPr>
        <w:t>под</w:t>
      </w:r>
      <w:r w:rsidRPr="003831A2">
        <w:rPr>
          <w:rFonts w:asciiTheme="majorHAnsi" w:eastAsia="Times New Roman" w:hAnsiTheme="majorHAnsi" w:cstheme="majorHAnsi"/>
          <w:bCs/>
          <w:iCs/>
          <w:sz w:val="24"/>
          <w:szCs w:val="24"/>
          <w:lang w:val="ro-RO"/>
        </w:rPr>
        <w:t xml:space="preserve"> назначени</w:t>
      </w:r>
      <w:r w:rsidR="003B7F79">
        <w:rPr>
          <w:rFonts w:asciiTheme="majorHAnsi" w:eastAsia="Times New Roman" w:hAnsiTheme="majorHAnsi" w:cstheme="majorHAnsi"/>
          <w:bCs/>
          <w:iCs/>
          <w:sz w:val="24"/>
          <w:szCs w:val="24"/>
        </w:rPr>
        <w:t>ем</w:t>
      </w:r>
      <w:r w:rsidRPr="003831A2">
        <w:rPr>
          <w:rFonts w:asciiTheme="majorHAnsi" w:eastAsia="Times New Roman" w:hAnsiTheme="majorHAnsi" w:cstheme="majorHAnsi"/>
          <w:bCs/>
          <w:iCs/>
          <w:sz w:val="24"/>
          <w:szCs w:val="24"/>
          <w:lang w:val="ro-RO"/>
        </w:rPr>
        <w:t xml:space="preserve"> магазин</w:t>
      </w:r>
      <w:r w:rsidR="003B7F79">
        <w:rPr>
          <w:rFonts w:asciiTheme="majorHAnsi" w:eastAsia="Times New Roman" w:hAnsiTheme="majorHAnsi" w:cstheme="majorHAnsi"/>
          <w:bCs/>
          <w:iCs/>
          <w:sz w:val="24"/>
          <w:szCs w:val="24"/>
        </w:rPr>
        <w:t>а</w:t>
      </w:r>
      <w:r w:rsidRPr="003831A2">
        <w:rPr>
          <w:rFonts w:asciiTheme="majorHAnsi" w:eastAsia="Times New Roman" w:hAnsiTheme="majorHAnsi" w:cstheme="majorHAnsi"/>
          <w:bCs/>
          <w:iCs/>
          <w:sz w:val="24"/>
          <w:szCs w:val="24"/>
          <w:lang w:val="ro-RO"/>
        </w:rPr>
        <w:t xml:space="preserve"> </w:t>
      </w:r>
      <w:r w:rsidR="0099119A">
        <w:rPr>
          <w:rFonts w:asciiTheme="majorHAnsi" w:eastAsia="Times New Roman" w:hAnsiTheme="majorHAnsi" w:cstheme="majorHAnsi"/>
          <w:bCs/>
          <w:iCs/>
          <w:sz w:val="24"/>
          <w:szCs w:val="24"/>
          <w:lang w:val="ro-RO"/>
        </w:rPr>
        <w:t>duty-free</w:t>
      </w:r>
      <w:r w:rsidRPr="003831A2">
        <w:rPr>
          <w:rFonts w:asciiTheme="majorHAnsi" w:eastAsia="Times New Roman" w:hAnsiTheme="majorHAnsi" w:cstheme="majorHAnsi"/>
          <w:bCs/>
          <w:iCs/>
          <w:sz w:val="24"/>
          <w:szCs w:val="24"/>
          <w:lang w:val="ro-RO"/>
        </w:rPr>
        <w:t xml:space="preserve"> на внутреннем </w:t>
      </w:r>
      <w:r w:rsidR="003B7F79">
        <w:rPr>
          <w:rFonts w:asciiTheme="majorHAnsi" w:eastAsia="Times New Roman" w:hAnsiTheme="majorHAnsi" w:cstheme="majorHAnsi"/>
          <w:bCs/>
          <w:iCs/>
          <w:sz w:val="24"/>
          <w:szCs w:val="24"/>
        </w:rPr>
        <w:t>Т</w:t>
      </w:r>
      <w:r w:rsidRPr="003831A2">
        <w:rPr>
          <w:rFonts w:asciiTheme="majorHAnsi" w:eastAsia="Times New Roman" w:hAnsiTheme="majorHAnsi" w:cstheme="majorHAnsi"/>
          <w:bCs/>
          <w:iCs/>
          <w:sz w:val="24"/>
          <w:szCs w:val="24"/>
          <w:lang w:val="ro-RO"/>
        </w:rPr>
        <w:t>аможенном посту Кишиневский Аэропорт</w:t>
      </w:r>
      <w:r w:rsidR="003B7F79">
        <w:rPr>
          <w:rFonts w:asciiTheme="majorHAnsi" w:eastAsia="Times New Roman" w:hAnsiTheme="majorHAnsi" w:cstheme="majorHAnsi"/>
          <w:bCs/>
          <w:iCs/>
          <w:sz w:val="24"/>
          <w:szCs w:val="24"/>
        </w:rPr>
        <w:t>,</w:t>
      </w:r>
      <w:r w:rsidRPr="003831A2">
        <w:rPr>
          <w:rFonts w:asciiTheme="majorHAnsi" w:eastAsia="Times New Roman" w:hAnsiTheme="majorHAnsi" w:cstheme="majorHAnsi"/>
          <w:bCs/>
          <w:iCs/>
          <w:sz w:val="24"/>
          <w:szCs w:val="24"/>
          <w:lang w:val="ro-RO"/>
        </w:rPr>
        <w:t xml:space="preserve"> был</w:t>
      </w:r>
      <w:r w:rsidR="003B7F79">
        <w:rPr>
          <w:rFonts w:asciiTheme="majorHAnsi" w:eastAsia="Times New Roman" w:hAnsiTheme="majorHAnsi" w:cstheme="majorHAnsi"/>
          <w:bCs/>
          <w:iCs/>
          <w:sz w:val="24"/>
          <w:szCs w:val="24"/>
        </w:rPr>
        <w:t>а</w:t>
      </w:r>
      <w:r w:rsidRPr="003831A2">
        <w:rPr>
          <w:rFonts w:asciiTheme="majorHAnsi" w:eastAsia="Times New Roman" w:hAnsiTheme="majorHAnsi" w:cstheme="majorHAnsi"/>
          <w:bCs/>
          <w:iCs/>
          <w:sz w:val="24"/>
          <w:szCs w:val="24"/>
          <w:lang w:val="ro-RO"/>
        </w:rPr>
        <w:t xml:space="preserve"> ошибочно увеличен</w:t>
      </w:r>
      <w:r w:rsidR="003B7F79">
        <w:rPr>
          <w:rFonts w:asciiTheme="majorHAnsi" w:eastAsia="Times New Roman" w:hAnsiTheme="majorHAnsi" w:cstheme="majorHAnsi"/>
          <w:bCs/>
          <w:iCs/>
          <w:sz w:val="24"/>
          <w:szCs w:val="24"/>
        </w:rPr>
        <w:t>а</w:t>
      </w:r>
      <w:r w:rsidRPr="003831A2">
        <w:rPr>
          <w:rFonts w:asciiTheme="majorHAnsi" w:eastAsia="Times New Roman" w:hAnsiTheme="majorHAnsi" w:cstheme="majorHAnsi"/>
          <w:bCs/>
          <w:iCs/>
          <w:sz w:val="24"/>
          <w:szCs w:val="24"/>
          <w:lang w:val="ro-RO"/>
        </w:rPr>
        <w:t xml:space="preserve"> на </w:t>
      </w:r>
      <w:r w:rsidRPr="003B7F79">
        <w:rPr>
          <w:rFonts w:asciiTheme="majorHAnsi" w:eastAsia="Times New Roman" w:hAnsiTheme="majorHAnsi" w:cstheme="majorHAnsi"/>
          <w:b/>
          <w:bCs/>
          <w:iCs/>
          <w:sz w:val="24"/>
          <w:szCs w:val="24"/>
          <w:lang w:val="ro-RO"/>
        </w:rPr>
        <w:t>3,6 млрд. леев</w:t>
      </w:r>
      <w:r w:rsidRPr="003831A2">
        <w:rPr>
          <w:rFonts w:asciiTheme="majorHAnsi" w:eastAsia="Times New Roman" w:hAnsiTheme="majorHAnsi" w:cstheme="majorHAnsi"/>
          <w:bCs/>
          <w:iCs/>
          <w:sz w:val="24"/>
          <w:szCs w:val="24"/>
          <w:lang w:val="ro-RO"/>
        </w:rPr>
        <w:t xml:space="preserve">, в том числе по акцизам - </w:t>
      </w:r>
      <w:r w:rsidR="003B7F79">
        <w:rPr>
          <w:rFonts w:asciiTheme="majorHAnsi" w:eastAsia="Times New Roman" w:hAnsiTheme="majorHAnsi" w:cstheme="majorHAnsi"/>
          <w:bCs/>
          <w:iCs/>
          <w:sz w:val="24"/>
          <w:szCs w:val="24"/>
        </w:rPr>
        <w:t>на</w:t>
      </w:r>
      <w:r w:rsidRPr="003831A2">
        <w:rPr>
          <w:rFonts w:asciiTheme="majorHAnsi" w:eastAsia="Times New Roman" w:hAnsiTheme="majorHAnsi" w:cstheme="majorHAnsi"/>
          <w:bCs/>
          <w:iCs/>
          <w:sz w:val="24"/>
          <w:szCs w:val="24"/>
          <w:lang w:val="ro-RO"/>
        </w:rPr>
        <w:t xml:space="preserve"> 3,0 млрд. ле</w:t>
      </w:r>
      <w:r w:rsidR="003B7F79">
        <w:rPr>
          <w:rFonts w:asciiTheme="majorHAnsi" w:eastAsia="Times New Roman" w:hAnsiTheme="majorHAnsi" w:cstheme="majorHAnsi"/>
          <w:bCs/>
          <w:iCs/>
          <w:sz w:val="24"/>
          <w:szCs w:val="24"/>
        </w:rPr>
        <w:t>ев</w:t>
      </w:r>
      <w:r w:rsidRPr="003831A2">
        <w:rPr>
          <w:rFonts w:asciiTheme="majorHAnsi" w:eastAsia="Times New Roman" w:hAnsiTheme="majorHAnsi" w:cstheme="majorHAnsi"/>
          <w:bCs/>
          <w:iCs/>
          <w:sz w:val="24"/>
          <w:szCs w:val="24"/>
          <w:lang w:val="ro-RO"/>
        </w:rPr>
        <w:t>, а по НДС</w:t>
      </w:r>
      <w:r w:rsidR="003B7F79">
        <w:rPr>
          <w:rFonts w:asciiTheme="majorHAnsi" w:eastAsia="Times New Roman" w:hAnsiTheme="majorHAnsi" w:cstheme="majorHAnsi"/>
          <w:bCs/>
          <w:iCs/>
          <w:sz w:val="24"/>
          <w:szCs w:val="24"/>
        </w:rPr>
        <w:t xml:space="preserve"> </w:t>
      </w:r>
      <w:r w:rsidRPr="003831A2">
        <w:rPr>
          <w:rFonts w:asciiTheme="majorHAnsi" w:eastAsia="Times New Roman" w:hAnsiTheme="majorHAnsi" w:cstheme="majorHAnsi"/>
          <w:bCs/>
          <w:iCs/>
          <w:sz w:val="24"/>
          <w:szCs w:val="24"/>
          <w:lang w:val="ro-RO"/>
        </w:rPr>
        <w:t>-</w:t>
      </w:r>
      <w:r w:rsidR="003B7F79">
        <w:rPr>
          <w:rFonts w:asciiTheme="majorHAnsi" w:eastAsia="Times New Roman" w:hAnsiTheme="majorHAnsi" w:cstheme="majorHAnsi"/>
          <w:bCs/>
          <w:iCs/>
          <w:sz w:val="24"/>
          <w:szCs w:val="24"/>
        </w:rPr>
        <w:t xml:space="preserve"> на</w:t>
      </w:r>
      <w:r w:rsidRPr="003831A2">
        <w:rPr>
          <w:rFonts w:asciiTheme="majorHAnsi" w:eastAsia="Times New Roman" w:hAnsiTheme="majorHAnsi" w:cstheme="majorHAnsi"/>
          <w:bCs/>
          <w:iCs/>
          <w:sz w:val="24"/>
          <w:szCs w:val="24"/>
          <w:lang w:val="ro-RO"/>
        </w:rPr>
        <w:t xml:space="preserve"> 0,6 млрд. ле</w:t>
      </w:r>
      <w:r w:rsidR="003B7F79">
        <w:rPr>
          <w:rFonts w:asciiTheme="majorHAnsi" w:eastAsia="Times New Roman" w:hAnsiTheme="majorHAnsi" w:cstheme="majorHAnsi"/>
          <w:bCs/>
          <w:iCs/>
          <w:sz w:val="24"/>
          <w:szCs w:val="24"/>
        </w:rPr>
        <w:t>ев</w:t>
      </w:r>
      <w:r w:rsidRPr="003831A2">
        <w:rPr>
          <w:rFonts w:asciiTheme="majorHAnsi" w:eastAsia="Times New Roman" w:hAnsiTheme="majorHAnsi" w:cstheme="majorHAnsi"/>
          <w:bCs/>
          <w:iCs/>
          <w:sz w:val="24"/>
          <w:szCs w:val="24"/>
          <w:lang w:val="ro-RO"/>
        </w:rPr>
        <w:t>.</w:t>
      </w:r>
      <w:r w:rsidR="002B5BA3" w:rsidRPr="00597A25">
        <w:rPr>
          <w:rFonts w:asciiTheme="majorHAnsi" w:eastAsia="Times New Roman" w:hAnsiTheme="majorHAnsi" w:cstheme="majorHAnsi"/>
          <w:sz w:val="24"/>
          <w:szCs w:val="24"/>
          <w:lang w:val="ro-RO"/>
        </w:rPr>
        <w:t xml:space="preserve"> </w:t>
      </w:r>
      <w:r w:rsidRPr="003831A2">
        <w:rPr>
          <w:rFonts w:asciiTheme="majorHAnsi" w:eastAsia="Times New Roman" w:hAnsiTheme="majorHAnsi" w:cstheme="majorHAnsi"/>
          <w:sz w:val="24"/>
          <w:szCs w:val="24"/>
          <w:lang w:val="ro-RO"/>
        </w:rPr>
        <w:t xml:space="preserve">Причиной </w:t>
      </w:r>
      <w:r>
        <w:rPr>
          <w:rFonts w:asciiTheme="majorHAnsi" w:eastAsia="Times New Roman" w:hAnsiTheme="majorHAnsi" w:cstheme="majorHAnsi"/>
          <w:sz w:val="24"/>
          <w:szCs w:val="24"/>
        </w:rPr>
        <w:t xml:space="preserve">тому </w:t>
      </w:r>
      <w:r w:rsidRPr="003831A2">
        <w:rPr>
          <w:rFonts w:asciiTheme="majorHAnsi" w:eastAsia="Times New Roman" w:hAnsiTheme="majorHAnsi" w:cstheme="majorHAnsi"/>
          <w:sz w:val="24"/>
          <w:szCs w:val="24"/>
          <w:lang w:val="ro-RO"/>
        </w:rPr>
        <w:t xml:space="preserve">является ошибочное внесение количества сигарет </w:t>
      </w:r>
      <w:r w:rsidR="003B7F79" w:rsidRPr="00597A25">
        <w:rPr>
          <w:rFonts w:asciiTheme="majorHAnsi" w:eastAsia="Times New Roman" w:hAnsiTheme="majorHAnsi" w:cstheme="majorHAnsi"/>
          <w:sz w:val="24"/>
          <w:szCs w:val="24"/>
          <w:lang w:val="ro-RO"/>
        </w:rPr>
        <w:t xml:space="preserve">„Winstonss Blue” </w:t>
      </w:r>
      <w:r w:rsidR="003B7F79">
        <w:rPr>
          <w:rFonts w:asciiTheme="majorHAnsi" w:eastAsia="Times New Roman" w:hAnsiTheme="majorHAnsi" w:cstheme="majorHAnsi"/>
          <w:sz w:val="24"/>
          <w:szCs w:val="24"/>
        </w:rPr>
        <w:t>и</w:t>
      </w:r>
      <w:r w:rsidR="003B7F79" w:rsidRPr="00597A25">
        <w:rPr>
          <w:rFonts w:asciiTheme="majorHAnsi" w:eastAsia="Times New Roman" w:hAnsiTheme="majorHAnsi" w:cstheme="majorHAnsi"/>
          <w:sz w:val="24"/>
          <w:szCs w:val="24"/>
          <w:lang w:val="ro-RO"/>
        </w:rPr>
        <w:t xml:space="preserve"> „Winstonss Silver” </w:t>
      </w:r>
      <w:r w:rsidRPr="003831A2">
        <w:rPr>
          <w:rFonts w:asciiTheme="majorHAnsi" w:eastAsia="Times New Roman" w:hAnsiTheme="majorHAnsi" w:cstheme="majorHAnsi"/>
          <w:sz w:val="24"/>
          <w:szCs w:val="24"/>
          <w:lang w:val="ro-RO"/>
        </w:rPr>
        <w:t xml:space="preserve"> в таможенную декларацию</w:t>
      </w:r>
      <w:r w:rsidR="003B7F79" w:rsidRPr="003B7F79">
        <w:rPr>
          <w:rFonts w:asciiTheme="majorHAnsi" w:eastAsia="Times New Roman" w:hAnsiTheme="majorHAnsi" w:cstheme="majorHAnsi"/>
          <w:sz w:val="24"/>
          <w:szCs w:val="24"/>
          <w:lang w:val="ro-RO"/>
        </w:rPr>
        <w:t xml:space="preserve"> </w:t>
      </w:r>
      <w:r w:rsidR="003B7F79">
        <w:rPr>
          <w:rFonts w:asciiTheme="majorHAnsi" w:eastAsia="Times New Roman" w:hAnsiTheme="majorHAnsi" w:cstheme="majorHAnsi"/>
          <w:sz w:val="24"/>
          <w:szCs w:val="24"/>
        </w:rPr>
        <w:t xml:space="preserve">на </w:t>
      </w:r>
      <w:r w:rsidR="003B7F79" w:rsidRPr="003831A2">
        <w:rPr>
          <w:rFonts w:asciiTheme="majorHAnsi" w:eastAsia="Times New Roman" w:hAnsiTheme="majorHAnsi" w:cstheme="majorHAnsi"/>
          <w:sz w:val="24"/>
          <w:szCs w:val="24"/>
          <w:lang w:val="ro-RO"/>
        </w:rPr>
        <w:t>импорт</w:t>
      </w:r>
      <w:r w:rsidRPr="003831A2">
        <w:rPr>
          <w:rFonts w:asciiTheme="majorHAnsi" w:eastAsia="Times New Roman" w:hAnsiTheme="majorHAnsi" w:cstheme="majorHAnsi"/>
          <w:sz w:val="24"/>
          <w:szCs w:val="24"/>
          <w:lang w:val="ro-RO"/>
        </w:rPr>
        <w:t>, котор</w:t>
      </w:r>
      <w:r w:rsidR="003B7F79">
        <w:rPr>
          <w:rFonts w:asciiTheme="majorHAnsi" w:eastAsia="Times New Roman" w:hAnsiTheme="majorHAnsi" w:cstheme="majorHAnsi"/>
          <w:sz w:val="24"/>
          <w:szCs w:val="24"/>
        </w:rPr>
        <w:t>ое</w:t>
      </w:r>
      <w:r w:rsidRPr="003831A2">
        <w:rPr>
          <w:rFonts w:asciiTheme="majorHAnsi" w:eastAsia="Times New Roman" w:hAnsiTheme="majorHAnsi" w:cstheme="majorHAnsi"/>
          <w:sz w:val="24"/>
          <w:szCs w:val="24"/>
          <w:lang w:val="ro-RO"/>
        </w:rPr>
        <w:t xml:space="preserve"> был</w:t>
      </w:r>
      <w:r w:rsidR="003B7F79">
        <w:rPr>
          <w:rFonts w:asciiTheme="majorHAnsi" w:eastAsia="Times New Roman" w:hAnsiTheme="majorHAnsi" w:cstheme="majorHAnsi"/>
          <w:sz w:val="24"/>
          <w:szCs w:val="24"/>
        </w:rPr>
        <w:t>о</w:t>
      </w:r>
      <w:r w:rsidRPr="003831A2">
        <w:rPr>
          <w:rFonts w:asciiTheme="majorHAnsi" w:eastAsia="Times New Roman" w:hAnsiTheme="majorHAnsi" w:cstheme="majorHAnsi"/>
          <w:sz w:val="24"/>
          <w:szCs w:val="24"/>
          <w:lang w:val="ro-RO"/>
        </w:rPr>
        <w:t xml:space="preserve"> увеличен</w:t>
      </w:r>
      <w:r w:rsidR="003B7F79">
        <w:rPr>
          <w:rFonts w:asciiTheme="majorHAnsi" w:eastAsia="Times New Roman" w:hAnsiTheme="majorHAnsi" w:cstheme="majorHAnsi"/>
          <w:sz w:val="24"/>
          <w:szCs w:val="24"/>
        </w:rPr>
        <w:t>о</w:t>
      </w:r>
      <w:r w:rsidRPr="003831A2">
        <w:rPr>
          <w:rFonts w:asciiTheme="majorHAnsi" w:eastAsia="Times New Roman" w:hAnsiTheme="majorHAnsi" w:cstheme="majorHAnsi"/>
          <w:sz w:val="24"/>
          <w:szCs w:val="24"/>
          <w:lang w:val="ro-RO"/>
        </w:rPr>
        <w:t xml:space="preserve"> в </w:t>
      </w:r>
      <w:r w:rsidRPr="003B7F79">
        <w:rPr>
          <w:rFonts w:asciiTheme="majorHAnsi" w:eastAsia="Times New Roman" w:hAnsiTheme="majorHAnsi" w:cstheme="majorHAnsi"/>
          <w:b/>
          <w:sz w:val="24"/>
          <w:szCs w:val="24"/>
          <w:lang w:val="ro-RO"/>
        </w:rPr>
        <w:t>1000 раз</w:t>
      </w:r>
      <w:r w:rsidRPr="003831A2">
        <w:rPr>
          <w:rFonts w:asciiTheme="majorHAnsi" w:eastAsia="Times New Roman" w:hAnsiTheme="majorHAnsi" w:cstheme="majorHAnsi"/>
          <w:sz w:val="24"/>
          <w:szCs w:val="24"/>
          <w:lang w:val="ro-RO"/>
        </w:rPr>
        <w:t xml:space="preserve">, включая </w:t>
      </w:r>
      <w:r w:rsidR="003B7F79">
        <w:rPr>
          <w:rFonts w:asciiTheme="majorHAnsi" w:eastAsia="Times New Roman" w:hAnsiTheme="majorHAnsi" w:cstheme="majorHAnsi"/>
          <w:sz w:val="24"/>
          <w:szCs w:val="24"/>
        </w:rPr>
        <w:t>ввозные пошлины</w:t>
      </w:r>
      <w:r w:rsidRPr="003831A2">
        <w:rPr>
          <w:rFonts w:asciiTheme="majorHAnsi" w:eastAsia="Times New Roman" w:hAnsiTheme="majorHAnsi" w:cstheme="majorHAnsi"/>
          <w:sz w:val="24"/>
          <w:szCs w:val="24"/>
          <w:lang w:val="ro-RO"/>
        </w:rPr>
        <w:t xml:space="preserve">, рассчитанные в той же сумме. </w:t>
      </w:r>
      <w:r w:rsidR="003B7F79">
        <w:rPr>
          <w:rFonts w:asciiTheme="majorHAnsi" w:eastAsia="Times New Roman" w:hAnsiTheme="majorHAnsi" w:cstheme="majorHAnsi"/>
          <w:sz w:val="24"/>
          <w:szCs w:val="24"/>
        </w:rPr>
        <w:t xml:space="preserve">Следовательно, </w:t>
      </w:r>
      <w:r w:rsidRPr="003831A2">
        <w:rPr>
          <w:rFonts w:asciiTheme="majorHAnsi" w:eastAsia="Times New Roman" w:hAnsiTheme="majorHAnsi" w:cstheme="majorHAnsi"/>
          <w:sz w:val="24"/>
          <w:szCs w:val="24"/>
          <w:lang w:val="ro-RO"/>
        </w:rPr>
        <w:t xml:space="preserve">таможенный орган не обеспечил контроль количества товара и стоимости </w:t>
      </w:r>
      <w:r w:rsidR="00115140">
        <w:rPr>
          <w:rFonts w:asciiTheme="majorHAnsi" w:eastAsia="Times New Roman" w:hAnsiTheme="majorHAnsi" w:cstheme="majorHAnsi"/>
          <w:sz w:val="24"/>
          <w:szCs w:val="24"/>
        </w:rPr>
        <w:t>в зоне</w:t>
      </w:r>
      <w:r w:rsidRPr="003831A2">
        <w:rPr>
          <w:rFonts w:asciiTheme="majorHAnsi" w:eastAsia="Times New Roman" w:hAnsiTheme="majorHAnsi" w:cstheme="majorHAnsi"/>
          <w:sz w:val="24"/>
          <w:szCs w:val="24"/>
          <w:lang w:val="ro-RO"/>
        </w:rPr>
        <w:t xml:space="preserve"> в</w:t>
      </w:r>
      <w:r w:rsidR="00115140">
        <w:rPr>
          <w:rFonts w:asciiTheme="majorHAnsi" w:eastAsia="Times New Roman" w:hAnsiTheme="majorHAnsi" w:cstheme="majorHAnsi"/>
          <w:sz w:val="24"/>
          <w:szCs w:val="24"/>
        </w:rPr>
        <w:t>ъезда</w:t>
      </w:r>
      <w:r w:rsidRPr="003831A2">
        <w:rPr>
          <w:rFonts w:asciiTheme="majorHAnsi" w:eastAsia="Times New Roman" w:hAnsiTheme="majorHAnsi" w:cstheme="majorHAnsi"/>
          <w:sz w:val="24"/>
          <w:szCs w:val="24"/>
          <w:lang w:val="ro-RO"/>
        </w:rPr>
        <w:t xml:space="preserve"> в назначени</w:t>
      </w:r>
      <w:r w:rsidR="00115140">
        <w:rPr>
          <w:rFonts w:asciiTheme="majorHAnsi" w:eastAsia="Times New Roman" w:hAnsiTheme="majorHAnsi" w:cstheme="majorHAnsi"/>
          <w:sz w:val="24"/>
          <w:szCs w:val="24"/>
        </w:rPr>
        <w:t>е</w:t>
      </w:r>
      <w:r w:rsidRPr="003831A2">
        <w:rPr>
          <w:rFonts w:asciiTheme="majorHAnsi" w:eastAsia="Times New Roman" w:hAnsiTheme="majorHAnsi" w:cstheme="majorHAnsi"/>
          <w:sz w:val="24"/>
          <w:szCs w:val="24"/>
          <w:lang w:val="ro-RO"/>
        </w:rPr>
        <w:t xml:space="preserve"> магазина </w:t>
      </w:r>
      <w:r w:rsidR="0099119A">
        <w:rPr>
          <w:rFonts w:asciiTheme="majorHAnsi" w:eastAsia="Times New Roman" w:hAnsiTheme="majorHAnsi" w:cstheme="majorHAnsi"/>
          <w:sz w:val="24"/>
          <w:szCs w:val="24"/>
          <w:lang w:val="ro-RO"/>
        </w:rPr>
        <w:t>duty-free</w:t>
      </w:r>
      <w:r w:rsidR="00115140">
        <w:rPr>
          <w:rFonts w:asciiTheme="majorHAnsi" w:eastAsia="Times New Roman" w:hAnsiTheme="majorHAnsi" w:cstheme="majorHAnsi"/>
          <w:sz w:val="24"/>
          <w:szCs w:val="24"/>
        </w:rPr>
        <w:t>,</w:t>
      </w:r>
      <w:r w:rsidRPr="003831A2">
        <w:rPr>
          <w:rFonts w:asciiTheme="majorHAnsi" w:eastAsia="Times New Roman" w:hAnsiTheme="majorHAnsi" w:cstheme="majorHAnsi"/>
          <w:sz w:val="24"/>
          <w:szCs w:val="24"/>
          <w:lang w:val="ro-RO"/>
        </w:rPr>
        <w:t xml:space="preserve"> и в зон</w:t>
      </w:r>
      <w:r w:rsidR="00115140">
        <w:rPr>
          <w:rFonts w:asciiTheme="majorHAnsi" w:eastAsia="Times New Roman" w:hAnsiTheme="majorHAnsi" w:cstheme="majorHAnsi"/>
          <w:sz w:val="24"/>
          <w:szCs w:val="24"/>
        </w:rPr>
        <w:t>е</w:t>
      </w:r>
      <w:r w:rsidRPr="003831A2">
        <w:rPr>
          <w:rFonts w:asciiTheme="majorHAnsi" w:eastAsia="Times New Roman" w:hAnsiTheme="majorHAnsi" w:cstheme="majorHAnsi"/>
          <w:sz w:val="24"/>
          <w:szCs w:val="24"/>
          <w:lang w:val="ro-RO"/>
        </w:rPr>
        <w:t xml:space="preserve"> выезда с территории Республики Молдова. Эволюция стоимости товаров, </w:t>
      </w:r>
      <w:r w:rsidR="00115140" w:rsidRPr="00115140">
        <w:rPr>
          <w:rFonts w:asciiTheme="majorHAnsi" w:eastAsia="Times New Roman" w:hAnsiTheme="majorHAnsi" w:cstheme="majorHAnsi"/>
          <w:sz w:val="24"/>
          <w:szCs w:val="24"/>
          <w:lang w:val="ro-RO"/>
        </w:rPr>
        <w:t>по</w:t>
      </w:r>
      <w:r w:rsidRPr="003831A2">
        <w:rPr>
          <w:rFonts w:asciiTheme="majorHAnsi" w:eastAsia="Times New Roman" w:hAnsiTheme="majorHAnsi" w:cstheme="majorHAnsi"/>
          <w:sz w:val="24"/>
          <w:szCs w:val="24"/>
          <w:lang w:val="ro-RO"/>
        </w:rPr>
        <w:t xml:space="preserve">мещенных в магазинах </w:t>
      </w:r>
      <w:r w:rsidR="0099119A">
        <w:rPr>
          <w:rFonts w:asciiTheme="majorHAnsi" w:eastAsia="Times New Roman" w:hAnsiTheme="majorHAnsi" w:cstheme="majorHAnsi"/>
          <w:sz w:val="24"/>
          <w:szCs w:val="24"/>
          <w:lang w:val="ro-RO"/>
        </w:rPr>
        <w:t>duty-free</w:t>
      </w:r>
      <w:r w:rsidRPr="003831A2">
        <w:rPr>
          <w:rFonts w:asciiTheme="majorHAnsi" w:eastAsia="Times New Roman" w:hAnsiTheme="majorHAnsi" w:cstheme="majorHAnsi"/>
          <w:sz w:val="24"/>
          <w:szCs w:val="24"/>
          <w:lang w:val="ro-RO"/>
        </w:rPr>
        <w:t xml:space="preserve">, а также </w:t>
      </w:r>
      <w:r w:rsidR="00115140">
        <w:rPr>
          <w:rFonts w:asciiTheme="majorHAnsi" w:eastAsia="Times New Roman" w:hAnsiTheme="majorHAnsi" w:cstheme="majorHAnsi"/>
          <w:sz w:val="24"/>
          <w:szCs w:val="24"/>
          <w:lang w:val="ro-RO"/>
        </w:rPr>
        <w:t>налоговых и таможенных льгот</w:t>
      </w:r>
      <w:r w:rsidRPr="003831A2">
        <w:rPr>
          <w:rFonts w:asciiTheme="majorHAnsi" w:eastAsia="Times New Roman" w:hAnsiTheme="majorHAnsi" w:cstheme="majorHAnsi"/>
          <w:sz w:val="24"/>
          <w:szCs w:val="24"/>
          <w:lang w:val="ro-RO"/>
        </w:rPr>
        <w:t xml:space="preserve"> </w:t>
      </w:r>
      <w:r w:rsidR="00115140" w:rsidRPr="00115140">
        <w:rPr>
          <w:rFonts w:asciiTheme="majorHAnsi" w:eastAsia="Times New Roman" w:hAnsiTheme="majorHAnsi" w:cstheme="majorHAnsi"/>
          <w:sz w:val="24"/>
          <w:szCs w:val="24"/>
          <w:lang w:val="ro-RO"/>
        </w:rPr>
        <w:t xml:space="preserve">на </w:t>
      </w:r>
      <w:r w:rsidRPr="003831A2">
        <w:rPr>
          <w:rFonts w:asciiTheme="majorHAnsi" w:eastAsia="Times New Roman" w:hAnsiTheme="majorHAnsi" w:cstheme="majorHAnsi"/>
          <w:sz w:val="24"/>
          <w:szCs w:val="24"/>
          <w:lang w:val="ro-RO"/>
        </w:rPr>
        <w:t>товар</w:t>
      </w:r>
      <w:r w:rsidR="00115140" w:rsidRPr="00115140">
        <w:rPr>
          <w:rFonts w:asciiTheme="majorHAnsi" w:eastAsia="Times New Roman" w:hAnsiTheme="majorHAnsi" w:cstheme="majorHAnsi"/>
          <w:sz w:val="24"/>
          <w:szCs w:val="24"/>
          <w:lang w:val="ro-RO"/>
        </w:rPr>
        <w:t>ы</w:t>
      </w:r>
      <w:r w:rsidRPr="003831A2">
        <w:rPr>
          <w:rFonts w:asciiTheme="majorHAnsi" w:eastAsia="Times New Roman" w:hAnsiTheme="majorHAnsi" w:cstheme="majorHAnsi"/>
          <w:sz w:val="24"/>
          <w:szCs w:val="24"/>
          <w:lang w:val="ro-RO"/>
        </w:rPr>
        <w:t xml:space="preserve">, </w:t>
      </w:r>
      <w:r w:rsidR="00115140" w:rsidRPr="00115140">
        <w:rPr>
          <w:rFonts w:asciiTheme="majorHAnsi" w:eastAsia="Times New Roman" w:hAnsiTheme="majorHAnsi" w:cstheme="majorHAnsi"/>
          <w:sz w:val="24"/>
          <w:szCs w:val="24"/>
          <w:lang w:val="ro-RO"/>
        </w:rPr>
        <w:t>по</w:t>
      </w:r>
      <w:r w:rsidRPr="003831A2">
        <w:rPr>
          <w:rFonts w:asciiTheme="majorHAnsi" w:eastAsia="Times New Roman" w:hAnsiTheme="majorHAnsi" w:cstheme="majorHAnsi"/>
          <w:sz w:val="24"/>
          <w:szCs w:val="24"/>
          <w:lang w:val="ro-RO"/>
        </w:rPr>
        <w:t>мещенны</w:t>
      </w:r>
      <w:r w:rsidR="00115140" w:rsidRPr="00115140">
        <w:rPr>
          <w:rFonts w:asciiTheme="majorHAnsi" w:eastAsia="Times New Roman" w:hAnsiTheme="majorHAnsi" w:cstheme="majorHAnsi"/>
          <w:sz w:val="24"/>
          <w:szCs w:val="24"/>
          <w:lang w:val="ro-RO"/>
        </w:rPr>
        <w:t>е</w:t>
      </w:r>
      <w:r w:rsidRPr="003831A2">
        <w:rPr>
          <w:rFonts w:asciiTheme="majorHAnsi" w:eastAsia="Times New Roman" w:hAnsiTheme="majorHAnsi" w:cstheme="majorHAnsi"/>
          <w:sz w:val="24"/>
          <w:szCs w:val="24"/>
          <w:lang w:val="ro-RO"/>
        </w:rPr>
        <w:t xml:space="preserve"> в магазине </w:t>
      </w:r>
      <w:r w:rsidR="0099119A">
        <w:rPr>
          <w:rFonts w:asciiTheme="majorHAnsi" w:eastAsia="Times New Roman" w:hAnsiTheme="majorHAnsi" w:cstheme="majorHAnsi"/>
          <w:sz w:val="24"/>
          <w:szCs w:val="24"/>
          <w:lang w:val="ro-RO"/>
        </w:rPr>
        <w:t>duty-free</w:t>
      </w:r>
      <w:r w:rsidRPr="003831A2">
        <w:rPr>
          <w:rFonts w:asciiTheme="majorHAnsi" w:eastAsia="Times New Roman" w:hAnsiTheme="majorHAnsi" w:cstheme="majorHAnsi"/>
          <w:sz w:val="24"/>
          <w:szCs w:val="24"/>
          <w:lang w:val="ro-RO"/>
        </w:rPr>
        <w:t>, предоставленн</w:t>
      </w:r>
      <w:r w:rsidR="00115140" w:rsidRPr="00115140">
        <w:rPr>
          <w:rFonts w:asciiTheme="majorHAnsi" w:eastAsia="Times New Roman" w:hAnsiTheme="majorHAnsi" w:cstheme="majorHAnsi"/>
          <w:sz w:val="24"/>
          <w:szCs w:val="24"/>
          <w:lang w:val="ro-RO"/>
        </w:rPr>
        <w:t>ых</w:t>
      </w:r>
      <w:r w:rsidRPr="003831A2">
        <w:rPr>
          <w:rFonts w:asciiTheme="majorHAnsi" w:eastAsia="Times New Roman" w:hAnsiTheme="majorHAnsi" w:cstheme="majorHAnsi"/>
          <w:sz w:val="24"/>
          <w:szCs w:val="24"/>
          <w:lang w:val="ro-RO"/>
        </w:rPr>
        <w:t xml:space="preserve"> </w:t>
      </w:r>
      <w:r w:rsidR="00115140" w:rsidRPr="00115140">
        <w:rPr>
          <w:rFonts w:asciiTheme="majorHAnsi" w:eastAsia="Times New Roman" w:hAnsiTheme="majorHAnsi" w:cstheme="majorHAnsi"/>
          <w:sz w:val="24"/>
          <w:szCs w:val="24"/>
          <w:lang w:val="ro-RO"/>
        </w:rPr>
        <w:t>Т</w:t>
      </w:r>
      <w:r w:rsidRPr="003831A2">
        <w:rPr>
          <w:rFonts w:asciiTheme="majorHAnsi" w:eastAsia="Times New Roman" w:hAnsiTheme="majorHAnsi" w:cstheme="majorHAnsi"/>
          <w:sz w:val="24"/>
          <w:szCs w:val="24"/>
          <w:lang w:val="ro-RO"/>
        </w:rPr>
        <w:t>аможенной службой в 2020-2021 годах, п</w:t>
      </w:r>
      <w:r w:rsidR="00115140" w:rsidRPr="00115140">
        <w:rPr>
          <w:rFonts w:asciiTheme="majorHAnsi" w:eastAsia="Times New Roman" w:hAnsiTheme="majorHAnsi" w:cstheme="majorHAnsi"/>
          <w:sz w:val="24"/>
          <w:szCs w:val="24"/>
          <w:lang w:val="ro-RO"/>
        </w:rPr>
        <w:t>редставлена</w:t>
      </w:r>
      <w:r w:rsidRPr="003831A2">
        <w:rPr>
          <w:rFonts w:asciiTheme="majorHAnsi" w:eastAsia="Times New Roman" w:hAnsiTheme="majorHAnsi" w:cstheme="majorHAnsi"/>
          <w:sz w:val="24"/>
          <w:szCs w:val="24"/>
          <w:lang w:val="ro-RO"/>
        </w:rPr>
        <w:t xml:space="preserve"> на </w:t>
      </w:r>
      <w:r w:rsidR="00115140" w:rsidRPr="00115140">
        <w:rPr>
          <w:rFonts w:asciiTheme="majorHAnsi" w:eastAsia="Times New Roman" w:hAnsiTheme="majorHAnsi" w:cstheme="majorHAnsi"/>
          <w:i/>
          <w:sz w:val="24"/>
          <w:szCs w:val="24"/>
          <w:lang w:val="ro-RO"/>
        </w:rPr>
        <w:t>Д</w:t>
      </w:r>
      <w:r w:rsidRPr="00115140">
        <w:rPr>
          <w:rFonts w:asciiTheme="majorHAnsi" w:eastAsia="Times New Roman" w:hAnsiTheme="majorHAnsi" w:cstheme="majorHAnsi"/>
          <w:i/>
          <w:sz w:val="24"/>
          <w:szCs w:val="24"/>
          <w:lang w:val="ro-RO"/>
        </w:rPr>
        <w:t>иаграмме №3</w:t>
      </w:r>
      <w:r w:rsidR="00115140">
        <w:rPr>
          <w:rFonts w:asciiTheme="majorHAnsi" w:eastAsia="Times New Roman" w:hAnsiTheme="majorHAnsi" w:cstheme="majorHAnsi"/>
          <w:i/>
          <w:sz w:val="24"/>
          <w:szCs w:val="24"/>
        </w:rPr>
        <w:t>.</w:t>
      </w:r>
      <w:r w:rsidR="008B79CF" w:rsidRPr="00597A25">
        <w:rPr>
          <w:rFonts w:asciiTheme="majorHAnsi" w:eastAsia="Times New Roman" w:hAnsiTheme="majorHAnsi" w:cstheme="majorHAnsi"/>
          <w:sz w:val="24"/>
          <w:szCs w:val="24"/>
          <w:lang w:val="ro-RO"/>
        </w:rPr>
        <w:t xml:space="preserve">  </w:t>
      </w:r>
      <w:r w:rsidR="001A2530" w:rsidRPr="00597A25">
        <w:rPr>
          <w:rFonts w:asciiTheme="majorHAnsi" w:eastAsia="Times New Roman" w:hAnsiTheme="majorHAnsi" w:cstheme="majorHAnsi"/>
          <w:sz w:val="24"/>
          <w:szCs w:val="24"/>
          <w:lang w:val="ro-RO"/>
        </w:rPr>
        <w:t xml:space="preserve">                                                                                                      </w:t>
      </w:r>
      <w:r w:rsidR="008B79CF" w:rsidRPr="00597A25">
        <w:rPr>
          <w:rFonts w:asciiTheme="majorHAnsi" w:eastAsia="Times New Roman" w:hAnsiTheme="majorHAnsi" w:cstheme="majorHAnsi"/>
          <w:sz w:val="24"/>
          <w:szCs w:val="24"/>
          <w:lang w:val="ro-RO"/>
        </w:rPr>
        <w:t xml:space="preserve"> </w:t>
      </w:r>
    </w:p>
    <w:p w14:paraId="528EAF9D" w14:textId="11558C08" w:rsidR="004449AC" w:rsidRDefault="00E47B35" w:rsidP="00C87106">
      <w:pPr>
        <w:spacing w:after="0"/>
        <w:jc w:val="center"/>
        <w:rPr>
          <w:rFonts w:asciiTheme="majorHAnsi" w:eastAsia="Times New Roman" w:hAnsiTheme="majorHAnsi" w:cstheme="majorHAnsi"/>
          <w:sz w:val="24"/>
          <w:szCs w:val="24"/>
          <w:lang w:val="ro-RO"/>
        </w:rPr>
      </w:pPr>
      <w:r w:rsidRPr="00597A25">
        <w:rPr>
          <w:rFonts w:asciiTheme="majorHAnsi" w:eastAsia="Times New Roman" w:hAnsiTheme="majorHAnsi" w:cstheme="majorHAnsi"/>
          <w:sz w:val="24"/>
          <w:szCs w:val="24"/>
          <w:lang w:val="ro-RO"/>
        </w:rPr>
        <w:t xml:space="preserve">                                  </w:t>
      </w:r>
      <w:r w:rsidR="007802E0">
        <w:rPr>
          <w:rFonts w:asciiTheme="majorHAnsi" w:eastAsia="Times New Roman" w:hAnsiTheme="majorHAnsi" w:cstheme="majorHAnsi"/>
          <w:sz w:val="24"/>
          <w:szCs w:val="24"/>
          <w:lang w:val="ro-RO"/>
        </w:rPr>
        <w:t xml:space="preserve">                                                                                         </w:t>
      </w:r>
    </w:p>
    <w:p w14:paraId="7F0C3530" w14:textId="77777777" w:rsidR="004449AC" w:rsidRDefault="004449AC" w:rsidP="00C87106">
      <w:pPr>
        <w:spacing w:after="0"/>
        <w:jc w:val="center"/>
        <w:rPr>
          <w:rFonts w:asciiTheme="majorHAnsi" w:eastAsia="Times New Roman" w:hAnsiTheme="majorHAnsi" w:cstheme="majorHAnsi"/>
          <w:sz w:val="24"/>
          <w:szCs w:val="24"/>
          <w:lang w:val="ro-RO"/>
        </w:rPr>
      </w:pPr>
    </w:p>
    <w:p w14:paraId="1D23EA0C" w14:textId="77777777" w:rsidR="004449AC" w:rsidRDefault="004449AC" w:rsidP="00C87106">
      <w:pPr>
        <w:spacing w:after="0"/>
        <w:jc w:val="center"/>
        <w:rPr>
          <w:rFonts w:asciiTheme="majorHAnsi" w:eastAsia="Times New Roman" w:hAnsiTheme="majorHAnsi" w:cstheme="majorHAnsi"/>
          <w:sz w:val="24"/>
          <w:szCs w:val="24"/>
          <w:lang w:val="ro-RO"/>
        </w:rPr>
      </w:pPr>
    </w:p>
    <w:p w14:paraId="399A0DC8" w14:textId="53E1AEDF" w:rsidR="00F84A33" w:rsidRPr="00597A25" w:rsidRDefault="004449AC" w:rsidP="00C87106">
      <w:pPr>
        <w:spacing w:after="0"/>
        <w:jc w:val="center"/>
        <w:rPr>
          <w:rFonts w:asciiTheme="majorHAnsi" w:eastAsia="Times New Roman" w:hAnsiTheme="majorHAnsi" w:cstheme="majorHAnsi"/>
          <w:i/>
          <w:sz w:val="24"/>
          <w:szCs w:val="24"/>
          <w:lang w:val="ro-RO"/>
        </w:rPr>
      </w:pPr>
      <w:r>
        <w:rPr>
          <w:rFonts w:asciiTheme="majorHAnsi" w:eastAsia="Times New Roman" w:hAnsiTheme="majorHAnsi" w:cstheme="majorHAnsi"/>
          <w:sz w:val="24"/>
          <w:szCs w:val="24"/>
          <w:lang w:val="ro-RO"/>
        </w:rPr>
        <w:t xml:space="preserve">                                                                                                                                        </w:t>
      </w:r>
      <w:r w:rsidR="00115140" w:rsidRPr="00115140">
        <w:rPr>
          <w:rFonts w:asciiTheme="majorHAnsi" w:eastAsia="Times New Roman" w:hAnsiTheme="majorHAnsi" w:cstheme="majorHAnsi"/>
          <w:i/>
          <w:sz w:val="24"/>
          <w:szCs w:val="24"/>
          <w:lang w:val="ro-RO"/>
        </w:rPr>
        <w:t>Диаграмм</w:t>
      </w:r>
      <w:r w:rsidR="00115140">
        <w:rPr>
          <w:rFonts w:asciiTheme="majorHAnsi" w:eastAsia="Times New Roman" w:hAnsiTheme="majorHAnsi" w:cstheme="majorHAnsi"/>
          <w:i/>
          <w:sz w:val="24"/>
          <w:szCs w:val="24"/>
        </w:rPr>
        <w:t>а</w:t>
      </w:r>
      <w:r w:rsidR="00115140" w:rsidRPr="00115140">
        <w:rPr>
          <w:rFonts w:asciiTheme="majorHAnsi" w:eastAsia="Times New Roman" w:hAnsiTheme="majorHAnsi" w:cstheme="majorHAnsi"/>
          <w:i/>
          <w:sz w:val="24"/>
          <w:szCs w:val="24"/>
          <w:lang w:val="ro-RO"/>
        </w:rPr>
        <w:t xml:space="preserve"> №</w:t>
      </w:r>
      <w:r w:rsidR="00182CB7">
        <w:rPr>
          <w:rFonts w:asciiTheme="majorHAnsi" w:eastAsia="Times New Roman" w:hAnsiTheme="majorHAnsi" w:cstheme="majorHAnsi"/>
          <w:i/>
          <w:sz w:val="24"/>
          <w:szCs w:val="24"/>
          <w:lang w:val="ro-RO"/>
        </w:rPr>
        <w:t>3</w:t>
      </w:r>
      <w:r w:rsidR="00C87106" w:rsidRPr="00597A25">
        <w:rPr>
          <w:rFonts w:asciiTheme="majorHAnsi" w:eastAsia="Times New Roman" w:hAnsiTheme="majorHAnsi" w:cstheme="majorHAnsi"/>
          <w:i/>
          <w:sz w:val="24"/>
          <w:szCs w:val="24"/>
          <w:lang w:val="ro-RO"/>
        </w:rPr>
        <w:t xml:space="preserve"> </w:t>
      </w:r>
    </w:p>
    <w:p w14:paraId="660F7B3C" w14:textId="77777777" w:rsidR="00F84A33" w:rsidRPr="00597A25" w:rsidRDefault="00F84A33" w:rsidP="00C87106">
      <w:pPr>
        <w:spacing w:after="0"/>
        <w:jc w:val="center"/>
        <w:rPr>
          <w:rFonts w:asciiTheme="majorHAnsi" w:eastAsia="Times New Roman" w:hAnsiTheme="majorHAnsi" w:cstheme="majorHAnsi"/>
          <w:i/>
          <w:sz w:val="24"/>
          <w:szCs w:val="24"/>
          <w:lang w:val="ro-RO"/>
        </w:rPr>
      </w:pPr>
      <w:r w:rsidRPr="00597A25">
        <w:rPr>
          <w:rFonts w:asciiTheme="majorHAnsi" w:hAnsiTheme="majorHAnsi" w:cstheme="majorHAnsi"/>
          <w:noProof/>
          <w:lang w:eastAsia="ru-RU"/>
        </w:rPr>
        <w:drawing>
          <wp:inline distT="0" distB="0" distL="0" distR="0" wp14:anchorId="63958A99" wp14:editId="264C366B">
            <wp:extent cx="5995670" cy="3388995"/>
            <wp:effectExtent l="0" t="0" r="5080" b="19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AF794DE" w14:textId="73D0CF87" w:rsidR="00DC360E" w:rsidRPr="00597A25" w:rsidRDefault="00DC360E" w:rsidP="00DC360E">
      <w:pPr>
        <w:spacing w:after="0"/>
        <w:jc w:val="both"/>
        <w:rPr>
          <w:rFonts w:asciiTheme="majorHAnsi" w:hAnsiTheme="majorHAnsi" w:cstheme="majorHAnsi"/>
          <w:i/>
          <w:sz w:val="20"/>
          <w:szCs w:val="20"/>
          <w:lang w:val="ro-RO"/>
        </w:rPr>
      </w:pPr>
      <w:r w:rsidRPr="00597A25">
        <w:rPr>
          <w:rFonts w:asciiTheme="majorHAnsi" w:hAnsiTheme="majorHAnsi" w:cstheme="majorHAnsi"/>
          <w:b/>
          <w:i/>
          <w:sz w:val="20"/>
          <w:szCs w:val="20"/>
          <w:lang w:val="ro-RO"/>
        </w:rPr>
        <w:t xml:space="preserve">            </w:t>
      </w:r>
      <w:r w:rsidR="00D058DE">
        <w:rPr>
          <w:rFonts w:asciiTheme="majorHAnsi" w:hAnsiTheme="majorHAnsi" w:cstheme="majorHAnsi"/>
          <w:b/>
          <w:i/>
          <w:sz w:val="20"/>
          <w:szCs w:val="20"/>
          <w:lang w:val="ro-RO"/>
        </w:rPr>
        <w:t>Источник</w:t>
      </w:r>
      <w:r w:rsidRPr="00597A25">
        <w:rPr>
          <w:rFonts w:asciiTheme="majorHAnsi" w:hAnsiTheme="majorHAnsi" w:cstheme="majorHAnsi"/>
          <w:b/>
          <w:i/>
          <w:sz w:val="20"/>
          <w:szCs w:val="20"/>
          <w:lang w:val="ro-RO"/>
        </w:rPr>
        <w:t>:</w:t>
      </w:r>
      <w:r w:rsidR="006E0A76" w:rsidRPr="00597A25">
        <w:rPr>
          <w:rFonts w:asciiTheme="majorHAnsi" w:hAnsiTheme="majorHAnsi" w:cstheme="majorHAnsi"/>
          <w:i/>
          <w:sz w:val="20"/>
          <w:szCs w:val="20"/>
          <w:lang w:val="ro-RO"/>
        </w:rPr>
        <w:t xml:space="preserve"> </w:t>
      </w:r>
      <w:r w:rsidR="008C6D5B" w:rsidRPr="008C6D5B">
        <w:rPr>
          <w:rFonts w:asciiTheme="majorHAnsi" w:hAnsiTheme="majorHAnsi" w:cstheme="majorHAnsi"/>
          <w:i/>
          <w:sz w:val="20"/>
          <w:szCs w:val="20"/>
          <w:lang w:val="ro-RO"/>
        </w:rPr>
        <w:t>Данные из ТИИС</w:t>
      </w:r>
      <w:r w:rsidR="00DC43AB" w:rsidRPr="00597A25">
        <w:rPr>
          <w:rFonts w:asciiTheme="majorHAnsi" w:hAnsiTheme="majorHAnsi" w:cstheme="majorHAnsi"/>
          <w:i/>
          <w:sz w:val="20"/>
          <w:szCs w:val="20"/>
          <w:lang w:val="ro-RO"/>
        </w:rPr>
        <w:t xml:space="preserve"> </w:t>
      </w:r>
      <w:r w:rsidR="00775AAC">
        <w:rPr>
          <w:rFonts w:asciiTheme="majorHAnsi" w:hAnsiTheme="majorHAnsi" w:cstheme="majorHAnsi"/>
          <w:i/>
          <w:sz w:val="20"/>
          <w:szCs w:val="20"/>
          <w:lang w:val="ro-RO"/>
        </w:rPr>
        <w:t>„</w:t>
      </w:r>
      <w:r w:rsidR="00DC43AB" w:rsidRPr="00597A25">
        <w:rPr>
          <w:rFonts w:asciiTheme="majorHAnsi" w:hAnsiTheme="majorHAnsi" w:cstheme="majorHAnsi"/>
          <w:i/>
          <w:sz w:val="20"/>
          <w:szCs w:val="20"/>
          <w:lang w:val="ro-RO"/>
        </w:rPr>
        <w:t xml:space="preserve">Asycuda </w:t>
      </w:r>
      <w:r w:rsidR="00DC43AB" w:rsidRPr="00597A25">
        <w:rPr>
          <w:rFonts w:asciiTheme="majorHAnsi" w:hAnsiTheme="majorHAnsi" w:cstheme="majorHAnsi"/>
          <w:i/>
          <w:iCs/>
          <w:color w:val="000000" w:themeColor="text1"/>
          <w:sz w:val="20"/>
          <w:szCs w:val="20"/>
          <w:lang w:val="ro-RO"/>
        </w:rPr>
        <w:t>World”</w:t>
      </w:r>
      <w:r w:rsidRPr="00597A25">
        <w:rPr>
          <w:rFonts w:asciiTheme="majorHAnsi" w:hAnsiTheme="majorHAnsi" w:cstheme="majorHAnsi"/>
          <w:i/>
          <w:sz w:val="20"/>
          <w:szCs w:val="20"/>
          <w:lang w:val="ro-RO"/>
        </w:rPr>
        <w:t xml:space="preserve"> </w:t>
      </w:r>
      <w:r w:rsidR="008C6D5B" w:rsidRPr="008C6D5B">
        <w:rPr>
          <w:rFonts w:asciiTheme="majorHAnsi" w:hAnsiTheme="majorHAnsi" w:cstheme="majorHAnsi"/>
          <w:i/>
          <w:sz w:val="20"/>
          <w:szCs w:val="20"/>
          <w:lang w:val="ro-RO"/>
        </w:rPr>
        <w:t>и отчетов о предоставленных льготах за 2020-2021 годы</w:t>
      </w:r>
      <w:r w:rsidRPr="00597A25">
        <w:rPr>
          <w:rFonts w:asciiTheme="majorHAnsi" w:hAnsiTheme="majorHAnsi" w:cstheme="majorHAnsi"/>
          <w:i/>
          <w:sz w:val="20"/>
          <w:szCs w:val="20"/>
          <w:lang w:val="ro-RO"/>
        </w:rPr>
        <w:t>.</w:t>
      </w:r>
    </w:p>
    <w:p w14:paraId="07171452" w14:textId="77777777" w:rsidR="00DC360E" w:rsidRPr="00597A25" w:rsidRDefault="00DC360E" w:rsidP="00DC360E">
      <w:pPr>
        <w:spacing w:after="0" w:line="240" w:lineRule="auto"/>
        <w:ind w:firstLine="567"/>
        <w:jc w:val="both"/>
        <w:rPr>
          <w:rFonts w:asciiTheme="majorHAnsi" w:eastAsia="Times New Roman" w:hAnsiTheme="majorHAnsi" w:cstheme="majorHAnsi"/>
          <w:i/>
          <w:sz w:val="20"/>
          <w:szCs w:val="20"/>
          <w:lang w:val="ro-RO"/>
        </w:rPr>
      </w:pPr>
    </w:p>
    <w:p w14:paraId="1B733115" w14:textId="4A7226AA" w:rsidR="00140BA0" w:rsidRPr="00597A25" w:rsidRDefault="003831A2" w:rsidP="00A208B2">
      <w:pPr>
        <w:spacing w:after="120"/>
        <w:jc w:val="both"/>
        <w:rPr>
          <w:rFonts w:asciiTheme="majorHAnsi" w:eastAsia="Times New Roman" w:hAnsiTheme="majorHAnsi" w:cstheme="majorHAnsi"/>
          <w:sz w:val="24"/>
          <w:szCs w:val="24"/>
          <w:lang w:val="ro-RO"/>
        </w:rPr>
      </w:pPr>
      <w:r w:rsidRPr="003831A2">
        <w:rPr>
          <w:rFonts w:asciiTheme="majorHAnsi" w:eastAsia="Times New Roman" w:hAnsiTheme="majorHAnsi" w:cstheme="majorHAnsi"/>
          <w:sz w:val="24"/>
          <w:szCs w:val="24"/>
          <w:lang w:val="ro-RO"/>
        </w:rPr>
        <w:t xml:space="preserve">Анализ данных </w:t>
      </w:r>
      <w:r w:rsidR="008C6D5B" w:rsidRPr="008C6D5B">
        <w:rPr>
          <w:rFonts w:asciiTheme="majorHAnsi" w:eastAsia="Times New Roman" w:hAnsiTheme="majorHAnsi" w:cstheme="majorHAnsi"/>
          <w:sz w:val="24"/>
          <w:szCs w:val="24"/>
          <w:lang w:val="ro-RO"/>
        </w:rPr>
        <w:t>ТИИС</w:t>
      </w:r>
      <w:r w:rsidRPr="003831A2">
        <w:rPr>
          <w:rFonts w:asciiTheme="majorHAnsi" w:eastAsia="Times New Roman" w:hAnsiTheme="majorHAnsi" w:cstheme="majorHAnsi"/>
          <w:sz w:val="24"/>
          <w:szCs w:val="24"/>
          <w:lang w:val="ro-RO"/>
        </w:rPr>
        <w:t xml:space="preserve"> </w:t>
      </w:r>
      <w:r w:rsidR="008C6D5B">
        <w:rPr>
          <w:rFonts w:asciiTheme="majorHAnsi" w:hAnsiTheme="majorHAnsi" w:cstheme="majorHAnsi"/>
          <w:sz w:val="24"/>
          <w:szCs w:val="24"/>
          <w:lang w:val="ro-RO"/>
        </w:rPr>
        <w:t>„</w:t>
      </w:r>
      <w:r w:rsidR="008C6D5B" w:rsidRPr="00597A25">
        <w:rPr>
          <w:rFonts w:asciiTheme="majorHAnsi" w:hAnsiTheme="majorHAnsi" w:cstheme="majorHAnsi"/>
          <w:sz w:val="24"/>
          <w:szCs w:val="24"/>
          <w:lang w:val="ro-RO"/>
        </w:rPr>
        <w:t xml:space="preserve">Asycuda </w:t>
      </w:r>
      <w:r w:rsidR="008C6D5B" w:rsidRPr="00597A25">
        <w:rPr>
          <w:rFonts w:asciiTheme="majorHAnsi" w:hAnsiTheme="majorHAnsi" w:cstheme="majorHAnsi"/>
          <w:iCs/>
          <w:color w:val="000000" w:themeColor="text1"/>
          <w:sz w:val="24"/>
          <w:szCs w:val="24"/>
          <w:lang w:val="ro-RO"/>
        </w:rPr>
        <w:t>World”</w:t>
      </w:r>
      <w:r w:rsidR="008C6D5B" w:rsidRPr="008C6D5B">
        <w:rPr>
          <w:rFonts w:asciiTheme="majorHAnsi" w:hAnsiTheme="majorHAnsi" w:cstheme="majorHAnsi"/>
          <w:iCs/>
          <w:color w:val="000000" w:themeColor="text1"/>
          <w:sz w:val="24"/>
          <w:szCs w:val="24"/>
          <w:lang w:val="ro-RO"/>
        </w:rPr>
        <w:t xml:space="preserve"> </w:t>
      </w:r>
      <w:r w:rsidRPr="003831A2">
        <w:rPr>
          <w:rFonts w:asciiTheme="majorHAnsi" w:eastAsia="Times New Roman" w:hAnsiTheme="majorHAnsi" w:cstheme="majorHAnsi"/>
          <w:sz w:val="24"/>
          <w:szCs w:val="24"/>
          <w:lang w:val="ro-RO"/>
        </w:rPr>
        <w:t>показ</w:t>
      </w:r>
      <w:r w:rsidR="00223171" w:rsidRPr="00223171">
        <w:rPr>
          <w:rFonts w:asciiTheme="majorHAnsi" w:eastAsia="Times New Roman" w:hAnsiTheme="majorHAnsi" w:cstheme="majorHAnsi"/>
          <w:sz w:val="24"/>
          <w:szCs w:val="24"/>
          <w:lang w:val="ro-RO"/>
        </w:rPr>
        <w:t>ал</w:t>
      </w:r>
      <w:r w:rsidRPr="003831A2">
        <w:rPr>
          <w:rFonts w:asciiTheme="majorHAnsi" w:eastAsia="Times New Roman" w:hAnsiTheme="majorHAnsi" w:cstheme="majorHAnsi"/>
          <w:sz w:val="24"/>
          <w:szCs w:val="24"/>
          <w:lang w:val="ro-RO"/>
        </w:rPr>
        <w:t xml:space="preserve">, что основная доля в объеме товаров, продаваемых через магазины </w:t>
      </w:r>
      <w:r w:rsidR="0099119A">
        <w:rPr>
          <w:rFonts w:asciiTheme="majorHAnsi" w:eastAsia="Times New Roman" w:hAnsiTheme="majorHAnsi" w:cstheme="majorHAnsi"/>
          <w:sz w:val="24"/>
          <w:szCs w:val="24"/>
          <w:lang w:val="ro-RO"/>
        </w:rPr>
        <w:t>duty-free</w:t>
      </w:r>
      <w:r w:rsidRPr="003831A2">
        <w:rPr>
          <w:rFonts w:asciiTheme="majorHAnsi" w:eastAsia="Times New Roman" w:hAnsiTheme="majorHAnsi" w:cstheme="majorHAnsi"/>
          <w:sz w:val="24"/>
          <w:szCs w:val="24"/>
          <w:lang w:val="ro-RO"/>
        </w:rPr>
        <w:t xml:space="preserve">, </w:t>
      </w:r>
      <w:r w:rsidR="00223171" w:rsidRPr="00223171">
        <w:rPr>
          <w:rFonts w:asciiTheme="majorHAnsi" w:eastAsia="Times New Roman" w:hAnsiTheme="majorHAnsi" w:cstheme="majorHAnsi"/>
          <w:sz w:val="24"/>
          <w:szCs w:val="24"/>
          <w:lang w:val="ro-RO"/>
        </w:rPr>
        <w:t>приходит</w:t>
      </w:r>
      <w:r w:rsidRPr="003831A2">
        <w:rPr>
          <w:rFonts w:asciiTheme="majorHAnsi" w:eastAsia="Times New Roman" w:hAnsiTheme="majorHAnsi" w:cstheme="majorHAnsi"/>
          <w:sz w:val="24"/>
          <w:szCs w:val="24"/>
          <w:lang w:val="ro-RO"/>
        </w:rPr>
        <w:t xml:space="preserve">ся </w:t>
      </w:r>
      <w:r w:rsidR="00223171" w:rsidRPr="00223171">
        <w:rPr>
          <w:rFonts w:asciiTheme="majorHAnsi" w:eastAsia="Times New Roman" w:hAnsiTheme="majorHAnsi" w:cstheme="majorHAnsi"/>
          <w:sz w:val="24"/>
          <w:szCs w:val="24"/>
          <w:lang w:val="ro-RO"/>
        </w:rPr>
        <w:t>на зону</w:t>
      </w:r>
      <w:r w:rsidRPr="003831A2">
        <w:rPr>
          <w:rFonts w:asciiTheme="majorHAnsi" w:eastAsia="Times New Roman" w:hAnsiTheme="majorHAnsi" w:cstheme="majorHAnsi"/>
          <w:sz w:val="24"/>
          <w:szCs w:val="24"/>
          <w:lang w:val="ro-RO"/>
        </w:rPr>
        <w:t xml:space="preserve"> выезд</w:t>
      </w:r>
      <w:r w:rsidR="00223171" w:rsidRPr="00223171">
        <w:rPr>
          <w:rFonts w:asciiTheme="majorHAnsi" w:eastAsia="Times New Roman" w:hAnsiTheme="majorHAnsi" w:cstheme="majorHAnsi"/>
          <w:sz w:val="24"/>
          <w:szCs w:val="24"/>
          <w:lang w:val="ro-RO"/>
        </w:rPr>
        <w:t>а</w:t>
      </w:r>
      <w:r w:rsidRPr="003831A2">
        <w:rPr>
          <w:rFonts w:asciiTheme="majorHAnsi" w:eastAsia="Times New Roman" w:hAnsiTheme="majorHAnsi" w:cstheme="majorHAnsi"/>
          <w:sz w:val="24"/>
          <w:szCs w:val="24"/>
          <w:lang w:val="ro-RO"/>
        </w:rPr>
        <w:t xml:space="preserve"> из страны, которая в 2021 году составила 92,4% (581,2 </w:t>
      </w:r>
      <w:r w:rsidR="0099119A">
        <w:rPr>
          <w:rFonts w:asciiTheme="majorHAnsi" w:eastAsia="Times New Roman" w:hAnsiTheme="majorHAnsi" w:cstheme="majorHAnsi"/>
          <w:sz w:val="24"/>
          <w:szCs w:val="24"/>
          <w:lang w:val="ro-RO"/>
        </w:rPr>
        <w:t>млн. леев</w:t>
      </w:r>
      <w:r w:rsidRPr="003831A2">
        <w:rPr>
          <w:rFonts w:asciiTheme="majorHAnsi" w:eastAsia="Times New Roman" w:hAnsiTheme="majorHAnsi" w:cstheme="majorHAnsi"/>
          <w:sz w:val="24"/>
          <w:szCs w:val="24"/>
          <w:lang w:val="ro-RO"/>
        </w:rPr>
        <w:t>)</w:t>
      </w:r>
      <w:r w:rsidR="00223171" w:rsidRPr="00223171">
        <w:rPr>
          <w:rFonts w:asciiTheme="majorHAnsi" w:eastAsia="Times New Roman" w:hAnsiTheme="majorHAnsi" w:cstheme="majorHAnsi"/>
          <w:sz w:val="24"/>
          <w:szCs w:val="24"/>
          <w:lang w:val="ro-RO"/>
        </w:rPr>
        <w:t>,</w:t>
      </w:r>
      <w:r w:rsidRPr="003831A2">
        <w:rPr>
          <w:rFonts w:asciiTheme="majorHAnsi" w:eastAsia="Times New Roman" w:hAnsiTheme="majorHAnsi" w:cstheme="majorHAnsi"/>
          <w:sz w:val="24"/>
          <w:szCs w:val="24"/>
          <w:lang w:val="ro-RO"/>
        </w:rPr>
        <w:t xml:space="preserve"> и в зоне въезда в страну</w:t>
      </w:r>
      <w:r w:rsidR="00223171" w:rsidRPr="00223171">
        <w:rPr>
          <w:rFonts w:asciiTheme="majorHAnsi" w:eastAsia="Times New Roman" w:hAnsiTheme="majorHAnsi" w:cstheme="majorHAnsi"/>
          <w:sz w:val="24"/>
          <w:szCs w:val="24"/>
          <w:lang w:val="ro-RO"/>
        </w:rPr>
        <w:t xml:space="preserve"> </w:t>
      </w:r>
      <w:r w:rsidRPr="003831A2">
        <w:rPr>
          <w:rFonts w:asciiTheme="majorHAnsi" w:eastAsia="Times New Roman" w:hAnsiTheme="majorHAnsi" w:cstheme="majorHAnsi"/>
          <w:sz w:val="24"/>
          <w:szCs w:val="24"/>
          <w:lang w:val="ro-RO"/>
        </w:rPr>
        <w:t>-</w:t>
      </w:r>
      <w:r w:rsidR="00223171" w:rsidRPr="00223171">
        <w:rPr>
          <w:rFonts w:asciiTheme="majorHAnsi" w:eastAsia="Times New Roman" w:hAnsiTheme="majorHAnsi" w:cstheme="majorHAnsi"/>
          <w:sz w:val="24"/>
          <w:szCs w:val="24"/>
          <w:lang w:val="ro-RO"/>
        </w:rPr>
        <w:t xml:space="preserve"> </w:t>
      </w:r>
      <w:r w:rsidRPr="003831A2">
        <w:rPr>
          <w:rFonts w:asciiTheme="majorHAnsi" w:eastAsia="Times New Roman" w:hAnsiTheme="majorHAnsi" w:cstheme="majorHAnsi"/>
          <w:sz w:val="24"/>
          <w:szCs w:val="24"/>
          <w:lang w:val="ro-RO"/>
        </w:rPr>
        <w:t xml:space="preserve">7,6% (47,3 </w:t>
      </w:r>
      <w:r w:rsidR="0099119A">
        <w:rPr>
          <w:rFonts w:asciiTheme="majorHAnsi" w:eastAsia="Times New Roman" w:hAnsiTheme="majorHAnsi" w:cstheme="majorHAnsi"/>
          <w:sz w:val="24"/>
          <w:szCs w:val="24"/>
          <w:lang w:val="ro-RO"/>
        </w:rPr>
        <w:t>млн. леев</w:t>
      </w:r>
      <w:r w:rsidRPr="003831A2">
        <w:rPr>
          <w:rFonts w:asciiTheme="majorHAnsi" w:eastAsia="Times New Roman" w:hAnsiTheme="majorHAnsi" w:cstheme="majorHAnsi"/>
          <w:sz w:val="24"/>
          <w:szCs w:val="24"/>
          <w:lang w:val="ro-RO"/>
        </w:rPr>
        <w:t>)</w:t>
      </w:r>
      <w:r w:rsidR="00140BA0" w:rsidRPr="00597A25">
        <w:rPr>
          <w:rFonts w:asciiTheme="majorHAnsi" w:eastAsia="Times New Roman" w:hAnsiTheme="majorHAnsi" w:cstheme="majorHAnsi"/>
          <w:sz w:val="24"/>
          <w:szCs w:val="24"/>
          <w:lang w:val="ro-RO"/>
        </w:rPr>
        <w:t xml:space="preserve">. </w:t>
      </w:r>
    </w:p>
    <w:p w14:paraId="2D2EBB50" w14:textId="01B82685" w:rsidR="001A2530" w:rsidRPr="00597A25" w:rsidRDefault="00223171" w:rsidP="00A208B2">
      <w:pPr>
        <w:spacing w:after="120"/>
        <w:jc w:val="both"/>
        <w:rPr>
          <w:rFonts w:asciiTheme="majorHAnsi" w:hAnsiTheme="majorHAnsi" w:cstheme="majorHAnsi"/>
          <w:b/>
          <w:sz w:val="24"/>
          <w:szCs w:val="24"/>
          <w:lang w:val="ro-RO"/>
        </w:rPr>
      </w:pPr>
      <w:r>
        <w:rPr>
          <w:rFonts w:asciiTheme="majorHAnsi" w:eastAsia="Times New Roman" w:hAnsiTheme="majorHAnsi" w:cstheme="majorHAnsi"/>
          <w:sz w:val="24"/>
          <w:szCs w:val="24"/>
        </w:rPr>
        <w:t>Констатации</w:t>
      </w:r>
      <w:r w:rsidR="003831A2" w:rsidRPr="003831A2">
        <w:rPr>
          <w:rFonts w:asciiTheme="majorHAnsi" w:eastAsia="Times New Roman" w:hAnsiTheme="majorHAnsi" w:cstheme="majorHAnsi"/>
          <w:sz w:val="24"/>
          <w:szCs w:val="24"/>
          <w:lang w:val="ro-RO"/>
        </w:rPr>
        <w:t xml:space="preserve"> аудита </w:t>
      </w:r>
      <w:r>
        <w:rPr>
          <w:rFonts w:asciiTheme="majorHAnsi" w:eastAsia="Times New Roman" w:hAnsiTheme="majorHAnsi" w:cstheme="majorHAnsi"/>
          <w:sz w:val="24"/>
          <w:szCs w:val="24"/>
        </w:rPr>
        <w:t>указывают на то</w:t>
      </w:r>
      <w:r w:rsidR="003831A2" w:rsidRPr="003831A2">
        <w:rPr>
          <w:rFonts w:asciiTheme="majorHAnsi" w:eastAsia="Times New Roman" w:hAnsiTheme="majorHAnsi" w:cstheme="majorHAnsi"/>
          <w:sz w:val="24"/>
          <w:szCs w:val="24"/>
          <w:lang w:val="ro-RO"/>
        </w:rPr>
        <w:t xml:space="preserve">, что в период 2019-2021 гг. </w:t>
      </w:r>
      <w:r>
        <w:rPr>
          <w:rFonts w:asciiTheme="majorHAnsi" w:eastAsia="Times New Roman" w:hAnsiTheme="majorHAnsi" w:cstheme="majorHAnsi"/>
          <w:sz w:val="24"/>
          <w:szCs w:val="24"/>
        </w:rPr>
        <w:t>с</w:t>
      </w:r>
      <w:r w:rsidR="003831A2" w:rsidRPr="003831A2">
        <w:rPr>
          <w:rFonts w:asciiTheme="majorHAnsi" w:eastAsia="Times New Roman" w:hAnsiTheme="majorHAnsi" w:cstheme="majorHAnsi"/>
          <w:sz w:val="24"/>
          <w:szCs w:val="24"/>
          <w:lang w:val="ro-RO"/>
        </w:rPr>
        <w:t xml:space="preserve">умма налоговых и таможенных льгот, предоставляемых магазинам </w:t>
      </w:r>
      <w:r w:rsidR="0099119A">
        <w:rPr>
          <w:rFonts w:asciiTheme="majorHAnsi" w:eastAsia="Times New Roman" w:hAnsiTheme="majorHAnsi" w:cstheme="majorHAnsi"/>
          <w:sz w:val="24"/>
          <w:szCs w:val="24"/>
          <w:lang w:val="ro-RO"/>
        </w:rPr>
        <w:t>duty-free</w:t>
      </w:r>
      <w:r w:rsidR="003831A2" w:rsidRPr="003831A2">
        <w:rPr>
          <w:rFonts w:asciiTheme="majorHAnsi" w:eastAsia="Times New Roman" w:hAnsiTheme="majorHAnsi" w:cstheme="majorHAnsi"/>
          <w:sz w:val="24"/>
          <w:szCs w:val="24"/>
          <w:lang w:val="ro-RO"/>
        </w:rPr>
        <w:t xml:space="preserve">, расположенным в зоне въезда на территорию Республики Молдова, и за работу магазина </w:t>
      </w:r>
      <w:r w:rsidR="0099119A">
        <w:rPr>
          <w:rFonts w:asciiTheme="majorHAnsi" w:eastAsia="Times New Roman" w:hAnsiTheme="majorHAnsi" w:cstheme="majorHAnsi"/>
          <w:sz w:val="24"/>
          <w:szCs w:val="24"/>
          <w:lang w:val="ro-RO"/>
        </w:rPr>
        <w:t>duty-free</w:t>
      </w:r>
      <w:r w:rsidR="003831A2" w:rsidRPr="003831A2">
        <w:rPr>
          <w:rFonts w:asciiTheme="majorHAnsi" w:eastAsia="Times New Roman" w:hAnsiTheme="majorHAnsi" w:cstheme="majorHAnsi"/>
          <w:sz w:val="24"/>
          <w:szCs w:val="24"/>
          <w:lang w:val="ro-RO"/>
        </w:rPr>
        <w:t xml:space="preserve"> для обслуживания дипломатического корпуса составила </w:t>
      </w:r>
      <w:r w:rsidR="003831A2" w:rsidRPr="00223171">
        <w:rPr>
          <w:rFonts w:asciiTheme="majorHAnsi" w:eastAsia="Times New Roman" w:hAnsiTheme="majorHAnsi" w:cstheme="majorHAnsi"/>
          <w:b/>
          <w:sz w:val="24"/>
          <w:szCs w:val="24"/>
          <w:lang w:val="ro-RO"/>
        </w:rPr>
        <w:t xml:space="preserve">133,4 </w:t>
      </w:r>
      <w:r w:rsidR="0099119A" w:rsidRPr="00223171">
        <w:rPr>
          <w:rFonts w:asciiTheme="majorHAnsi" w:eastAsia="Times New Roman" w:hAnsiTheme="majorHAnsi" w:cstheme="majorHAnsi"/>
          <w:b/>
          <w:sz w:val="24"/>
          <w:szCs w:val="24"/>
          <w:lang w:val="ro-RO"/>
        </w:rPr>
        <w:t>млн. леев</w:t>
      </w:r>
      <w:r w:rsidR="003831A2" w:rsidRPr="003831A2">
        <w:rPr>
          <w:rFonts w:asciiTheme="majorHAnsi" w:eastAsia="Times New Roman" w:hAnsiTheme="majorHAnsi" w:cstheme="majorHAnsi"/>
          <w:sz w:val="24"/>
          <w:szCs w:val="24"/>
          <w:lang w:val="ro-RO"/>
        </w:rPr>
        <w:t xml:space="preserve">. Синтез </w:t>
      </w:r>
      <w:r w:rsidR="003B7F79">
        <w:rPr>
          <w:rFonts w:asciiTheme="majorHAnsi" w:eastAsia="Times New Roman" w:hAnsiTheme="majorHAnsi" w:cstheme="majorHAnsi"/>
          <w:sz w:val="24"/>
          <w:szCs w:val="24"/>
          <w:lang w:val="ro-RO"/>
        </w:rPr>
        <w:t>налоговых и таможенных льгот</w:t>
      </w:r>
      <w:r w:rsidRPr="00223171">
        <w:rPr>
          <w:rFonts w:asciiTheme="majorHAnsi" w:eastAsia="Times New Roman" w:hAnsiTheme="majorHAnsi" w:cstheme="majorHAnsi"/>
          <w:sz w:val="24"/>
          <w:szCs w:val="24"/>
          <w:lang w:val="ro-RO"/>
        </w:rPr>
        <w:t>,</w:t>
      </w:r>
      <w:r w:rsidR="003831A2" w:rsidRPr="003831A2">
        <w:rPr>
          <w:rFonts w:asciiTheme="majorHAnsi" w:eastAsia="Times New Roman" w:hAnsiTheme="majorHAnsi" w:cstheme="majorHAnsi"/>
          <w:sz w:val="24"/>
          <w:szCs w:val="24"/>
          <w:lang w:val="ro-RO"/>
        </w:rPr>
        <w:t xml:space="preserve"> по типу освобождени</w:t>
      </w:r>
      <w:r w:rsidRPr="00223171">
        <w:rPr>
          <w:rFonts w:asciiTheme="majorHAnsi" w:eastAsia="Times New Roman" w:hAnsiTheme="majorHAnsi" w:cstheme="majorHAnsi"/>
          <w:sz w:val="24"/>
          <w:szCs w:val="24"/>
          <w:lang w:val="ro-RO"/>
        </w:rPr>
        <w:t>й</w:t>
      </w:r>
      <w:r w:rsidR="003831A2" w:rsidRPr="003831A2">
        <w:rPr>
          <w:rFonts w:asciiTheme="majorHAnsi" w:eastAsia="Times New Roman" w:hAnsiTheme="majorHAnsi" w:cstheme="majorHAnsi"/>
          <w:sz w:val="24"/>
          <w:szCs w:val="24"/>
          <w:lang w:val="ro-RO"/>
        </w:rPr>
        <w:t xml:space="preserve">, предоставляемых </w:t>
      </w:r>
      <w:r w:rsidRPr="00223171">
        <w:rPr>
          <w:rFonts w:asciiTheme="majorHAnsi" w:eastAsia="Times New Roman" w:hAnsiTheme="majorHAnsi" w:cstheme="majorHAnsi"/>
          <w:sz w:val="24"/>
          <w:szCs w:val="24"/>
          <w:lang w:val="ro-RO"/>
        </w:rPr>
        <w:t>для</w:t>
      </w:r>
      <w:r w:rsidR="003831A2" w:rsidRPr="003831A2">
        <w:rPr>
          <w:rFonts w:asciiTheme="majorHAnsi" w:eastAsia="Times New Roman" w:hAnsiTheme="majorHAnsi" w:cstheme="majorHAnsi"/>
          <w:sz w:val="24"/>
          <w:szCs w:val="24"/>
          <w:lang w:val="ro-RO"/>
        </w:rPr>
        <w:t xml:space="preserve"> назначения магазин </w:t>
      </w:r>
      <w:r w:rsidR="0099119A">
        <w:rPr>
          <w:rFonts w:asciiTheme="majorHAnsi" w:eastAsia="Times New Roman" w:hAnsiTheme="majorHAnsi" w:cstheme="majorHAnsi"/>
          <w:sz w:val="24"/>
          <w:szCs w:val="24"/>
          <w:lang w:val="ro-RO"/>
        </w:rPr>
        <w:t>duty-free</w:t>
      </w:r>
      <w:r w:rsidR="003831A2" w:rsidRPr="003831A2">
        <w:rPr>
          <w:rFonts w:asciiTheme="majorHAnsi" w:eastAsia="Times New Roman" w:hAnsiTheme="majorHAnsi" w:cstheme="majorHAnsi"/>
          <w:sz w:val="24"/>
          <w:szCs w:val="24"/>
          <w:lang w:val="ro-RO"/>
        </w:rPr>
        <w:t xml:space="preserve"> в зоне въезда в страну в 2019-2021 гг., пр</w:t>
      </w:r>
      <w:r w:rsidRPr="00223171">
        <w:rPr>
          <w:rFonts w:asciiTheme="majorHAnsi" w:eastAsia="Times New Roman" w:hAnsiTheme="majorHAnsi" w:cstheme="majorHAnsi"/>
          <w:sz w:val="24"/>
          <w:szCs w:val="24"/>
          <w:lang w:val="ro-RO"/>
        </w:rPr>
        <w:t>едставл</w:t>
      </w:r>
      <w:r w:rsidR="003831A2" w:rsidRPr="003831A2">
        <w:rPr>
          <w:rFonts w:asciiTheme="majorHAnsi" w:eastAsia="Times New Roman" w:hAnsiTheme="majorHAnsi" w:cstheme="majorHAnsi"/>
          <w:sz w:val="24"/>
          <w:szCs w:val="24"/>
          <w:lang w:val="ro-RO"/>
        </w:rPr>
        <w:t xml:space="preserve">ен </w:t>
      </w:r>
      <w:r w:rsidR="003831A2" w:rsidRPr="00223171">
        <w:rPr>
          <w:rFonts w:asciiTheme="majorHAnsi" w:eastAsia="Times New Roman" w:hAnsiTheme="majorHAnsi" w:cstheme="majorHAnsi"/>
          <w:i/>
          <w:sz w:val="24"/>
          <w:szCs w:val="24"/>
          <w:lang w:val="ro-RO"/>
        </w:rPr>
        <w:t xml:space="preserve">в </w:t>
      </w:r>
      <w:r w:rsidRPr="00223171">
        <w:rPr>
          <w:rFonts w:asciiTheme="majorHAnsi" w:eastAsia="Times New Roman" w:hAnsiTheme="majorHAnsi" w:cstheme="majorHAnsi"/>
          <w:i/>
          <w:sz w:val="24"/>
          <w:szCs w:val="24"/>
          <w:lang w:val="ro-RO"/>
        </w:rPr>
        <w:t>Таблице №</w:t>
      </w:r>
      <w:r w:rsidR="003831A2" w:rsidRPr="00223171">
        <w:rPr>
          <w:rFonts w:asciiTheme="majorHAnsi" w:eastAsia="Times New Roman" w:hAnsiTheme="majorHAnsi" w:cstheme="majorHAnsi"/>
          <w:i/>
          <w:sz w:val="24"/>
          <w:szCs w:val="24"/>
          <w:lang w:val="ro-RO"/>
        </w:rPr>
        <w:t>3</w:t>
      </w:r>
      <w:r w:rsidR="00061FBB" w:rsidRPr="00597A25">
        <w:rPr>
          <w:rFonts w:asciiTheme="majorHAnsi" w:eastAsia="Times New Roman" w:hAnsiTheme="majorHAnsi" w:cstheme="majorHAnsi"/>
          <w:i/>
          <w:sz w:val="24"/>
          <w:szCs w:val="24"/>
          <w:lang w:val="ro-RO"/>
        </w:rPr>
        <w:t>.</w:t>
      </w:r>
    </w:p>
    <w:tbl>
      <w:tblPr>
        <w:tblStyle w:val="a3"/>
        <w:tblW w:w="0" w:type="auto"/>
        <w:jc w:val="center"/>
        <w:tblLook w:val="04A0" w:firstRow="1" w:lastRow="0" w:firstColumn="1" w:lastColumn="0" w:noHBand="0" w:noVBand="1"/>
      </w:tblPr>
      <w:tblGrid>
        <w:gridCol w:w="3681"/>
        <w:gridCol w:w="1417"/>
        <w:gridCol w:w="1276"/>
        <w:gridCol w:w="1109"/>
        <w:gridCol w:w="1559"/>
      </w:tblGrid>
      <w:tr w:rsidR="00292B56" w:rsidRPr="00223171" w14:paraId="1D12F622" w14:textId="77777777" w:rsidTr="00A57087">
        <w:trPr>
          <w:jc w:val="center"/>
        </w:trPr>
        <w:tc>
          <w:tcPr>
            <w:tcW w:w="9042" w:type="dxa"/>
            <w:gridSpan w:val="5"/>
            <w:shd w:val="clear" w:color="auto" w:fill="auto"/>
            <w:vAlign w:val="center"/>
          </w:tcPr>
          <w:p w14:paraId="74D4A6E1" w14:textId="52E678BD" w:rsidR="00292B56" w:rsidRPr="00597A25" w:rsidRDefault="00292B56" w:rsidP="00223171">
            <w:pPr>
              <w:spacing w:after="0"/>
              <w:jc w:val="right"/>
              <w:rPr>
                <w:rFonts w:asciiTheme="majorHAnsi" w:hAnsiTheme="majorHAnsi" w:cstheme="majorHAnsi"/>
                <w:i/>
                <w:sz w:val="20"/>
                <w:szCs w:val="20"/>
                <w:lang w:val="ro-RO"/>
              </w:rPr>
            </w:pPr>
            <w:r w:rsidRPr="00597A25">
              <w:rPr>
                <w:rFonts w:asciiTheme="majorHAnsi" w:hAnsiTheme="majorHAnsi" w:cstheme="majorHAnsi"/>
                <w:b/>
                <w:sz w:val="20"/>
                <w:szCs w:val="20"/>
                <w:lang w:val="ro-RO"/>
              </w:rPr>
              <w:t xml:space="preserve">                                                      </w:t>
            </w:r>
            <w:r w:rsidR="00223171" w:rsidRPr="00223171">
              <w:rPr>
                <w:rFonts w:asciiTheme="majorHAnsi" w:hAnsiTheme="majorHAnsi" w:cstheme="majorHAnsi"/>
                <w:i/>
                <w:sz w:val="20"/>
                <w:szCs w:val="20"/>
                <w:lang w:val="ro-RO"/>
              </w:rPr>
              <w:t>Таблица №</w:t>
            </w:r>
            <w:r w:rsidR="00182CB7">
              <w:rPr>
                <w:rFonts w:asciiTheme="majorHAnsi" w:hAnsiTheme="majorHAnsi" w:cstheme="majorHAnsi"/>
                <w:i/>
                <w:sz w:val="20"/>
                <w:szCs w:val="20"/>
                <w:lang w:val="ro-RO"/>
              </w:rPr>
              <w:t>3</w:t>
            </w:r>
            <w:r w:rsidRPr="00597A25">
              <w:rPr>
                <w:rFonts w:asciiTheme="majorHAnsi" w:hAnsiTheme="majorHAnsi" w:cstheme="majorHAnsi"/>
                <w:i/>
                <w:sz w:val="20"/>
                <w:szCs w:val="20"/>
                <w:lang w:val="ro-RO"/>
              </w:rPr>
              <w:t xml:space="preserve"> (</w:t>
            </w:r>
            <w:r w:rsidR="00223171" w:rsidRPr="00223171">
              <w:rPr>
                <w:rFonts w:asciiTheme="majorHAnsi" w:hAnsiTheme="majorHAnsi" w:cstheme="majorHAnsi"/>
                <w:i/>
                <w:sz w:val="20"/>
                <w:szCs w:val="20"/>
                <w:lang w:val="ro-RO"/>
              </w:rPr>
              <w:t>тыс.</w:t>
            </w:r>
            <w:r w:rsidR="00223171">
              <w:rPr>
                <w:rFonts w:asciiTheme="majorHAnsi" w:hAnsiTheme="majorHAnsi" w:cstheme="majorHAnsi"/>
                <w:i/>
                <w:sz w:val="20"/>
                <w:szCs w:val="20"/>
              </w:rPr>
              <w:t xml:space="preserve"> леев</w:t>
            </w:r>
            <w:r w:rsidRPr="00597A25">
              <w:rPr>
                <w:rFonts w:asciiTheme="majorHAnsi" w:hAnsiTheme="majorHAnsi" w:cstheme="majorHAnsi"/>
                <w:i/>
                <w:sz w:val="20"/>
                <w:szCs w:val="20"/>
                <w:lang w:val="ro-RO"/>
              </w:rPr>
              <w:t xml:space="preserve">) </w:t>
            </w:r>
          </w:p>
        </w:tc>
      </w:tr>
      <w:tr w:rsidR="00292B56" w:rsidRPr="00597A25" w14:paraId="1C7C167D" w14:textId="77777777" w:rsidTr="005D6BF8">
        <w:trPr>
          <w:jc w:val="center"/>
        </w:trPr>
        <w:tc>
          <w:tcPr>
            <w:tcW w:w="3681" w:type="dxa"/>
            <w:shd w:val="clear" w:color="auto" w:fill="C00000"/>
            <w:vAlign w:val="center"/>
          </w:tcPr>
          <w:p w14:paraId="7B793B82" w14:textId="6F13E904" w:rsidR="00292B56" w:rsidRPr="00223171" w:rsidRDefault="00223171" w:rsidP="00223171">
            <w:pPr>
              <w:spacing w:after="0"/>
              <w:jc w:val="center"/>
              <w:rPr>
                <w:rFonts w:asciiTheme="majorHAnsi" w:hAnsiTheme="majorHAnsi" w:cstheme="majorHAnsi"/>
                <w:b/>
                <w:sz w:val="20"/>
                <w:szCs w:val="20"/>
              </w:rPr>
            </w:pPr>
            <w:r w:rsidRPr="00223171">
              <w:rPr>
                <w:rFonts w:asciiTheme="majorHAnsi" w:eastAsia="Times New Roman" w:hAnsiTheme="majorHAnsi" w:cstheme="majorHAnsi"/>
                <w:b/>
                <w:sz w:val="20"/>
                <w:szCs w:val="20"/>
                <w:lang w:val="ro-RO" w:eastAsia="ro-RO"/>
              </w:rPr>
              <w:t xml:space="preserve">Типы налоговых и таможенных льгот предоставляемых для назначения магазин duty-free в зоне въезда в </w:t>
            </w:r>
            <w:r>
              <w:rPr>
                <w:rFonts w:asciiTheme="majorHAnsi" w:eastAsia="Times New Roman" w:hAnsiTheme="majorHAnsi" w:cstheme="majorHAnsi"/>
                <w:b/>
                <w:sz w:val="20"/>
                <w:szCs w:val="20"/>
                <w:lang w:eastAsia="ro-RO"/>
              </w:rPr>
              <w:t>Республику Молдова</w:t>
            </w:r>
          </w:p>
        </w:tc>
        <w:tc>
          <w:tcPr>
            <w:tcW w:w="1417" w:type="dxa"/>
            <w:shd w:val="clear" w:color="auto" w:fill="C00000"/>
            <w:vAlign w:val="center"/>
          </w:tcPr>
          <w:p w14:paraId="74ECDD2A" w14:textId="559007AC" w:rsidR="00292B56" w:rsidRPr="00223171" w:rsidRDefault="00292B56" w:rsidP="00292B56">
            <w:pPr>
              <w:spacing w:after="0"/>
              <w:jc w:val="center"/>
              <w:rPr>
                <w:rFonts w:asciiTheme="majorHAnsi" w:eastAsia="Times New Roman" w:hAnsiTheme="majorHAnsi" w:cstheme="majorHAnsi"/>
                <w:b/>
                <w:sz w:val="20"/>
                <w:szCs w:val="20"/>
                <w:lang w:eastAsia="ro-RO"/>
              </w:rPr>
            </w:pPr>
            <w:r w:rsidRPr="00597A25">
              <w:rPr>
                <w:rFonts w:asciiTheme="majorHAnsi" w:eastAsia="Times New Roman" w:hAnsiTheme="majorHAnsi" w:cstheme="majorHAnsi"/>
                <w:b/>
                <w:sz w:val="20"/>
                <w:szCs w:val="20"/>
                <w:lang w:val="ro-RO" w:eastAsia="ro-RO"/>
              </w:rPr>
              <w:t>2019</w:t>
            </w:r>
            <w:r w:rsidR="00223171">
              <w:rPr>
                <w:rFonts w:asciiTheme="majorHAnsi" w:eastAsia="Times New Roman" w:hAnsiTheme="majorHAnsi" w:cstheme="majorHAnsi"/>
                <w:b/>
                <w:sz w:val="20"/>
                <w:szCs w:val="20"/>
                <w:lang w:eastAsia="ro-RO"/>
              </w:rPr>
              <w:t xml:space="preserve"> год</w:t>
            </w:r>
          </w:p>
        </w:tc>
        <w:tc>
          <w:tcPr>
            <w:tcW w:w="1276" w:type="dxa"/>
            <w:shd w:val="clear" w:color="auto" w:fill="C00000"/>
            <w:vAlign w:val="center"/>
          </w:tcPr>
          <w:p w14:paraId="3DED86AC" w14:textId="17E21812" w:rsidR="00292B56" w:rsidRPr="00223171" w:rsidRDefault="00292B56" w:rsidP="00292B56">
            <w:pPr>
              <w:spacing w:after="0"/>
              <w:jc w:val="center"/>
              <w:rPr>
                <w:rFonts w:asciiTheme="majorHAnsi" w:eastAsia="Times New Roman" w:hAnsiTheme="majorHAnsi" w:cstheme="majorHAnsi"/>
                <w:b/>
                <w:sz w:val="20"/>
                <w:szCs w:val="20"/>
                <w:lang w:eastAsia="ro-RO"/>
              </w:rPr>
            </w:pPr>
            <w:r w:rsidRPr="00597A25">
              <w:rPr>
                <w:rFonts w:asciiTheme="majorHAnsi" w:eastAsia="Times New Roman" w:hAnsiTheme="majorHAnsi" w:cstheme="majorHAnsi"/>
                <w:b/>
                <w:sz w:val="20"/>
                <w:szCs w:val="20"/>
                <w:lang w:val="ro-RO" w:eastAsia="ro-RO"/>
              </w:rPr>
              <w:t>2020</w:t>
            </w:r>
            <w:r w:rsidR="00223171">
              <w:rPr>
                <w:rFonts w:asciiTheme="majorHAnsi" w:eastAsia="Times New Roman" w:hAnsiTheme="majorHAnsi" w:cstheme="majorHAnsi"/>
                <w:b/>
                <w:sz w:val="20"/>
                <w:szCs w:val="20"/>
                <w:lang w:eastAsia="ro-RO"/>
              </w:rPr>
              <w:t xml:space="preserve"> год</w:t>
            </w:r>
          </w:p>
        </w:tc>
        <w:tc>
          <w:tcPr>
            <w:tcW w:w="1109" w:type="dxa"/>
            <w:shd w:val="clear" w:color="auto" w:fill="C00000"/>
            <w:vAlign w:val="center"/>
          </w:tcPr>
          <w:p w14:paraId="5C545C69" w14:textId="663F597A" w:rsidR="00292B56" w:rsidRPr="00223171" w:rsidRDefault="00292B56" w:rsidP="00292B56">
            <w:pPr>
              <w:spacing w:after="0"/>
              <w:jc w:val="center"/>
              <w:rPr>
                <w:rFonts w:asciiTheme="majorHAnsi" w:eastAsia="Times New Roman" w:hAnsiTheme="majorHAnsi" w:cstheme="majorHAnsi"/>
                <w:b/>
                <w:sz w:val="20"/>
                <w:szCs w:val="20"/>
                <w:lang w:eastAsia="ro-RO"/>
              </w:rPr>
            </w:pPr>
            <w:r w:rsidRPr="00597A25">
              <w:rPr>
                <w:rFonts w:asciiTheme="majorHAnsi" w:eastAsia="Times New Roman" w:hAnsiTheme="majorHAnsi" w:cstheme="majorHAnsi"/>
                <w:b/>
                <w:sz w:val="20"/>
                <w:szCs w:val="20"/>
                <w:lang w:val="ro-RO" w:eastAsia="ro-RO"/>
              </w:rPr>
              <w:t>2021</w:t>
            </w:r>
            <w:r w:rsidR="00223171">
              <w:rPr>
                <w:rFonts w:asciiTheme="majorHAnsi" w:eastAsia="Times New Roman" w:hAnsiTheme="majorHAnsi" w:cstheme="majorHAnsi"/>
                <w:b/>
                <w:sz w:val="20"/>
                <w:szCs w:val="20"/>
                <w:lang w:eastAsia="ro-RO"/>
              </w:rPr>
              <w:t xml:space="preserve"> год</w:t>
            </w:r>
          </w:p>
        </w:tc>
        <w:tc>
          <w:tcPr>
            <w:tcW w:w="1559" w:type="dxa"/>
            <w:shd w:val="clear" w:color="auto" w:fill="C00000"/>
            <w:vAlign w:val="center"/>
          </w:tcPr>
          <w:p w14:paraId="2B69FF83" w14:textId="1397FFC5" w:rsidR="00292B56" w:rsidRPr="00223171" w:rsidRDefault="00223171" w:rsidP="00292B56">
            <w:pPr>
              <w:spacing w:after="0"/>
              <w:jc w:val="center"/>
              <w:rPr>
                <w:rFonts w:asciiTheme="majorHAnsi" w:hAnsiTheme="majorHAnsi" w:cstheme="majorHAnsi"/>
                <w:b/>
                <w:sz w:val="20"/>
                <w:szCs w:val="20"/>
              </w:rPr>
            </w:pPr>
            <w:r>
              <w:rPr>
                <w:rFonts w:asciiTheme="majorHAnsi" w:hAnsiTheme="majorHAnsi" w:cstheme="majorHAnsi"/>
                <w:b/>
                <w:sz w:val="20"/>
                <w:szCs w:val="20"/>
              </w:rPr>
              <w:t>Всего предоставлено льгот</w:t>
            </w:r>
          </w:p>
        </w:tc>
      </w:tr>
      <w:tr w:rsidR="00292B56" w:rsidRPr="00597A25" w14:paraId="4D39D09D" w14:textId="77777777" w:rsidTr="005D6BF8">
        <w:trPr>
          <w:jc w:val="center"/>
        </w:trPr>
        <w:tc>
          <w:tcPr>
            <w:tcW w:w="3681" w:type="dxa"/>
            <w:vAlign w:val="center"/>
          </w:tcPr>
          <w:p w14:paraId="5F778157" w14:textId="77777777" w:rsidR="00292B56" w:rsidRPr="00597A25" w:rsidRDefault="00292B56" w:rsidP="00292B56">
            <w:pPr>
              <w:spacing w:after="0"/>
              <w:jc w:val="center"/>
              <w:rPr>
                <w:rFonts w:asciiTheme="majorHAnsi" w:eastAsia="Times New Roman" w:hAnsiTheme="majorHAnsi" w:cstheme="majorHAnsi"/>
                <w:i/>
                <w:sz w:val="20"/>
                <w:szCs w:val="20"/>
                <w:lang w:val="ro-RO" w:eastAsia="ro-RO"/>
              </w:rPr>
            </w:pPr>
            <w:r w:rsidRPr="00597A25">
              <w:rPr>
                <w:rFonts w:asciiTheme="majorHAnsi" w:eastAsia="Times New Roman" w:hAnsiTheme="majorHAnsi" w:cstheme="majorHAnsi"/>
                <w:i/>
                <w:sz w:val="20"/>
                <w:szCs w:val="20"/>
                <w:lang w:val="ro-RO" w:eastAsia="ro-RO"/>
              </w:rPr>
              <w:t>1</w:t>
            </w:r>
          </w:p>
        </w:tc>
        <w:tc>
          <w:tcPr>
            <w:tcW w:w="1417" w:type="dxa"/>
            <w:vAlign w:val="center"/>
          </w:tcPr>
          <w:p w14:paraId="06A9CED6" w14:textId="77777777" w:rsidR="00292B56" w:rsidRPr="00597A25" w:rsidRDefault="00292B56" w:rsidP="00292B56">
            <w:pPr>
              <w:spacing w:after="0"/>
              <w:jc w:val="center"/>
              <w:rPr>
                <w:rFonts w:asciiTheme="majorHAnsi" w:eastAsia="Times New Roman" w:hAnsiTheme="majorHAnsi" w:cstheme="majorHAnsi"/>
                <w:i/>
                <w:sz w:val="20"/>
                <w:szCs w:val="20"/>
                <w:lang w:val="ro-RO" w:eastAsia="ro-RO"/>
              </w:rPr>
            </w:pPr>
            <w:r w:rsidRPr="00597A25">
              <w:rPr>
                <w:rFonts w:asciiTheme="majorHAnsi" w:eastAsia="Times New Roman" w:hAnsiTheme="majorHAnsi" w:cstheme="majorHAnsi"/>
                <w:i/>
                <w:sz w:val="20"/>
                <w:szCs w:val="20"/>
                <w:lang w:val="ro-RO" w:eastAsia="ro-RO"/>
              </w:rPr>
              <w:t>2</w:t>
            </w:r>
          </w:p>
        </w:tc>
        <w:tc>
          <w:tcPr>
            <w:tcW w:w="1276" w:type="dxa"/>
            <w:vAlign w:val="center"/>
          </w:tcPr>
          <w:p w14:paraId="3B708E42" w14:textId="77777777" w:rsidR="00292B56" w:rsidRPr="00597A25" w:rsidRDefault="00292B56" w:rsidP="00292B56">
            <w:pPr>
              <w:spacing w:after="0"/>
              <w:jc w:val="center"/>
              <w:rPr>
                <w:rFonts w:asciiTheme="majorHAnsi" w:eastAsia="Times New Roman" w:hAnsiTheme="majorHAnsi" w:cstheme="majorHAnsi"/>
                <w:i/>
                <w:sz w:val="20"/>
                <w:szCs w:val="20"/>
                <w:lang w:val="ro-RO" w:eastAsia="ro-RO"/>
              </w:rPr>
            </w:pPr>
            <w:r w:rsidRPr="00597A25">
              <w:rPr>
                <w:rFonts w:asciiTheme="majorHAnsi" w:eastAsia="Times New Roman" w:hAnsiTheme="majorHAnsi" w:cstheme="majorHAnsi"/>
                <w:i/>
                <w:sz w:val="20"/>
                <w:szCs w:val="20"/>
                <w:lang w:val="ro-RO" w:eastAsia="ro-RO"/>
              </w:rPr>
              <w:t>3</w:t>
            </w:r>
          </w:p>
        </w:tc>
        <w:tc>
          <w:tcPr>
            <w:tcW w:w="1109" w:type="dxa"/>
            <w:vAlign w:val="center"/>
          </w:tcPr>
          <w:p w14:paraId="680E3B63" w14:textId="77777777" w:rsidR="00292B56" w:rsidRPr="00597A25" w:rsidRDefault="00292B56" w:rsidP="00292B56">
            <w:pPr>
              <w:spacing w:after="0"/>
              <w:jc w:val="center"/>
              <w:rPr>
                <w:rFonts w:asciiTheme="majorHAnsi" w:eastAsia="Times New Roman" w:hAnsiTheme="majorHAnsi" w:cstheme="majorHAnsi"/>
                <w:i/>
                <w:sz w:val="20"/>
                <w:szCs w:val="20"/>
                <w:lang w:val="ro-RO" w:eastAsia="ro-RO"/>
              </w:rPr>
            </w:pPr>
            <w:r w:rsidRPr="00597A25">
              <w:rPr>
                <w:rFonts w:asciiTheme="majorHAnsi" w:eastAsia="Times New Roman" w:hAnsiTheme="majorHAnsi" w:cstheme="majorHAnsi"/>
                <w:i/>
                <w:sz w:val="20"/>
                <w:szCs w:val="20"/>
                <w:lang w:val="ro-RO" w:eastAsia="ro-RO"/>
              </w:rPr>
              <w:t>4</w:t>
            </w:r>
          </w:p>
        </w:tc>
        <w:tc>
          <w:tcPr>
            <w:tcW w:w="1559" w:type="dxa"/>
            <w:vAlign w:val="center"/>
          </w:tcPr>
          <w:p w14:paraId="050934C3" w14:textId="77777777" w:rsidR="00292B56" w:rsidRPr="00597A25" w:rsidRDefault="00292B56" w:rsidP="00292B56">
            <w:pPr>
              <w:spacing w:after="0"/>
              <w:jc w:val="center"/>
              <w:rPr>
                <w:rFonts w:asciiTheme="majorHAnsi" w:hAnsiTheme="majorHAnsi" w:cstheme="majorHAnsi"/>
                <w:i/>
                <w:sz w:val="20"/>
                <w:szCs w:val="20"/>
                <w:lang w:val="ro-RO"/>
              </w:rPr>
            </w:pPr>
            <w:r w:rsidRPr="00597A25">
              <w:rPr>
                <w:rFonts w:asciiTheme="majorHAnsi" w:hAnsiTheme="majorHAnsi" w:cstheme="majorHAnsi"/>
                <w:i/>
                <w:sz w:val="20"/>
                <w:szCs w:val="20"/>
                <w:lang w:val="ro-RO"/>
              </w:rPr>
              <w:t>5</w:t>
            </w:r>
          </w:p>
        </w:tc>
      </w:tr>
      <w:tr w:rsidR="00292B56" w:rsidRPr="00597A25" w14:paraId="622230C6" w14:textId="77777777" w:rsidTr="005D6BF8">
        <w:trPr>
          <w:jc w:val="center"/>
        </w:trPr>
        <w:tc>
          <w:tcPr>
            <w:tcW w:w="3681" w:type="dxa"/>
            <w:vAlign w:val="center"/>
          </w:tcPr>
          <w:p w14:paraId="3E050495" w14:textId="73D7E1E0" w:rsidR="00292B56" w:rsidRPr="00223171" w:rsidRDefault="00223171" w:rsidP="00292B56">
            <w:pPr>
              <w:spacing w:after="0"/>
              <w:rPr>
                <w:rFonts w:asciiTheme="majorHAnsi" w:eastAsia="Times New Roman" w:hAnsiTheme="majorHAnsi" w:cstheme="majorHAnsi"/>
                <w:b/>
                <w:sz w:val="20"/>
                <w:szCs w:val="20"/>
                <w:lang w:eastAsia="ro-RO"/>
              </w:rPr>
            </w:pPr>
            <w:r>
              <w:rPr>
                <w:rFonts w:asciiTheme="majorHAnsi" w:eastAsia="Times New Roman" w:hAnsiTheme="majorHAnsi" w:cstheme="majorHAnsi"/>
                <w:b/>
                <w:sz w:val="20"/>
                <w:szCs w:val="20"/>
                <w:lang w:eastAsia="ro-RO"/>
              </w:rPr>
              <w:t>НДС</w:t>
            </w:r>
          </w:p>
        </w:tc>
        <w:tc>
          <w:tcPr>
            <w:tcW w:w="1417" w:type="dxa"/>
            <w:vAlign w:val="center"/>
          </w:tcPr>
          <w:p w14:paraId="618D9108" w14:textId="77777777" w:rsidR="00292B56" w:rsidRPr="00597A25" w:rsidRDefault="00292B56" w:rsidP="00292B56">
            <w:pPr>
              <w:spacing w:after="0"/>
              <w:jc w:val="center"/>
              <w:rPr>
                <w:rFonts w:asciiTheme="majorHAnsi" w:hAnsiTheme="majorHAnsi" w:cstheme="majorHAnsi"/>
                <w:sz w:val="20"/>
                <w:szCs w:val="20"/>
                <w:lang w:val="ro-RO"/>
              </w:rPr>
            </w:pPr>
            <w:r w:rsidRPr="00597A25">
              <w:rPr>
                <w:rFonts w:asciiTheme="majorHAnsi" w:hAnsiTheme="majorHAnsi" w:cstheme="majorHAnsi"/>
                <w:sz w:val="20"/>
                <w:szCs w:val="20"/>
                <w:lang w:val="ro-RO"/>
              </w:rPr>
              <w:t>44774,0</w:t>
            </w:r>
          </w:p>
        </w:tc>
        <w:tc>
          <w:tcPr>
            <w:tcW w:w="1276" w:type="dxa"/>
            <w:vAlign w:val="center"/>
          </w:tcPr>
          <w:p w14:paraId="0F01D5FF" w14:textId="77777777" w:rsidR="00292B56" w:rsidRPr="00597A25" w:rsidRDefault="00292B56" w:rsidP="00292B56">
            <w:pPr>
              <w:spacing w:after="0"/>
              <w:jc w:val="center"/>
              <w:rPr>
                <w:rFonts w:asciiTheme="majorHAnsi" w:hAnsiTheme="majorHAnsi" w:cstheme="majorHAnsi"/>
                <w:sz w:val="20"/>
                <w:szCs w:val="20"/>
                <w:lang w:val="ro-RO"/>
              </w:rPr>
            </w:pPr>
            <w:r w:rsidRPr="00597A25">
              <w:rPr>
                <w:rFonts w:asciiTheme="majorHAnsi" w:hAnsiTheme="majorHAnsi" w:cstheme="majorHAnsi"/>
                <w:sz w:val="20"/>
                <w:szCs w:val="20"/>
                <w:lang w:val="ro-RO"/>
              </w:rPr>
              <w:t>6963,5</w:t>
            </w:r>
          </w:p>
        </w:tc>
        <w:tc>
          <w:tcPr>
            <w:tcW w:w="1109" w:type="dxa"/>
            <w:vAlign w:val="center"/>
          </w:tcPr>
          <w:p w14:paraId="547B554D" w14:textId="77777777" w:rsidR="00292B56" w:rsidRPr="00597A25" w:rsidRDefault="00292B56" w:rsidP="00292B56">
            <w:pPr>
              <w:spacing w:after="0"/>
              <w:jc w:val="center"/>
              <w:rPr>
                <w:rFonts w:asciiTheme="majorHAnsi" w:hAnsiTheme="majorHAnsi" w:cstheme="majorHAnsi"/>
                <w:sz w:val="20"/>
                <w:szCs w:val="20"/>
                <w:lang w:val="ro-RO"/>
              </w:rPr>
            </w:pPr>
            <w:r w:rsidRPr="00597A25">
              <w:rPr>
                <w:rFonts w:asciiTheme="majorHAnsi" w:hAnsiTheme="majorHAnsi" w:cstheme="majorHAnsi"/>
                <w:sz w:val="20"/>
                <w:szCs w:val="20"/>
                <w:lang w:val="ro-RO"/>
              </w:rPr>
              <w:t>2864,0</w:t>
            </w:r>
          </w:p>
        </w:tc>
        <w:tc>
          <w:tcPr>
            <w:tcW w:w="1559" w:type="dxa"/>
            <w:vAlign w:val="center"/>
          </w:tcPr>
          <w:p w14:paraId="1A84579F" w14:textId="77777777" w:rsidR="00292B56" w:rsidRPr="00597A25" w:rsidRDefault="00292B56" w:rsidP="00292B56">
            <w:pPr>
              <w:spacing w:after="0"/>
              <w:jc w:val="center"/>
              <w:rPr>
                <w:rFonts w:asciiTheme="majorHAnsi" w:hAnsiTheme="majorHAnsi" w:cstheme="majorHAnsi"/>
                <w:b/>
                <w:sz w:val="20"/>
                <w:szCs w:val="20"/>
                <w:lang w:val="ro-RO"/>
              </w:rPr>
            </w:pPr>
            <w:r w:rsidRPr="00597A25">
              <w:rPr>
                <w:rFonts w:asciiTheme="majorHAnsi" w:hAnsiTheme="majorHAnsi" w:cstheme="majorHAnsi"/>
                <w:b/>
                <w:sz w:val="20"/>
                <w:szCs w:val="20"/>
                <w:lang w:val="ro-RO"/>
              </w:rPr>
              <w:t>54601,5</w:t>
            </w:r>
          </w:p>
        </w:tc>
      </w:tr>
      <w:tr w:rsidR="00292B56" w:rsidRPr="00597A25" w14:paraId="28676E0A" w14:textId="77777777" w:rsidTr="005D6BF8">
        <w:trPr>
          <w:jc w:val="center"/>
        </w:trPr>
        <w:tc>
          <w:tcPr>
            <w:tcW w:w="3681" w:type="dxa"/>
            <w:vAlign w:val="center"/>
          </w:tcPr>
          <w:p w14:paraId="54B5F6BE" w14:textId="0E2D2591" w:rsidR="00292B56" w:rsidRPr="00223171" w:rsidRDefault="00223171" w:rsidP="00292B56">
            <w:pPr>
              <w:spacing w:after="0"/>
              <w:rPr>
                <w:rFonts w:asciiTheme="majorHAnsi" w:eastAsia="Times New Roman" w:hAnsiTheme="majorHAnsi" w:cstheme="majorHAnsi"/>
                <w:b/>
                <w:sz w:val="20"/>
                <w:szCs w:val="20"/>
                <w:lang w:eastAsia="ro-RO"/>
              </w:rPr>
            </w:pPr>
            <w:r>
              <w:rPr>
                <w:rFonts w:asciiTheme="majorHAnsi" w:eastAsia="Times New Roman" w:hAnsiTheme="majorHAnsi" w:cstheme="majorHAnsi"/>
                <w:b/>
                <w:sz w:val="20"/>
                <w:szCs w:val="20"/>
                <w:lang w:eastAsia="ro-RO"/>
              </w:rPr>
              <w:t>Акцизы</w:t>
            </w:r>
          </w:p>
        </w:tc>
        <w:tc>
          <w:tcPr>
            <w:tcW w:w="1417" w:type="dxa"/>
            <w:vAlign w:val="center"/>
          </w:tcPr>
          <w:p w14:paraId="63C7B68E" w14:textId="77777777" w:rsidR="00292B56" w:rsidRPr="00597A25" w:rsidRDefault="00292B56" w:rsidP="00292B56">
            <w:pPr>
              <w:spacing w:after="0"/>
              <w:jc w:val="center"/>
              <w:rPr>
                <w:rFonts w:asciiTheme="majorHAnsi" w:hAnsiTheme="majorHAnsi" w:cstheme="majorHAnsi"/>
                <w:sz w:val="20"/>
                <w:szCs w:val="20"/>
                <w:lang w:val="ro-RO"/>
              </w:rPr>
            </w:pPr>
            <w:r w:rsidRPr="00597A25">
              <w:rPr>
                <w:rFonts w:asciiTheme="majorHAnsi" w:hAnsiTheme="majorHAnsi" w:cstheme="majorHAnsi"/>
                <w:sz w:val="20"/>
                <w:szCs w:val="20"/>
                <w:lang w:val="ro-RO"/>
              </w:rPr>
              <w:t>55355,3</w:t>
            </w:r>
          </w:p>
        </w:tc>
        <w:tc>
          <w:tcPr>
            <w:tcW w:w="1276" w:type="dxa"/>
            <w:vAlign w:val="center"/>
          </w:tcPr>
          <w:p w14:paraId="7FB35620" w14:textId="77777777" w:rsidR="00292B56" w:rsidRPr="00597A25" w:rsidRDefault="00292B56" w:rsidP="00292B56">
            <w:pPr>
              <w:spacing w:after="0"/>
              <w:jc w:val="center"/>
              <w:rPr>
                <w:rFonts w:asciiTheme="majorHAnsi" w:hAnsiTheme="majorHAnsi" w:cstheme="majorHAnsi"/>
                <w:sz w:val="20"/>
                <w:szCs w:val="20"/>
                <w:lang w:val="ro-RO"/>
              </w:rPr>
            </w:pPr>
            <w:r w:rsidRPr="00597A25">
              <w:rPr>
                <w:rFonts w:asciiTheme="majorHAnsi" w:hAnsiTheme="majorHAnsi" w:cstheme="majorHAnsi"/>
                <w:sz w:val="20"/>
                <w:szCs w:val="20"/>
                <w:lang w:val="ro-RO"/>
              </w:rPr>
              <w:t>6762,0</w:t>
            </w:r>
          </w:p>
        </w:tc>
        <w:tc>
          <w:tcPr>
            <w:tcW w:w="1109" w:type="dxa"/>
            <w:vAlign w:val="center"/>
          </w:tcPr>
          <w:p w14:paraId="1DFC0316" w14:textId="77777777" w:rsidR="00292B56" w:rsidRPr="00597A25" w:rsidRDefault="00292B56" w:rsidP="00292B56">
            <w:pPr>
              <w:spacing w:after="0"/>
              <w:jc w:val="center"/>
              <w:rPr>
                <w:rFonts w:asciiTheme="majorHAnsi" w:hAnsiTheme="majorHAnsi" w:cstheme="majorHAnsi"/>
                <w:sz w:val="20"/>
                <w:szCs w:val="20"/>
                <w:lang w:val="ro-RO"/>
              </w:rPr>
            </w:pPr>
            <w:r w:rsidRPr="00597A25">
              <w:rPr>
                <w:rFonts w:asciiTheme="majorHAnsi" w:hAnsiTheme="majorHAnsi" w:cstheme="majorHAnsi"/>
                <w:sz w:val="20"/>
                <w:szCs w:val="20"/>
                <w:lang w:val="ro-RO"/>
              </w:rPr>
              <w:t>0</w:t>
            </w:r>
          </w:p>
        </w:tc>
        <w:tc>
          <w:tcPr>
            <w:tcW w:w="1559" w:type="dxa"/>
            <w:vAlign w:val="center"/>
          </w:tcPr>
          <w:p w14:paraId="680F2766" w14:textId="77777777" w:rsidR="00292B56" w:rsidRPr="00597A25" w:rsidRDefault="00292B56" w:rsidP="00292B56">
            <w:pPr>
              <w:spacing w:after="0"/>
              <w:jc w:val="center"/>
              <w:rPr>
                <w:rFonts w:asciiTheme="majorHAnsi" w:hAnsiTheme="majorHAnsi" w:cstheme="majorHAnsi"/>
                <w:b/>
                <w:sz w:val="20"/>
                <w:szCs w:val="20"/>
                <w:lang w:val="ro-RO"/>
              </w:rPr>
            </w:pPr>
            <w:r w:rsidRPr="00597A25">
              <w:rPr>
                <w:rFonts w:asciiTheme="majorHAnsi" w:hAnsiTheme="majorHAnsi" w:cstheme="majorHAnsi"/>
                <w:b/>
                <w:sz w:val="20"/>
                <w:szCs w:val="20"/>
                <w:lang w:val="ro-RO"/>
              </w:rPr>
              <w:t>62117,3</w:t>
            </w:r>
          </w:p>
        </w:tc>
      </w:tr>
      <w:tr w:rsidR="00292B56" w:rsidRPr="00597A25" w14:paraId="42F2B5F2" w14:textId="77777777" w:rsidTr="005D6BF8">
        <w:trPr>
          <w:jc w:val="center"/>
        </w:trPr>
        <w:tc>
          <w:tcPr>
            <w:tcW w:w="3681" w:type="dxa"/>
            <w:vAlign w:val="center"/>
          </w:tcPr>
          <w:p w14:paraId="22F54462" w14:textId="3EFC6904" w:rsidR="00292B56" w:rsidRPr="00597A25" w:rsidRDefault="00223171" w:rsidP="00223171">
            <w:pPr>
              <w:spacing w:after="0"/>
              <w:rPr>
                <w:rFonts w:asciiTheme="majorHAnsi" w:eastAsia="Times New Roman" w:hAnsiTheme="majorHAnsi" w:cstheme="majorHAnsi"/>
                <w:b/>
                <w:sz w:val="20"/>
                <w:szCs w:val="20"/>
                <w:lang w:val="ro-RO" w:eastAsia="ro-RO"/>
              </w:rPr>
            </w:pPr>
            <w:r>
              <w:rPr>
                <w:rFonts w:asciiTheme="majorHAnsi" w:eastAsia="Times New Roman" w:hAnsiTheme="majorHAnsi" w:cstheme="majorHAnsi"/>
                <w:b/>
                <w:sz w:val="20"/>
                <w:szCs w:val="20"/>
                <w:lang w:eastAsia="ro-RO"/>
              </w:rPr>
              <w:t>Таможенная пошлина</w:t>
            </w:r>
          </w:p>
        </w:tc>
        <w:tc>
          <w:tcPr>
            <w:tcW w:w="1417" w:type="dxa"/>
            <w:vAlign w:val="center"/>
          </w:tcPr>
          <w:p w14:paraId="364D39C5" w14:textId="77777777" w:rsidR="00292B56" w:rsidRPr="00597A25" w:rsidRDefault="00292B56" w:rsidP="00292B56">
            <w:pPr>
              <w:spacing w:after="0"/>
              <w:jc w:val="center"/>
              <w:rPr>
                <w:rFonts w:asciiTheme="majorHAnsi" w:hAnsiTheme="majorHAnsi" w:cstheme="majorHAnsi"/>
                <w:sz w:val="20"/>
                <w:szCs w:val="20"/>
                <w:lang w:val="ro-RO"/>
              </w:rPr>
            </w:pPr>
            <w:r w:rsidRPr="00597A25">
              <w:rPr>
                <w:rFonts w:asciiTheme="majorHAnsi" w:hAnsiTheme="majorHAnsi" w:cstheme="majorHAnsi"/>
                <w:sz w:val="20"/>
                <w:szCs w:val="20"/>
                <w:lang w:val="ro-RO"/>
              </w:rPr>
              <w:t>10695,8</w:t>
            </w:r>
          </w:p>
        </w:tc>
        <w:tc>
          <w:tcPr>
            <w:tcW w:w="1276" w:type="dxa"/>
            <w:vAlign w:val="center"/>
          </w:tcPr>
          <w:p w14:paraId="4BAE100F" w14:textId="77777777" w:rsidR="00292B56" w:rsidRPr="00597A25" w:rsidRDefault="00292B56" w:rsidP="00292B56">
            <w:pPr>
              <w:spacing w:after="0"/>
              <w:jc w:val="center"/>
              <w:rPr>
                <w:rFonts w:asciiTheme="majorHAnsi" w:hAnsiTheme="majorHAnsi" w:cstheme="majorHAnsi"/>
                <w:sz w:val="20"/>
                <w:szCs w:val="20"/>
                <w:lang w:val="ro-RO"/>
              </w:rPr>
            </w:pPr>
            <w:r w:rsidRPr="00597A25">
              <w:rPr>
                <w:rFonts w:asciiTheme="majorHAnsi" w:hAnsiTheme="majorHAnsi" w:cstheme="majorHAnsi"/>
                <w:sz w:val="20"/>
                <w:szCs w:val="20"/>
                <w:lang w:val="ro-RO"/>
              </w:rPr>
              <w:t>3145,8</w:t>
            </w:r>
          </w:p>
        </w:tc>
        <w:tc>
          <w:tcPr>
            <w:tcW w:w="1109" w:type="dxa"/>
            <w:vAlign w:val="center"/>
          </w:tcPr>
          <w:p w14:paraId="6FAAF2F4" w14:textId="77777777" w:rsidR="00292B56" w:rsidRPr="00597A25" w:rsidRDefault="00292B56" w:rsidP="00292B56">
            <w:pPr>
              <w:spacing w:after="0"/>
              <w:jc w:val="center"/>
              <w:rPr>
                <w:rFonts w:asciiTheme="majorHAnsi" w:hAnsiTheme="majorHAnsi" w:cstheme="majorHAnsi"/>
                <w:sz w:val="20"/>
                <w:szCs w:val="20"/>
                <w:lang w:val="ro-RO"/>
              </w:rPr>
            </w:pPr>
            <w:r w:rsidRPr="00597A25">
              <w:rPr>
                <w:rFonts w:asciiTheme="majorHAnsi" w:hAnsiTheme="majorHAnsi" w:cstheme="majorHAnsi"/>
                <w:sz w:val="20"/>
                <w:szCs w:val="20"/>
                <w:lang w:val="ro-RO"/>
              </w:rPr>
              <w:t>2831,0</w:t>
            </w:r>
          </w:p>
        </w:tc>
        <w:tc>
          <w:tcPr>
            <w:tcW w:w="1559" w:type="dxa"/>
            <w:vAlign w:val="center"/>
          </w:tcPr>
          <w:p w14:paraId="0C375CE0" w14:textId="77777777" w:rsidR="00292B56" w:rsidRPr="00597A25" w:rsidRDefault="00292B56" w:rsidP="00292B56">
            <w:pPr>
              <w:spacing w:after="0"/>
              <w:jc w:val="center"/>
              <w:rPr>
                <w:rFonts w:asciiTheme="majorHAnsi" w:hAnsiTheme="majorHAnsi" w:cstheme="majorHAnsi"/>
                <w:b/>
                <w:sz w:val="20"/>
                <w:szCs w:val="20"/>
                <w:lang w:val="ro-RO"/>
              </w:rPr>
            </w:pPr>
            <w:r w:rsidRPr="00597A25">
              <w:rPr>
                <w:rFonts w:asciiTheme="majorHAnsi" w:hAnsiTheme="majorHAnsi" w:cstheme="majorHAnsi"/>
                <w:b/>
                <w:sz w:val="20"/>
                <w:szCs w:val="20"/>
                <w:lang w:val="ro-RO"/>
              </w:rPr>
              <w:t>16672,6</w:t>
            </w:r>
          </w:p>
        </w:tc>
      </w:tr>
      <w:tr w:rsidR="00292B56" w:rsidRPr="00597A25" w14:paraId="3348C83E" w14:textId="77777777" w:rsidTr="005D6BF8">
        <w:trPr>
          <w:jc w:val="center"/>
        </w:trPr>
        <w:tc>
          <w:tcPr>
            <w:tcW w:w="3681" w:type="dxa"/>
            <w:vAlign w:val="center"/>
          </w:tcPr>
          <w:p w14:paraId="743AE412" w14:textId="25C20314" w:rsidR="00292B56" w:rsidRPr="00597A25" w:rsidRDefault="00223171" w:rsidP="00292B56">
            <w:pPr>
              <w:spacing w:after="0"/>
              <w:rPr>
                <w:rFonts w:asciiTheme="majorHAnsi" w:hAnsiTheme="majorHAnsi" w:cstheme="majorHAnsi"/>
                <w:b/>
                <w:sz w:val="20"/>
                <w:szCs w:val="20"/>
                <w:lang w:val="ro-RO"/>
              </w:rPr>
            </w:pPr>
            <w:r>
              <w:rPr>
                <w:rFonts w:asciiTheme="majorHAnsi" w:hAnsiTheme="majorHAnsi" w:cstheme="majorHAnsi"/>
                <w:b/>
                <w:sz w:val="20"/>
                <w:szCs w:val="20"/>
              </w:rPr>
              <w:t>Всего</w:t>
            </w:r>
            <w:r w:rsidR="00292B56" w:rsidRPr="00597A25">
              <w:rPr>
                <w:rFonts w:asciiTheme="majorHAnsi" w:hAnsiTheme="majorHAnsi" w:cstheme="majorHAnsi"/>
                <w:b/>
                <w:sz w:val="20"/>
                <w:szCs w:val="20"/>
                <w:lang w:val="ro-RO"/>
              </w:rPr>
              <w:t xml:space="preserve">: </w:t>
            </w:r>
          </w:p>
        </w:tc>
        <w:tc>
          <w:tcPr>
            <w:tcW w:w="1417" w:type="dxa"/>
            <w:vAlign w:val="center"/>
          </w:tcPr>
          <w:p w14:paraId="124C7A9B" w14:textId="77777777" w:rsidR="00292B56" w:rsidRPr="00597A25" w:rsidRDefault="00292B56" w:rsidP="00292B56">
            <w:pPr>
              <w:spacing w:after="0"/>
              <w:jc w:val="center"/>
              <w:rPr>
                <w:rFonts w:asciiTheme="majorHAnsi" w:hAnsiTheme="majorHAnsi" w:cstheme="majorHAnsi"/>
                <w:b/>
                <w:sz w:val="20"/>
                <w:szCs w:val="20"/>
                <w:lang w:val="ro-RO"/>
              </w:rPr>
            </w:pPr>
            <w:r w:rsidRPr="00597A25">
              <w:rPr>
                <w:rFonts w:asciiTheme="majorHAnsi" w:hAnsiTheme="majorHAnsi" w:cstheme="majorHAnsi"/>
                <w:b/>
                <w:sz w:val="20"/>
                <w:szCs w:val="20"/>
                <w:lang w:val="ro-RO"/>
              </w:rPr>
              <w:t>110825,1</w:t>
            </w:r>
          </w:p>
        </w:tc>
        <w:tc>
          <w:tcPr>
            <w:tcW w:w="1276" w:type="dxa"/>
            <w:vAlign w:val="center"/>
          </w:tcPr>
          <w:p w14:paraId="1B084DB9" w14:textId="77777777" w:rsidR="00292B56" w:rsidRPr="00597A25" w:rsidRDefault="00292B56" w:rsidP="00292B56">
            <w:pPr>
              <w:spacing w:after="0"/>
              <w:jc w:val="center"/>
              <w:rPr>
                <w:rFonts w:asciiTheme="majorHAnsi" w:hAnsiTheme="majorHAnsi" w:cstheme="majorHAnsi"/>
                <w:b/>
                <w:sz w:val="20"/>
                <w:szCs w:val="20"/>
                <w:lang w:val="ro-RO"/>
              </w:rPr>
            </w:pPr>
            <w:r w:rsidRPr="00597A25">
              <w:rPr>
                <w:rFonts w:asciiTheme="majorHAnsi" w:hAnsiTheme="majorHAnsi" w:cstheme="majorHAnsi"/>
                <w:b/>
                <w:sz w:val="20"/>
                <w:szCs w:val="20"/>
                <w:lang w:val="ro-RO"/>
              </w:rPr>
              <w:t>16871,3</w:t>
            </w:r>
          </w:p>
        </w:tc>
        <w:tc>
          <w:tcPr>
            <w:tcW w:w="1109" w:type="dxa"/>
            <w:vAlign w:val="center"/>
          </w:tcPr>
          <w:p w14:paraId="289A7BA3" w14:textId="77777777" w:rsidR="00292B56" w:rsidRPr="00597A25" w:rsidRDefault="00292B56" w:rsidP="00292B56">
            <w:pPr>
              <w:spacing w:after="0"/>
              <w:jc w:val="center"/>
              <w:rPr>
                <w:rFonts w:asciiTheme="majorHAnsi" w:hAnsiTheme="majorHAnsi" w:cstheme="majorHAnsi"/>
                <w:b/>
                <w:sz w:val="20"/>
                <w:szCs w:val="20"/>
                <w:lang w:val="ro-RO"/>
              </w:rPr>
            </w:pPr>
            <w:r w:rsidRPr="00597A25">
              <w:rPr>
                <w:rFonts w:asciiTheme="majorHAnsi" w:hAnsiTheme="majorHAnsi" w:cstheme="majorHAnsi"/>
                <w:b/>
                <w:sz w:val="20"/>
                <w:szCs w:val="20"/>
                <w:lang w:val="ro-RO"/>
              </w:rPr>
              <w:t>5695,0</w:t>
            </w:r>
          </w:p>
        </w:tc>
        <w:tc>
          <w:tcPr>
            <w:tcW w:w="1559" w:type="dxa"/>
            <w:vAlign w:val="center"/>
          </w:tcPr>
          <w:p w14:paraId="4985F65A" w14:textId="77777777" w:rsidR="00292B56" w:rsidRPr="00597A25" w:rsidRDefault="00292B56" w:rsidP="00292B56">
            <w:pPr>
              <w:spacing w:after="0"/>
              <w:jc w:val="center"/>
              <w:rPr>
                <w:rFonts w:asciiTheme="majorHAnsi" w:hAnsiTheme="majorHAnsi" w:cstheme="majorHAnsi"/>
                <w:b/>
                <w:sz w:val="20"/>
                <w:szCs w:val="20"/>
                <w:lang w:val="ro-RO"/>
              </w:rPr>
            </w:pPr>
            <w:r w:rsidRPr="00597A25">
              <w:rPr>
                <w:rFonts w:asciiTheme="majorHAnsi" w:hAnsiTheme="majorHAnsi" w:cstheme="majorHAnsi"/>
                <w:b/>
                <w:sz w:val="20"/>
                <w:szCs w:val="20"/>
                <w:lang w:val="ro-RO"/>
              </w:rPr>
              <w:t>133391,4</w:t>
            </w:r>
          </w:p>
        </w:tc>
      </w:tr>
    </w:tbl>
    <w:p w14:paraId="0A36BB6F" w14:textId="5A7E8B05" w:rsidR="00AB6CDA" w:rsidRPr="00597A25" w:rsidRDefault="00223171" w:rsidP="00AB6CDA">
      <w:pPr>
        <w:spacing w:after="0"/>
        <w:jc w:val="both"/>
        <w:rPr>
          <w:rFonts w:asciiTheme="majorHAnsi" w:hAnsiTheme="majorHAnsi" w:cstheme="majorHAnsi"/>
          <w:i/>
          <w:sz w:val="20"/>
          <w:szCs w:val="20"/>
          <w:lang w:val="ro-RO"/>
        </w:rPr>
      </w:pPr>
      <w:r>
        <w:rPr>
          <w:rFonts w:asciiTheme="majorHAnsi" w:hAnsiTheme="majorHAnsi" w:cstheme="majorHAnsi"/>
          <w:b/>
          <w:i/>
          <w:sz w:val="20"/>
          <w:szCs w:val="20"/>
          <w:lang w:val="ro-RO"/>
        </w:rPr>
        <w:t xml:space="preserve">      </w:t>
      </w:r>
      <w:r w:rsidR="00D058DE">
        <w:rPr>
          <w:rFonts w:asciiTheme="majorHAnsi" w:hAnsiTheme="majorHAnsi" w:cstheme="majorHAnsi"/>
          <w:b/>
          <w:i/>
          <w:sz w:val="20"/>
          <w:szCs w:val="20"/>
          <w:lang w:val="ro-RO"/>
        </w:rPr>
        <w:t>Источник</w:t>
      </w:r>
      <w:r w:rsidR="00AB6CDA" w:rsidRPr="00597A25">
        <w:rPr>
          <w:rFonts w:asciiTheme="majorHAnsi" w:hAnsiTheme="majorHAnsi" w:cstheme="majorHAnsi"/>
          <w:b/>
          <w:i/>
          <w:sz w:val="20"/>
          <w:szCs w:val="20"/>
          <w:lang w:val="ro-RO"/>
        </w:rPr>
        <w:t>:</w:t>
      </w:r>
      <w:r w:rsidR="00AB6CDA" w:rsidRPr="00597A25">
        <w:rPr>
          <w:rFonts w:asciiTheme="majorHAnsi" w:hAnsiTheme="majorHAnsi" w:cstheme="majorHAnsi"/>
          <w:i/>
          <w:sz w:val="20"/>
          <w:szCs w:val="20"/>
          <w:lang w:val="ro-RO"/>
        </w:rPr>
        <w:t xml:space="preserve"> </w:t>
      </w:r>
      <w:r w:rsidRPr="00223171">
        <w:rPr>
          <w:rFonts w:asciiTheme="majorHAnsi" w:hAnsiTheme="majorHAnsi" w:cstheme="majorHAnsi"/>
          <w:i/>
          <w:sz w:val="20"/>
          <w:szCs w:val="20"/>
          <w:lang w:val="ro-RO"/>
        </w:rPr>
        <w:t>Отчеты Таможенной службы о предоставленных льготах магазинам duty-free за 2019-2021 годы</w:t>
      </w:r>
      <w:r w:rsidR="00AB6CDA" w:rsidRPr="00597A25">
        <w:rPr>
          <w:rFonts w:asciiTheme="majorHAnsi" w:hAnsiTheme="majorHAnsi" w:cstheme="majorHAnsi"/>
          <w:i/>
          <w:sz w:val="20"/>
          <w:szCs w:val="20"/>
          <w:lang w:val="ro-RO"/>
        </w:rPr>
        <w:t>.</w:t>
      </w:r>
    </w:p>
    <w:p w14:paraId="70C13AAF" w14:textId="77777777" w:rsidR="005F149E" w:rsidRPr="00597A25" w:rsidRDefault="005F149E" w:rsidP="006E6322">
      <w:pPr>
        <w:spacing w:after="0"/>
        <w:ind w:firstLine="567"/>
        <w:jc w:val="both"/>
        <w:rPr>
          <w:rFonts w:asciiTheme="majorHAnsi" w:hAnsiTheme="majorHAnsi" w:cstheme="majorHAnsi"/>
          <w:b/>
          <w:sz w:val="20"/>
          <w:szCs w:val="20"/>
          <w:lang w:val="ro-RO"/>
        </w:rPr>
      </w:pPr>
    </w:p>
    <w:p w14:paraId="3FF52F9B" w14:textId="4223A048" w:rsidR="00CA2DE6" w:rsidRPr="00597A25" w:rsidRDefault="003831A2" w:rsidP="00CA2DE6">
      <w:pPr>
        <w:autoSpaceDE w:val="0"/>
        <w:autoSpaceDN w:val="0"/>
        <w:adjustRightInd w:val="0"/>
        <w:spacing w:after="120"/>
        <w:jc w:val="both"/>
        <w:rPr>
          <w:rFonts w:asciiTheme="majorHAnsi" w:eastAsia="Times New Roman" w:hAnsiTheme="majorHAnsi" w:cstheme="majorHAnsi"/>
          <w:sz w:val="24"/>
          <w:szCs w:val="24"/>
          <w:lang w:val="ro-RO"/>
        </w:rPr>
      </w:pPr>
      <w:r w:rsidRPr="003831A2">
        <w:rPr>
          <w:rFonts w:asciiTheme="majorHAnsi" w:eastAsia="Times New Roman" w:hAnsiTheme="majorHAnsi" w:cstheme="majorHAnsi"/>
          <w:sz w:val="24"/>
          <w:szCs w:val="24"/>
          <w:lang w:val="ro-RO"/>
        </w:rPr>
        <w:t xml:space="preserve">Налоговые и таможенные </w:t>
      </w:r>
      <w:r w:rsidR="00F63F60">
        <w:rPr>
          <w:rFonts w:asciiTheme="majorHAnsi" w:eastAsia="Times New Roman" w:hAnsiTheme="majorHAnsi" w:cstheme="majorHAnsi"/>
          <w:sz w:val="24"/>
          <w:szCs w:val="24"/>
          <w:lang w:val="ro-RO"/>
        </w:rPr>
        <w:t>льготы</w:t>
      </w:r>
      <w:r w:rsidRPr="003831A2">
        <w:rPr>
          <w:rFonts w:asciiTheme="majorHAnsi" w:eastAsia="Times New Roman" w:hAnsiTheme="majorHAnsi" w:cstheme="majorHAnsi"/>
          <w:sz w:val="24"/>
          <w:szCs w:val="24"/>
          <w:lang w:val="ro-RO"/>
        </w:rPr>
        <w:t xml:space="preserve">, </w:t>
      </w:r>
      <w:r w:rsidR="00455085">
        <w:rPr>
          <w:rFonts w:asciiTheme="majorHAnsi" w:eastAsia="Times New Roman" w:hAnsiTheme="majorHAnsi" w:cstheme="majorHAnsi"/>
          <w:sz w:val="24"/>
          <w:szCs w:val="24"/>
        </w:rPr>
        <w:t>ис</w:t>
      </w:r>
      <w:r w:rsidRPr="003831A2">
        <w:rPr>
          <w:rFonts w:asciiTheme="majorHAnsi" w:eastAsia="Times New Roman" w:hAnsiTheme="majorHAnsi" w:cstheme="majorHAnsi"/>
          <w:sz w:val="24"/>
          <w:szCs w:val="24"/>
          <w:lang w:val="ro-RO"/>
        </w:rPr>
        <w:t xml:space="preserve">полненные в 2021 году через магазины </w:t>
      </w:r>
      <w:r w:rsidR="0099119A">
        <w:rPr>
          <w:rFonts w:asciiTheme="majorHAnsi" w:eastAsia="Times New Roman" w:hAnsiTheme="majorHAnsi" w:cstheme="majorHAnsi"/>
          <w:sz w:val="24"/>
          <w:szCs w:val="24"/>
          <w:lang w:val="ro-RO"/>
        </w:rPr>
        <w:t>duty-free</w:t>
      </w:r>
      <w:r w:rsidRPr="003831A2">
        <w:rPr>
          <w:rFonts w:asciiTheme="majorHAnsi" w:eastAsia="Times New Roman" w:hAnsiTheme="majorHAnsi" w:cstheme="majorHAnsi"/>
          <w:sz w:val="24"/>
          <w:szCs w:val="24"/>
          <w:lang w:val="ro-RO"/>
        </w:rPr>
        <w:t xml:space="preserve"> в зоне въезда в страну</w:t>
      </w:r>
      <w:r w:rsidR="00455085">
        <w:rPr>
          <w:rFonts w:asciiTheme="majorHAnsi" w:eastAsia="Times New Roman" w:hAnsiTheme="majorHAnsi" w:cstheme="majorHAnsi"/>
          <w:sz w:val="24"/>
          <w:szCs w:val="24"/>
        </w:rPr>
        <w:t>,</w:t>
      </w:r>
      <w:r w:rsidRPr="003831A2">
        <w:rPr>
          <w:rFonts w:asciiTheme="majorHAnsi" w:eastAsia="Times New Roman" w:hAnsiTheme="majorHAnsi" w:cstheme="majorHAnsi"/>
          <w:sz w:val="24"/>
          <w:szCs w:val="24"/>
          <w:lang w:val="ro-RO"/>
        </w:rPr>
        <w:t xml:space="preserve"> по сравнению с 2019 годом, </w:t>
      </w:r>
      <w:r w:rsidR="00455085">
        <w:rPr>
          <w:rFonts w:asciiTheme="majorHAnsi" w:eastAsia="Times New Roman" w:hAnsiTheme="majorHAnsi" w:cstheme="majorHAnsi"/>
          <w:sz w:val="24"/>
          <w:szCs w:val="24"/>
        </w:rPr>
        <w:t>сократились</w:t>
      </w:r>
      <w:r w:rsidRPr="003831A2">
        <w:rPr>
          <w:rFonts w:asciiTheme="majorHAnsi" w:eastAsia="Times New Roman" w:hAnsiTheme="majorHAnsi" w:cstheme="majorHAnsi"/>
          <w:sz w:val="24"/>
          <w:szCs w:val="24"/>
          <w:lang w:val="ro-RO"/>
        </w:rPr>
        <w:t xml:space="preserve"> с 110,8 </w:t>
      </w:r>
      <w:r w:rsidR="0099119A">
        <w:rPr>
          <w:rFonts w:asciiTheme="majorHAnsi" w:eastAsia="Times New Roman" w:hAnsiTheme="majorHAnsi" w:cstheme="majorHAnsi"/>
          <w:sz w:val="24"/>
          <w:szCs w:val="24"/>
          <w:lang w:val="ro-RO"/>
        </w:rPr>
        <w:t>млн. леев</w:t>
      </w:r>
      <w:r w:rsidRPr="003831A2">
        <w:rPr>
          <w:rFonts w:asciiTheme="majorHAnsi" w:eastAsia="Times New Roman" w:hAnsiTheme="majorHAnsi" w:cstheme="majorHAnsi"/>
          <w:sz w:val="24"/>
          <w:szCs w:val="24"/>
          <w:lang w:val="ro-RO"/>
        </w:rPr>
        <w:t xml:space="preserve"> в 2019 году до 5,7 </w:t>
      </w:r>
      <w:r w:rsidR="0099119A">
        <w:rPr>
          <w:rFonts w:asciiTheme="majorHAnsi" w:eastAsia="Times New Roman" w:hAnsiTheme="majorHAnsi" w:cstheme="majorHAnsi"/>
          <w:sz w:val="24"/>
          <w:szCs w:val="24"/>
          <w:lang w:val="ro-RO"/>
        </w:rPr>
        <w:t>млн. леев</w:t>
      </w:r>
      <w:r w:rsidRPr="003831A2">
        <w:rPr>
          <w:rFonts w:asciiTheme="majorHAnsi" w:eastAsia="Times New Roman" w:hAnsiTheme="majorHAnsi" w:cstheme="majorHAnsi"/>
          <w:sz w:val="24"/>
          <w:szCs w:val="24"/>
          <w:lang w:val="ro-RO"/>
        </w:rPr>
        <w:t xml:space="preserve"> в 2021 году, или в 19,4 раза. Основная доля </w:t>
      </w:r>
      <w:r w:rsidR="00455085">
        <w:rPr>
          <w:rFonts w:asciiTheme="majorHAnsi" w:eastAsia="Times New Roman" w:hAnsiTheme="majorHAnsi" w:cstheme="majorHAnsi"/>
          <w:sz w:val="24"/>
          <w:szCs w:val="24"/>
        </w:rPr>
        <w:t xml:space="preserve">в </w:t>
      </w:r>
      <w:r w:rsidRPr="003831A2">
        <w:rPr>
          <w:rFonts w:asciiTheme="majorHAnsi" w:eastAsia="Times New Roman" w:hAnsiTheme="majorHAnsi" w:cstheme="majorHAnsi"/>
          <w:sz w:val="24"/>
          <w:szCs w:val="24"/>
          <w:lang w:val="ro-RO"/>
        </w:rPr>
        <w:t xml:space="preserve">46,6% в общем объеме </w:t>
      </w:r>
      <w:r w:rsidR="00455085">
        <w:rPr>
          <w:rFonts w:asciiTheme="majorHAnsi" w:eastAsia="Times New Roman" w:hAnsiTheme="majorHAnsi" w:cstheme="majorHAnsi"/>
          <w:sz w:val="24"/>
          <w:szCs w:val="24"/>
        </w:rPr>
        <w:t>ис</w:t>
      </w:r>
      <w:r w:rsidRPr="003831A2">
        <w:rPr>
          <w:rFonts w:asciiTheme="majorHAnsi" w:eastAsia="Times New Roman" w:hAnsiTheme="majorHAnsi" w:cstheme="majorHAnsi"/>
          <w:sz w:val="24"/>
          <w:szCs w:val="24"/>
          <w:lang w:val="ro-RO"/>
        </w:rPr>
        <w:t xml:space="preserve">полненных </w:t>
      </w:r>
      <w:r w:rsidR="00455085">
        <w:rPr>
          <w:rFonts w:asciiTheme="majorHAnsi" w:eastAsia="Times New Roman" w:hAnsiTheme="majorHAnsi" w:cstheme="majorHAnsi"/>
          <w:sz w:val="24"/>
          <w:szCs w:val="24"/>
        </w:rPr>
        <w:t>льгот</w:t>
      </w:r>
      <w:r w:rsidRPr="003831A2">
        <w:rPr>
          <w:rFonts w:asciiTheme="majorHAnsi" w:eastAsia="Times New Roman" w:hAnsiTheme="majorHAnsi" w:cstheme="majorHAnsi"/>
          <w:sz w:val="24"/>
          <w:szCs w:val="24"/>
          <w:lang w:val="ro-RO"/>
        </w:rPr>
        <w:t xml:space="preserve"> приходится на акцизы, которые в 2021 году составили 0 и сократились на 62,1 </w:t>
      </w:r>
      <w:r w:rsidR="0099119A">
        <w:rPr>
          <w:rFonts w:asciiTheme="majorHAnsi" w:eastAsia="Times New Roman" w:hAnsiTheme="majorHAnsi" w:cstheme="majorHAnsi"/>
          <w:sz w:val="24"/>
          <w:szCs w:val="24"/>
          <w:lang w:val="ro-RO"/>
        </w:rPr>
        <w:t>млн. леев</w:t>
      </w:r>
      <w:r w:rsidRPr="003831A2">
        <w:rPr>
          <w:rFonts w:asciiTheme="majorHAnsi" w:eastAsia="Times New Roman" w:hAnsiTheme="majorHAnsi" w:cstheme="majorHAnsi"/>
          <w:sz w:val="24"/>
          <w:szCs w:val="24"/>
          <w:lang w:val="ro-RO"/>
        </w:rPr>
        <w:t xml:space="preserve"> по сравнению с 2019 годом. Кроме того, доля </w:t>
      </w:r>
      <w:r w:rsidR="00B93788">
        <w:rPr>
          <w:rFonts w:asciiTheme="majorHAnsi" w:eastAsia="Times New Roman" w:hAnsiTheme="majorHAnsi" w:cstheme="majorHAnsi"/>
          <w:sz w:val="24"/>
          <w:szCs w:val="24"/>
        </w:rPr>
        <w:t>льгот</w:t>
      </w:r>
      <w:r w:rsidRPr="003831A2">
        <w:rPr>
          <w:rFonts w:asciiTheme="majorHAnsi" w:eastAsia="Times New Roman" w:hAnsiTheme="majorHAnsi" w:cstheme="majorHAnsi"/>
          <w:sz w:val="24"/>
          <w:szCs w:val="24"/>
          <w:lang w:val="ro-RO"/>
        </w:rPr>
        <w:t xml:space="preserve"> в налоге на добавленную стоимость составляет 42,4%, </w:t>
      </w:r>
      <w:r w:rsidR="00B93788">
        <w:rPr>
          <w:rFonts w:asciiTheme="majorHAnsi" w:eastAsia="Times New Roman" w:hAnsiTheme="majorHAnsi" w:cstheme="majorHAnsi"/>
          <w:sz w:val="24"/>
          <w:szCs w:val="24"/>
        </w:rPr>
        <w:t>достигнув в</w:t>
      </w:r>
      <w:r w:rsidR="00B93788" w:rsidRPr="003831A2">
        <w:rPr>
          <w:rFonts w:asciiTheme="majorHAnsi" w:eastAsia="Times New Roman" w:hAnsiTheme="majorHAnsi" w:cstheme="majorHAnsi"/>
          <w:sz w:val="24"/>
          <w:szCs w:val="24"/>
          <w:lang w:val="ro-RO"/>
        </w:rPr>
        <w:t xml:space="preserve"> 2021 год</w:t>
      </w:r>
      <w:r w:rsidR="00B93788">
        <w:rPr>
          <w:rFonts w:asciiTheme="majorHAnsi" w:eastAsia="Times New Roman" w:hAnsiTheme="majorHAnsi" w:cstheme="majorHAnsi"/>
          <w:sz w:val="24"/>
          <w:szCs w:val="24"/>
        </w:rPr>
        <w:t xml:space="preserve">у </w:t>
      </w:r>
      <w:r w:rsidRPr="003831A2">
        <w:rPr>
          <w:rFonts w:asciiTheme="majorHAnsi" w:eastAsia="Times New Roman" w:hAnsiTheme="majorHAnsi" w:cstheme="majorHAnsi"/>
          <w:sz w:val="24"/>
          <w:szCs w:val="24"/>
          <w:lang w:val="ro-RO"/>
        </w:rPr>
        <w:t>сам</w:t>
      </w:r>
      <w:r w:rsidR="00B93788">
        <w:rPr>
          <w:rFonts w:asciiTheme="majorHAnsi" w:eastAsia="Times New Roman" w:hAnsiTheme="majorHAnsi" w:cstheme="majorHAnsi"/>
          <w:sz w:val="24"/>
          <w:szCs w:val="24"/>
        </w:rPr>
        <w:t>ого</w:t>
      </w:r>
      <w:r w:rsidRPr="003831A2">
        <w:rPr>
          <w:rFonts w:asciiTheme="majorHAnsi" w:eastAsia="Times New Roman" w:hAnsiTheme="majorHAnsi" w:cstheme="majorHAnsi"/>
          <w:sz w:val="24"/>
          <w:szCs w:val="24"/>
          <w:lang w:val="ro-RO"/>
        </w:rPr>
        <w:t xml:space="preserve"> низк</w:t>
      </w:r>
      <w:r w:rsidR="00B93788">
        <w:rPr>
          <w:rFonts w:asciiTheme="majorHAnsi" w:eastAsia="Times New Roman" w:hAnsiTheme="majorHAnsi" w:cstheme="majorHAnsi"/>
          <w:sz w:val="24"/>
          <w:szCs w:val="24"/>
        </w:rPr>
        <w:t>ого</w:t>
      </w:r>
      <w:r w:rsidRPr="003831A2">
        <w:rPr>
          <w:rFonts w:asciiTheme="majorHAnsi" w:eastAsia="Times New Roman" w:hAnsiTheme="majorHAnsi" w:cstheme="majorHAnsi"/>
          <w:sz w:val="24"/>
          <w:szCs w:val="24"/>
          <w:lang w:val="ro-RO"/>
        </w:rPr>
        <w:t xml:space="preserve"> </w:t>
      </w:r>
      <w:r w:rsidR="00B93788">
        <w:rPr>
          <w:rFonts w:asciiTheme="majorHAnsi" w:eastAsia="Times New Roman" w:hAnsiTheme="majorHAnsi" w:cstheme="majorHAnsi"/>
          <w:sz w:val="24"/>
          <w:szCs w:val="24"/>
        </w:rPr>
        <w:t>уровня</w:t>
      </w:r>
      <w:r w:rsidRPr="003831A2">
        <w:rPr>
          <w:rFonts w:asciiTheme="majorHAnsi" w:eastAsia="Times New Roman" w:hAnsiTheme="majorHAnsi" w:cstheme="majorHAnsi"/>
          <w:sz w:val="24"/>
          <w:szCs w:val="24"/>
          <w:lang w:val="ro-RO"/>
        </w:rPr>
        <w:t xml:space="preserve">, или </w:t>
      </w:r>
      <w:r w:rsidR="00B93788">
        <w:rPr>
          <w:rFonts w:asciiTheme="majorHAnsi" w:eastAsia="Times New Roman" w:hAnsiTheme="majorHAnsi" w:cstheme="majorHAnsi"/>
          <w:sz w:val="24"/>
          <w:szCs w:val="24"/>
        </w:rPr>
        <w:t xml:space="preserve">на </w:t>
      </w:r>
      <w:r w:rsidRPr="003831A2">
        <w:rPr>
          <w:rFonts w:asciiTheme="majorHAnsi" w:eastAsia="Times New Roman" w:hAnsiTheme="majorHAnsi" w:cstheme="majorHAnsi"/>
          <w:sz w:val="24"/>
          <w:szCs w:val="24"/>
          <w:lang w:val="ro-RO"/>
        </w:rPr>
        <w:t>51,7 млн.</w:t>
      </w:r>
      <w:r w:rsidR="00B93788">
        <w:rPr>
          <w:rFonts w:asciiTheme="majorHAnsi" w:eastAsia="Times New Roman" w:hAnsiTheme="majorHAnsi" w:cstheme="majorHAnsi"/>
          <w:sz w:val="24"/>
          <w:szCs w:val="24"/>
        </w:rPr>
        <w:t xml:space="preserve"> </w:t>
      </w:r>
      <w:r w:rsidRPr="003831A2">
        <w:rPr>
          <w:rFonts w:asciiTheme="majorHAnsi" w:eastAsia="Times New Roman" w:hAnsiTheme="majorHAnsi" w:cstheme="majorHAnsi"/>
          <w:sz w:val="24"/>
          <w:szCs w:val="24"/>
          <w:lang w:val="ro-RO"/>
        </w:rPr>
        <w:t xml:space="preserve">леев </w:t>
      </w:r>
      <w:r w:rsidR="00B93788" w:rsidRPr="003831A2">
        <w:rPr>
          <w:rFonts w:asciiTheme="majorHAnsi" w:eastAsia="Times New Roman" w:hAnsiTheme="majorHAnsi" w:cstheme="majorHAnsi"/>
          <w:sz w:val="24"/>
          <w:szCs w:val="24"/>
          <w:lang w:val="ro-RO"/>
        </w:rPr>
        <w:t xml:space="preserve">меньше </w:t>
      </w:r>
      <w:r w:rsidRPr="003831A2">
        <w:rPr>
          <w:rFonts w:asciiTheme="majorHAnsi" w:eastAsia="Times New Roman" w:hAnsiTheme="majorHAnsi" w:cstheme="majorHAnsi"/>
          <w:sz w:val="24"/>
          <w:szCs w:val="24"/>
          <w:lang w:val="ro-RO"/>
        </w:rPr>
        <w:t>по сравнению с 2019 годом. В то же время наблюдается снижение в 2,6 раза, или на 13,8 млн.</w:t>
      </w:r>
      <w:r w:rsidR="00B93788">
        <w:rPr>
          <w:rFonts w:asciiTheme="majorHAnsi" w:eastAsia="Times New Roman" w:hAnsiTheme="majorHAnsi" w:cstheme="majorHAnsi"/>
          <w:sz w:val="24"/>
          <w:szCs w:val="24"/>
        </w:rPr>
        <w:t xml:space="preserve"> </w:t>
      </w:r>
      <w:r w:rsidRPr="003831A2">
        <w:rPr>
          <w:rFonts w:asciiTheme="majorHAnsi" w:eastAsia="Times New Roman" w:hAnsiTheme="majorHAnsi" w:cstheme="majorHAnsi"/>
          <w:sz w:val="24"/>
          <w:szCs w:val="24"/>
          <w:lang w:val="ro-RO"/>
        </w:rPr>
        <w:t xml:space="preserve">леев, </w:t>
      </w:r>
      <w:r w:rsidR="00B93788">
        <w:rPr>
          <w:rFonts w:asciiTheme="majorHAnsi" w:eastAsia="Times New Roman" w:hAnsiTheme="majorHAnsi" w:cstheme="majorHAnsi"/>
          <w:sz w:val="24"/>
          <w:szCs w:val="24"/>
        </w:rPr>
        <w:t>льгот</w:t>
      </w:r>
      <w:r w:rsidRPr="003831A2">
        <w:rPr>
          <w:rFonts w:asciiTheme="majorHAnsi" w:eastAsia="Times New Roman" w:hAnsiTheme="majorHAnsi" w:cstheme="majorHAnsi"/>
          <w:sz w:val="24"/>
          <w:szCs w:val="24"/>
          <w:lang w:val="ro-RO"/>
        </w:rPr>
        <w:t>, предоставленных на таможенную пошлину в 2021 году.</w:t>
      </w:r>
      <w:r w:rsidR="00042703" w:rsidRPr="00597A25">
        <w:rPr>
          <w:rFonts w:asciiTheme="majorHAnsi" w:eastAsia="Times New Roman" w:hAnsiTheme="majorHAnsi" w:cstheme="majorHAnsi"/>
          <w:sz w:val="24"/>
          <w:szCs w:val="24"/>
          <w:lang w:val="ro-RO"/>
        </w:rPr>
        <w:t xml:space="preserve"> </w:t>
      </w:r>
    </w:p>
    <w:p w14:paraId="3C3013AB" w14:textId="6159F1D4" w:rsidR="008A7BAC" w:rsidRPr="00597A25" w:rsidRDefault="00B93788" w:rsidP="00CA2DE6">
      <w:pPr>
        <w:autoSpaceDE w:val="0"/>
        <w:autoSpaceDN w:val="0"/>
        <w:adjustRightInd w:val="0"/>
        <w:spacing w:after="120"/>
        <w:jc w:val="both"/>
        <w:rPr>
          <w:rFonts w:asciiTheme="majorHAnsi" w:eastAsia="Times New Roman" w:hAnsiTheme="majorHAnsi" w:cstheme="majorHAnsi"/>
          <w:color w:val="333333"/>
          <w:sz w:val="24"/>
          <w:szCs w:val="24"/>
          <w:lang w:val="ro-RO"/>
        </w:rPr>
      </w:pPr>
      <w:r>
        <w:rPr>
          <w:rFonts w:asciiTheme="majorHAnsi" w:eastAsia="Times New Roman" w:hAnsiTheme="majorHAnsi" w:cstheme="majorHAnsi"/>
          <w:sz w:val="24"/>
          <w:szCs w:val="24"/>
        </w:rPr>
        <w:t xml:space="preserve">Отмеченные выше </w:t>
      </w:r>
      <w:r w:rsidR="003831A2" w:rsidRPr="003831A2">
        <w:rPr>
          <w:rFonts w:asciiTheme="majorHAnsi" w:eastAsia="Times New Roman" w:hAnsiTheme="majorHAnsi" w:cstheme="majorHAnsi"/>
          <w:sz w:val="24"/>
          <w:szCs w:val="24"/>
          <w:lang w:val="ro-RO"/>
        </w:rPr>
        <w:t xml:space="preserve">ситуации связаны с изменениями и дополнениями, внесенными </w:t>
      </w:r>
      <w:r>
        <w:rPr>
          <w:rFonts w:asciiTheme="majorHAnsi" w:eastAsia="Times New Roman" w:hAnsiTheme="majorHAnsi" w:cstheme="majorHAnsi"/>
          <w:sz w:val="24"/>
          <w:szCs w:val="24"/>
        </w:rPr>
        <w:t>П</w:t>
      </w:r>
      <w:r>
        <w:rPr>
          <w:rFonts w:asciiTheme="majorHAnsi" w:eastAsia="Times New Roman" w:hAnsiTheme="majorHAnsi" w:cstheme="majorHAnsi"/>
          <w:sz w:val="24"/>
          <w:szCs w:val="24"/>
          <w:lang w:val="ro-RO"/>
        </w:rPr>
        <w:t>арламентом в Налоговый кодекс №</w:t>
      </w:r>
      <w:r w:rsidR="003831A2" w:rsidRPr="003831A2">
        <w:rPr>
          <w:rFonts w:asciiTheme="majorHAnsi" w:eastAsia="Times New Roman" w:hAnsiTheme="majorHAnsi" w:cstheme="majorHAnsi"/>
          <w:sz w:val="24"/>
          <w:szCs w:val="24"/>
          <w:lang w:val="ro-RO"/>
        </w:rPr>
        <w:t>1163-XIII от 24.04.1997</w:t>
      </w:r>
      <w:r w:rsidRPr="00597A25">
        <w:rPr>
          <w:rStyle w:val="ac"/>
          <w:rFonts w:asciiTheme="majorHAnsi" w:eastAsia="Times New Roman" w:hAnsiTheme="majorHAnsi" w:cstheme="majorHAnsi"/>
          <w:color w:val="333333"/>
          <w:sz w:val="24"/>
          <w:szCs w:val="24"/>
          <w:lang w:val="ro-RO"/>
        </w:rPr>
        <w:footnoteReference w:id="163"/>
      </w:r>
      <w:r w:rsidR="003831A2" w:rsidRPr="003831A2">
        <w:rPr>
          <w:rFonts w:asciiTheme="majorHAnsi" w:eastAsia="Times New Roman" w:hAnsiTheme="majorHAnsi" w:cstheme="majorHAnsi"/>
          <w:sz w:val="24"/>
          <w:szCs w:val="24"/>
          <w:lang w:val="ro-RO"/>
        </w:rPr>
        <w:t xml:space="preserve">, для </w:t>
      </w:r>
      <w:r>
        <w:rPr>
          <w:rFonts w:asciiTheme="majorHAnsi" w:eastAsia="Times New Roman" w:hAnsiTheme="majorHAnsi" w:cstheme="majorHAnsi"/>
          <w:sz w:val="24"/>
          <w:szCs w:val="24"/>
        </w:rPr>
        <w:t xml:space="preserve">приведения в соответствие </w:t>
      </w:r>
      <w:r w:rsidR="003831A2" w:rsidRPr="003831A2">
        <w:rPr>
          <w:rFonts w:asciiTheme="majorHAnsi" w:eastAsia="Times New Roman" w:hAnsiTheme="majorHAnsi" w:cstheme="majorHAnsi"/>
          <w:sz w:val="24"/>
          <w:szCs w:val="24"/>
          <w:lang w:val="ro-RO"/>
        </w:rPr>
        <w:t xml:space="preserve">национальной </w:t>
      </w:r>
      <w:r>
        <w:rPr>
          <w:rFonts w:asciiTheme="majorHAnsi" w:eastAsia="Times New Roman" w:hAnsiTheme="majorHAnsi" w:cstheme="majorHAnsi"/>
          <w:sz w:val="24"/>
          <w:szCs w:val="24"/>
        </w:rPr>
        <w:t>нормативной базы</w:t>
      </w:r>
      <w:r w:rsidR="003831A2" w:rsidRPr="003831A2">
        <w:rPr>
          <w:rFonts w:asciiTheme="majorHAnsi" w:eastAsia="Times New Roman" w:hAnsiTheme="majorHAnsi" w:cstheme="majorHAnsi"/>
          <w:sz w:val="24"/>
          <w:szCs w:val="24"/>
          <w:lang w:val="ro-RO"/>
        </w:rPr>
        <w:t xml:space="preserve"> в области налогообложения и таможни с acquis Community</w:t>
      </w:r>
      <w:r>
        <w:rPr>
          <w:rFonts w:asciiTheme="majorHAnsi" w:eastAsia="Times New Roman" w:hAnsiTheme="majorHAnsi" w:cstheme="majorHAnsi"/>
          <w:sz w:val="24"/>
          <w:szCs w:val="24"/>
        </w:rPr>
        <w:t>,</w:t>
      </w:r>
      <w:r w:rsidR="003831A2" w:rsidRPr="003831A2">
        <w:rPr>
          <w:rFonts w:asciiTheme="majorHAnsi" w:eastAsia="Times New Roman" w:hAnsiTheme="majorHAnsi" w:cstheme="majorHAnsi"/>
          <w:sz w:val="24"/>
          <w:szCs w:val="24"/>
          <w:lang w:val="ro-RO"/>
        </w:rPr>
        <w:t xml:space="preserve"> и </w:t>
      </w:r>
      <w:r>
        <w:rPr>
          <w:rFonts w:asciiTheme="majorHAnsi" w:eastAsia="Times New Roman" w:hAnsiTheme="majorHAnsi" w:cstheme="majorHAnsi"/>
          <w:sz w:val="24"/>
          <w:szCs w:val="24"/>
        </w:rPr>
        <w:t xml:space="preserve">которые </w:t>
      </w:r>
      <w:r w:rsidR="003831A2" w:rsidRPr="003831A2">
        <w:rPr>
          <w:rFonts w:asciiTheme="majorHAnsi" w:eastAsia="Times New Roman" w:hAnsiTheme="majorHAnsi" w:cstheme="majorHAnsi"/>
          <w:sz w:val="24"/>
          <w:szCs w:val="24"/>
          <w:lang w:val="ro-RO"/>
        </w:rPr>
        <w:t>предусматриваю</w:t>
      </w:r>
      <w:r>
        <w:rPr>
          <w:rFonts w:asciiTheme="majorHAnsi" w:eastAsia="Times New Roman" w:hAnsiTheme="majorHAnsi" w:cstheme="majorHAnsi"/>
          <w:sz w:val="24"/>
          <w:szCs w:val="24"/>
        </w:rPr>
        <w:t>т</w:t>
      </w:r>
      <w:r w:rsidR="003831A2" w:rsidRPr="003831A2">
        <w:rPr>
          <w:rFonts w:asciiTheme="majorHAnsi" w:eastAsia="Times New Roman" w:hAnsiTheme="majorHAnsi" w:cstheme="majorHAnsi"/>
          <w:sz w:val="24"/>
          <w:szCs w:val="24"/>
          <w:lang w:val="ro-RO"/>
        </w:rPr>
        <w:t xml:space="preserve"> </w:t>
      </w:r>
      <w:r w:rsidR="00F63F60">
        <w:rPr>
          <w:rFonts w:asciiTheme="majorHAnsi" w:eastAsia="Times New Roman" w:hAnsiTheme="majorHAnsi" w:cstheme="majorHAnsi"/>
          <w:sz w:val="24"/>
          <w:szCs w:val="24"/>
          <w:lang w:val="ro-RO"/>
        </w:rPr>
        <w:t>льготы</w:t>
      </w:r>
      <w:r w:rsidR="003831A2" w:rsidRPr="003831A2">
        <w:rPr>
          <w:rFonts w:asciiTheme="majorHAnsi" w:eastAsia="Times New Roman" w:hAnsiTheme="majorHAnsi" w:cstheme="majorHAnsi"/>
          <w:sz w:val="24"/>
          <w:szCs w:val="24"/>
          <w:lang w:val="ro-RO"/>
        </w:rPr>
        <w:t xml:space="preserve"> только для магазинов </w:t>
      </w:r>
      <w:r w:rsidR="0099119A">
        <w:rPr>
          <w:rFonts w:asciiTheme="majorHAnsi" w:eastAsia="Times New Roman" w:hAnsiTheme="majorHAnsi" w:cstheme="majorHAnsi"/>
          <w:sz w:val="24"/>
          <w:szCs w:val="24"/>
          <w:lang w:val="ro-RO"/>
        </w:rPr>
        <w:t>duty-free</w:t>
      </w:r>
      <w:r w:rsidR="003831A2" w:rsidRPr="003831A2">
        <w:rPr>
          <w:rFonts w:asciiTheme="majorHAnsi" w:eastAsia="Times New Roman" w:hAnsiTheme="majorHAnsi" w:cstheme="majorHAnsi"/>
          <w:sz w:val="24"/>
          <w:szCs w:val="24"/>
          <w:lang w:val="ro-RO"/>
        </w:rPr>
        <w:t xml:space="preserve">, расположенных в зоне отправления с территории Республики Молдова, в </w:t>
      </w:r>
      <w:r w:rsidRPr="003831A2">
        <w:rPr>
          <w:rFonts w:asciiTheme="majorHAnsi" w:eastAsia="Times New Roman" w:hAnsiTheme="majorHAnsi" w:cstheme="majorHAnsi"/>
          <w:sz w:val="24"/>
          <w:szCs w:val="24"/>
          <w:lang w:val="ro-RO"/>
        </w:rPr>
        <w:t xml:space="preserve">международных </w:t>
      </w:r>
      <w:r w:rsidR="003831A2" w:rsidRPr="003831A2">
        <w:rPr>
          <w:rFonts w:asciiTheme="majorHAnsi" w:eastAsia="Times New Roman" w:hAnsiTheme="majorHAnsi" w:cstheme="majorHAnsi"/>
          <w:sz w:val="24"/>
          <w:szCs w:val="24"/>
          <w:lang w:val="ro-RO"/>
        </w:rPr>
        <w:t xml:space="preserve">аэропортах и портах, а также в баре и ресторане </w:t>
      </w:r>
      <w:r w:rsidR="0099119A">
        <w:rPr>
          <w:rFonts w:asciiTheme="majorHAnsi" w:eastAsia="Times New Roman" w:hAnsiTheme="majorHAnsi" w:cstheme="majorHAnsi"/>
          <w:sz w:val="24"/>
          <w:szCs w:val="24"/>
          <w:lang w:val="ro-RO"/>
        </w:rPr>
        <w:t>duty-free</w:t>
      </w:r>
      <w:r w:rsidR="003831A2" w:rsidRPr="003831A2">
        <w:rPr>
          <w:rFonts w:asciiTheme="majorHAnsi" w:eastAsia="Times New Roman" w:hAnsiTheme="majorHAnsi" w:cstheme="majorHAnsi"/>
          <w:sz w:val="24"/>
          <w:szCs w:val="24"/>
          <w:lang w:val="ro-RO"/>
        </w:rPr>
        <w:t>, а также на борту самолетов и судов.</w:t>
      </w:r>
      <w:r w:rsidR="003831A2">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 xml:space="preserve">Вместе с тем, согласно </w:t>
      </w:r>
      <w:r w:rsidRPr="00B93788">
        <w:rPr>
          <w:rFonts w:asciiTheme="majorHAnsi" w:eastAsia="Times New Roman" w:hAnsiTheme="majorHAnsi" w:cstheme="majorHAnsi"/>
          <w:sz w:val="24"/>
          <w:szCs w:val="24"/>
        </w:rPr>
        <w:t>Закону №</w:t>
      </w:r>
      <w:r w:rsidR="008A7BAC" w:rsidRPr="00B93788">
        <w:rPr>
          <w:rFonts w:asciiTheme="majorHAnsi" w:eastAsia="Times New Roman" w:hAnsiTheme="majorHAnsi" w:cstheme="majorHAnsi"/>
          <w:sz w:val="24"/>
          <w:szCs w:val="24"/>
          <w:lang w:val="ro-RO"/>
        </w:rPr>
        <w:t xml:space="preserve">119 </w:t>
      </w:r>
      <w:r w:rsidRPr="00B93788">
        <w:rPr>
          <w:rFonts w:asciiTheme="majorHAnsi" w:eastAsia="Times New Roman" w:hAnsiTheme="majorHAnsi" w:cstheme="majorHAnsi"/>
          <w:sz w:val="24"/>
          <w:szCs w:val="24"/>
        </w:rPr>
        <w:t>от</w:t>
      </w:r>
      <w:r w:rsidR="008A7BAC" w:rsidRPr="00B93788">
        <w:rPr>
          <w:rFonts w:asciiTheme="majorHAnsi" w:eastAsia="Times New Roman" w:hAnsiTheme="majorHAnsi" w:cstheme="majorHAnsi"/>
          <w:sz w:val="24"/>
          <w:szCs w:val="24"/>
          <w:lang w:val="ro-RO"/>
        </w:rPr>
        <w:t xml:space="preserve"> 04.09.2019</w:t>
      </w:r>
      <w:r w:rsidR="008A7BAC" w:rsidRPr="00B93788">
        <w:rPr>
          <w:rStyle w:val="ac"/>
          <w:rFonts w:asciiTheme="majorHAnsi" w:eastAsia="Times New Roman" w:hAnsiTheme="majorHAnsi" w:cstheme="majorHAnsi"/>
          <w:sz w:val="24"/>
          <w:szCs w:val="24"/>
          <w:lang w:val="ro-RO"/>
        </w:rPr>
        <w:footnoteReference w:id="164"/>
      </w:r>
      <w:r w:rsidR="007F5E2D" w:rsidRPr="00B93788">
        <w:rPr>
          <w:rFonts w:asciiTheme="majorHAnsi" w:eastAsia="Times New Roman" w:hAnsiTheme="majorHAnsi" w:cstheme="majorHAnsi"/>
          <w:sz w:val="24"/>
          <w:szCs w:val="24"/>
          <w:lang w:val="ro-RO"/>
        </w:rPr>
        <w:t>,</w:t>
      </w:r>
      <w:r w:rsidR="000568B2" w:rsidRPr="00B93788">
        <w:rPr>
          <w:rFonts w:asciiTheme="majorHAnsi" w:eastAsia="Times New Roman" w:hAnsiTheme="majorHAnsi" w:cstheme="majorHAnsi"/>
          <w:sz w:val="24"/>
          <w:szCs w:val="24"/>
          <w:lang w:val="ro-RO"/>
        </w:rPr>
        <w:t xml:space="preserve"> </w:t>
      </w:r>
      <w:r>
        <w:rPr>
          <w:rFonts w:asciiTheme="majorHAnsi" w:eastAsia="Times New Roman" w:hAnsiTheme="majorHAnsi" w:cstheme="majorHAnsi"/>
          <w:sz w:val="24"/>
          <w:szCs w:val="24"/>
        </w:rPr>
        <w:t>х</w:t>
      </w:r>
      <w:r w:rsidR="003831A2" w:rsidRPr="00B93788">
        <w:rPr>
          <w:rFonts w:asciiTheme="majorHAnsi" w:eastAsia="Times New Roman" w:hAnsiTheme="majorHAnsi" w:cstheme="majorHAnsi"/>
          <w:sz w:val="24"/>
          <w:szCs w:val="24"/>
          <w:lang w:val="ro-RO"/>
        </w:rPr>
        <w:t>озяйствующие субъекты, имеющие лицензию на деятельность магазинов duty-free, расположенных в зоне прибытия в Республику Молдова, и магазина duty-free по обслуживанию дипломатического корпуса, срок действия которой не истекает до 1 января 2020 года, продолжают пользоваться по неподакцизным товарам налоговыми и таможенными льготами, предоставляемыми для магазинов duty-free, расположенных в зоне выбытия из Республики Молдова, до истечения срока действия лицензии на деятельность, без права продления</w:t>
      </w:r>
      <w:r>
        <w:rPr>
          <w:rFonts w:asciiTheme="majorHAnsi" w:eastAsia="Times New Roman" w:hAnsiTheme="majorHAnsi" w:cstheme="majorHAnsi"/>
          <w:sz w:val="24"/>
          <w:szCs w:val="24"/>
        </w:rPr>
        <w:t>.</w:t>
      </w:r>
      <w:r w:rsidR="003831A2" w:rsidRPr="00B93788">
        <w:rPr>
          <w:rFonts w:asciiTheme="majorHAnsi" w:eastAsia="Times New Roman" w:hAnsiTheme="majorHAnsi" w:cstheme="majorHAnsi"/>
          <w:sz w:val="24"/>
          <w:szCs w:val="24"/>
          <w:lang w:val="ro-RO"/>
        </w:rPr>
        <w:t xml:space="preserve"> </w:t>
      </w:r>
    </w:p>
    <w:p w14:paraId="1B6F501B" w14:textId="03905BAA" w:rsidR="008A6680" w:rsidRPr="000A5B9D" w:rsidRDefault="001B7B79" w:rsidP="008968E0">
      <w:pPr>
        <w:autoSpaceDE w:val="0"/>
        <w:autoSpaceDN w:val="0"/>
        <w:adjustRightInd w:val="0"/>
        <w:spacing w:after="120"/>
        <w:ind w:firstLine="360"/>
        <w:jc w:val="both"/>
        <w:rPr>
          <w:rFonts w:asciiTheme="majorHAnsi" w:hAnsiTheme="majorHAnsi" w:cstheme="majorHAnsi"/>
          <w:i/>
          <w:iCs/>
          <w:sz w:val="24"/>
          <w:szCs w:val="24"/>
          <w:lang w:val="ro-RO"/>
        </w:rPr>
      </w:pPr>
      <w:r>
        <w:rPr>
          <w:rFonts w:asciiTheme="majorHAnsi" w:eastAsia="Times New Roman" w:hAnsiTheme="majorHAnsi" w:cstheme="majorHAnsi"/>
          <w:b/>
          <w:color w:val="333333"/>
          <w:sz w:val="24"/>
          <w:szCs w:val="24"/>
          <w:lang w:val="ro-RO"/>
        </w:rPr>
        <w:t>Примечание</w:t>
      </w:r>
      <w:r w:rsidR="00E402F6" w:rsidRPr="00597A25">
        <w:rPr>
          <w:rFonts w:asciiTheme="majorHAnsi" w:eastAsia="Times New Roman" w:hAnsiTheme="majorHAnsi" w:cstheme="majorHAnsi"/>
          <w:b/>
          <w:color w:val="333333"/>
          <w:sz w:val="24"/>
          <w:szCs w:val="24"/>
          <w:lang w:val="ro-RO"/>
        </w:rPr>
        <w:t>:</w:t>
      </w:r>
      <w:r w:rsidR="00E402F6" w:rsidRPr="00597A25">
        <w:rPr>
          <w:rFonts w:asciiTheme="majorHAnsi" w:eastAsia="Times New Roman" w:hAnsiTheme="majorHAnsi" w:cstheme="majorHAnsi"/>
          <w:color w:val="333333"/>
          <w:sz w:val="24"/>
          <w:szCs w:val="24"/>
          <w:lang w:val="ro-RO"/>
        </w:rPr>
        <w:t xml:space="preserve"> </w:t>
      </w:r>
      <w:r w:rsidR="003831A2" w:rsidRPr="000A5B9D">
        <w:rPr>
          <w:rFonts w:asciiTheme="majorHAnsi" w:eastAsia="Times New Roman" w:hAnsiTheme="majorHAnsi" w:cstheme="majorHAnsi"/>
          <w:i/>
          <w:sz w:val="24"/>
          <w:szCs w:val="24"/>
          <w:lang w:val="ro-RO"/>
        </w:rPr>
        <w:t xml:space="preserve">В рамках аудиторской миссии, </w:t>
      </w:r>
      <w:r w:rsidR="00B93788" w:rsidRPr="000A5B9D">
        <w:rPr>
          <w:rFonts w:asciiTheme="majorHAnsi" w:eastAsia="Times New Roman" w:hAnsiTheme="majorHAnsi" w:cstheme="majorHAnsi"/>
          <w:i/>
          <w:sz w:val="24"/>
          <w:szCs w:val="24"/>
          <w:lang w:val="ro-RO"/>
        </w:rPr>
        <w:t>ТС, в соответствии с протоколом №</w:t>
      </w:r>
      <w:r w:rsidR="003831A2" w:rsidRPr="000A5B9D">
        <w:rPr>
          <w:rFonts w:asciiTheme="majorHAnsi" w:eastAsia="Times New Roman" w:hAnsiTheme="majorHAnsi" w:cstheme="majorHAnsi"/>
          <w:i/>
          <w:sz w:val="24"/>
          <w:szCs w:val="24"/>
          <w:lang w:val="ro-RO"/>
        </w:rPr>
        <w:t xml:space="preserve">454 от 01.08.2022 </w:t>
      </w:r>
      <w:r w:rsidR="000A5B9D" w:rsidRPr="000A5B9D">
        <w:rPr>
          <w:rFonts w:asciiTheme="majorHAnsi" w:eastAsia="Times New Roman" w:hAnsiTheme="majorHAnsi" w:cstheme="majorHAnsi"/>
          <w:i/>
          <w:sz w:val="24"/>
          <w:szCs w:val="24"/>
          <w:lang w:val="ro-RO"/>
        </w:rPr>
        <w:t>скорректировала</w:t>
      </w:r>
      <w:r w:rsidR="003831A2" w:rsidRPr="000A5B9D">
        <w:rPr>
          <w:rFonts w:asciiTheme="majorHAnsi" w:eastAsia="Times New Roman" w:hAnsiTheme="majorHAnsi" w:cstheme="majorHAnsi"/>
          <w:i/>
          <w:sz w:val="24"/>
          <w:szCs w:val="24"/>
          <w:lang w:val="ro-RO"/>
        </w:rPr>
        <w:t xml:space="preserve"> в таможенных декларациях</w:t>
      </w:r>
      <w:r w:rsidR="000A5B9D" w:rsidRPr="000A5B9D">
        <w:rPr>
          <w:rFonts w:asciiTheme="majorHAnsi" w:eastAsia="Times New Roman" w:hAnsiTheme="majorHAnsi" w:cstheme="majorHAnsi"/>
          <w:i/>
          <w:sz w:val="24"/>
          <w:szCs w:val="24"/>
          <w:lang w:val="ro-RO"/>
        </w:rPr>
        <w:t xml:space="preserve"> на импорт</w:t>
      </w:r>
      <w:r w:rsidR="003831A2" w:rsidRPr="000A5B9D">
        <w:rPr>
          <w:rFonts w:asciiTheme="majorHAnsi" w:eastAsia="Times New Roman" w:hAnsiTheme="majorHAnsi" w:cstheme="majorHAnsi"/>
          <w:i/>
          <w:sz w:val="24"/>
          <w:szCs w:val="24"/>
          <w:lang w:val="ro-RO"/>
        </w:rPr>
        <w:t xml:space="preserve">, зарегистрированных в </w:t>
      </w:r>
      <w:r w:rsidR="000A5B9D" w:rsidRPr="000A5B9D">
        <w:rPr>
          <w:rFonts w:asciiTheme="majorHAnsi" w:eastAsia="Times New Roman" w:hAnsiTheme="majorHAnsi" w:cstheme="majorHAnsi"/>
          <w:i/>
          <w:sz w:val="24"/>
          <w:szCs w:val="24"/>
          <w:lang w:val="ro-RO"/>
        </w:rPr>
        <w:t>ТИИС</w:t>
      </w:r>
      <w:r w:rsidR="003831A2" w:rsidRPr="000A5B9D">
        <w:rPr>
          <w:rFonts w:asciiTheme="majorHAnsi" w:eastAsia="Times New Roman" w:hAnsiTheme="majorHAnsi" w:cstheme="majorHAnsi"/>
          <w:i/>
          <w:sz w:val="24"/>
          <w:szCs w:val="24"/>
          <w:lang w:val="ro-RO"/>
        </w:rPr>
        <w:t xml:space="preserve"> </w:t>
      </w:r>
      <w:r w:rsidR="000A5B9D" w:rsidRPr="000A5B9D">
        <w:rPr>
          <w:rFonts w:asciiTheme="majorHAnsi" w:hAnsiTheme="majorHAnsi" w:cstheme="majorHAnsi"/>
          <w:i/>
          <w:sz w:val="24"/>
          <w:szCs w:val="24"/>
          <w:lang w:val="ro-RO"/>
        </w:rPr>
        <w:t xml:space="preserve">„Asycuda </w:t>
      </w:r>
      <w:r w:rsidR="000A5B9D" w:rsidRPr="000A5B9D">
        <w:rPr>
          <w:rFonts w:asciiTheme="majorHAnsi" w:hAnsiTheme="majorHAnsi" w:cstheme="majorHAnsi"/>
          <w:i/>
          <w:iCs/>
          <w:sz w:val="24"/>
          <w:szCs w:val="24"/>
          <w:lang w:val="ro-RO"/>
        </w:rPr>
        <w:t>World”</w:t>
      </w:r>
      <w:r w:rsidR="003831A2" w:rsidRPr="000A5B9D">
        <w:rPr>
          <w:rFonts w:asciiTheme="majorHAnsi" w:eastAsia="Times New Roman" w:hAnsiTheme="majorHAnsi" w:cstheme="majorHAnsi"/>
          <w:i/>
          <w:sz w:val="24"/>
          <w:szCs w:val="24"/>
          <w:lang w:val="ro-RO"/>
        </w:rPr>
        <w:t xml:space="preserve">, </w:t>
      </w:r>
      <w:r w:rsidR="000A5B9D" w:rsidRPr="000A5B9D">
        <w:rPr>
          <w:rFonts w:asciiTheme="majorHAnsi" w:eastAsia="Times New Roman" w:hAnsiTheme="majorHAnsi" w:cstheme="majorHAnsi"/>
          <w:i/>
          <w:sz w:val="24"/>
          <w:szCs w:val="24"/>
          <w:lang w:val="ro-RO"/>
        </w:rPr>
        <w:t>в сторону</w:t>
      </w:r>
      <w:r w:rsidR="003831A2" w:rsidRPr="000A5B9D">
        <w:rPr>
          <w:rFonts w:asciiTheme="majorHAnsi" w:eastAsia="Times New Roman" w:hAnsiTheme="majorHAnsi" w:cstheme="majorHAnsi"/>
          <w:i/>
          <w:sz w:val="24"/>
          <w:szCs w:val="24"/>
          <w:lang w:val="ro-RO"/>
        </w:rPr>
        <w:t xml:space="preserve"> уменьшени</w:t>
      </w:r>
      <w:r w:rsidR="000A5B9D" w:rsidRPr="000A5B9D">
        <w:rPr>
          <w:rFonts w:asciiTheme="majorHAnsi" w:eastAsia="Times New Roman" w:hAnsiTheme="majorHAnsi" w:cstheme="majorHAnsi"/>
          <w:i/>
          <w:sz w:val="24"/>
          <w:szCs w:val="24"/>
          <w:lang w:val="ro-RO"/>
        </w:rPr>
        <w:t>я</w:t>
      </w:r>
      <w:r w:rsidR="003831A2" w:rsidRPr="000A5B9D">
        <w:rPr>
          <w:rFonts w:asciiTheme="majorHAnsi" w:eastAsia="Times New Roman" w:hAnsiTheme="majorHAnsi" w:cstheme="majorHAnsi"/>
          <w:i/>
          <w:sz w:val="24"/>
          <w:szCs w:val="24"/>
          <w:lang w:val="ro-RO"/>
        </w:rPr>
        <w:t xml:space="preserve"> количества сигарет</w:t>
      </w:r>
      <w:r w:rsidR="000A5B9D" w:rsidRPr="000A5B9D">
        <w:rPr>
          <w:rFonts w:asciiTheme="majorHAnsi" w:eastAsia="Times New Roman" w:hAnsiTheme="majorHAnsi" w:cstheme="majorHAnsi"/>
          <w:i/>
          <w:sz w:val="24"/>
          <w:szCs w:val="24"/>
          <w:lang w:val="ro-RO"/>
        </w:rPr>
        <w:t xml:space="preserve"> „Winstonss Blue” и „Winstonss</w:t>
      </w:r>
      <w:r w:rsidR="000A5B9D" w:rsidRPr="000A5B9D">
        <w:rPr>
          <w:rFonts w:asciiTheme="majorHAnsi" w:eastAsia="Times New Roman" w:hAnsiTheme="majorHAnsi" w:cstheme="majorHAnsi"/>
          <w:sz w:val="24"/>
          <w:szCs w:val="24"/>
          <w:lang w:val="ro-RO"/>
        </w:rPr>
        <w:t xml:space="preserve"> </w:t>
      </w:r>
      <w:r w:rsidR="000A5B9D" w:rsidRPr="000A5B9D">
        <w:rPr>
          <w:rFonts w:asciiTheme="majorHAnsi" w:eastAsia="Times New Roman" w:hAnsiTheme="majorHAnsi" w:cstheme="majorHAnsi"/>
          <w:i/>
          <w:sz w:val="24"/>
          <w:szCs w:val="24"/>
          <w:lang w:val="ro-RO"/>
        </w:rPr>
        <w:t>Silver”</w:t>
      </w:r>
      <w:r w:rsidR="003831A2" w:rsidRPr="000A5B9D">
        <w:rPr>
          <w:rFonts w:asciiTheme="majorHAnsi" w:eastAsia="Times New Roman" w:hAnsiTheme="majorHAnsi" w:cstheme="majorHAnsi"/>
          <w:i/>
          <w:sz w:val="24"/>
          <w:szCs w:val="24"/>
          <w:lang w:val="ro-RO"/>
        </w:rPr>
        <w:t xml:space="preserve">, а также суммы </w:t>
      </w:r>
      <w:r w:rsidR="003B7F79" w:rsidRPr="000A5B9D">
        <w:rPr>
          <w:rFonts w:asciiTheme="majorHAnsi" w:eastAsia="Times New Roman" w:hAnsiTheme="majorHAnsi" w:cstheme="majorHAnsi"/>
          <w:i/>
          <w:sz w:val="24"/>
          <w:szCs w:val="24"/>
          <w:lang w:val="ro-RO"/>
        </w:rPr>
        <w:t>налоговых и таможенных льгот</w:t>
      </w:r>
      <w:r w:rsidR="003831A2" w:rsidRPr="000A5B9D">
        <w:rPr>
          <w:rFonts w:asciiTheme="majorHAnsi" w:eastAsia="Times New Roman" w:hAnsiTheme="majorHAnsi" w:cstheme="majorHAnsi"/>
          <w:i/>
          <w:sz w:val="24"/>
          <w:szCs w:val="24"/>
          <w:lang w:val="ro-RO"/>
        </w:rPr>
        <w:t xml:space="preserve">, которые были ошибочно рассчитаны и </w:t>
      </w:r>
      <w:r w:rsidR="000A5B9D" w:rsidRPr="000A5B9D">
        <w:rPr>
          <w:rFonts w:asciiTheme="majorHAnsi" w:eastAsia="Times New Roman" w:hAnsiTheme="majorHAnsi" w:cstheme="majorHAnsi"/>
          <w:i/>
          <w:sz w:val="24"/>
          <w:szCs w:val="24"/>
          <w:lang w:val="ro-RO"/>
        </w:rPr>
        <w:t>за</w:t>
      </w:r>
      <w:r w:rsidR="003831A2" w:rsidRPr="000A5B9D">
        <w:rPr>
          <w:rFonts w:asciiTheme="majorHAnsi" w:eastAsia="Times New Roman" w:hAnsiTheme="majorHAnsi" w:cstheme="majorHAnsi"/>
          <w:i/>
          <w:sz w:val="24"/>
          <w:szCs w:val="24"/>
          <w:lang w:val="ro-RO"/>
        </w:rPr>
        <w:t>явлены в размере 3,3 млрд. ле</w:t>
      </w:r>
      <w:r w:rsidR="000A5B9D" w:rsidRPr="000A5B9D">
        <w:rPr>
          <w:rFonts w:asciiTheme="majorHAnsi" w:eastAsia="Times New Roman" w:hAnsiTheme="majorHAnsi" w:cstheme="majorHAnsi"/>
          <w:i/>
          <w:sz w:val="24"/>
          <w:szCs w:val="24"/>
          <w:lang w:val="ro-RO"/>
        </w:rPr>
        <w:t>ев</w:t>
      </w:r>
      <w:r w:rsidR="003831A2" w:rsidRPr="000A5B9D">
        <w:rPr>
          <w:rFonts w:asciiTheme="majorHAnsi" w:eastAsia="Times New Roman" w:hAnsiTheme="majorHAnsi" w:cstheme="majorHAnsi"/>
          <w:i/>
          <w:sz w:val="24"/>
          <w:szCs w:val="24"/>
          <w:lang w:val="ro-RO"/>
        </w:rPr>
        <w:t>, выявленные аудитом</w:t>
      </w:r>
      <w:r w:rsidR="00AA1361" w:rsidRPr="000A5B9D">
        <w:rPr>
          <w:rFonts w:asciiTheme="majorHAnsi" w:hAnsiTheme="majorHAnsi" w:cstheme="majorHAnsi"/>
          <w:i/>
          <w:iCs/>
          <w:sz w:val="24"/>
          <w:szCs w:val="24"/>
          <w:lang w:val="ro-RO"/>
        </w:rPr>
        <w:t>.</w:t>
      </w:r>
    </w:p>
    <w:p w14:paraId="1860CC24" w14:textId="3080FB1C" w:rsidR="008968E0" w:rsidRPr="00D21EAB" w:rsidRDefault="00F75FB4" w:rsidP="00F75FB4">
      <w:pPr>
        <w:pStyle w:val="a7"/>
        <w:numPr>
          <w:ilvl w:val="2"/>
          <w:numId w:val="28"/>
        </w:numPr>
        <w:shd w:val="clear" w:color="auto" w:fill="FFFFFF"/>
        <w:tabs>
          <w:tab w:val="left" w:pos="630"/>
          <w:tab w:val="left" w:pos="1260"/>
        </w:tabs>
        <w:spacing w:after="120" w:line="276" w:lineRule="auto"/>
        <w:ind w:left="0" w:firstLine="540"/>
        <w:textAlignment w:val="baseline"/>
        <w:outlineLvl w:val="1"/>
        <w:rPr>
          <w:rStyle w:val="af1"/>
          <w:rFonts w:asciiTheme="majorHAnsi" w:eastAsiaTheme="minorHAnsi" w:hAnsiTheme="majorHAnsi" w:cstheme="majorHAnsi"/>
          <w:b/>
          <w:iCs w:val="0"/>
          <w:color w:val="000000"/>
          <w:sz w:val="22"/>
          <w:szCs w:val="22"/>
          <w:lang w:val="ro-RO"/>
        </w:rPr>
      </w:pPr>
      <w:r w:rsidRPr="00F75FB4">
        <w:rPr>
          <w:rFonts w:asciiTheme="majorHAnsi" w:eastAsia="Times New Roman" w:hAnsiTheme="majorHAnsi" w:cstheme="majorHAnsi"/>
          <w:b/>
          <w:lang w:val="ro-RO"/>
        </w:rPr>
        <w:t xml:space="preserve"> </w:t>
      </w:r>
      <w:bookmarkStart w:id="48" w:name="_Toc135314727"/>
      <w:r w:rsidRPr="00F75FB4">
        <w:rPr>
          <w:rFonts w:asciiTheme="majorHAnsi" w:eastAsia="Times New Roman" w:hAnsiTheme="majorHAnsi" w:cstheme="majorHAnsi"/>
          <w:b/>
          <w:lang w:val="ro-RO"/>
        </w:rPr>
        <w:t xml:space="preserve">Льготы, предоставляемые при ввозе транспортных средств для перевозки людей с ограниченными возможностями опорно-двигательного аппарата, достигли значительных пределов и требуют более строгого мониторинга, а также импортируются автомобили </w:t>
      </w:r>
      <w:r w:rsidR="000A5B9D" w:rsidRPr="000A5B9D">
        <w:rPr>
          <w:rFonts w:asciiTheme="majorHAnsi" w:eastAsia="Times New Roman" w:hAnsiTheme="majorHAnsi" w:cstheme="majorHAnsi"/>
          <w:b/>
          <w:lang w:val="ro-RO"/>
        </w:rPr>
        <w:t>класса люкс</w:t>
      </w:r>
      <w:r w:rsidR="008968E0" w:rsidRPr="00D21EAB">
        <w:rPr>
          <w:rFonts w:asciiTheme="majorHAnsi" w:eastAsia="Times New Roman" w:hAnsiTheme="majorHAnsi" w:cstheme="majorHAnsi"/>
          <w:b/>
          <w:lang w:val="ro-RO"/>
        </w:rPr>
        <w:t>.</w:t>
      </w:r>
      <w:bookmarkEnd w:id="48"/>
    </w:p>
    <w:p w14:paraId="54843A9F" w14:textId="7C18F1A6" w:rsidR="00A3510E" w:rsidRPr="00597A25" w:rsidRDefault="008E53C7" w:rsidP="00A3510E">
      <w:pPr>
        <w:shd w:val="clear" w:color="auto" w:fill="FFFFFF"/>
        <w:spacing w:after="120"/>
        <w:jc w:val="both"/>
        <w:rPr>
          <w:rFonts w:asciiTheme="majorHAnsi" w:hAnsiTheme="majorHAnsi" w:cstheme="majorHAnsi"/>
          <w:sz w:val="24"/>
          <w:szCs w:val="24"/>
          <w:lang w:val="ro-RO"/>
        </w:rPr>
      </w:pPr>
      <w:r>
        <w:rPr>
          <w:rStyle w:val="af1"/>
          <w:rFonts w:asciiTheme="majorHAnsi" w:eastAsia="Times New Roman" w:hAnsiTheme="majorHAnsi" w:cstheme="majorHAnsi"/>
          <w:i w:val="0"/>
          <w:iCs w:val="0"/>
          <w:sz w:val="24"/>
          <w:szCs w:val="24"/>
        </w:rPr>
        <w:t>Согласно законодательной базе</w:t>
      </w:r>
      <w:r w:rsidR="00990E9F" w:rsidRPr="00597A25">
        <w:rPr>
          <w:rStyle w:val="ac"/>
          <w:rFonts w:asciiTheme="majorHAnsi" w:eastAsia="Times New Roman" w:hAnsiTheme="majorHAnsi" w:cstheme="majorHAnsi"/>
          <w:sz w:val="24"/>
          <w:szCs w:val="24"/>
          <w:lang w:val="ro-RO"/>
        </w:rPr>
        <w:footnoteReference w:id="165"/>
      </w:r>
      <w:r w:rsidR="000811D3">
        <w:rPr>
          <w:rStyle w:val="af1"/>
          <w:rFonts w:asciiTheme="majorHAnsi" w:eastAsia="Times New Roman" w:hAnsiTheme="majorHAnsi" w:cstheme="majorHAnsi"/>
          <w:i w:val="0"/>
          <w:iCs w:val="0"/>
          <w:sz w:val="24"/>
          <w:szCs w:val="24"/>
          <w:lang w:val="ro-RO"/>
        </w:rPr>
        <w:t>,</w:t>
      </w:r>
      <w:r w:rsidR="00990E9F" w:rsidRPr="00597A25">
        <w:rPr>
          <w:rFonts w:asciiTheme="majorHAnsi" w:eastAsia="Times New Roman" w:hAnsiTheme="majorHAnsi" w:cstheme="majorHAnsi"/>
          <w:sz w:val="24"/>
          <w:szCs w:val="24"/>
          <w:lang w:val="ro-RO"/>
        </w:rPr>
        <w:t xml:space="preserve"> </w:t>
      </w:r>
      <w:r w:rsidR="009C07EE" w:rsidRPr="009C07EE">
        <w:rPr>
          <w:rFonts w:asciiTheme="majorHAnsi" w:eastAsia="Times New Roman" w:hAnsiTheme="majorHAnsi" w:cstheme="majorHAnsi"/>
          <w:sz w:val="24"/>
          <w:szCs w:val="24"/>
          <w:lang w:val="ro-RO"/>
        </w:rPr>
        <w:t>ТС применяет льготы</w:t>
      </w:r>
      <w:r w:rsidR="000C35E4" w:rsidRPr="00597A25">
        <w:rPr>
          <w:rStyle w:val="ac"/>
          <w:rFonts w:asciiTheme="majorHAnsi" w:hAnsiTheme="majorHAnsi" w:cstheme="majorHAnsi"/>
          <w:color w:val="000000"/>
          <w:sz w:val="24"/>
          <w:szCs w:val="24"/>
          <w:lang w:val="ro-RO" w:bidi="en-US"/>
        </w:rPr>
        <w:footnoteReference w:id="166"/>
      </w:r>
      <w:r w:rsidR="00380119" w:rsidRPr="00597A25">
        <w:rPr>
          <w:rFonts w:asciiTheme="majorHAnsi" w:hAnsiTheme="majorHAnsi" w:cstheme="majorHAnsi"/>
          <w:color w:val="000000"/>
          <w:sz w:val="24"/>
          <w:szCs w:val="24"/>
          <w:lang w:val="ro-RO" w:bidi="en-US"/>
        </w:rPr>
        <w:t xml:space="preserve"> </w:t>
      </w:r>
      <w:r w:rsidR="009C07EE" w:rsidRPr="009C07EE">
        <w:rPr>
          <w:rFonts w:asciiTheme="majorHAnsi" w:hAnsiTheme="majorHAnsi" w:cstheme="majorHAnsi"/>
          <w:color w:val="000000"/>
          <w:sz w:val="24"/>
          <w:szCs w:val="24"/>
          <w:lang w:val="ro-RO" w:bidi="en-US"/>
        </w:rPr>
        <w:t>при уплате</w:t>
      </w:r>
      <w:r w:rsidR="009C07EE">
        <w:rPr>
          <w:rFonts w:asciiTheme="majorHAnsi" w:hAnsiTheme="majorHAnsi" w:cstheme="majorHAnsi"/>
          <w:color w:val="000000"/>
          <w:sz w:val="24"/>
          <w:szCs w:val="24"/>
          <w:lang w:val="ro-RO" w:bidi="en-US"/>
        </w:rPr>
        <w:t xml:space="preserve"> акцизов</w:t>
      </w:r>
      <w:r w:rsidR="009C07EE" w:rsidRPr="009C07EE">
        <w:rPr>
          <w:rFonts w:asciiTheme="majorHAnsi" w:hAnsiTheme="majorHAnsi" w:cstheme="majorHAnsi"/>
          <w:color w:val="000000"/>
          <w:sz w:val="24"/>
          <w:szCs w:val="24"/>
          <w:lang w:val="ro-RO" w:bidi="en-US"/>
        </w:rPr>
        <w:t xml:space="preserve"> и сбора за осуществление таможенных процедур при импорте импорта транспортных средств, классифицируемых по товарной позиции 8703 с объемом двигателя до 2500 см</w:t>
      </w:r>
      <w:r w:rsidR="009C07EE" w:rsidRPr="009C07EE">
        <w:rPr>
          <w:rFonts w:asciiTheme="majorHAnsi" w:hAnsiTheme="majorHAnsi" w:cstheme="majorHAnsi"/>
          <w:color w:val="000000"/>
          <w:sz w:val="24"/>
          <w:szCs w:val="24"/>
          <w:vertAlign w:val="superscript"/>
          <w:lang w:val="ro-RO" w:bidi="en-US"/>
        </w:rPr>
        <w:t>3</w:t>
      </w:r>
      <w:r w:rsidR="009C07EE" w:rsidRPr="009C07EE">
        <w:rPr>
          <w:rFonts w:asciiTheme="majorHAnsi" w:hAnsiTheme="majorHAnsi" w:cstheme="majorHAnsi"/>
          <w:color w:val="000000"/>
          <w:sz w:val="24"/>
          <w:szCs w:val="24"/>
          <w:lang w:val="ro-RO" w:bidi="en-US"/>
        </w:rPr>
        <w:t xml:space="preserve">, независимо от срока их эксплуатации, со специальным назначением - для передвижения лиц с ограниченными возможностями опорно-двигательного аппарата, на основании </w:t>
      </w:r>
      <w:r w:rsidR="007467EA" w:rsidRPr="007467EA">
        <w:rPr>
          <w:rFonts w:asciiTheme="majorHAnsi" w:hAnsiTheme="majorHAnsi" w:cstheme="majorHAnsi"/>
          <w:color w:val="000000"/>
          <w:sz w:val="24"/>
          <w:szCs w:val="24"/>
          <w:lang w:val="ro-RO" w:bidi="en-US"/>
        </w:rPr>
        <w:t xml:space="preserve">Закона </w:t>
      </w:r>
      <w:r w:rsidR="00990E9F" w:rsidRPr="00597A25">
        <w:rPr>
          <w:rFonts w:asciiTheme="majorHAnsi" w:hAnsiTheme="majorHAnsi" w:cstheme="majorHAnsi"/>
          <w:color w:val="000000"/>
          <w:sz w:val="24"/>
          <w:szCs w:val="24"/>
          <w:lang w:val="ro-RO" w:bidi="en-US"/>
        </w:rPr>
        <w:t xml:space="preserve"> </w:t>
      </w:r>
      <w:r w:rsidR="007467EA" w:rsidRPr="007467EA">
        <w:rPr>
          <w:rFonts w:asciiTheme="majorHAnsi" w:hAnsiTheme="majorHAnsi" w:cstheme="majorHAnsi"/>
          <w:color w:val="000000"/>
          <w:sz w:val="24"/>
          <w:szCs w:val="24"/>
          <w:lang w:val="ro-RO" w:bidi="en-US"/>
        </w:rPr>
        <w:t>о социальной интеграции лиц с ограниченными возможностями</w:t>
      </w:r>
      <w:r w:rsidR="009C07EE">
        <w:rPr>
          <w:rFonts w:asciiTheme="majorHAnsi" w:hAnsiTheme="majorHAnsi" w:cstheme="majorHAnsi"/>
          <w:color w:val="000000"/>
          <w:sz w:val="24"/>
          <w:szCs w:val="24"/>
          <w:lang w:bidi="en-US"/>
        </w:rPr>
        <w:t xml:space="preserve"> </w:t>
      </w:r>
      <w:r w:rsidR="009C07EE" w:rsidRPr="007467EA">
        <w:rPr>
          <w:rFonts w:asciiTheme="majorHAnsi" w:hAnsiTheme="majorHAnsi" w:cstheme="majorHAnsi"/>
          <w:color w:val="000000"/>
          <w:sz w:val="24"/>
          <w:szCs w:val="24"/>
          <w:lang w:val="ro-RO" w:bidi="en-US"/>
        </w:rPr>
        <w:t>№</w:t>
      </w:r>
      <w:r w:rsidR="009C07EE" w:rsidRPr="00597A25">
        <w:rPr>
          <w:rFonts w:asciiTheme="majorHAnsi" w:hAnsiTheme="majorHAnsi" w:cstheme="majorHAnsi"/>
          <w:color w:val="000000"/>
          <w:sz w:val="24"/>
          <w:szCs w:val="24"/>
          <w:lang w:val="ro-RO" w:bidi="en-US"/>
        </w:rPr>
        <w:t xml:space="preserve">60 </w:t>
      </w:r>
      <w:r w:rsidR="009C07EE" w:rsidRPr="007467EA">
        <w:rPr>
          <w:rFonts w:asciiTheme="majorHAnsi" w:hAnsiTheme="majorHAnsi" w:cstheme="majorHAnsi"/>
          <w:color w:val="000000"/>
          <w:sz w:val="24"/>
          <w:szCs w:val="24"/>
          <w:lang w:val="ro-RO" w:bidi="en-US"/>
        </w:rPr>
        <w:t>от</w:t>
      </w:r>
      <w:r w:rsidR="009C07EE" w:rsidRPr="00597A25">
        <w:rPr>
          <w:rFonts w:asciiTheme="majorHAnsi" w:hAnsiTheme="majorHAnsi" w:cstheme="majorHAnsi"/>
          <w:color w:val="000000"/>
          <w:sz w:val="24"/>
          <w:szCs w:val="24"/>
          <w:lang w:val="ro-RO" w:bidi="en-US"/>
        </w:rPr>
        <w:t xml:space="preserve"> 30.03.2012</w:t>
      </w:r>
      <w:r w:rsidR="00990E9F" w:rsidRPr="00597A25">
        <w:rPr>
          <w:rFonts w:asciiTheme="majorHAnsi" w:hAnsiTheme="majorHAnsi" w:cstheme="majorHAnsi"/>
          <w:color w:val="000000"/>
          <w:sz w:val="24"/>
          <w:szCs w:val="24"/>
          <w:lang w:val="ro-RO" w:bidi="en-US"/>
        </w:rPr>
        <w:t xml:space="preserve">. </w:t>
      </w:r>
      <w:r w:rsidR="009C07EE" w:rsidRPr="009C07EE">
        <w:rPr>
          <w:rFonts w:asciiTheme="majorHAnsi" w:hAnsiTheme="majorHAnsi" w:cstheme="majorHAnsi"/>
          <w:color w:val="000000"/>
          <w:sz w:val="24"/>
          <w:szCs w:val="24"/>
          <w:lang w:val="ro-RO" w:bidi="en-US"/>
        </w:rPr>
        <w:t>Одновременно</w:t>
      </w:r>
      <w:r w:rsidR="00A3510E" w:rsidRPr="00597A25">
        <w:rPr>
          <w:rFonts w:asciiTheme="majorHAnsi" w:hAnsiTheme="majorHAnsi" w:cstheme="majorHAnsi"/>
          <w:color w:val="000000"/>
          <w:sz w:val="24"/>
          <w:szCs w:val="24"/>
          <w:lang w:val="ro-RO" w:bidi="en-US"/>
        </w:rPr>
        <w:t xml:space="preserve">, </w:t>
      </w:r>
      <w:r w:rsidR="009C07EE" w:rsidRPr="009C07EE">
        <w:rPr>
          <w:rFonts w:asciiTheme="majorHAnsi" w:hAnsiTheme="majorHAnsi" w:cstheme="majorHAnsi"/>
          <w:color w:val="000000"/>
          <w:sz w:val="24"/>
          <w:szCs w:val="24"/>
          <w:lang w:val="ro-RO" w:bidi="en-US"/>
        </w:rPr>
        <w:t>согласно Закону</w:t>
      </w:r>
      <w:r w:rsidR="00A3510E" w:rsidRPr="00597A25">
        <w:rPr>
          <w:rStyle w:val="ac"/>
          <w:rFonts w:asciiTheme="majorHAnsi" w:hAnsiTheme="majorHAnsi" w:cstheme="majorHAnsi"/>
          <w:sz w:val="24"/>
          <w:szCs w:val="24"/>
          <w:lang w:val="ro-RO" w:bidi="en-US"/>
        </w:rPr>
        <w:footnoteReference w:id="167"/>
      </w:r>
      <w:r w:rsidR="00A3510E" w:rsidRPr="00597A25">
        <w:rPr>
          <w:rFonts w:asciiTheme="majorHAnsi" w:hAnsiTheme="majorHAnsi" w:cstheme="majorHAnsi"/>
          <w:sz w:val="24"/>
          <w:szCs w:val="24"/>
          <w:lang w:val="ro-RO" w:bidi="en-US"/>
        </w:rPr>
        <w:t xml:space="preserve"> </w:t>
      </w:r>
      <w:r w:rsidR="009C07EE" w:rsidRPr="009C07EE">
        <w:rPr>
          <w:rFonts w:asciiTheme="majorHAnsi" w:hAnsiTheme="majorHAnsi" w:cstheme="majorHAnsi"/>
          <w:sz w:val="24"/>
          <w:szCs w:val="24"/>
          <w:lang w:val="ro-RO" w:bidi="en-US"/>
        </w:rPr>
        <w:t>б</w:t>
      </w:r>
      <w:r w:rsidR="00E10DD7" w:rsidRPr="00E10DD7">
        <w:rPr>
          <w:rFonts w:asciiTheme="majorHAnsi" w:hAnsiTheme="majorHAnsi" w:cstheme="majorHAnsi"/>
          <w:sz w:val="24"/>
          <w:szCs w:val="24"/>
          <w:lang w:val="ro-RO" w:bidi="en-US"/>
        </w:rPr>
        <w:t>енефициары и третьи лица не могут продавать, дарить, передавать по наследству или в любой другой форме передачи во владение или пользование, сдавать в аренду, наем, узуфрукт, операционный или финансовый лизинг транспортные средства</w:t>
      </w:r>
      <w:r w:rsidR="004F02B1">
        <w:rPr>
          <w:rFonts w:asciiTheme="majorHAnsi" w:hAnsiTheme="majorHAnsi" w:cstheme="majorHAnsi"/>
          <w:sz w:val="24"/>
          <w:szCs w:val="24"/>
          <w:lang w:bidi="en-US"/>
        </w:rPr>
        <w:t xml:space="preserve"> </w:t>
      </w:r>
      <w:r w:rsidR="004F02B1" w:rsidRPr="009C07EE">
        <w:rPr>
          <w:rFonts w:asciiTheme="majorHAnsi" w:hAnsiTheme="majorHAnsi" w:cstheme="majorHAnsi"/>
          <w:color w:val="000000"/>
          <w:sz w:val="24"/>
          <w:szCs w:val="24"/>
          <w:lang w:val="ro-RO" w:bidi="en-US"/>
        </w:rPr>
        <w:t>специальн</w:t>
      </w:r>
      <w:r w:rsidR="004F02B1">
        <w:rPr>
          <w:rFonts w:asciiTheme="majorHAnsi" w:hAnsiTheme="majorHAnsi" w:cstheme="majorHAnsi"/>
          <w:color w:val="000000"/>
          <w:sz w:val="24"/>
          <w:szCs w:val="24"/>
          <w:lang w:bidi="en-US"/>
        </w:rPr>
        <w:t>ого</w:t>
      </w:r>
      <w:r w:rsidR="004F02B1" w:rsidRPr="009C07EE">
        <w:rPr>
          <w:rFonts w:asciiTheme="majorHAnsi" w:hAnsiTheme="majorHAnsi" w:cstheme="majorHAnsi"/>
          <w:color w:val="000000"/>
          <w:sz w:val="24"/>
          <w:szCs w:val="24"/>
          <w:lang w:val="ro-RO" w:bidi="en-US"/>
        </w:rPr>
        <w:t xml:space="preserve"> назначени</w:t>
      </w:r>
      <w:r w:rsidR="004F02B1">
        <w:rPr>
          <w:rFonts w:asciiTheme="majorHAnsi" w:hAnsiTheme="majorHAnsi" w:cstheme="majorHAnsi"/>
          <w:color w:val="000000"/>
          <w:sz w:val="24"/>
          <w:szCs w:val="24"/>
          <w:lang w:bidi="en-US"/>
        </w:rPr>
        <w:t>я</w:t>
      </w:r>
      <w:r w:rsidR="004F02B1" w:rsidRPr="009C07EE">
        <w:rPr>
          <w:rFonts w:asciiTheme="majorHAnsi" w:hAnsiTheme="majorHAnsi" w:cstheme="majorHAnsi"/>
          <w:color w:val="000000"/>
          <w:sz w:val="24"/>
          <w:szCs w:val="24"/>
          <w:lang w:val="ro-RO" w:bidi="en-US"/>
        </w:rPr>
        <w:t xml:space="preserve"> - для передвижения лиц с ограниченными возможностями опорно-двигательного аппарата</w:t>
      </w:r>
      <w:r w:rsidR="00A3510E" w:rsidRPr="00597A25">
        <w:rPr>
          <w:rFonts w:asciiTheme="majorHAnsi" w:hAnsiTheme="majorHAnsi" w:cstheme="majorHAnsi"/>
          <w:sz w:val="24"/>
          <w:szCs w:val="24"/>
          <w:lang w:val="ro-RO" w:bidi="en-US"/>
        </w:rPr>
        <w:t xml:space="preserve">. </w:t>
      </w:r>
      <w:r w:rsidR="004F02B1" w:rsidRPr="004F02B1">
        <w:rPr>
          <w:rFonts w:asciiTheme="majorHAnsi" w:hAnsiTheme="majorHAnsi" w:cstheme="majorHAnsi"/>
          <w:sz w:val="24"/>
          <w:szCs w:val="24"/>
          <w:lang w:val="ro-RO" w:bidi="en-US"/>
        </w:rPr>
        <w:t>В случае несоблюдения данных требований суммы НДС, акцизы, таможенная пошлина и сбор за осуществление таможенных процедур будут рассчитаны и оплачены бенефициаром или третьим лицом, в зависимости от того, кто поместил под таможенный режим импорта эти транспортные средства, исходя из таможенной стоимости транспортных средств и/или в зависимости от объема двигателя на день импорта</w:t>
      </w:r>
      <w:r w:rsidR="00A3510E" w:rsidRPr="00005519">
        <w:rPr>
          <w:rFonts w:asciiTheme="majorHAnsi" w:hAnsiTheme="majorHAnsi" w:cstheme="majorHAnsi"/>
          <w:sz w:val="24"/>
          <w:szCs w:val="24"/>
          <w:lang w:val="ro-RO" w:bidi="en-US"/>
        </w:rPr>
        <w:t>.</w:t>
      </w:r>
      <w:r w:rsidR="00A3510E" w:rsidRPr="00597A25">
        <w:rPr>
          <w:rFonts w:asciiTheme="majorHAnsi" w:hAnsiTheme="majorHAnsi" w:cstheme="majorHAnsi"/>
          <w:sz w:val="24"/>
          <w:szCs w:val="24"/>
          <w:lang w:val="ro-RO" w:bidi="en-US"/>
        </w:rPr>
        <w:t xml:space="preserve"> </w:t>
      </w:r>
      <w:r w:rsidR="004F02B1" w:rsidRPr="004F02B1">
        <w:rPr>
          <w:rFonts w:asciiTheme="majorHAnsi" w:hAnsiTheme="majorHAnsi" w:cstheme="majorHAnsi"/>
          <w:sz w:val="24"/>
          <w:szCs w:val="24"/>
          <w:lang w:val="ro-RO" w:bidi="en-US"/>
        </w:rPr>
        <w:t>В отступление от данных положений, по истечении пятилетнего периода со дня предоставления освобождения от соответствующих таможенных платежей, бенефициарам из числа лиц с ограниченными возможностями опорно-двигательного аппарата разрешается продавать транспортные средства</w:t>
      </w:r>
      <w:r w:rsidR="00A3510E" w:rsidRPr="00597A25">
        <w:rPr>
          <w:rFonts w:asciiTheme="majorHAnsi" w:hAnsiTheme="majorHAnsi" w:cstheme="majorHAnsi"/>
          <w:color w:val="000000"/>
          <w:sz w:val="24"/>
          <w:szCs w:val="24"/>
          <w:lang w:val="ro-RO" w:bidi="en-US"/>
        </w:rPr>
        <w:t>.</w:t>
      </w:r>
    </w:p>
    <w:p w14:paraId="6FC9D2C8" w14:textId="0C02D49A" w:rsidR="00990E9F" w:rsidRPr="00597A25" w:rsidRDefault="00F75FB4" w:rsidP="00990E9F">
      <w:pPr>
        <w:shd w:val="clear" w:color="auto" w:fill="FFFFFF"/>
        <w:spacing w:after="0"/>
        <w:jc w:val="both"/>
        <w:rPr>
          <w:rFonts w:asciiTheme="majorHAnsi" w:hAnsiTheme="majorHAnsi" w:cstheme="majorHAnsi"/>
          <w:color w:val="000000"/>
          <w:sz w:val="24"/>
          <w:szCs w:val="24"/>
          <w:lang w:val="ro-RO" w:bidi="en-US"/>
        </w:rPr>
      </w:pPr>
      <w:r w:rsidRPr="00F75FB4">
        <w:rPr>
          <w:rFonts w:asciiTheme="majorHAnsi" w:eastAsia="Times New Roman" w:hAnsiTheme="majorHAnsi" w:cstheme="majorHAnsi"/>
          <w:sz w:val="24"/>
          <w:szCs w:val="24"/>
          <w:lang w:val="ro-RO"/>
        </w:rPr>
        <w:t>А</w:t>
      </w:r>
      <w:r w:rsidR="0094101F">
        <w:rPr>
          <w:rFonts w:asciiTheme="majorHAnsi" w:eastAsia="Times New Roman" w:hAnsiTheme="majorHAnsi" w:cstheme="majorHAnsi"/>
          <w:sz w:val="24"/>
          <w:szCs w:val="24"/>
        </w:rPr>
        <w:t>удиторский а</w:t>
      </w:r>
      <w:r w:rsidRPr="00F75FB4">
        <w:rPr>
          <w:rFonts w:asciiTheme="majorHAnsi" w:eastAsia="Times New Roman" w:hAnsiTheme="majorHAnsi" w:cstheme="majorHAnsi"/>
          <w:sz w:val="24"/>
          <w:szCs w:val="24"/>
          <w:lang w:val="ro-RO"/>
        </w:rPr>
        <w:t xml:space="preserve">нализ данных </w:t>
      </w:r>
      <w:r w:rsidR="0094101F">
        <w:rPr>
          <w:rFonts w:asciiTheme="majorHAnsi" w:eastAsia="Times New Roman" w:hAnsiTheme="majorHAnsi" w:cstheme="majorHAnsi"/>
          <w:sz w:val="24"/>
          <w:szCs w:val="24"/>
        </w:rPr>
        <w:t>из ТИИС</w:t>
      </w:r>
      <w:r w:rsidRPr="00F75FB4">
        <w:rPr>
          <w:rFonts w:asciiTheme="majorHAnsi" w:eastAsia="Times New Roman" w:hAnsiTheme="majorHAnsi" w:cstheme="majorHAnsi"/>
          <w:sz w:val="24"/>
          <w:szCs w:val="24"/>
          <w:lang w:val="ro-RO"/>
        </w:rPr>
        <w:t xml:space="preserve"> </w:t>
      </w:r>
      <w:r w:rsidR="0094101F">
        <w:rPr>
          <w:rFonts w:asciiTheme="majorHAnsi" w:hAnsiTheme="majorHAnsi" w:cstheme="majorHAnsi"/>
          <w:sz w:val="24"/>
          <w:szCs w:val="24"/>
          <w:lang w:val="ro-RO"/>
        </w:rPr>
        <w:t>„</w:t>
      </w:r>
      <w:r w:rsidR="0094101F" w:rsidRPr="00597A25">
        <w:rPr>
          <w:rFonts w:asciiTheme="majorHAnsi" w:hAnsiTheme="majorHAnsi" w:cstheme="majorHAnsi"/>
          <w:sz w:val="24"/>
          <w:szCs w:val="24"/>
          <w:lang w:val="ro-RO"/>
        </w:rPr>
        <w:t xml:space="preserve">Asycuda </w:t>
      </w:r>
      <w:r w:rsidR="0094101F" w:rsidRPr="00597A25">
        <w:rPr>
          <w:rFonts w:asciiTheme="majorHAnsi" w:hAnsiTheme="majorHAnsi" w:cstheme="majorHAnsi"/>
          <w:iCs/>
          <w:color w:val="000000" w:themeColor="text1"/>
          <w:sz w:val="24"/>
          <w:szCs w:val="24"/>
          <w:lang w:val="ro-RO"/>
        </w:rPr>
        <w:t>World”</w:t>
      </w:r>
      <w:r w:rsidRPr="00F75FB4">
        <w:rPr>
          <w:rFonts w:asciiTheme="majorHAnsi" w:eastAsia="Times New Roman" w:hAnsiTheme="majorHAnsi" w:cstheme="majorHAnsi"/>
          <w:sz w:val="24"/>
          <w:szCs w:val="24"/>
          <w:lang w:val="ro-RO"/>
        </w:rPr>
        <w:t>показ</w:t>
      </w:r>
      <w:r w:rsidR="0094101F">
        <w:rPr>
          <w:rFonts w:asciiTheme="majorHAnsi" w:eastAsia="Times New Roman" w:hAnsiTheme="majorHAnsi" w:cstheme="majorHAnsi"/>
          <w:sz w:val="24"/>
          <w:szCs w:val="24"/>
        </w:rPr>
        <w:t>ал</w:t>
      </w:r>
      <w:r w:rsidRPr="00F75FB4">
        <w:rPr>
          <w:rFonts w:asciiTheme="majorHAnsi" w:eastAsia="Times New Roman" w:hAnsiTheme="majorHAnsi" w:cstheme="majorHAnsi"/>
          <w:sz w:val="24"/>
          <w:szCs w:val="24"/>
          <w:lang w:val="ro-RO"/>
        </w:rPr>
        <w:t xml:space="preserve">, что в 2021 году было импортировано 1235 транспортных средств со статистической стоимостью в размере </w:t>
      </w:r>
      <w:r w:rsidRPr="0094101F">
        <w:rPr>
          <w:rFonts w:asciiTheme="majorHAnsi" w:eastAsia="Times New Roman" w:hAnsiTheme="majorHAnsi" w:cstheme="majorHAnsi"/>
          <w:b/>
          <w:sz w:val="24"/>
          <w:szCs w:val="24"/>
          <w:lang w:val="ro-RO"/>
        </w:rPr>
        <w:t xml:space="preserve">115,8 </w:t>
      </w:r>
      <w:r w:rsidR="0099119A" w:rsidRPr="0094101F">
        <w:rPr>
          <w:rFonts w:asciiTheme="majorHAnsi" w:eastAsia="Times New Roman" w:hAnsiTheme="majorHAnsi" w:cstheme="majorHAnsi"/>
          <w:b/>
          <w:sz w:val="24"/>
          <w:szCs w:val="24"/>
          <w:lang w:val="ro-RO"/>
        </w:rPr>
        <w:t>млн. леев</w:t>
      </w:r>
      <w:r w:rsidRPr="00F75FB4">
        <w:rPr>
          <w:rFonts w:asciiTheme="majorHAnsi" w:eastAsia="Times New Roman" w:hAnsiTheme="majorHAnsi" w:cstheme="majorHAnsi"/>
          <w:sz w:val="24"/>
          <w:szCs w:val="24"/>
          <w:lang w:val="ro-RO"/>
        </w:rPr>
        <w:t xml:space="preserve">, импортная цена варьировала от 200,0 тыс. леев до 300,0 тыс. леев за </w:t>
      </w:r>
      <w:r w:rsidR="0094101F">
        <w:rPr>
          <w:rFonts w:asciiTheme="majorHAnsi" w:eastAsia="Times New Roman" w:hAnsiTheme="majorHAnsi" w:cstheme="majorHAnsi"/>
          <w:sz w:val="24"/>
          <w:szCs w:val="24"/>
        </w:rPr>
        <w:t xml:space="preserve">единицу </w:t>
      </w:r>
      <w:r w:rsidRPr="00F75FB4">
        <w:rPr>
          <w:rFonts w:asciiTheme="majorHAnsi" w:eastAsia="Times New Roman" w:hAnsiTheme="majorHAnsi" w:cstheme="majorHAnsi"/>
          <w:sz w:val="24"/>
          <w:szCs w:val="24"/>
          <w:lang w:val="ro-RO"/>
        </w:rPr>
        <w:t>автомобил</w:t>
      </w:r>
      <w:r w:rsidR="0094101F">
        <w:rPr>
          <w:rFonts w:asciiTheme="majorHAnsi" w:eastAsia="Times New Roman" w:hAnsiTheme="majorHAnsi" w:cstheme="majorHAnsi"/>
          <w:sz w:val="24"/>
          <w:szCs w:val="24"/>
        </w:rPr>
        <w:t>я</w:t>
      </w:r>
      <w:r w:rsidRPr="00F75FB4">
        <w:rPr>
          <w:rFonts w:asciiTheme="majorHAnsi" w:eastAsia="Times New Roman" w:hAnsiTheme="majorHAnsi" w:cstheme="majorHAnsi"/>
          <w:sz w:val="24"/>
          <w:szCs w:val="24"/>
          <w:lang w:val="ro-RO"/>
        </w:rPr>
        <w:t xml:space="preserve">, а освобождение от уплаты </w:t>
      </w:r>
      <w:r w:rsidR="0094101F">
        <w:rPr>
          <w:rFonts w:asciiTheme="majorHAnsi" w:eastAsia="Times New Roman" w:hAnsiTheme="majorHAnsi" w:cstheme="majorHAnsi"/>
          <w:sz w:val="24"/>
          <w:szCs w:val="24"/>
        </w:rPr>
        <w:t>ввоз</w:t>
      </w:r>
      <w:r w:rsidRPr="00F75FB4">
        <w:rPr>
          <w:rFonts w:asciiTheme="majorHAnsi" w:eastAsia="Times New Roman" w:hAnsiTheme="majorHAnsi" w:cstheme="majorHAnsi"/>
          <w:sz w:val="24"/>
          <w:szCs w:val="24"/>
          <w:lang w:val="ro-RO"/>
        </w:rPr>
        <w:t>ных п</w:t>
      </w:r>
      <w:r w:rsidR="0094101F">
        <w:rPr>
          <w:rFonts w:asciiTheme="majorHAnsi" w:eastAsia="Times New Roman" w:hAnsiTheme="majorHAnsi" w:cstheme="majorHAnsi"/>
          <w:sz w:val="24"/>
          <w:szCs w:val="24"/>
        </w:rPr>
        <w:t>ошлин</w:t>
      </w:r>
      <w:r w:rsidRPr="00F75FB4">
        <w:rPr>
          <w:rFonts w:asciiTheme="majorHAnsi" w:eastAsia="Times New Roman" w:hAnsiTheme="majorHAnsi" w:cstheme="majorHAnsi"/>
          <w:sz w:val="24"/>
          <w:szCs w:val="24"/>
          <w:lang w:val="ro-RO"/>
        </w:rPr>
        <w:t xml:space="preserve"> составило </w:t>
      </w:r>
      <w:r w:rsidRPr="0094101F">
        <w:rPr>
          <w:rFonts w:asciiTheme="majorHAnsi" w:eastAsia="Times New Roman" w:hAnsiTheme="majorHAnsi" w:cstheme="majorHAnsi"/>
          <w:b/>
          <w:sz w:val="24"/>
          <w:szCs w:val="24"/>
          <w:lang w:val="ro-RO"/>
        </w:rPr>
        <w:t>203,6 млн. леев</w:t>
      </w:r>
      <w:r w:rsidRPr="00F75FB4">
        <w:rPr>
          <w:rFonts w:asciiTheme="majorHAnsi" w:eastAsia="Times New Roman" w:hAnsiTheme="majorHAnsi" w:cstheme="majorHAnsi"/>
          <w:sz w:val="24"/>
          <w:szCs w:val="24"/>
          <w:lang w:val="ro-RO"/>
        </w:rPr>
        <w:t xml:space="preserve">. </w:t>
      </w:r>
      <w:r w:rsidR="0094101F">
        <w:rPr>
          <w:rFonts w:asciiTheme="majorHAnsi" w:eastAsia="Times New Roman" w:hAnsiTheme="majorHAnsi" w:cstheme="majorHAnsi"/>
          <w:sz w:val="24"/>
          <w:szCs w:val="24"/>
        </w:rPr>
        <w:t>Необходимо</w:t>
      </w:r>
      <w:r w:rsidRPr="00F75FB4">
        <w:rPr>
          <w:rFonts w:asciiTheme="majorHAnsi" w:eastAsia="Times New Roman" w:hAnsiTheme="majorHAnsi" w:cstheme="majorHAnsi"/>
          <w:sz w:val="24"/>
          <w:szCs w:val="24"/>
          <w:lang w:val="ro-RO"/>
        </w:rPr>
        <w:t xml:space="preserve"> отметить, что 11 автомобилей стоимостью 4,6 млн. леев были импортированы по ценам от 400,0 тыс. леев до 500,0 тыс. леев </w:t>
      </w:r>
      <w:r w:rsidR="0094101F">
        <w:rPr>
          <w:rFonts w:asciiTheme="majorHAnsi" w:eastAsia="Times New Roman" w:hAnsiTheme="majorHAnsi" w:cstheme="majorHAnsi"/>
          <w:sz w:val="24"/>
          <w:szCs w:val="24"/>
        </w:rPr>
        <w:t>з</w:t>
      </w:r>
      <w:r w:rsidRPr="00F75FB4">
        <w:rPr>
          <w:rFonts w:asciiTheme="majorHAnsi" w:eastAsia="Times New Roman" w:hAnsiTheme="majorHAnsi" w:cstheme="majorHAnsi"/>
          <w:sz w:val="24"/>
          <w:szCs w:val="24"/>
          <w:lang w:val="ro-RO"/>
        </w:rPr>
        <w:t xml:space="preserve">а </w:t>
      </w:r>
      <w:r w:rsidR="0094101F">
        <w:rPr>
          <w:rFonts w:asciiTheme="majorHAnsi" w:eastAsia="Times New Roman" w:hAnsiTheme="majorHAnsi" w:cstheme="majorHAnsi"/>
          <w:sz w:val="24"/>
          <w:szCs w:val="24"/>
        </w:rPr>
        <w:t xml:space="preserve">один </w:t>
      </w:r>
      <w:r w:rsidRPr="00F75FB4">
        <w:rPr>
          <w:rFonts w:asciiTheme="majorHAnsi" w:eastAsia="Times New Roman" w:hAnsiTheme="majorHAnsi" w:cstheme="majorHAnsi"/>
          <w:sz w:val="24"/>
          <w:szCs w:val="24"/>
          <w:lang w:val="ro-RO"/>
        </w:rPr>
        <w:t xml:space="preserve">автомобиль, а </w:t>
      </w:r>
      <w:r w:rsidR="0094101F">
        <w:rPr>
          <w:rFonts w:asciiTheme="majorHAnsi" w:eastAsia="Times New Roman" w:hAnsiTheme="majorHAnsi" w:cstheme="majorHAnsi"/>
          <w:sz w:val="24"/>
          <w:szCs w:val="24"/>
        </w:rPr>
        <w:t>для</w:t>
      </w:r>
      <w:r w:rsidRPr="00F75FB4">
        <w:rPr>
          <w:rFonts w:asciiTheme="majorHAnsi" w:eastAsia="Times New Roman" w:hAnsiTheme="majorHAnsi" w:cstheme="majorHAnsi"/>
          <w:sz w:val="24"/>
          <w:szCs w:val="24"/>
          <w:lang w:val="ro-RO"/>
        </w:rPr>
        <w:t xml:space="preserve"> 4 других автомобил</w:t>
      </w:r>
      <w:r w:rsidR="0094101F">
        <w:rPr>
          <w:rFonts w:asciiTheme="majorHAnsi" w:eastAsia="Times New Roman" w:hAnsiTheme="majorHAnsi" w:cstheme="majorHAnsi"/>
          <w:sz w:val="24"/>
          <w:szCs w:val="24"/>
        </w:rPr>
        <w:t>ей класса люкс</w:t>
      </w:r>
      <w:r w:rsidRPr="00F75FB4">
        <w:rPr>
          <w:rFonts w:asciiTheme="majorHAnsi" w:eastAsia="Times New Roman" w:hAnsiTheme="majorHAnsi" w:cstheme="majorHAnsi"/>
          <w:sz w:val="24"/>
          <w:szCs w:val="24"/>
          <w:lang w:val="ro-RO"/>
        </w:rPr>
        <w:t xml:space="preserve"> (BMW X5, год выпуска 2021, BMW X3, </w:t>
      </w:r>
      <w:r w:rsidR="0094101F">
        <w:rPr>
          <w:rFonts w:asciiTheme="majorHAnsi" w:eastAsia="Times New Roman" w:hAnsiTheme="majorHAnsi" w:cstheme="majorHAnsi"/>
          <w:sz w:val="24"/>
          <w:szCs w:val="24"/>
        </w:rPr>
        <w:t>г</w:t>
      </w:r>
      <w:r w:rsidRPr="00F75FB4">
        <w:rPr>
          <w:rFonts w:asciiTheme="majorHAnsi" w:eastAsia="Times New Roman" w:hAnsiTheme="majorHAnsi" w:cstheme="majorHAnsi"/>
          <w:sz w:val="24"/>
          <w:szCs w:val="24"/>
          <w:lang w:val="ro-RO"/>
        </w:rPr>
        <w:t>од выпуска 2020, Land Rover Discovery, год выпуска 2018 и др.)</w:t>
      </w:r>
      <w:r w:rsidR="0094101F" w:rsidRPr="00597A25">
        <w:rPr>
          <w:rStyle w:val="ac"/>
          <w:rFonts w:asciiTheme="majorHAnsi" w:hAnsiTheme="majorHAnsi" w:cstheme="majorHAnsi"/>
          <w:color w:val="000000"/>
          <w:sz w:val="24"/>
          <w:szCs w:val="24"/>
          <w:lang w:val="ro-RO" w:bidi="en-US"/>
        </w:rPr>
        <w:footnoteReference w:id="168"/>
      </w:r>
      <w:r w:rsidRPr="00F75FB4">
        <w:rPr>
          <w:rFonts w:asciiTheme="majorHAnsi" w:eastAsia="Times New Roman" w:hAnsiTheme="majorHAnsi" w:cstheme="majorHAnsi"/>
          <w:sz w:val="24"/>
          <w:szCs w:val="24"/>
          <w:lang w:val="ro-RO"/>
        </w:rPr>
        <w:t>, стоимостью 3,6 млн. леев, импортная цена варьировала от 575,1 тыс. леев до 1138,4 тыс. леев за автомобиль</w:t>
      </w:r>
      <w:r w:rsidR="00990E9F" w:rsidRPr="00597A25">
        <w:rPr>
          <w:rFonts w:asciiTheme="majorHAnsi" w:hAnsiTheme="majorHAnsi" w:cstheme="majorHAnsi"/>
          <w:color w:val="000000"/>
          <w:sz w:val="24"/>
          <w:szCs w:val="24"/>
          <w:lang w:val="ro-RO" w:bidi="en-US"/>
        </w:rPr>
        <w:t>.</w:t>
      </w:r>
    </w:p>
    <w:p w14:paraId="2CA82783" w14:textId="28A1A02E" w:rsidR="00E8076F" w:rsidRPr="00597A25" w:rsidRDefault="00DF511F" w:rsidP="00A3510E">
      <w:pPr>
        <w:spacing w:after="0"/>
        <w:jc w:val="both"/>
        <w:rPr>
          <w:rFonts w:asciiTheme="majorHAnsi" w:eastAsia="Times New Roman" w:hAnsiTheme="majorHAnsi" w:cstheme="majorHAnsi"/>
          <w:sz w:val="24"/>
          <w:szCs w:val="24"/>
          <w:lang w:val="ro-RO"/>
        </w:rPr>
      </w:pPr>
      <w:r w:rsidRPr="00DF511F">
        <w:rPr>
          <w:rFonts w:asciiTheme="majorHAnsi" w:hAnsiTheme="majorHAnsi" w:cstheme="majorHAnsi"/>
          <w:sz w:val="24"/>
          <w:szCs w:val="24"/>
          <w:lang w:val="ro-RO" w:bidi="en-US"/>
        </w:rPr>
        <w:t>В соответствии с Положением, утвержденным Постановлением Правительства №</w:t>
      </w:r>
      <w:r w:rsidR="00DC4491" w:rsidRPr="00597A25">
        <w:rPr>
          <w:rFonts w:asciiTheme="majorHAnsi" w:hAnsiTheme="majorHAnsi" w:cstheme="majorHAnsi"/>
          <w:sz w:val="24"/>
          <w:szCs w:val="24"/>
          <w:lang w:val="ro-RO" w:bidi="en-US"/>
        </w:rPr>
        <w:t>474</w:t>
      </w:r>
      <w:r w:rsidR="00EE230B" w:rsidRPr="00597A25">
        <w:rPr>
          <w:rFonts w:asciiTheme="majorHAnsi" w:eastAsia="Times New Roman" w:hAnsiTheme="majorHAnsi" w:cstheme="majorHAnsi"/>
          <w:sz w:val="24"/>
          <w:szCs w:val="24"/>
          <w:lang w:val="ro-RO"/>
        </w:rPr>
        <w:t xml:space="preserve"> </w:t>
      </w:r>
      <w:r>
        <w:rPr>
          <w:rFonts w:asciiTheme="majorHAnsi" w:eastAsia="Times New Roman" w:hAnsiTheme="majorHAnsi" w:cstheme="majorHAnsi"/>
          <w:sz w:val="24"/>
          <w:szCs w:val="24"/>
        </w:rPr>
        <w:t>от</w:t>
      </w:r>
      <w:r w:rsidR="00EE230B" w:rsidRPr="00597A25">
        <w:rPr>
          <w:rFonts w:asciiTheme="majorHAnsi" w:eastAsia="Times New Roman" w:hAnsiTheme="majorHAnsi" w:cstheme="majorHAnsi"/>
          <w:sz w:val="24"/>
          <w:szCs w:val="24"/>
          <w:lang w:val="ro-RO"/>
        </w:rPr>
        <w:t xml:space="preserve"> 20.04.2016</w:t>
      </w:r>
      <w:r w:rsidR="00DC4491" w:rsidRPr="00597A25">
        <w:rPr>
          <w:rStyle w:val="ac"/>
          <w:rFonts w:asciiTheme="majorHAnsi" w:hAnsiTheme="majorHAnsi" w:cstheme="majorHAnsi"/>
          <w:sz w:val="24"/>
          <w:szCs w:val="24"/>
          <w:lang w:val="ro-RO" w:bidi="en-US"/>
        </w:rPr>
        <w:footnoteReference w:id="169"/>
      </w:r>
      <w:r w:rsidR="005F0B9A">
        <w:rPr>
          <w:rFonts w:asciiTheme="majorHAnsi" w:eastAsia="Times New Roman" w:hAnsiTheme="majorHAnsi" w:cstheme="majorHAnsi"/>
          <w:sz w:val="24"/>
          <w:szCs w:val="24"/>
          <w:lang w:val="ro-RO"/>
        </w:rPr>
        <w:t>,</w:t>
      </w:r>
      <w:r w:rsidR="00225210" w:rsidRPr="00597A25">
        <w:rPr>
          <w:rFonts w:asciiTheme="majorHAnsi" w:hAnsiTheme="majorHAnsi" w:cstheme="majorHAnsi"/>
          <w:sz w:val="24"/>
          <w:szCs w:val="24"/>
          <w:lang w:val="ro-RO" w:bidi="en-US"/>
        </w:rPr>
        <w:t xml:space="preserve"> </w:t>
      </w:r>
      <w:r w:rsidRPr="00DF511F">
        <w:rPr>
          <w:rFonts w:asciiTheme="majorHAnsi" w:hAnsiTheme="majorHAnsi" w:cstheme="majorHAnsi"/>
          <w:sz w:val="24"/>
          <w:szCs w:val="24"/>
          <w:lang w:val="ro-RO" w:bidi="en-US"/>
        </w:rPr>
        <w:t>управление транспортными средствами, ввезенными в соответствии с законодательными положениями</w:t>
      </w:r>
      <w:r w:rsidR="00DC4491" w:rsidRPr="00597A25">
        <w:rPr>
          <w:rStyle w:val="ac"/>
          <w:rFonts w:asciiTheme="majorHAnsi" w:hAnsiTheme="majorHAnsi" w:cstheme="majorHAnsi"/>
          <w:sz w:val="24"/>
          <w:szCs w:val="24"/>
          <w:lang w:val="ro-RO" w:bidi="en-US"/>
        </w:rPr>
        <w:footnoteReference w:id="170"/>
      </w:r>
      <w:r w:rsidR="00225210" w:rsidRPr="00597A25">
        <w:rPr>
          <w:rFonts w:asciiTheme="majorHAnsi" w:hAnsiTheme="majorHAnsi" w:cstheme="majorHAnsi"/>
          <w:sz w:val="24"/>
          <w:szCs w:val="24"/>
          <w:lang w:val="ro-RO" w:bidi="en-US"/>
        </w:rPr>
        <w:t xml:space="preserve">, </w:t>
      </w:r>
      <w:r w:rsidRPr="00DF511F">
        <w:rPr>
          <w:rFonts w:asciiTheme="majorHAnsi" w:hAnsiTheme="majorHAnsi" w:cstheme="majorHAnsi"/>
          <w:sz w:val="24"/>
          <w:szCs w:val="24"/>
          <w:lang w:val="ro-RO" w:bidi="en-US"/>
        </w:rPr>
        <w:t xml:space="preserve">разрешается только </w:t>
      </w:r>
      <w:r w:rsidRPr="00DF511F">
        <w:rPr>
          <w:rFonts w:asciiTheme="majorHAnsi" w:hAnsiTheme="majorHAnsi" w:cstheme="majorHAnsi"/>
          <w:b/>
          <w:sz w:val="24"/>
          <w:szCs w:val="24"/>
          <w:lang w:val="ro-RO" w:bidi="en-US"/>
        </w:rPr>
        <w:t>лицам с ограниченными возможностями опорно-двигательного аппарата</w:t>
      </w:r>
      <w:r w:rsidRPr="00DF511F">
        <w:rPr>
          <w:rFonts w:asciiTheme="majorHAnsi" w:hAnsiTheme="majorHAnsi" w:cstheme="majorHAnsi"/>
          <w:sz w:val="24"/>
          <w:szCs w:val="24"/>
          <w:lang w:val="ro-RO" w:bidi="en-US"/>
        </w:rPr>
        <w:t xml:space="preserve"> или </w:t>
      </w:r>
      <w:r w:rsidRPr="00DF511F">
        <w:rPr>
          <w:rFonts w:asciiTheme="majorHAnsi" w:hAnsiTheme="majorHAnsi" w:cstheme="majorHAnsi"/>
          <w:b/>
          <w:sz w:val="24"/>
          <w:szCs w:val="24"/>
          <w:lang w:val="ro-RO" w:bidi="en-US"/>
        </w:rPr>
        <w:t>лицам, имеющим полномочия по их сопровождению/уходу за ними</w:t>
      </w:r>
      <w:r w:rsidRPr="00DF511F">
        <w:rPr>
          <w:rFonts w:asciiTheme="majorHAnsi" w:hAnsiTheme="majorHAnsi" w:cstheme="majorHAnsi"/>
          <w:sz w:val="24"/>
          <w:szCs w:val="24"/>
          <w:lang w:val="ro-RO" w:bidi="en-US"/>
        </w:rPr>
        <w:t xml:space="preserve"> на основании свидетельства, выданного территориальной структурой социальной помощи</w:t>
      </w:r>
      <w:r w:rsidR="00225210" w:rsidRPr="00597A25">
        <w:rPr>
          <w:rFonts w:asciiTheme="majorHAnsi" w:hAnsiTheme="majorHAnsi" w:cstheme="majorHAnsi"/>
          <w:sz w:val="24"/>
          <w:szCs w:val="24"/>
          <w:lang w:val="ro-RO" w:bidi="en-US"/>
        </w:rPr>
        <w:t>.</w:t>
      </w:r>
      <w:r w:rsidR="00710867" w:rsidRPr="00597A25">
        <w:rPr>
          <w:rFonts w:asciiTheme="majorHAnsi" w:hAnsiTheme="majorHAnsi" w:cstheme="majorHAnsi"/>
          <w:sz w:val="24"/>
          <w:szCs w:val="24"/>
          <w:lang w:val="ro-RO" w:bidi="en-US"/>
        </w:rPr>
        <w:t xml:space="preserve"> </w:t>
      </w:r>
      <w:r w:rsidR="00590F7F" w:rsidRPr="00590F7F">
        <w:rPr>
          <w:rFonts w:asciiTheme="majorHAnsi" w:hAnsiTheme="majorHAnsi" w:cstheme="majorHAnsi"/>
          <w:sz w:val="24"/>
          <w:szCs w:val="24"/>
          <w:lang w:val="ro-RO" w:bidi="en-US"/>
        </w:rPr>
        <w:t xml:space="preserve">В результате анализа документов, запрошенных и поступивших от Агентства </w:t>
      </w:r>
      <w:r w:rsidR="0094101F">
        <w:rPr>
          <w:rFonts w:asciiTheme="majorHAnsi" w:hAnsiTheme="majorHAnsi" w:cstheme="majorHAnsi"/>
          <w:sz w:val="24"/>
          <w:szCs w:val="24"/>
          <w:lang w:bidi="en-US"/>
        </w:rPr>
        <w:t>публич</w:t>
      </w:r>
      <w:r w:rsidR="00590F7F" w:rsidRPr="00590F7F">
        <w:rPr>
          <w:rFonts w:asciiTheme="majorHAnsi" w:hAnsiTheme="majorHAnsi" w:cstheme="majorHAnsi"/>
          <w:sz w:val="24"/>
          <w:szCs w:val="24"/>
          <w:lang w:val="ro-RO" w:bidi="en-US"/>
        </w:rPr>
        <w:t>ных услуг</w:t>
      </w:r>
      <w:r w:rsidR="0094101F" w:rsidRPr="00597A25">
        <w:rPr>
          <w:rStyle w:val="ac"/>
          <w:rFonts w:asciiTheme="majorHAnsi" w:hAnsiTheme="majorHAnsi" w:cstheme="majorHAnsi"/>
          <w:color w:val="000000"/>
          <w:sz w:val="24"/>
          <w:szCs w:val="24"/>
          <w:lang w:val="ro-RO" w:bidi="en-US"/>
        </w:rPr>
        <w:footnoteReference w:id="171"/>
      </w:r>
      <w:r w:rsidR="0094101F" w:rsidRPr="00597A25">
        <w:rPr>
          <w:rFonts w:asciiTheme="majorHAnsi" w:hAnsiTheme="majorHAnsi" w:cstheme="majorHAnsi"/>
          <w:color w:val="000000"/>
          <w:sz w:val="24"/>
          <w:szCs w:val="24"/>
          <w:lang w:val="ro-RO" w:bidi="en-US"/>
        </w:rPr>
        <w:t xml:space="preserve"> </w:t>
      </w:r>
      <w:r w:rsidR="00590F7F" w:rsidRPr="00590F7F">
        <w:rPr>
          <w:rFonts w:asciiTheme="majorHAnsi" w:hAnsiTheme="majorHAnsi" w:cstheme="majorHAnsi"/>
          <w:sz w:val="24"/>
          <w:szCs w:val="24"/>
          <w:lang w:val="ro-RO" w:bidi="en-US"/>
        </w:rPr>
        <w:t xml:space="preserve"> и территориальных структур социального обеспечения, запрошенных таможенным органом, было установлено, что, вопреки законодательным положениям</w:t>
      </w:r>
      <w:r w:rsidR="0094101F" w:rsidRPr="00597A25">
        <w:rPr>
          <w:rStyle w:val="ac"/>
          <w:rFonts w:asciiTheme="majorHAnsi" w:hAnsiTheme="majorHAnsi" w:cstheme="majorHAnsi"/>
          <w:color w:val="000000" w:themeColor="text1"/>
          <w:sz w:val="24"/>
          <w:szCs w:val="24"/>
          <w:lang w:val="ro-RO" w:bidi="en-US"/>
        </w:rPr>
        <w:footnoteReference w:id="172"/>
      </w:r>
      <w:r w:rsidR="00590F7F" w:rsidRPr="00590F7F">
        <w:rPr>
          <w:rFonts w:asciiTheme="majorHAnsi" w:hAnsiTheme="majorHAnsi" w:cstheme="majorHAnsi"/>
          <w:sz w:val="24"/>
          <w:szCs w:val="24"/>
          <w:lang w:val="ro-RO" w:bidi="en-US"/>
        </w:rPr>
        <w:t xml:space="preserve">, в 2020 и I семестре 2022 года было выявлено </w:t>
      </w:r>
      <w:r w:rsidR="00590F7F" w:rsidRPr="0094101F">
        <w:rPr>
          <w:rFonts w:asciiTheme="majorHAnsi" w:hAnsiTheme="majorHAnsi" w:cstheme="majorHAnsi"/>
          <w:b/>
          <w:sz w:val="24"/>
          <w:szCs w:val="24"/>
          <w:lang w:val="ro-RO" w:bidi="en-US"/>
        </w:rPr>
        <w:t>132 случая</w:t>
      </w:r>
      <w:r w:rsidR="00590F7F" w:rsidRPr="00590F7F">
        <w:rPr>
          <w:rFonts w:asciiTheme="majorHAnsi" w:hAnsiTheme="majorHAnsi" w:cstheme="majorHAnsi"/>
          <w:sz w:val="24"/>
          <w:szCs w:val="24"/>
          <w:lang w:val="ro-RO" w:bidi="en-US"/>
        </w:rPr>
        <w:t xml:space="preserve">, когда лица с ограниченными возможностями передавали в пользование </w:t>
      </w:r>
      <w:r w:rsidR="00701A9D">
        <w:rPr>
          <w:rFonts w:asciiTheme="majorHAnsi" w:hAnsiTheme="majorHAnsi" w:cstheme="majorHAnsi"/>
          <w:sz w:val="24"/>
          <w:szCs w:val="24"/>
          <w:lang w:bidi="en-US"/>
        </w:rPr>
        <w:t>ины</w:t>
      </w:r>
      <w:r w:rsidR="00590F7F" w:rsidRPr="00590F7F">
        <w:rPr>
          <w:rFonts w:asciiTheme="majorHAnsi" w:hAnsiTheme="majorHAnsi" w:cstheme="majorHAnsi"/>
          <w:sz w:val="24"/>
          <w:szCs w:val="24"/>
          <w:lang w:val="ro-RO" w:bidi="en-US"/>
        </w:rPr>
        <w:t>м лицам транспортные средства, предназначенные для пере</w:t>
      </w:r>
      <w:r w:rsidR="0094101F">
        <w:rPr>
          <w:rFonts w:asciiTheme="majorHAnsi" w:hAnsiTheme="majorHAnsi" w:cstheme="majorHAnsi"/>
          <w:sz w:val="24"/>
          <w:szCs w:val="24"/>
          <w:lang w:bidi="en-US"/>
        </w:rPr>
        <w:t>мещения</w:t>
      </w:r>
      <w:r w:rsidR="00590F7F" w:rsidRPr="00590F7F">
        <w:rPr>
          <w:rFonts w:asciiTheme="majorHAnsi" w:hAnsiTheme="majorHAnsi" w:cstheme="majorHAnsi"/>
          <w:sz w:val="24"/>
          <w:szCs w:val="24"/>
          <w:lang w:val="ro-RO" w:bidi="en-US"/>
        </w:rPr>
        <w:t xml:space="preserve"> инвалидов и ввозимых с налоговыми льготами, чем уполномоченные лица.</w:t>
      </w:r>
      <w:r w:rsidR="00590F7F">
        <w:rPr>
          <w:rFonts w:asciiTheme="majorHAnsi" w:hAnsiTheme="majorHAnsi" w:cstheme="majorHAnsi"/>
          <w:sz w:val="24"/>
          <w:szCs w:val="24"/>
          <w:lang w:bidi="en-US"/>
        </w:rPr>
        <w:t xml:space="preserve"> </w:t>
      </w:r>
      <w:r w:rsidR="00590F7F" w:rsidRPr="00590F7F">
        <w:rPr>
          <w:rFonts w:asciiTheme="majorHAnsi" w:hAnsiTheme="majorHAnsi" w:cstheme="majorHAnsi"/>
          <w:color w:val="000000" w:themeColor="text1"/>
          <w:sz w:val="24"/>
          <w:szCs w:val="24"/>
          <w:lang w:val="ro-RO" w:bidi="en-US"/>
        </w:rPr>
        <w:t xml:space="preserve">Таким образом, установлено использование товаров для целей, отличных от тех, которые предусмотрены законодательством для применения соответствующих налоговых и таможенных </w:t>
      </w:r>
      <w:r w:rsidR="00701A9D">
        <w:rPr>
          <w:rFonts w:asciiTheme="majorHAnsi" w:hAnsiTheme="majorHAnsi" w:cstheme="majorHAnsi"/>
          <w:color w:val="000000" w:themeColor="text1"/>
          <w:sz w:val="24"/>
          <w:szCs w:val="24"/>
          <w:lang w:bidi="en-US"/>
        </w:rPr>
        <w:t>льгот</w:t>
      </w:r>
      <w:r w:rsidR="00590F7F" w:rsidRPr="00590F7F">
        <w:rPr>
          <w:rFonts w:asciiTheme="majorHAnsi" w:hAnsiTheme="majorHAnsi" w:cstheme="majorHAnsi"/>
          <w:color w:val="000000" w:themeColor="text1"/>
          <w:sz w:val="24"/>
          <w:szCs w:val="24"/>
          <w:lang w:val="ro-RO" w:bidi="en-US"/>
        </w:rPr>
        <w:t xml:space="preserve">, </w:t>
      </w:r>
      <w:r w:rsidR="00701A9D">
        <w:rPr>
          <w:rFonts w:asciiTheme="majorHAnsi" w:hAnsiTheme="majorHAnsi" w:cstheme="majorHAnsi"/>
          <w:color w:val="000000" w:themeColor="text1"/>
          <w:sz w:val="24"/>
          <w:szCs w:val="24"/>
          <w:lang w:bidi="en-US"/>
        </w:rPr>
        <w:t>а</w:t>
      </w:r>
      <w:r w:rsidR="00590F7F" w:rsidRPr="00590F7F">
        <w:rPr>
          <w:rFonts w:asciiTheme="majorHAnsi" w:hAnsiTheme="majorHAnsi" w:cstheme="majorHAnsi"/>
          <w:color w:val="000000" w:themeColor="text1"/>
          <w:sz w:val="24"/>
          <w:szCs w:val="24"/>
          <w:lang w:val="ro-RO" w:bidi="en-US"/>
        </w:rPr>
        <w:t xml:space="preserve"> </w:t>
      </w:r>
      <w:r w:rsidR="00701A9D">
        <w:rPr>
          <w:rFonts w:asciiTheme="majorHAnsi" w:hAnsiTheme="majorHAnsi" w:cstheme="majorHAnsi"/>
          <w:color w:val="000000" w:themeColor="text1"/>
          <w:sz w:val="24"/>
          <w:szCs w:val="24"/>
          <w:lang w:bidi="en-US"/>
        </w:rPr>
        <w:t>согласно</w:t>
      </w:r>
      <w:r w:rsidR="00590F7F" w:rsidRPr="00590F7F">
        <w:rPr>
          <w:rFonts w:asciiTheme="majorHAnsi" w:hAnsiTheme="majorHAnsi" w:cstheme="majorHAnsi"/>
          <w:color w:val="000000" w:themeColor="text1"/>
          <w:sz w:val="24"/>
          <w:szCs w:val="24"/>
          <w:lang w:val="ro-RO" w:bidi="en-US"/>
        </w:rPr>
        <w:t xml:space="preserve"> Таможенн</w:t>
      </w:r>
      <w:r w:rsidR="00701A9D">
        <w:rPr>
          <w:rFonts w:asciiTheme="majorHAnsi" w:hAnsiTheme="majorHAnsi" w:cstheme="majorHAnsi"/>
          <w:color w:val="000000" w:themeColor="text1"/>
          <w:sz w:val="24"/>
          <w:szCs w:val="24"/>
          <w:lang w:bidi="en-US"/>
        </w:rPr>
        <w:t>ому</w:t>
      </w:r>
      <w:r w:rsidR="00590F7F" w:rsidRPr="00590F7F">
        <w:rPr>
          <w:rFonts w:asciiTheme="majorHAnsi" w:hAnsiTheme="majorHAnsi" w:cstheme="majorHAnsi"/>
          <w:color w:val="000000" w:themeColor="text1"/>
          <w:sz w:val="24"/>
          <w:szCs w:val="24"/>
          <w:lang w:val="ro-RO" w:bidi="en-US"/>
        </w:rPr>
        <w:t xml:space="preserve"> кодекс</w:t>
      </w:r>
      <w:r w:rsidR="00701A9D">
        <w:rPr>
          <w:rFonts w:asciiTheme="majorHAnsi" w:hAnsiTheme="majorHAnsi" w:cstheme="majorHAnsi"/>
          <w:color w:val="000000" w:themeColor="text1"/>
          <w:sz w:val="24"/>
          <w:szCs w:val="24"/>
          <w:lang w:bidi="en-US"/>
        </w:rPr>
        <w:t>у</w:t>
      </w:r>
      <w:r w:rsidR="00701A9D" w:rsidRPr="00597A25">
        <w:rPr>
          <w:rStyle w:val="ac"/>
          <w:rFonts w:asciiTheme="majorHAnsi" w:hAnsiTheme="majorHAnsi" w:cstheme="majorHAnsi"/>
          <w:sz w:val="24"/>
          <w:szCs w:val="24"/>
          <w:lang w:val="ro-RO"/>
        </w:rPr>
        <w:footnoteReference w:id="173"/>
      </w:r>
      <w:r w:rsidR="00701A9D">
        <w:rPr>
          <w:rFonts w:asciiTheme="majorHAnsi" w:hAnsiTheme="majorHAnsi" w:cstheme="majorHAnsi"/>
          <w:color w:val="000000" w:themeColor="text1"/>
          <w:sz w:val="24"/>
          <w:szCs w:val="24"/>
          <w:lang w:bidi="en-US"/>
        </w:rPr>
        <w:t>,</w:t>
      </w:r>
      <w:r w:rsidR="00590F7F" w:rsidRPr="00590F7F">
        <w:rPr>
          <w:rFonts w:asciiTheme="majorHAnsi" w:hAnsiTheme="majorHAnsi" w:cstheme="majorHAnsi"/>
          <w:color w:val="000000" w:themeColor="text1"/>
          <w:sz w:val="24"/>
          <w:szCs w:val="24"/>
          <w:lang w:val="ro-RO" w:bidi="en-US"/>
        </w:rPr>
        <w:t xml:space="preserve"> товары могут использоваться для целей, отличных от тех, для которых они были импортированы, при условии уплаты причитающихся импортных п</w:t>
      </w:r>
      <w:r w:rsidR="00701A9D">
        <w:rPr>
          <w:rFonts w:asciiTheme="majorHAnsi" w:hAnsiTheme="majorHAnsi" w:cstheme="majorHAnsi"/>
          <w:color w:val="000000" w:themeColor="text1"/>
          <w:sz w:val="24"/>
          <w:szCs w:val="24"/>
          <w:lang w:bidi="en-US"/>
        </w:rPr>
        <w:t>ошлин</w:t>
      </w:r>
      <w:r w:rsidR="00590F7F" w:rsidRPr="00590F7F">
        <w:rPr>
          <w:rFonts w:asciiTheme="majorHAnsi" w:hAnsiTheme="majorHAnsi" w:cstheme="majorHAnsi"/>
          <w:color w:val="000000" w:themeColor="text1"/>
          <w:sz w:val="24"/>
          <w:szCs w:val="24"/>
          <w:lang w:val="ro-RO" w:bidi="en-US"/>
        </w:rPr>
        <w:t>.</w:t>
      </w:r>
    </w:p>
    <w:p w14:paraId="4A0092F2" w14:textId="77777777" w:rsidR="00EE230B" w:rsidRPr="00597A25" w:rsidRDefault="00EE230B" w:rsidP="00E8076F">
      <w:pPr>
        <w:shd w:val="clear" w:color="auto" w:fill="FFFFFF"/>
        <w:spacing w:after="120"/>
        <w:ind w:firstLine="360"/>
        <w:jc w:val="both"/>
        <w:rPr>
          <w:rFonts w:asciiTheme="majorHAnsi" w:hAnsiTheme="majorHAnsi" w:cstheme="majorHAnsi"/>
          <w:b/>
          <w:i/>
          <w:sz w:val="24"/>
          <w:szCs w:val="24"/>
          <w:lang w:val="ro-RO" w:bidi="en-US"/>
        </w:rPr>
      </w:pPr>
    </w:p>
    <w:p w14:paraId="13123D43" w14:textId="17DB4B16" w:rsidR="00E8076F" w:rsidRPr="00597A25" w:rsidRDefault="001B7B79" w:rsidP="00E8076F">
      <w:pPr>
        <w:shd w:val="clear" w:color="auto" w:fill="FFFFFF"/>
        <w:spacing w:after="120"/>
        <w:ind w:firstLine="360"/>
        <w:jc w:val="both"/>
        <w:rPr>
          <w:rFonts w:asciiTheme="majorHAnsi" w:hAnsiTheme="majorHAnsi" w:cstheme="majorHAnsi"/>
          <w:i/>
          <w:sz w:val="24"/>
          <w:szCs w:val="24"/>
          <w:lang w:val="ro-RO" w:bidi="en-US"/>
        </w:rPr>
      </w:pPr>
      <w:r>
        <w:rPr>
          <w:rFonts w:asciiTheme="majorHAnsi" w:hAnsiTheme="majorHAnsi" w:cstheme="majorHAnsi"/>
          <w:b/>
          <w:i/>
          <w:sz w:val="24"/>
          <w:szCs w:val="24"/>
          <w:lang w:val="ro-RO" w:bidi="en-US"/>
        </w:rPr>
        <w:t>Примечание</w:t>
      </w:r>
      <w:r w:rsidR="00E8076F" w:rsidRPr="00597A25">
        <w:rPr>
          <w:rFonts w:asciiTheme="majorHAnsi" w:hAnsiTheme="majorHAnsi" w:cstheme="majorHAnsi"/>
          <w:b/>
          <w:i/>
          <w:sz w:val="24"/>
          <w:szCs w:val="24"/>
          <w:lang w:val="ro-RO" w:bidi="en-US"/>
        </w:rPr>
        <w:t>:</w:t>
      </w:r>
      <w:r w:rsidR="00E8076F" w:rsidRPr="00597A25">
        <w:rPr>
          <w:rFonts w:asciiTheme="majorHAnsi" w:hAnsiTheme="majorHAnsi" w:cstheme="majorHAnsi"/>
          <w:i/>
          <w:sz w:val="24"/>
          <w:szCs w:val="24"/>
          <w:lang w:val="ro-RO" w:bidi="en-US"/>
        </w:rPr>
        <w:t xml:space="preserve"> </w:t>
      </w:r>
      <w:r w:rsidR="00701A9D" w:rsidRPr="00701A9D">
        <w:rPr>
          <w:rFonts w:asciiTheme="majorHAnsi" w:hAnsiTheme="majorHAnsi" w:cstheme="majorHAnsi"/>
          <w:i/>
          <w:sz w:val="24"/>
          <w:szCs w:val="24"/>
          <w:lang w:val="ro-RO" w:bidi="en-US"/>
        </w:rPr>
        <w:t>ТС</w:t>
      </w:r>
      <w:r w:rsidR="00590F7F" w:rsidRPr="00590F7F">
        <w:rPr>
          <w:rFonts w:asciiTheme="majorHAnsi" w:hAnsiTheme="majorHAnsi" w:cstheme="majorHAnsi"/>
          <w:i/>
          <w:sz w:val="24"/>
          <w:szCs w:val="24"/>
          <w:lang w:val="ro-RO" w:bidi="en-US"/>
        </w:rPr>
        <w:t xml:space="preserve"> задокументировал</w:t>
      </w:r>
      <w:r w:rsidR="00701A9D" w:rsidRPr="00701A9D">
        <w:rPr>
          <w:rFonts w:asciiTheme="majorHAnsi" w:hAnsiTheme="majorHAnsi" w:cstheme="majorHAnsi"/>
          <w:i/>
          <w:sz w:val="24"/>
          <w:szCs w:val="24"/>
          <w:lang w:val="ro-RO" w:bidi="en-US"/>
        </w:rPr>
        <w:t>а</w:t>
      </w:r>
      <w:r w:rsidR="00590F7F" w:rsidRPr="00590F7F">
        <w:rPr>
          <w:rFonts w:asciiTheme="majorHAnsi" w:hAnsiTheme="majorHAnsi" w:cstheme="majorHAnsi"/>
          <w:i/>
          <w:sz w:val="24"/>
          <w:szCs w:val="24"/>
          <w:lang w:val="ro-RO" w:bidi="en-US"/>
        </w:rPr>
        <w:t xml:space="preserve"> 38 случаев несоответствующего использования транспортных средств, предназначенных для пере</w:t>
      </w:r>
      <w:r w:rsidR="00701A9D" w:rsidRPr="00701A9D">
        <w:rPr>
          <w:rFonts w:asciiTheme="majorHAnsi" w:hAnsiTheme="majorHAnsi" w:cstheme="majorHAnsi"/>
          <w:i/>
          <w:sz w:val="24"/>
          <w:szCs w:val="24"/>
          <w:lang w:val="ro-RO" w:bidi="en-US"/>
        </w:rPr>
        <w:t>мещения</w:t>
      </w:r>
      <w:r w:rsidR="00590F7F" w:rsidRPr="00590F7F">
        <w:rPr>
          <w:rFonts w:asciiTheme="majorHAnsi" w:hAnsiTheme="majorHAnsi" w:cstheme="majorHAnsi"/>
          <w:i/>
          <w:sz w:val="24"/>
          <w:szCs w:val="24"/>
          <w:lang w:val="ro-RO" w:bidi="en-US"/>
        </w:rPr>
        <w:t xml:space="preserve"> людей с ограниченными возможностями опорно-двигательного аппарата, при этом были рассчитаны </w:t>
      </w:r>
      <w:r w:rsidR="00701A9D" w:rsidRPr="00701A9D">
        <w:rPr>
          <w:rFonts w:asciiTheme="majorHAnsi" w:hAnsiTheme="majorHAnsi" w:cstheme="majorHAnsi"/>
          <w:i/>
          <w:sz w:val="24"/>
          <w:szCs w:val="24"/>
          <w:lang w:val="ro-RO" w:bidi="en-US"/>
        </w:rPr>
        <w:t>ввозные пошлины</w:t>
      </w:r>
      <w:r w:rsidR="00590F7F" w:rsidRPr="00590F7F">
        <w:rPr>
          <w:rFonts w:asciiTheme="majorHAnsi" w:hAnsiTheme="majorHAnsi" w:cstheme="majorHAnsi"/>
          <w:i/>
          <w:sz w:val="24"/>
          <w:szCs w:val="24"/>
          <w:lang w:val="ro-RO" w:bidi="en-US"/>
        </w:rPr>
        <w:t xml:space="preserve"> в размере 4,9 </w:t>
      </w:r>
      <w:r w:rsidR="0099119A">
        <w:rPr>
          <w:rFonts w:asciiTheme="majorHAnsi" w:hAnsiTheme="majorHAnsi" w:cstheme="majorHAnsi"/>
          <w:i/>
          <w:sz w:val="24"/>
          <w:szCs w:val="24"/>
          <w:lang w:val="ro-RO" w:bidi="en-US"/>
        </w:rPr>
        <w:t>млн. леев</w:t>
      </w:r>
      <w:r w:rsidR="00590F7F" w:rsidRPr="00590F7F">
        <w:rPr>
          <w:rFonts w:asciiTheme="majorHAnsi" w:hAnsiTheme="majorHAnsi" w:cstheme="majorHAnsi"/>
          <w:i/>
          <w:sz w:val="24"/>
          <w:szCs w:val="24"/>
          <w:lang w:val="ro-RO" w:bidi="en-US"/>
        </w:rPr>
        <w:t>, из которых 0,6 млн. л</w:t>
      </w:r>
      <w:r w:rsidR="00701A9D" w:rsidRPr="00701A9D">
        <w:rPr>
          <w:rFonts w:asciiTheme="majorHAnsi" w:hAnsiTheme="majorHAnsi" w:cstheme="majorHAnsi"/>
          <w:i/>
          <w:sz w:val="24"/>
          <w:szCs w:val="24"/>
          <w:lang w:val="ro-RO" w:bidi="en-US"/>
        </w:rPr>
        <w:t>еев</w:t>
      </w:r>
      <w:r w:rsidR="00590F7F" w:rsidRPr="00590F7F">
        <w:rPr>
          <w:rFonts w:asciiTheme="majorHAnsi" w:hAnsiTheme="majorHAnsi" w:cstheme="majorHAnsi"/>
          <w:i/>
          <w:sz w:val="24"/>
          <w:szCs w:val="24"/>
          <w:lang w:val="ro-RO" w:bidi="en-US"/>
        </w:rPr>
        <w:t xml:space="preserve"> были </w:t>
      </w:r>
      <w:r w:rsidR="00701A9D" w:rsidRPr="00701A9D">
        <w:rPr>
          <w:rFonts w:asciiTheme="majorHAnsi" w:hAnsiTheme="majorHAnsi" w:cstheme="majorHAnsi"/>
          <w:i/>
          <w:sz w:val="24"/>
          <w:szCs w:val="24"/>
          <w:lang w:val="ro-RO" w:bidi="en-US"/>
        </w:rPr>
        <w:t>взыска</w:t>
      </w:r>
      <w:r w:rsidR="00590F7F" w:rsidRPr="00590F7F">
        <w:rPr>
          <w:rFonts w:asciiTheme="majorHAnsi" w:hAnsiTheme="majorHAnsi" w:cstheme="majorHAnsi"/>
          <w:i/>
          <w:sz w:val="24"/>
          <w:szCs w:val="24"/>
          <w:lang w:val="ro-RO" w:bidi="en-US"/>
        </w:rPr>
        <w:t>ны</w:t>
      </w:r>
      <w:r w:rsidR="00E8076F" w:rsidRPr="00597A25">
        <w:rPr>
          <w:rFonts w:asciiTheme="majorHAnsi" w:hAnsiTheme="majorHAnsi" w:cstheme="majorHAnsi"/>
          <w:i/>
          <w:sz w:val="24"/>
          <w:szCs w:val="24"/>
          <w:lang w:val="ro-RO" w:bidi="en-US"/>
        </w:rPr>
        <w:t>.</w:t>
      </w:r>
    </w:p>
    <w:p w14:paraId="3DC4E3AB" w14:textId="5BE8FC86" w:rsidR="002F77E3" w:rsidRPr="00597A25" w:rsidRDefault="00701A9D" w:rsidP="00590F7F">
      <w:pPr>
        <w:pStyle w:val="a5"/>
        <w:numPr>
          <w:ilvl w:val="2"/>
          <w:numId w:val="28"/>
        </w:numPr>
        <w:shd w:val="clear" w:color="auto" w:fill="FFFFFF"/>
        <w:autoSpaceDE w:val="0"/>
        <w:autoSpaceDN w:val="0"/>
        <w:adjustRightInd w:val="0"/>
        <w:spacing w:after="120"/>
        <w:ind w:left="0" w:firstLine="540"/>
        <w:jc w:val="both"/>
        <w:textAlignment w:val="baseline"/>
        <w:outlineLvl w:val="1"/>
        <w:rPr>
          <w:rFonts w:asciiTheme="majorHAnsi" w:eastAsiaTheme="minorEastAsia" w:hAnsiTheme="majorHAnsi" w:cstheme="majorHAnsi"/>
          <w:b/>
          <w:color w:val="000000"/>
          <w:sz w:val="24"/>
          <w:szCs w:val="24"/>
        </w:rPr>
      </w:pPr>
      <w:bookmarkStart w:id="49" w:name="_Toc135314728"/>
      <w:r w:rsidRPr="00701A9D">
        <w:rPr>
          <w:rFonts w:asciiTheme="majorHAnsi" w:eastAsia="Times New Roman" w:hAnsiTheme="majorHAnsi" w:cstheme="majorHAnsi"/>
          <w:b/>
          <w:sz w:val="24"/>
          <w:szCs w:val="24"/>
        </w:rPr>
        <w:t>Освобожд</w:t>
      </w:r>
      <w:r w:rsidR="00590F7F" w:rsidRPr="00590F7F">
        <w:rPr>
          <w:rFonts w:asciiTheme="majorHAnsi" w:eastAsia="Times New Roman" w:hAnsiTheme="majorHAnsi" w:cstheme="majorHAnsi"/>
          <w:b/>
          <w:sz w:val="24"/>
          <w:szCs w:val="24"/>
        </w:rPr>
        <w:t xml:space="preserve">ения, предоставляемые на товары, ввозимые на таможенную территорию страны экономическими агентами </w:t>
      </w:r>
      <w:r w:rsidRPr="00701A9D">
        <w:rPr>
          <w:rFonts w:asciiTheme="majorHAnsi" w:eastAsia="Times New Roman" w:hAnsiTheme="majorHAnsi" w:cstheme="majorHAnsi"/>
          <w:b/>
          <w:sz w:val="24"/>
          <w:szCs w:val="24"/>
        </w:rPr>
        <w:t xml:space="preserve">из </w:t>
      </w:r>
      <w:r w:rsidR="00590F7F" w:rsidRPr="00590F7F">
        <w:rPr>
          <w:rFonts w:asciiTheme="majorHAnsi" w:eastAsia="Times New Roman" w:hAnsiTheme="majorHAnsi" w:cstheme="majorHAnsi"/>
          <w:b/>
          <w:sz w:val="24"/>
          <w:szCs w:val="24"/>
        </w:rPr>
        <w:t xml:space="preserve">восточных районов Республики Молдова, зарегистрированными в </w:t>
      </w:r>
      <w:r w:rsidRPr="00701A9D">
        <w:rPr>
          <w:rFonts w:asciiTheme="majorHAnsi" w:eastAsia="Times New Roman" w:hAnsiTheme="majorHAnsi" w:cstheme="majorHAnsi"/>
          <w:b/>
          <w:sz w:val="24"/>
          <w:szCs w:val="24"/>
        </w:rPr>
        <w:t>А</w:t>
      </w:r>
      <w:r w:rsidR="00590F7F" w:rsidRPr="00590F7F">
        <w:rPr>
          <w:rFonts w:asciiTheme="majorHAnsi" w:eastAsia="Times New Roman" w:hAnsiTheme="majorHAnsi" w:cstheme="majorHAnsi"/>
          <w:b/>
          <w:sz w:val="24"/>
          <w:szCs w:val="24"/>
        </w:rPr>
        <w:t xml:space="preserve">гентстве </w:t>
      </w:r>
      <w:r w:rsidRPr="00701A9D">
        <w:rPr>
          <w:rFonts w:asciiTheme="majorHAnsi" w:eastAsia="Times New Roman" w:hAnsiTheme="majorHAnsi" w:cstheme="majorHAnsi"/>
          <w:b/>
          <w:sz w:val="24"/>
          <w:szCs w:val="24"/>
        </w:rPr>
        <w:t>публичных услуг</w:t>
      </w:r>
      <w:r w:rsidR="00590F7F" w:rsidRPr="00590F7F">
        <w:rPr>
          <w:rFonts w:asciiTheme="majorHAnsi" w:eastAsia="Times New Roman" w:hAnsiTheme="majorHAnsi" w:cstheme="majorHAnsi"/>
          <w:b/>
          <w:sz w:val="24"/>
          <w:szCs w:val="24"/>
        </w:rPr>
        <w:t>, и физическими лицами</w:t>
      </w:r>
      <w:r w:rsidRPr="00701A9D">
        <w:rPr>
          <w:rFonts w:asciiTheme="majorHAnsi" w:eastAsia="Times New Roman" w:hAnsiTheme="majorHAnsi" w:cstheme="majorHAnsi"/>
          <w:b/>
          <w:sz w:val="24"/>
          <w:szCs w:val="24"/>
        </w:rPr>
        <w:t>,</w:t>
      </w:r>
      <w:r w:rsidR="00590F7F" w:rsidRPr="00590F7F">
        <w:rPr>
          <w:rFonts w:asciiTheme="majorHAnsi" w:eastAsia="Times New Roman" w:hAnsiTheme="majorHAnsi" w:cstheme="majorHAnsi"/>
          <w:b/>
          <w:sz w:val="24"/>
          <w:szCs w:val="24"/>
        </w:rPr>
        <w:t xml:space="preserve"> при условии, что товары остаются на территории, не контролируемой конституционными органами, </w:t>
      </w:r>
      <w:r w:rsidRPr="00701A9D">
        <w:rPr>
          <w:rFonts w:asciiTheme="majorHAnsi" w:eastAsia="Times New Roman" w:hAnsiTheme="majorHAnsi" w:cstheme="majorHAnsi"/>
          <w:b/>
          <w:sz w:val="24"/>
          <w:szCs w:val="24"/>
        </w:rPr>
        <w:t>за последние 3 года</w:t>
      </w:r>
      <w:r w:rsidR="00590F7F" w:rsidRPr="00590F7F">
        <w:rPr>
          <w:rFonts w:asciiTheme="majorHAnsi" w:eastAsia="Times New Roman" w:hAnsiTheme="majorHAnsi" w:cstheme="majorHAnsi"/>
          <w:b/>
          <w:sz w:val="24"/>
          <w:szCs w:val="24"/>
        </w:rPr>
        <w:t xml:space="preserve"> составили в общей сложности 13,4 млрд. </w:t>
      </w:r>
      <w:r w:rsidRPr="00701A9D">
        <w:rPr>
          <w:rFonts w:asciiTheme="majorHAnsi" w:eastAsia="Times New Roman" w:hAnsiTheme="majorHAnsi" w:cstheme="majorHAnsi"/>
          <w:b/>
          <w:sz w:val="24"/>
          <w:szCs w:val="24"/>
        </w:rPr>
        <w:t>леев</w:t>
      </w:r>
      <w:r w:rsidR="00590F7F" w:rsidRPr="00590F7F">
        <w:rPr>
          <w:rFonts w:asciiTheme="majorHAnsi" w:eastAsia="Times New Roman" w:hAnsiTheme="majorHAnsi" w:cstheme="majorHAnsi"/>
          <w:b/>
          <w:sz w:val="24"/>
          <w:szCs w:val="24"/>
        </w:rPr>
        <w:t xml:space="preserve">, </w:t>
      </w:r>
      <w:r w:rsidRPr="00701A9D">
        <w:rPr>
          <w:rFonts w:asciiTheme="majorHAnsi" w:eastAsia="Times New Roman" w:hAnsiTheme="majorHAnsi" w:cstheme="majorHAnsi"/>
          <w:b/>
          <w:sz w:val="24"/>
          <w:szCs w:val="24"/>
        </w:rPr>
        <w:t>и</w:t>
      </w:r>
      <w:r w:rsidR="00590F7F" w:rsidRPr="00590F7F">
        <w:rPr>
          <w:rFonts w:asciiTheme="majorHAnsi" w:eastAsia="Times New Roman" w:hAnsiTheme="majorHAnsi" w:cstheme="majorHAnsi"/>
          <w:b/>
          <w:sz w:val="24"/>
          <w:szCs w:val="24"/>
        </w:rPr>
        <w:t xml:space="preserve"> требуют более строгого мониторинга</w:t>
      </w:r>
      <w:r w:rsidR="002F77E3" w:rsidRPr="00597A25">
        <w:rPr>
          <w:rFonts w:asciiTheme="majorHAnsi" w:hAnsiTheme="majorHAnsi" w:cstheme="majorHAnsi"/>
          <w:b/>
          <w:sz w:val="24"/>
          <w:szCs w:val="24"/>
        </w:rPr>
        <w:t>.</w:t>
      </w:r>
      <w:bookmarkEnd w:id="49"/>
    </w:p>
    <w:p w14:paraId="455EF708" w14:textId="652B4F51" w:rsidR="00905321" w:rsidRPr="00597A25" w:rsidRDefault="00590F7F" w:rsidP="008356BF">
      <w:pPr>
        <w:autoSpaceDE w:val="0"/>
        <w:autoSpaceDN w:val="0"/>
        <w:adjustRightInd w:val="0"/>
        <w:spacing w:after="120"/>
        <w:jc w:val="both"/>
        <w:rPr>
          <w:rFonts w:asciiTheme="majorHAnsi" w:eastAsia="Times New Roman" w:hAnsiTheme="majorHAnsi" w:cstheme="majorHAnsi"/>
          <w:sz w:val="24"/>
          <w:szCs w:val="24"/>
          <w:lang w:val="ro-RO"/>
        </w:rPr>
      </w:pPr>
      <w:r w:rsidRPr="00590F7F">
        <w:rPr>
          <w:rFonts w:asciiTheme="majorHAnsi" w:eastAsia="Times New Roman" w:hAnsiTheme="majorHAnsi" w:cstheme="majorHAnsi"/>
          <w:sz w:val="24"/>
          <w:szCs w:val="24"/>
          <w:lang w:val="ro-RO"/>
        </w:rPr>
        <w:t xml:space="preserve">В целях борьбы с контрабандой, предотвращения нарушений таможенных правил, </w:t>
      </w:r>
      <w:r w:rsidR="00666800" w:rsidRPr="00666800">
        <w:rPr>
          <w:rFonts w:asciiTheme="majorHAnsi" w:eastAsia="Times New Roman" w:hAnsiTheme="majorHAnsi" w:cstheme="majorHAnsi"/>
          <w:sz w:val="24"/>
          <w:szCs w:val="24"/>
          <w:lang w:val="ro-RO"/>
        </w:rPr>
        <w:t xml:space="preserve">надлежащего </w:t>
      </w:r>
      <w:r w:rsidRPr="00590F7F">
        <w:rPr>
          <w:rFonts w:asciiTheme="majorHAnsi" w:eastAsia="Times New Roman" w:hAnsiTheme="majorHAnsi" w:cstheme="majorHAnsi"/>
          <w:sz w:val="24"/>
          <w:szCs w:val="24"/>
          <w:lang w:val="ro-RO"/>
        </w:rPr>
        <w:t xml:space="preserve">контроля и </w:t>
      </w:r>
      <w:r w:rsidR="00666800" w:rsidRPr="00666800">
        <w:rPr>
          <w:rFonts w:asciiTheme="majorHAnsi" w:eastAsia="Times New Roman" w:hAnsiTheme="majorHAnsi" w:cstheme="majorHAnsi"/>
          <w:sz w:val="24"/>
          <w:szCs w:val="24"/>
          <w:lang w:val="ro-RO"/>
        </w:rPr>
        <w:t>учета</w:t>
      </w:r>
      <w:r w:rsidRPr="00590F7F">
        <w:rPr>
          <w:rFonts w:asciiTheme="majorHAnsi" w:eastAsia="Times New Roman" w:hAnsiTheme="majorHAnsi" w:cstheme="majorHAnsi"/>
          <w:sz w:val="24"/>
          <w:szCs w:val="24"/>
          <w:lang w:val="ro-RO"/>
        </w:rPr>
        <w:t xml:space="preserve"> внешнеэкономически</w:t>
      </w:r>
      <w:r w:rsidR="00666800" w:rsidRPr="00666800">
        <w:rPr>
          <w:rFonts w:asciiTheme="majorHAnsi" w:eastAsia="Times New Roman" w:hAnsiTheme="majorHAnsi" w:cstheme="majorHAnsi"/>
          <w:sz w:val="24"/>
          <w:szCs w:val="24"/>
          <w:lang w:val="ro-RO"/>
        </w:rPr>
        <w:t>х</w:t>
      </w:r>
      <w:r w:rsidRPr="00590F7F">
        <w:rPr>
          <w:rFonts w:asciiTheme="majorHAnsi" w:eastAsia="Times New Roman" w:hAnsiTheme="majorHAnsi" w:cstheme="majorHAnsi"/>
          <w:sz w:val="24"/>
          <w:szCs w:val="24"/>
          <w:lang w:val="ro-RO"/>
        </w:rPr>
        <w:t xml:space="preserve"> операци</w:t>
      </w:r>
      <w:r w:rsidR="00666800" w:rsidRPr="00666800">
        <w:rPr>
          <w:rFonts w:asciiTheme="majorHAnsi" w:eastAsia="Times New Roman" w:hAnsiTheme="majorHAnsi" w:cstheme="majorHAnsi"/>
          <w:sz w:val="24"/>
          <w:szCs w:val="24"/>
          <w:lang w:val="ro-RO"/>
        </w:rPr>
        <w:t>й</w:t>
      </w:r>
      <w:r w:rsidRPr="00590F7F">
        <w:rPr>
          <w:rFonts w:asciiTheme="majorHAnsi" w:eastAsia="Times New Roman" w:hAnsiTheme="majorHAnsi" w:cstheme="majorHAnsi"/>
          <w:sz w:val="24"/>
          <w:szCs w:val="24"/>
          <w:lang w:val="ro-RO"/>
        </w:rPr>
        <w:t>, а также продвижения таможенной политики, с</w:t>
      </w:r>
      <w:r w:rsidR="00666800" w:rsidRPr="00666800">
        <w:rPr>
          <w:rFonts w:asciiTheme="majorHAnsi" w:eastAsia="Times New Roman" w:hAnsiTheme="majorHAnsi" w:cstheme="majorHAnsi"/>
          <w:sz w:val="24"/>
          <w:szCs w:val="24"/>
          <w:lang w:val="ro-RO"/>
        </w:rPr>
        <w:t>огласова</w:t>
      </w:r>
      <w:r w:rsidRPr="00590F7F">
        <w:rPr>
          <w:rFonts w:asciiTheme="majorHAnsi" w:eastAsia="Times New Roman" w:hAnsiTheme="majorHAnsi" w:cstheme="majorHAnsi"/>
          <w:sz w:val="24"/>
          <w:szCs w:val="24"/>
          <w:lang w:val="ro-RO"/>
        </w:rPr>
        <w:t>нной с международными обязательствами, Правительство Республики Молдова своими нормативными актами</w:t>
      </w:r>
      <w:r w:rsidR="00666800" w:rsidRPr="00597A25">
        <w:rPr>
          <w:rStyle w:val="ac"/>
          <w:rFonts w:asciiTheme="majorHAnsi" w:eastAsia="Times New Roman" w:hAnsiTheme="majorHAnsi" w:cstheme="majorHAnsi"/>
          <w:sz w:val="24"/>
          <w:szCs w:val="24"/>
          <w:lang w:val="ro-RO"/>
        </w:rPr>
        <w:footnoteReference w:id="174"/>
      </w:r>
      <w:r w:rsidRPr="00590F7F">
        <w:rPr>
          <w:rFonts w:asciiTheme="majorHAnsi" w:eastAsia="Times New Roman" w:hAnsiTheme="majorHAnsi" w:cstheme="majorHAnsi"/>
          <w:sz w:val="24"/>
          <w:szCs w:val="24"/>
          <w:lang w:val="ro-RO"/>
        </w:rPr>
        <w:t xml:space="preserve"> постановило, что </w:t>
      </w:r>
      <w:r w:rsidR="00666800" w:rsidRPr="00666800">
        <w:rPr>
          <w:rFonts w:asciiTheme="majorHAnsi" w:eastAsia="Times New Roman" w:hAnsiTheme="majorHAnsi" w:cstheme="majorHAnsi"/>
          <w:sz w:val="24"/>
          <w:szCs w:val="24"/>
          <w:lang w:val="ro-RO"/>
        </w:rPr>
        <w:t xml:space="preserve">начиная </w:t>
      </w:r>
      <w:r w:rsidRPr="00590F7F">
        <w:rPr>
          <w:rFonts w:asciiTheme="majorHAnsi" w:eastAsia="Times New Roman" w:hAnsiTheme="majorHAnsi" w:cstheme="majorHAnsi"/>
          <w:sz w:val="24"/>
          <w:szCs w:val="24"/>
          <w:lang w:val="ro-RO"/>
        </w:rPr>
        <w:t xml:space="preserve">с 2014 года экономические агенты </w:t>
      </w:r>
      <w:r w:rsidR="00666800">
        <w:rPr>
          <w:rFonts w:asciiTheme="majorHAnsi" w:eastAsia="Times New Roman" w:hAnsiTheme="majorHAnsi" w:cstheme="majorHAnsi"/>
          <w:sz w:val="24"/>
          <w:szCs w:val="24"/>
        </w:rPr>
        <w:t xml:space="preserve">из </w:t>
      </w:r>
      <w:r w:rsidRPr="00590F7F">
        <w:rPr>
          <w:rFonts w:asciiTheme="majorHAnsi" w:eastAsia="Times New Roman" w:hAnsiTheme="majorHAnsi" w:cstheme="majorHAnsi"/>
          <w:sz w:val="24"/>
          <w:szCs w:val="24"/>
          <w:lang w:val="ro-RO"/>
        </w:rPr>
        <w:t xml:space="preserve">восточных районов, зарегистрированные в </w:t>
      </w:r>
      <w:r w:rsidR="00666800">
        <w:rPr>
          <w:rFonts w:asciiTheme="majorHAnsi" w:eastAsia="Times New Roman" w:hAnsiTheme="majorHAnsi" w:cstheme="majorHAnsi"/>
          <w:sz w:val="24"/>
          <w:szCs w:val="24"/>
        </w:rPr>
        <w:t>Публич</w:t>
      </w:r>
      <w:r w:rsidRPr="00590F7F">
        <w:rPr>
          <w:rFonts w:asciiTheme="majorHAnsi" w:eastAsia="Times New Roman" w:hAnsiTheme="majorHAnsi" w:cstheme="majorHAnsi"/>
          <w:sz w:val="24"/>
          <w:szCs w:val="24"/>
          <w:lang w:val="ro-RO"/>
        </w:rPr>
        <w:t xml:space="preserve">ном учреждении </w:t>
      </w:r>
      <w:r w:rsidR="00666800" w:rsidRPr="00597A25">
        <w:rPr>
          <w:rFonts w:asciiTheme="majorHAnsi" w:hAnsiTheme="majorHAnsi" w:cstheme="majorHAnsi"/>
          <w:sz w:val="24"/>
          <w:szCs w:val="24"/>
          <w:lang w:val="ro-RO"/>
        </w:rPr>
        <w:t>„</w:t>
      </w:r>
      <w:r w:rsidRPr="00590F7F">
        <w:rPr>
          <w:rFonts w:asciiTheme="majorHAnsi" w:eastAsia="Times New Roman" w:hAnsiTheme="majorHAnsi" w:cstheme="majorHAnsi"/>
          <w:sz w:val="24"/>
          <w:szCs w:val="24"/>
          <w:lang w:val="ro-RO"/>
        </w:rPr>
        <w:t xml:space="preserve">Агентство </w:t>
      </w:r>
      <w:r w:rsidR="00666800">
        <w:rPr>
          <w:rFonts w:asciiTheme="majorHAnsi" w:eastAsia="Times New Roman" w:hAnsiTheme="majorHAnsi" w:cstheme="majorHAnsi"/>
          <w:sz w:val="24"/>
          <w:szCs w:val="24"/>
        </w:rPr>
        <w:t>публич</w:t>
      </w:r>
      <w:r w:rsidRPr="00590F7F">
        <w:rPr>
          <w:rFonts w:asciiTheme="majorHAnsi" w:eastAsia="Times New Roman" w:hAnsiTheme="majorHAnsi" w:cstheme="majorHAnsi"/>
          <w:sz w:val="24"/>
          <w:szCs w:val="24"/>
          <w:lang w:val="ro-RO"/>
        </w:rPr>
        <w:t>ных услуг</w:t>
      </w:r>
      <w:r w:rsidR="00666800" w:rsidRPr="00597A25">
        <w:rPr>
          <w:rFonts w:asciiTheme="majorHAnsi" w:hAnsiTheme="majorHAnsi" w:cstheme="majorHAnsi"/>
          <w:sz w:val="24"/>
          <w:szCs w:val="24"/>
          <w:lang w:val="ro-RO"/>
        </w:rPr>
        <w:t>”</w:t>
      </w:r>
      <w:r w:rsidRPr="00590F7F">
        <w:rPr>
          <w:rFonts w:asciiTheme="majorHAnsi" w:eastAsia="Times New Roman" w:hAnsiTheme="majorHAnsi" w:cstheme="majorHAnsi"/>
          <w:sz w:val="24"/>
          <w:szCs w:val="24"/>
          <w:lang w:val="ro-RO"/>
        </w:rPr>
        <w:t>, могут осуществлять импорт товаров</w:t>
      </w:r>
      <w:r w:rsidR="005167B2">
        <w:rPr>
          <w:rFonts w:asciiTheme="majorHAnsi" w:eastAsia="Times New Roman" w:hAnsiTheme="majorHAnsi" w:cstheme="majorHAnsi"/>
          <w:sz w:val="24"/>
          <w:szCs w:val="24"/>
        </w:rPr>
        <w:t>,</w:t>
      </w:r>
      <w:r w:rsidRPr="00590F7F">
        <w:rPr>
          <w:rFonts w:asciiTheme="majorHAnsi" w:eastAsia="Times New Roman" w:hAnsiTheme="majorHAnsi" w:cstheme="majorHAnsi"/>
          <w:sz w:val="24"/>
          <w:szCs w:val="24"/>
          <w:lang w:val="ro-RO"/>
        </w:rPr>
        <w:t xml:space="preserve"> в </w:t>
      </w:r>
      <w:r w:rsidR="005167B2">
        <w:rPr>
          <w:rFonts w:asciiTheme="majorHAnsi" w:eastAsia="Times New Roman" w:hAnsiTheme="majorHAnsi" w:cstheme="majorHAnsi"/>
          <w:sz w:val="24"/>
          <w:szCs w:val="24"/>
        </w:rPr>
        <w:t>зависимости от</w:t>
      </w:r>
      <w:r w:rsidRPr="00590F7F">
        <w:rPr>
          <w:rFonts w:asciiTheme="majorHAnsi" w:eastAsia="Times New Roman" w:hAnsiTheme="majorHAnsi" w:cstheme="majorHAnsi"/>
          <w:sz w:val="24"/>
          <w:szCs w:val="24"/>
          <w:lang w:val="ro-RO"/>
        </w:rPr>
        <w:t xml:space="preserve"> требуем</w:t>
      </w:r>
      <w:r w:rsidR="005167B2">
        <w:rPr>
          <w:rFonts w:asciiTheme="majorHAnsi" w:eastAsia="Times New Roman" w:hAnsiTheme="majorHAnsi" w:cstheme="majorHAnsi"/>
          <w:sz w:val="24"/>
          <w:szCs w:val="24"/>
        </w:rPr>
        <w:t>ого</w:t>
      </w:r>
      <w:r w:rsidRPr="00590F7F">
        <w:rPr>
          <w:rFonts w:asciiTheme="majorHAnsi" w:eastAsia="Times New Roman" w:hAnsiTheme="majorHAnsi" w:cstheme="majorHAnsi"/>
          <w:sz w:val="24"/>
          <w:szCs w:val="24"/>
          <w:lang w:val="ro-RO"/>
        </w:rPr>
        <w:t xml:space="preserve"> таможенн</w:t>
      </w:r>
      <w:r w:rsidR="005167B2">
        <w:rPr>
          <w:rFonts w:asciiTheme="majorHAnsi" w:eastAsia="Times New Roman" w:hAnsiTheme="majorHAnsi" w:cstheme="majorHAnsi"/>
          <w:sz w:val="24"/>
          <w:szCs w:val="24"/>
        </w:rPr>
        <w:t>ого</w:t>
      </w:r>
      <w:r w:rsidRPr="00590F7F">
        <w:rPr>
          <w:rFonts w:asciiTheme="majorHAnsi" w:eastAsia="Times New Roman" w:hAnsiTheme="majorHAnsi" w:cstheme="majorHAnsi"/>
          <w:sz w:val="24"/>
          <w:szCs w:val="24"/>
          <w:lang w:val="ro-RO"/>
        </w:rPr>
        <w:t xml:space="preserve"> режим</w:t>
      </w:r>
      <w:r w:rsidR="005167B2">
        <w:rPr>
          <w:rFonts w:asciiTheme="majorHAnsi" w:eastAsia="Times New Roman" w:hAnsiTheme="majorHAnsi" w:cstheme="majorHAnsi"/>
          <w:sz w:val="24"/>
          <w:szCs w:val="24"/>
        </w:rPr>
        <w:t>а,</w:t>
      </w:r>
      <w:r w:rsidRPr="00590F7F">
        <w:rPr>
          <w:rFonts w:asciiTheme="majorHAnsi" w:eastAsia="Times New Roman" w:hAnsiTheme="majorHAnsi" w:cstheme="majorHAnsi"/>
          <w:sz w:val="24"/>
          <w:szCs w:val="24"/>
          <w:lang w:val="ro-RO"/>
        </w:rPr>
        <w:t xml:space="preserve"> без взимания </w:t>
      </w:r>
      <w:r w:rsidR="005167B2">
        <w:rPr>
          <w:rFonts w:asciiTheme="majorHAnsi" w:eastAsia="Times New Roman" w:hAnsiTheme="majorHAnsi" w:cstheme="majorHAnsi"/>
          <w:sz w:val="24"/>
          <w:szCs w:val="24"/>
        </w:rPr>
        <w:t>ввоз</w:t>
      </w:r>
      <w:r w:rsidRPr="00590F7F">
        <w:rPr>
          <w:rFonts w:asciiTheme="majorHAnsi" w:eastAsia="Times New Roman" w:hAnsiTheme="majorHAnsi" w:cstheme="majorHAnsi"/>
          <w:sz w:val="24"/>
          <w:szCs w:val="24"/>
          <w:lang w:val="ro-RO"/>
        </w:rPr>
        <w:t>ных п</w:t>
      </w:r>
      <w:r w:rsidR="005167B2">
        <w:rPr>
          <w:rFonts w:asciiTheme="majorHAnsi" w:eastAsia="Times New Roman" w:hAnsiTheme="majorHAnsi" w:cstheme="majorHAnsi"/>
          <w:sz w:val="24"/>
          <w:szCs w:val="24"/>
        </w:rPr>
        <w:t>ошлин</w:t>
      </w:r>
      <w:r w:rsidRPr="00590F7F">
        <w:rPr>
          <w:rFonts w:asciiTheme="majorHAnsi" w:eastAsia="Times New Roman" w:hAnsiTheme="majorHAnsi" w:cstheme="majorHAnsi"/>
          <w:sz w:val="24"/>
          <w:szCs w:val="24"/>
          <w:lang w:val="ro-RO"/>
        </w:rPr>
        <w:t xml:space="preserve">, </w:t>
      </w:r>
      <w:r w:rsidR="005167B2">
        <w:rPr>
          <w:rFonts w:asciiTheme="majorHAnsi" w:eastAsia="Times New Roman" w:hAnsiTheme="majorHAnsi" w:cstheme="majorHAnsi"/>
          <w:sz w:val="24"/>
          <w:szCs w:val="24"/>
        </w:rPr>
        <w:t>ТП</w:t>
      </w:r>
      <w:r w:rsidRPr="00590F7F">
        <w:rPr>
          <w:rFonts w:asciiTheme="majorHAnsi" w:eastAsia="Times New Roman" w:hAnsiTheme="majorHAnsi" w:cstheme="majorHAnsi"/>
          <w:sz w:val="24"/>
          <w:szCs w:val="24"/>
          <w:lang w:val="ro-RO"/>
        </w:rPr>
        <w:t xml:space="preserve">, </w:t>
      </w:r>
      <w:r w:rsidR="005167B2">
        <w:rPr>
          <w:rFonts w:asciiTheme="majorHAnsi" w:eastAsia="Times New Roman" w:hAnsiTheme="majorHAnsi" w:cstheme="majorHAnsi"/>
          <w:sz w:val="24"/>
          <w:szCs w:val="24"/>
        </w:rPr>
        <w:t>ТП</w:t>
      </w:r>
      <w:r w:rsidRPr="00590F7F">
        <w:rPr>
          <w:rFonts w:asciiTheme="majorHAnsi" w:eastAsia="Times New Roman" w:hAnsiTheme="majorHAnsi" w:cstheme="majorHAnsi"/>
          <w:sz w:val="24"/>
          <w:szCs w:val="24"/>
          <w:lang w:val="ro-RO"/>
        </w:rPr>
        <w:t xml:space="preserve">, </w:t>
      </w:r>
      <w:r w:rsidR="005167B2">
        <w:rPr>
          <w:rFonts w:asciiTheme="majorHAnsi" w:eastAsia="Times New Roman" w:hAnsiTheme="majorHAnsi" w:cstheme="majorHAnsi"/>
          <w:sz w:val="24"/>
          <w:szCs w:val="24"/>
        </w:rPr>
        <w:t>НДС,</w:t>
      </w:r>
      <w:r w:rsidRPr="00590F7F">
        <w:rPr>
          <w:rFonts w:asciiTheme="majorHAnsi" w:eastAsia="Times New Roman" w:hAnsiTheme="majorHAnsi" w:cstheme="majorHAnsi"/>
          <w:sz w:val="24"/>
          <w:szCs w:val="24"/>
          <w:lang w:val="ro-RO"/>
        </w:rPr>
        <w:t xml:space="preserve"> </w:t>
      </w:r>
      <w:r w:rsidR="005167B2" w:rsidRPr="00590F7F">
        <w:rPr>
          <w:rFonts w:asciiTheme="majorHAnsi" w:eastAsia="Times New Roman" w:hAnsiTheme="majorHAnsi" w:cstheme="majorHAnsi"/>
          <w:sz w:val="24"/>
          <w:szCs w:val="24"/>
          <w:lang w:val="ro-RO"/>
        </w:rPr>
        <w:t xml:space="preserve">акцизы </w:t>
      </w:r>
      <w:r w:rsidRPr="00590F7F">
        <w:rPr>
          <w:rFonts w:asciiTheme="majorHAnsi" w:eastAsia="Times New Roman" w:hAnsiTheme="majorHAnsi" w:cstheme="majorHAnsi"/>
          <w:sz w:val="24"/>
          <w:szCs w:val="24"/>
          <w:lang w:val="ro-RO"/>
        </w:rPr>
        <w:t>и платеж</w:t>
      </w:r>
      <w:r w:rsidR="005167B2">
        <w:rPr>
          <w:rFonts w:asciiTheme="majorHAnsi" w:eastAsia="Times New Roman" w:hAnsiTheme="majorHAnsi" w:cstheme="majorHAnsi"/>
          <w:sz w:val="24"/>
          <w:szCs w:val="24"/>
        </w:rPr>
        <w:t>ей</w:t>
      </w:r>
      <w:r w:rsidRPr="00590F7F">
        <w:rPr>
          <w:rFonts w:asciiTheme="majorHAnsi" w:eastAsia="Times New Roman" w:hAnsiTheme="majorHAnsi" w:cstheme="majorHAnsi"/>
          <w:sz w:val="24"/>
          <w:szCs w:val="24"/>
          <w:lang w:val="ro-RO"/>
        </w:rPr>
        <w:t xml:space="preserve"> за загрязнение окружающей среды при условии, что эти товары остаются на территории, не контролируемой конституционными органами</w:t>
      </w:r>
      <w:r w:rsidR="00905321" w:rsidRPr="00597A25">
        <w:rPr>
          <w:rFonts w:asciiTheme="majorHAnsi" w:eastAsia="Times New Roman" w:hAnsiTheme="majorHAnsi" w:cstheme="majorHAnsi"/>
          <w:sz w:val="24"/>
          <w:szCs w:val="24"/>
          <w:lang w:val="ro-RO"/>
        </w:rPr>
        <w:t xml:space="preserve">. </w:t>
      </w:r>
    </w:p>
    <w:p w14:paraId="6737B490" w14:textId="4F02AEB6" w:rsidR="00DA50C9" w:rsidRPr="00597A25" w:rsidRDefault="00590F7F" w:rsidP="00DA50C9">
      <w:pPr>
        <w:jc w:val="both"/>
        <w:rPr>
          <w:rFonts w:asciiTheme="majorHAnsi" w:eastAsia="Times New Roman" w:hAnsiTheme="majorHAnsi" w:cstheme="majorHAnsi"/>
          <w:sz w:val="24"/>
          <w:szCs w:val="24"/>
          <w:lang w:val="ro-RO"/>
        </w:rPr>
      </w:pPr>
      <w:r w:rsidRPr="007E0534">
        <w:rPr>
          <w:rFonts w:asciiTheme="majorHAnsi" w:eastAsia="Times New Roman" w:hAnsiTheme="majorHAnsi" w:cstheme="majorHAnsi"/>
          <w:sz w:val="24"/>
          <w:szCs w:val="24"/>
          <w:lang w:val="ro-RO"/>
        </w:rPr>
        <w:t xml:space="preserve">Анализ данных </w:t>
      </w:r>
      <w:r w:rsidR="007E0534">
        <w:rPr>
          <w:rFonts w:asciiTheme="majorHAnsi" w:eastAsia="Times New Roman" w:hAnsiTheme="majorHAnsi" w:cstheme="majorHAnsi"/>
          <w:sz w:val="24"/>
          <w:szCs w:val="24"/>
        </w:rPr>
        <w:t>ТИИС</w:t>
      </w:r>
      <w:r w:rsidRPr="007E0534">
        <w:rPr>
          <w:rFonts w:asciiTheme="majorHAnsi" w:eastAsia="Times New Roman" w:hAnsiTheme="majorHAnsi" w:cstheme="majorHAnsi"/>
          <w:sz w:val="24"/>
          <w:szCs w:val="24"/>
          <w:lang w:val="ro-RO"/>
        </w:rPr>
        <w:t xml:space="preserve"> "Asycuda World" </w:t>
      </w:r>
      <w:r w:rsidR="007E0534">
        <w:rPr>
          <w:rFonts w:asciiTheme="majorHAnsi" w:eastAsia="Times New Roman" w:hAnsiTheme="majorHAnsi" w:cstheme="majorHAnsi"/>
          <w:sz w:val="24"/>
          <w:szCs w:val="24"/>
        </w:rPr>
        <w:t>установил</w:t>
      </w:r>
      <w:r w:rsidRPr="007E0534">
        <w:rPr>
          <w:rFonts w:asciiTheme="majorHAnsi" w:eastAsia="Times New Roman" w:hAnsiTheme="majorHAnsi" w:cstheme="majorHAnsi"/>
          <w:sz w:val="24"/>
          <w:szCs w:val="24"/>
          <w:lang w:val="ro-RO"/>
        </w:rPr>
        <w:t xml:space="preserve"> рост </w:t>
      </w:r>
      <w:r w:rsidR="007E0534">
        <w:rPr>
          <w:rFonts w:asciiTheme="majorHAnsi" w:eastAsia="Times New Roman" w:hAnsiTheme="majorHAnsi" w:cstheme="majorHAnsi"/>
          <w:sz w:val="24"/>
          <w:szCs w:val="24"/>
        </w:rPr>
        <w:t>за</w:t>
      </w:r>
      <w:r w:rsidRPr="007E0534">
        <w:rPr>
          <w:rFonts w:asciiTheme="majorHAnsi" w:eastAsia="Times New Roman" w:hAnsiTheme="majorHAnsi" w:cstheme="majorHAnsi"/>
          <w:sz w:val="24"/>
          <w:szCs w:val="24"/>
          <w:lang w:val="ro-RO"/>
        </w:rPr>
        <w:t xml:space="preserve"> последние годы в 1,4 раза объема и стоимости товаров,</w:t>
      </w:r>
      <w:r w:rsidR="007E0534">
        <w:rPr>
          <w:rFonts w:asciiTheme="majorHAnsi" w:eastAsia="Times New Roman" w:hAnsiTheme="majorHAnsi" w:cstheme="majorHAnsi"/>
          <w:sz w:val="24"/>
          <w:szCs w:val="24"/>
        </w:rPr>
        <w:t xml:space="preserve"> </w:t>
      </w:r>
      <w:r w:rsidRPr="007E0534">
        <w:rPr>
          <w:rFonts w:asciiTheme="majorHAnsi" w:eastAsia="Times New Roman" w:hAnsiTheme="majorHAnsi" w:cstheme="majorHAnsi"/>
          <w:sz w:val="24"/>
          <w:szCs w:val="24"/>
          <w:lang w:val="ro-RO"/>
        </w:rPr>
        <w:t>импортируемых экономическими агентами с территории, не</w:t>
      </w:r>
      <w:r w:rsidRPr="00590F7F">
        <w:rPr>
          <w:rFonts w:asciiTheme="majorHAnsi" w:eastAsia="Times New Roman" w:hAnsiTheme="majorHAnsi" w:cstheme="majorHAnsi"/>
          <w:sz w:val="24"/>
          <w:szCs w:val="24"/>
          <w:lang w:val="ro-RO"/>
        </w:rPr>
        <w:t xml:space="preserve"> контролируемой конституционными органами, которые на конец 2021 года составили </w:t>
      </w:r>
      <w:r w:rsidRPr="007E0534">
        <w:rPr>
          <w:rFonts w:asciiTheme="majorHAnsi" w:eastAsia="Times New Roman" w:hAnsiTheme="majorHAnsi" w:cstheme="majorHAnsi"/>
          <w:b/>
          <w:sz w:val="24"/>
          <w:szCs w:val="24"/>
          <w:lang w:val="ro-RO"/>
        </w:rPr>
        <w:t xml:space="preserve">15 289,4 </w:t>
      </w:r>
      <w:r w:rsidR="0099119A" w:rsidRPr="007E0534">
        <w:rPr>
          <w:rFonts w:asciiTheme="majorHAnsi" w:eastAsia="Times New Roman" w:hAnsiTheme="majorHAnsi" w:cstheme="majorHAnsi"/>
          <w:b/>
          <w:sz w:val="24"/>
          <w:szCs w:val="24"/>
          <w:lang w:val="ro-RO"/>
        </w:rPr>
        <w:t>млн. леев</w:t>
      </w:r>
      <w:r w:rsidRPr="00590F7F">
        <w:rPr>
          <w:rFonts w:asciiTheme="majorHAnsi" w:eastAsia="Times New Roman" w:hAnsiTheme="majorHAnsi" w:cstheme="majorHAnsi"/>
          <w:sz w:val="24"/>
          <w:szCs w:val="24"/>
          <w:lang w:val="ro-RO"/>
        </w:rPr>
        <w:t>. Параллельно с увеличением объема импортируемых товаров</w:t>
      </w:r>
      <w:r w:rsidR="007E0534">
        <w:rPr>
          <w:rFonts w:asciiTheme="majorHAnsi" w:eastAsia="Times New Roman" w:hAnsiTheme="majorHAnsi" w:cstheme="majorHAnsi"/>
          <w:sz w:val="24"/>
          <w:szCs w:val="24"/>
        </w:rPr>
        <w:t>,</w:t>
      </w:r>
      <w:r w:rsidRPr="00590F7F">
        <w:rPr>
          <w:rFonts w:asciiTheme="majorHAnsi" w:eastAsia="Times New Roman" w:hAnsiTheme="majorHAnsi" w:cstheme="majorHAnsi"/>
          <w:sz w:val="24"/>
          <w:szCs w:val="24"/>
          <w:lang w:val="ro-RO"/>
        </w:rPr>
        <w:t xml:space="preserve"> увеличился в 1,7 раза </w:t>
      </w:r>
      <w:r w:rsidR="007E0534">
        <w:rPr>
          <w:rFonts w:asciiTheme="majorHAnsi" w:eastAsia="Times New Roman" w:hAnsiTheme="majorHAnsi" w:cstheme="majorHAnsi"/>
          <w:sz w:val="24"/>
          <w:szCs w:val="24"/>
        </w:rPr>
        <w:t>и</w:t>
      </w:r>
      <w:r w:rsidRPr="00590F7F">
        <w:rPr>
          <w:rFonts w:asciiTheme="majorHAnsi" w:eastAsia="Times New Roman" w:hAnsiTheme="majorHAnsi" w:cstheme="majorHAnsi"/>
          <w:sz w:val="24"/>
          <w:szCs w:val="24"/>
          <w:lang w:val="ro-RO"/>
        </w:rPr>
        <w:t xml:space="preserve"> объем освобождений от импортных п</w:t>
      </w:r>
      <w:r w:rsidR="007E0534">
        <w:rPr>
          <w:rFonts w:asciiTheme="majorHAnsi" w:eastAsia="Times New Roman" w:hAnsiTheme="majorHAnsi" w:cstheme="majorHAnsi"/>
          <w:sz w:val="24"/>
          <w:szCs w:val="24"/>
        </w:rPr>
        <w:t>латежей</w:t>
      </w:r>
      <w:r w:rsidRPr="00590F7F">
        <w:rPr>
          <w:rFonts w:asciiTheme="majorHAnsi" w:eastAsia="Times New Roman" w:hAnsiTheme="majorHAnsi" w:cstheme="majorHAnsi"/>
          <w:sz w:val="24"/>
          <w:szCs w:val="24"/>
          <w:lang w:val="ro-RO"/>
        </w:rPr>
        <w:t>,</w:t>
      </w:r>
      <w:r w:rsidR="007E0534">
        <w:rPr>
          <w:rFonts w:asciiTheme="majorHAnsi" w:eastAsia="Times New Roman" w:hAnsiTheme="majorHAnsi" w:cstheme="majorHAnsi"/>
          <w:sz w:val="24"/>
          <w:szCs w:val="24"/>
        </w:rPr>
        <w:t xml:space="preserve"> </w:t>
      </w:r>
      <w:r w:rsidRPr="00590F7F">
        <w:rPr>
          <w:rFonts w:asciiTheme="majorHAnsi" w:eastAsia="Times New Roman" w:hAnsiTheme="majorHAnsi" w:cstheme="majorHAnsi"/>
          <w:sz w:val="24"/>
          <w:szCs w:val="24"/>
          <w:lang w:val="ro-RO"/>
        </w:rPr>
        <w:t xml:space="preserve">предоставленных </w:t>
      </w:r>
      <w:r w:rsidR="007E0534">
        <w:rPr>
          <w:rFonts w:asciiTheme="majorHAnsi" w:eastAsia="Times New Roman" w:hAnsiTheme="majorHAnsi" w:cstheme="majorHAnsi"/>
          <w:sz w:val="24"/>
          <w:szCs w:val="24"/>
        </w:rPr>
        <w:t>ТС</w:t>
      </w:r>
      <w:r w:rsidR="007E0534" w:rsidRPr="00597A25">
        <w:rPr>
          <w:rStyle w:val="ac"/>
          <w:rFonts w:asciiTheme="majorHAnsi" w:eastAsia="Times New Roman" w:hAnsiTheme="majorHAnsi" w:cstheme="majorHAnsi"/>
          <w:sz w:val="24"/>
          <w:szCs w:val="24"/>
          <w:lang w:val="ro-RO"/>
        </w:rPr>
        <w:footnoteReference w:id="175"/>
      </w:r>
      <w:r w:rsidRPr="00590F7F">
        <w:rPr>
          <w:rFonts w:asciiTheme="majorHAnsi" w:eastAsia="Times New Roman" w:hAnsiTheme="majorHAnsi" w:cstheme="majorHAnsi"/>
          <w:sz w:val="24"/>
          <w:szCs w:val="24"/>
          <w:lang w:val="ro-RO"/>
        </w:rPr>
        <w:t xml:space="preserve">, которые в совокупности за 2019-2021 годы составили </w:t>
      </w:r>
      <w:r w:rsidRPr="007E0534">
        <w:rPr>
          <w:rFonts w:asciiTheme="majorHAnsi" w:eastAsia="Times New Roman" w:hAnsiTheme="majorHAnsi" w:cstheme="majorHAnsi"/>
          <w:b/>
          <w:sz w:val="24"/>
          <w:szCs w:val="24"/>
          <w:lang w:val="ro-RO"/>
        </w:rPr>
        <w:t>13 430,9 млн.</w:t>
      </w:r>
      <w:r w:rsidR="007E0534">
        <w:rPr>
          <w:rFonts w:asciiTheme="majorHAnsi" w:eastAsia="Times New Roman" w:hAnsiTheme="majorHAnsi" w:cstheme="majorHAnsi"/>
          <w:b/>
          <w:sz w:val="24"/>
          <w:szCs w:val="24"/>
        </w:rPr>
        <w:t xml:space="preserve"> </w:t>
      </w:r>
      <w:r w:rsidRPr="007E0534">
        <w:rPr>
          <w:rFonts w:asciiTheme="majorHAnsi" w:eastAsia="Times New Roman" w:hAnsiTheme="majorHAnsi" w:cstheme="majorHAnsi"/>
          <w:b/>
          <w:sz w:val="24"/>
          <w:szCs w:val="24"/>
          <w:lang w:val="ro-RO"/>
        </w:rPr>
        <w:t>леев</w:t>
      </w:r>
      <w:r w:rsidRPr="00590F7F">
        <w:rPr>
          <w:rFonts w:asciiTheme="majorHAnsi" w:eastAsia="Times New Roman" w:hAnsiTheme="majorHAnsi" w:cstheme="majorHAnsi"/>
          <w:sz w:val="24"/>
          <w:szCs w:val="24"/>
          <w:lang w:val="ro-RO"/>
        </w:rPr>
        <w:t>, или 100,7% от общего объема освобождений в размере 13 340,2 млн.</w:t>
      </w:r>
      <w:r w:rsidR="007E0534">
        <w:rPr>
          <w:rFonts w:asciiTheme="majorHAnsi" w:eastAsia="Times New Roman" w:hAnsiTheme="majorHAnsi" w:cstheme="majorHAnsi"/>
          <w:sz w:val="24"/>
          <w:szCs w:val="24"/>
        </w:rPr>
        <w:t xml:space="preserve"> </w:t>
      </w:r>
      <w:r w:rsidRPr="00590F7F">
        <w:rPr>
          <w:rFonts w:asciiTheme="majorHAnsi" w:eastAsia="Times New Roman" w:hAnsiTheme="majorHAnsi" w:cstheme="majorHAnsi"/>
          <w:sz w:val="24"/>
          <w:szCs w:val="24"/>
          <w:lang w:val="ro-RO"/>
        </w:rPr>
        <w:t xml:space="preserve">леев, предоставленных в 2021 году всем экономическим агентам Республики Молдова. </w:t>
      </w:r>
      <w:r w:rsidR="007E0534">
        <w:rPr>
          <w:rFonts w:asciiTheme="majorHAnsi" w:eastAsia="Times New Roman" w:hAnsiTheme="majorHAnsi" w:cstheme="majorHAnsi"/>
          <w:sz w:val="24"/>
          <w:szCs w:val="24"/>
        </w:rPr>
        <w:t>Синтез освобожд</w:t>
      </w:r>
      <w:r w:rsidRPr="00590F7F">
        <w:rPr>
          <w:rFonts w:asciiTheme="majorHAnsi" w:eastAsia="Times New Roman" w:hAnsiTheme="majorHAnsi" w:cstheme="majorHAnsi"/>
          <w:sz w:val="24"/>
          <w:szCs w:val="24"/>
          <w:lang w:val="ro-RO"/>
        </w:rPr>
        <w:t xml:space="preserve">ений </w:t>
      </w:r>
      <w:r w:rsidR="007E0534">
        <w:rPr>
          <w:rFonts w:asciiTheme="majorHAnsi" w:eastAsia="Times New Roman" w:hAnsiTheme="majorHAnsi" w:cstheme="majorHAnsi"/>
          <w:sz w:val="24"/>
          <w:szCs w:val="24"/>
        </w:rPr>
        <w:t>от</w:t>
      </w:r>
      <w:r w:rsidRPr="00590F7F">
        <w:rPr>
          <w:rFonts w:asciiTheme="majorHAnsi" w:eastAsia="Times New Roman" w:hAnsiTheme="majorHAnsi" w:cstheme="majorHAnsi"/>
          <w:sz w:val="24"/>
          <w:szCs w:val="24"/>
          <w:lang w:val="ro-RO"/>
        </w:rPr>
        <w:t xml:space="preserve"> </w:t>
      </w:r>
      <w:r w:rsidR="007E0534">
        <w:rPr>
          <w:rFonts w:asciiTheme="majorHAnsi" w:eastAsia="Times New Roman" w:hAnsiTheme="majorHAnsi" w:cstheme="majorHAnsi"/>
          <w:sz w:val="24"/>
          <w:szCs w:val="24"/>
        </w:rPr>
        <w:t>ввоз</w:t>
      </w:r>
      <w:r w:rsidRPr="00590F7F">
        <w:rPr>
          <w:rFonts w:asciiTheme="majorHAnsi" w:eastAsia="Times New Roman" w:hAnsiTheme="majorHAnsi" w:cstheme="majorHAnsi"/>
          <w:sz w:val="24"/>
          <w:szCs w:val="24"/>
          <w:lang w:val="ro-RO"/>
        </w:rPr>
        <w:t>ных п</w:t>
      </w:r>
      <w:r w:rsidR="007E0534">
        <w:rPr>
          <w:rFonts w:asciiTheme="majorHAnsi" w:eastAsia="Times New Roman" w:hAnsiTheme="majorHAnsi" w:cstheme="majorHAnsi"/>
          <w:sz w:val="24"/>
          <w:szCs w:val="24"/>
        </w:rPr>
        <w:t>латежей</w:t>
      </w:r>
      <w:r w:rsidRPr="00590F7F">
        <w:rPr>
          <w:rFonts w:asciiTheme="majorHAnsi" w:eastAsia="Times New Roman" w:hAnsiTheme="majorHAnsi" w:cstheme="majorHAnsi"/>
          <w:sz w:val="24"/>
          <w:szCs w:val="24"/>
          <w:lang w:val="ro-RO"/>
        </w:rPr>
        <w:t xml:space="preserve"> по видам </w:t>
      </w:r>
      <w:r w:rsidR="007E0534">
        <w:rPr>
          <w:rFonts w:asciiTheme="majorHAnsi" w:eastAsia="Times New Roman" w:hAnsiTheme="majorHAnsi" w:cstheme="majorHAnsi"/>
          <w:sz w:val="24"/>
          <w:szCs w:val="24"/>
          <w:lang w:val="ro-RO"/>
        </w:rPr>
        <w:t>освобожд</w:t>
      </w:r>
      <w:r w:rsidRPr="00590F7F">
        <w:rPr>
          <w:rFonts w:asciiTheme="majorHAnsi" w:eastAsia="Times New Roman" w:hAnsiTheme="majorHAnsi" w:cstheme="majorHAnsi"/>
          <w:sz w:val="24"/>
          <w:szCs w:val="24"/>
          <w:lang w:val="ro-RO"/>
        </w:rPr>
        <w:t xml:space="preserve">ений, предоставленных экономическим агентам </w:t>
      </w:r>
      <w:r w:rsidR="007E0534">
        <w:rPr>
          <w:rFonts w:asciiTheme="majorHAnsi" w:eastAsia="Times New Roman" w:hAnsiTheme="majorHAnsi" w:cstheme="majorHAnsi"/>
          <w:sz w:val="24"/>
          <w:szCs w:val="24"/>
        </w:rPr>
        <w:t xml:space="preserve">из </w:t>
      </w:r>
      <w:r w:rsidRPr="00590F7F">
        <w:rPr>
          <w:rFonts w:asciiTheme="majorHAnsi" w:eastAsia="Times New Roman" w:hAnsiTheme="majorHAnsi" w:cstheme="majorHAnsi"/>
          <w:sz w:val="24"/>
          <w:szCs w:val="24"/>
          <w:lang w:val="ro-RO"/>
        </w:rPr>
        <w:t>восточных районов Республики Молдова</w:t>
      </w:r>
      <w:r w:rsidR="007E0534">
        <w:rPr>
          <w:rFonts w:asciiTheme="majorHAnsi" w:eastAsia="Times New Roman" w:hAnsiTheme="majorHAnsi" w:cstheme="majorHAnsi"/>
          <w:sz w:val="24"/>
          <w:szCs w:val="24"/>
        </w:rPr>
        <w:t>, за</w:t>
      </w:r>
      <w:r w:rsidRPr="00590F7F">
        <w:rPr>
          <w:rFonts w:asciiTheme="majorHAnsi" w:eastAsia="Times New Roman" w:hAnsiTheme="majorHAnsi" w:cstheme="majorHAnsi"/>
          <w:sz w:val="24"/>
          <w:szCs w:val="24"/>
          <w:lang w:val="ro-RO"/>
        </w:rPr>
        <w:t xml:space="preserve"> 2019-2021 год</w:t>
      </w:r>
      <w:r w:rsidR="007E0534">
        <w:rPr>
          <w:rFonts w:asciiTheme="majorHAnsi" w:eastAsia="Times New Roman" w:hAnsiTheme="majorHAnsi" w:cstheme="majorHAnsi"/>
          <w:sz w:val="24"/>
          <w:szCs w:val="24"/>
        </w:rPr>
        <w:t>ы</w:t>
      </w:r>
      <w:r w:rsidRPr="00590F7F">
        <w:rPr>
          <w:rFonts w:asciiTheme="majorHAnsi" w:eastAsia="Times New Roman" w:hAnsiTheme="majorHAnsi" w:cstheme="majorHAnsi"/>
          <w:sz w:val="24"/>
          <w:szCs w:val="24"/>
          <w:lang w:val="ro-RO"/>
        </w:rPr>
        <w:t xml:space="preserve">, </w:t>
      </w:r>
      <w:r w:rsidRPr="007E0534">
        <w:rPr>
          <w:rFonts w:asciiTheme="majorHAnsi" w:eastAsia="Times New Roman" w:hAnsiTheme="majorHAnsi" w:cstheme="majorHAnsi"/>
          <w:i/>
          <w:sz w:val="24"/>
          <w:szCs w:val="24"/>
          <w:lang w:val="ro-RO"/>
        </w:rPr>
        <w:t>пр</w:t>
      </w:r>
      <w:r w:rsidR="007E0534" w:rsidRPr="007E0534">
        <w:rPr>
          <w:rFonts w:asciiTheme="majorHAnsi" w:eastAsia="Times New Roman" w:hAnsiTheme="majorHAnsi" w:cstheme="majorHAnsi"/>
          <w:i/>
          <w:sz w:val="24"/>
          <w:szCs w:val="24"/>
        </w:rPr>
        <w:t>едставлен</w:t>
      </w:r>
      <w:r w:rsidR="007E0534">
        <w:rPr>
          <w:rFonts w:asciiTheme="majorHAnsi" w:eastAsia="Times New Roman" w:hAnsiTheme="majorHAnsi" w:cstheme="majorHAnsi"/>
          <w:i/>
          <w:sz w:val="24"/>
          <w:szCs w:val="24"/>
        </w:rPr>
        <w:t xml:space="preserve"> </w:t>
      </w:r>
      <w:r w:rsidRPr="007E0534">
        <w:rPr>
          <w:rFonts w:asciiTheme="majorHAnsi" w:eastAsia="Times New Roman" w:hAnsiTheme="majorHAnsi" w:cstheme="majorHAnsi"/>
          <w:i/>
          <w:sz w:val="24"/>
          <w:szCs w:val="24"/>
          <w:lang w:val="ro-RO"/>
        </w:rPr>
        <w:t xml:space="preserve">в </w:t>
      </w:r>
      <w:r w:rsidR="007E0534" w:rsidRPr="007E0534">
        <w:rPr>
          <w:rFonts w:asciiTheme="majorHAnsi" w:eastAsia="Times New Roman" w:hAnsiTheme="majorHAnsi" w:cstheme="majorHAnsi"/>
          <w:i/>
          <w:sz w:val="24"/>
          <w:szCs w:val="24"/>
        </w:rPr>
        <w:t>Т</w:t>
      </w:r>
      <w:r w:rsidRPr="007E0534">
        <w:rPr>
          <w:rFonts w:asciiTheme="majorHAnsi" w:eastAsia="Times New Roman" w:hAnsiTheme="majorHAnsi" w:cstheme="majorHAnsi"/>
          <w:i/>
          <w:sz w:val="24"/>
          <w:szCs w:val="24"/>
          <w:lang w:val="ro-RO"/>
        </w:rPr>
        <w:t>аблице №4</w:t>
      </w:r>
      <w:r w:rsidRPr="00590F7F">
        <w:rPr>
          <w:rFonts w:asciiTheme="majorHAnsi" w:eastAsia="Times New Roman" w:hAnsiTheme="majorHAnsi" w:cstheme="majorHAnsi"/>
          <w:sz w:val="24"/>
          <w:szCs w:val="24"/>
          <w:lang w:val="ro-RO"/>
        </w:rPr>
        <w:t>.</w:t>
      </w:r>
      <w:r>
        <w:rPr>
          <w:rFonts w:asciiTheme="majorHAnsi" w:eastAsia="Times New Roman" w:hAnsiTheme="majorHAnsi" w:cstheme="majorHAnsi"/>
          <w:sz w:val="24"/>
          <w:szCs w:val="24"/>
        </w:rPr>
        <w:t xml:space="preserve"> </w:t>
      </w:r>
    </w:p>
    <w:tbl>
      <w:tblPr>
        <w:tblStyle w:val="a3"/>
        <w:tblW w:w="0" w:type="auto"/>
        <w:jc w:val="center"/>
        <w:tblLook w:val="04A0" w:firstRow="1" w:lastRow="0" w:firstColumn="1" w:lastColumn="0" w:noHBand="0" w:noVBand="1"/>
      </w:tblPr>
      <w:tblGrid>
        <w:gridCol w:w="3681"/>
        <w:gridCol w:w="1276"/>
        <w:gridCol w:w="1417"/>
        <w:gridCol w:w="1276"/>
        <w:gridCol w:w="1496"/>
      </w:tblGrid>
      <w:tr w:rsidR="004D5257" w:rsidRPr="007E0534" w14:paraId="0B2F80D5" w14:textId="77777777" w:rsidTr="00C90194">
        <w:trPr>
          <w:jc w:val="center"/>
        </w:trPr>
        <w:tc>
          <w:tcPr>
            <w:tcW w:w="9042" w:type="dxa"/>
            <w:gridSpan w:val="5"/>
            <w:shd w:val="clear" w:color="auto" w:fill="auto"/>
            <w:vAlign w:val="center"/>
          </w:tcPr>
          <w:p w14:paraId="5F16DD2A" w14:textId="37BDD036" w:rsidR="004D5257" w:rsidRPr="00597A25" w:rsidRDefault="004D5257" w:rsidP="007E0534">
            <w:pPr>
              <w:spacing w:after="0"/>
              <w:jc w:val="right"/>
              <w:rPr>
                <w:rFonts w:asciiTheme="majorHAnsi" w:hAnsiTheme="majorHAnsi" w:cstheme="majorHAnsi"/>
                <w:i/>
                <w:sz w:val="20"/>
                <w:szCs w:val="20"/>
                <w:lang w:val="ro-RO"/>
              </w:rPr>
            </w:pPr>
            <w:r w:rsidRPr="00597A25">
              <w:rPr>
                <w:rFonts w:asciiTheme="majorHAnsi" w:hAnsiTheme="majorHAnsi" w:cstheme="majorHAnsi"/>
                <w:b/>
                <w:sz w:val="20"/>
                <w:szCs w:val="20"/>
                <w:lang w:val="ro-RO"/>
              </w:rPr>
              <w:t xml:space="preserve">                                                      </w:t>
            </w:r>
            <w:r w:rsidR="007E0534" w:rsidRPr="007E0534">
              <w:rPr>
                <w:rFonts w:asciiTheme="majorHAnsi" w:hAnsiTheme="majorHAnsi" w:cstheme="majorHAnsi"/>
                <w:i/>
                <w:sz w:val="20"/>
                <w:szCs w:val="20"/>
                <w:lang w:val="ro-RO"/>
              </w:rPr>
              <w:t>Таблица №</w:t>
            </w:r>
            <w:r w:rsidR="00182CB7">
              <w:rPr>
                <w:rFonts w:asciiTheme="majorHAnsi" w:hAnsiTheme="majorHAnsi" w:cstheme="majorHAnsi"/>
                <w:i/>
                <w:sz w:val="20"/>
                <w:szCs w:val="20"/>
                <w:lang w:val="ro-RO"/>
              </w:rPr>
              <w:t>4</w:t>
            </w:r>
            <w:r w:rsidRPr="00597A25">
              <w:rPr>
                <w:rFonts w:asciiTheme="majorHAnsi" w:hAnsiTheme="majorHAnsi" w:cstheme="majorHAnsi"/>
                <w:i/>
                <w:sz w:val="20"/>
                <w:szCs w:val="20"/>
                <w:lang w:val="ro-RO"/>
              </w:rPr>
              <w:t xml:space="preserve"> (</w:t>
            </w:r>
            <w:r w:rsidR="007E0534">
              <w:rPr>
                <w:rFonts w:asciiTheme="majorHAnsi" w:hAnsiTheme="majorHAnsi" w:cstheme="majorHAnsi"/>
                <w:i/>
                <w:sz w:val="20"/>
                <w:szCs w:val="20"/>
              </w:rPr>
              <w:t>тыс</w:t>
            </w:r>
            <w:r w:rsidR="007E0534" w:rsidRPr="007E0534">
              <w:rPr>
                <w:rFonts w:asciiTheme="majorHAnsi" w:hAnsiTheme="majorHAnsi" w:cstheme="majorHAnsi"/>
                <w:i/>
                <w:sz w:val="20"/>
                <w:szCs w:val="20"/>
                <w:lang w:val="fr-FR"/>
              </w:rPr>
              <w:t>.</w:t>
            </w:r>
            <w:r w:rsidR="007E0534">
              <w:rPr>
                <w:rFonts w:asciiTheme="majorHAnsi" w:hAnsiTheme="majorHAnsi" w:cstheme="majorHAnsi"/>
                <w:i/>
                <w:sz w:val="20"/>
                <w:szCs w:val="20"/>
              </w:rPr>
              <w:t xml:space="preserve"> леев</w:t>
            </w:r>
            <w:r w:rsidRPr="00597A25">
              <w:rPr>
                <w:rFonts w:asciiTheme="majorHAnsi" w:hAnsiTheme="majorHAnsi" w:cstheme="majorHAnsi"/>
                <w:i/>
                <w:sz w:val="20"/>
                <w:szCs w:val="20"/>
                <w:lang w:val="ro-RO"/>
              </w:rPr>
              <w:t xml:space="preserve">) </w:t>
            </w:r>
          </w:p>
        </w:tc>
      </w:tr>
      <w:tr w:rsidR="004D5257" w:rsidRPr="00597A25" w14:paraId="7AB6933B" w14:textId="77777777" w:rsidTr="007360A3">
        <w:trPr>
          <w:jc w:val="center"/>
        </w:trPr>
        <w:tc>
          <w:tcPr>
            <w:tcW w:w="3681" w:type="dxa"/>
            <w:shd w:val="clear" w:color="auto" w:fill="0000FF"/>
            <w:vAlign w:val="center"/>
          </w:tcPr>
          <w:p w14:paraId="386E266C" w14:textId="70ED40F0" w:rsidR="004D5257" w:rsidRPr="00597A25" w:rsidRDefault="007E0534" w:rsidP="007E0534">
            <w:pPr>
              <w:spacing w:after="0"/>
              <w:jc w:val="center"/>
              <w:rPr>
                <w:rFonts w:asciiTheme="majorHAnsi" w:hAnsiTheme="majorHAnsi" w:cstheme="majorHAnsi"/>
                <w:b/>
                <w:sz w:val="20"/>
                <w:szCs w:val="20"/>
                <w:lang w:val="ro-RO"/>
              </w:rPr>
            </w:pPr>
            <w:r w:rsidRPr="007E0534">
              <w:rPr>
                <w:rFonts w:asciiTheme="majorHAnsi" w:eastAsia="Times New Roman" w:hAnsiTheme="majorHAnsi" w:cstheme="majorHAnsi"/>
                <w:b/>
                <w:sz w:val="20"/>
                <w:szCs w:val="20"/>
                <w:lang w:val="ro-RO" w:eastAsia="ro-RO"/>
              </w:rPr>
              <w:t xml:space="preserve">Типы освобождений от ввозных платежей по видам освобождений, предоставленных экономическим агентам и физическим лицам из восточных районов Республики Молдова </w:t>
            </w:r>
          </w:p>
        </w:tc>
        <w:tc>
          <w:tcPr>
            <w:tcW w:w="1276" w:type="dxa"/>
            <w:shd w:val="clear" w:color="auto" w:fill="0000FF"/>
            <w:vAlign w:val="center"/>
          </w:tcPr>
          <w:p w14:paraId="74C4DC2A" w14:textId="43D53241" w:rsidR="004D5257" w:rsidRPr="007E0534" w:rsidRDefault="004D5257" w:rsidP="00C90194">
            <w:pPr>
              <w:spacing w:after="0"/>
              <w:jc w:val="center"/>
              <w:rPr>
                <w:rFonts w:asciiTheme="majorHAnsi" w:eastAsia="Times New Roman" w:hAnsiTheme="majorHAnsi" w:cstheme="majorHAnsi"/>
                <w:b/>
                <w:sz w:val="20"/>
                <w:szCs w:val="20"/>
                <w:lang w:eastAsia="ro-RO"/>
              </w:rPr>
            </w:pPr>
            <w:r w:rsidRPr="00597A25">
              <w:rPr>
                <w:rFonts w:asciiTheme="majorHAnsi" w:eastAsia="Times New Roman" w:hAnsiTheme="majorHAnsi" w:cstheme="majorHAnsi"/>
                <w:b/>
                <w:sz w:val="20"/>
                <w:szCs w:val="20"/>
                <w:lang w:val="ro-RO" w:eastAsia="ro-RO"/>
              </w:rPr>
              <w:t>2019</w:t>
            </w:r>
            <w:r w:rsidR="007E0534">
              <w:rPr>
                <w:rFonts w:asciiTheme="majorHAnsi" w:eastAsia="Times New Roman" w:hAnsiTheme="majorHAnsi" w:cstheme="majorHAnsi"/>
                <w:b/>
                <w:sz w:val="20"/>
                <w:szCs w:val="20"/>
                <w:lang w:eastAsia="ro-RO"/>
              </w:rPr>
              <w:t xml:space="preserve"> год</w:t>
            </w:r>
          </w:p>
        </w:tc>
        <w:tc>
          <w:tcPr>
            <w:tcW w:w="1417" w:type="dxa"/>
            <w:shd w:val="clear" w:color="auto" w:fill="0000FF"/>
            <w:vAlign w:val="center"/>
          </w:tcPr>
          <w:p w14:paraId="3F3F3CC8" w14:textId="07BBF174" w:rsidR="004D5257" w:rsidRPr="007E0534" w:rsidRDefault="004D5257" w:rsidP="00C90194">
            <w:pPr>
              <w:spacing w:after="0"/>
              <w:jc w:val="center"/>
              <w:rPr>
                <w:rFonts w:asciiTheme="majorHAnsi" w:eastAsia="Times New Roman" w:hAnsiTheme="majorHAnsi" w:cstheme="majorHAnsi"/>
                <w:b/>
                <w:sz w:val="20"/>
                <w:szCs w:val="20"/>
                <w:lang w:eastAsia="ro-RO"/>
              </w:rPr>
            </w:pPr>
            <w:r w:rsidRPr="00597A25">
              <w:rPr>
                <w:rFonts w:asciiTheme="majorHAnsi" w:eastAsia="Times New Roman" w:hAnsiTheme="majorHAnsi" w:cstheme="majorHAnsi"/>
                <w:b/>
                <w:sz w:val="20"/>
                <w:szCs w:val="20"/>
                <w:lang w:val="ro-RO" w:eastAsia="ro-RO"/>
              </w:rPr>
              <w:t>2020</w:t>
            </w:r>
            <w:r w:rsidR="007E0534">
              <w:rPr>
                <w:rFonts w:asciiTheme="majorHAnsi" w:eastAsia="Times New Roman" w:hAnsiTheme="majorHAnsi" w:cstheme="majorHAnsi"/>
                <w:b/>
                <w:sz w:val="20"/>
                <w:szCs w:val="20"/>
                <w:lang w:eastAsia="ro-RO"/>
              </w:rPr>
              <w:t xml:space="preserve"> год</w:t>
            </w:r>
          </w:p>
        </w:tc>
        <w:tc>
          <w:tcPr>
            <w:tcW w:w="1276" w:type="dxa"/>
            <w:shd w:val="clear" w:color="auto" w:fill="0000FF"/>
            <w:vAlign w:val="center"/>
          </w:tcPr>
          <w:p w14:paraId="780B9281" w14:textId="29D043F5" w:rsidR="004D5257" w:rsidRPr="007E0534" w:rsidRDefault="007E0534" w:rsidP="007E0534">
            <w:pPr>
              <w:spacing w:after="0"/>
              <w:jc w:val="center"/>
              <w:rPr>
                <w:rFonts w:asciiTheme="majorHAnsi" w:eastAsia="Times New Roman" w:hAnsiTheme="majorHAnsi" w:cstheme="majorHAnsi"/>
                <w:b/>
                <w:sz w:val="20"/>
                <w:szCs w:val="20"/>
                <w:lang w:eastAsia="ro-RO"/>
              </w:rPr>
            </w:pPr>
            <w:r>
              <w:rPr>
                <w:rFonts w:asciiTheme="majorHAnsi" w:eastAsia="Times New Roman" w:hAnsiTheme="majorHAnsi" w:cstheme="majorHAnsi"/>
                <w:b/>
                <w:sz w:val="20"/>
                <w:szCs w:val="20"/>
                <w:lang w:eastAsia="ro-RO"/>
              </w:rPr>
              <w:t>2021 год</w:t>
            </w:r>
          </w:p>
        </w:tc>
        <w:tc>
          <w:tcPr>
            <w:tcW w:w="1392" w:type="dxa"/>
            <w:shd w:val="clear" w:color="auto" w:fill="0000FF"/>
            <w:vAlign w:val="center"/>
          </w:tcPr>
          <w:p w14:paraId="6F005480" w14:textId="2BD2D4EA" w:rsidR="004D5257" w:rsidRPr="007E0534" w:rsidRDefault="007E0534" w:rsidP="004D5257">
            <w:pPr>
              <w:spacing w:after="0"/>
              <w:jc w:val="center"/>
              <w:rPr>
                <w:rFonts w:asciiTheme="majorHAnsi" w:hAnsiTheme="majorHAnsi" w:cstheme="majorHAnsi"/>
                <w:b/>
                <w:sz w:val="20"/>
                <w:szCs w:val="20"/>
              </w:rPr>
            </w:pPr>
            <w:r>
              <w:rPr>
                <w:rFonts w:asciiTheme="majorHAnsi" w:hAnsiTheme="majorHAnsi" w:cstheme="majorHAnsi"/>
                <w:b/>
                <w:sz w:val="20"/>
                <w:szCs w:val="20"/>
              </w:rPr>
              <w:t>Всего предоставлено освобождений</w:t>
            </w:r>
          </w:p>
        </w:tc>
      </w:tr>
      <w:tr w:rsidR="004D5257" w:rsidRPr="00597A25" w14:paraId="1DE96929" w14:textId="77777777" w:rsidTr="007360A3">
        <w:trPr>
          <w:jc w:val="center"/>
        </w:trPr>
        <w:tc>
          <w:tcPr>
            <w:tcW w:w="3681" w:type="dxa"/>
            <w:vAlign w:val="center"/>
          </w:tcPr>
          <w:p w14:paraId="493B2B74" w14:textId="77777777" w:rsidR="004D5257" w:rsidRPr="00597A25" w:rsidRDefault="004D5257" w:rsidP="00C90194">
            <w:pPr>
              <w:spacing w:after="0"/>
              <w:jc w:val="center"/>
              <w:rPr>
                <w:rFonts w:asciiTheme="majorHAnsi" w:eastAsia="Times New Roman" w:hAnsiTheme="majorHAnsi" w:cstheme="majorHAnsi"/>
                <w:i/>
                <w:sz w:val="20"/>
                <w:szCs w:val="20"/>
                <w:lang w:val="ro-RO" w:eastAsia="ro-RO"/>
              </w:rPr>
            </w:pPr>
            <w:r w:rsidRPr="00597A25">
              <w:rPr>
                <w:rFonts w:asciiTheme="majorHAnsi" w:eastAsia="Times New Roman" w:hAnsiTheme="majorHAnsi" w:cstheme="majorHAnsi"/>
                <w:i/>
                <w:sz w:val="20"/>
                <w:szCs w:val="20"/>
                <w:lang w:val="ro-RO" w:eastAsia="ro-RO"/>
              </w:rPr>
              <w:t>1</w:t>
            </w:r>
          </w:p>
        </w:tc>
        <w:tc>
          <w:tcPr>
            <w:tcW w:w="1276" w:type="dxa"/>
            <w:vAlign w:val="center"/>
          </w:tcPr>
          <w:p w14:paraId="7DFEE611" w14:textId="77777777" w:rsidR="004D5257" w:rsidRPr="00597A25" w:rsidRDefault="004D5257" w:rsidP="00C90194">
            <w:pPr>
              <w:spacing w:after="0"/>
              <w:jc w:val="center"/>
              <w:rPr>
                <w:rFonts w:asciiTheme="majorHAnsi" w:eastAsia="Times New Roman" w:hAnsiTheme="majorHAnsi" w:cstheme="majorHAnsi"/>
                <w:i/>
                <w:sz w:val="20"/>
                <w:szCs w:val="20"/>
                <w:lang w:val="ro-RO" w:eastAsia="ro-RO"/>
              </w:rPr>
            </w:pPr>
            <w:r w:rsidRPr="00597A25">
              <w:rPr>
                <w:rFonts w:asciiTheme="majorHAnsi" w:eastAsia="Times New Roman" w:hAnsiTheme="majorHAnsi" w:cstheme="majorHAnsi"/>
                <w:i/>
                <w:sz w:val="20"/>
                <w:szCs w:val="20"/>
                <w:lang w:val="ro-RO" w:eastAsia="ro-RO"/>
              </w:rPr>
              <w:t>2</w:t>
            </w:r>
          </w:p>
        </w:tc>
        <w:tc>
          <w:tcPr>
            <w:tcW w:w="1417" w:type="dxa"/>
            <w:vAlign w:val="center"/>
          </w:tcPr>
          <w:p w14:paraId="36CD0DB7" w14:textId="77777777" w:rsidR="004D5257" w:rsidRPr="00597A25" w:rsidRDefault="004D5257" w:rsidP="00C90194">
            <w:pPr>
              <w:spacing w:after="0"/>
              <w:jc w:val="center"/>
              <w:rPr>
                <w:rFonts w:asciiTheme="majorHAnsi" w:eastAsia="Times New Roman" w:hAnsiTheme="majorHAnsi" w:cstheme="majorHAnsi"/>
                <w:i/>
                <w:sz w:val="20"/>
                <w:szCs w:val="20"/>
                <w:lang w:val="ro-RO" w:eastAsia="ro-RO"/>
              </w:rPr>
            </w:pPr>
            <w:r w:rsidRPr="00597A25">
              <w:rPr>
                <w:rFonts w:asciiTheme="majorHAnsi" w:eastAsia="Times New Roman" w:hAnsiTheme="majorHAnsi" w:cstheme="majorHAnsi"/>
                <w:i/>
                <w:sz w:val="20"/>
                <w:szCs w:val="20"/>
                <w:lang w:val="ro-RO" w:eastAsia="ro-RO"/>
              </w:rPr>
              <w:t>3</w:t>
            </w:r>
          </w:p>
        </w:tc>
        <w:tc>
          <w:tcPr>
            <w:tcW w:w="1276" w:type="dxa"/>
            <w:vAlign w:val="center"/>
          </w:tcPr>
          <w:p w14:paraId="739402EA" w14:textId="77777777" w:rsidR="004D5257" w:rsidRPr="00597A25" w:rsidRDefault="004D5257" w:rsidP="00C90194">
            <w:pPr>
              <w:spacing w:after="0"/>
              <w:jc w:val="center"/>
              <w:rPr>
                <w:rFonts w:asciiTheme="majorHAnsi" w:eastAsia="Times New Roman" w:hAnsiTheme="majorHAnsi" w:cstheme="majorHAnsi"/>
                <w:i/>
                <w:sz w:val="20"/>
                <w:szCs w:val="20"/>
                <w:lang w:val="ro-RO" w:eastAsia="ro-RO"/>
              </w:rPr>
            </w:pPr>
            <w:r w:rsidRPr="00597A25">
              <w:rPr>
                <w:rFonts w:asciiTheme="majorHAnsi" w:eastAsia="Times New Roman" w:hAnsiTheme="majorHAnsi" w:cstheme="majorHAnsi"/>
                <w:i/>
                <w:sz w:val="20"/>
                <w:szCs w:val="20"/>
                <w:lang w:val="ro-RO" w:eastAsia="ro-RO"/>
              </w:rPr>
              <w:t>4</w:t>
            </w:r>
          </w:p>
        </w:tc>
        <w:tc>
          <w:tcPr>
            <w:tcW w:w="1392" w:type="dxa"/>
            <w:vAlign w:val="center"/>
          </w:tcPr>
          <w:p w14:paraId="1040B842" w14:textId="77777777" w:rsidR="004D5257" w:rsidRPr="00597A25" w:rsidRDefault="004D5257" w:rsidP="00C90194">
            <w:pPr>
              <w:spacing w:after="0"/>
              <w:jc w:val="center"/>
              <w:rPr>
                <w:rFonts w:asciiTheme="majorHAnsi" w:hAnsiTheme="majorHAnsi" w:cstheme="majorHAnsi"/>
                <w:i/>
                <w:sz w:val="20"/>
                <w:szCs w:val="20"/>
                <w:lang w:val="ro-RO"/>
              </w:rPr>
            </w:pPr>
            <w:r w:rsidRPr="00597A25">
              <w:rPr>
                <w:rFonts w:asciiTheme="majorHAnsi" w:hAnsiTheme="majorHAnsi" w:cstheme="majorHAnsi"/>
                <w:i/>
                <w:sz w:val="20"/>
                <w:szCs w:val="20"/>
                <w:lang w:val="ro-RO"/>
              </w:rPr>
              <w:t>5</w:t>
            </w:r>
          </w:p>
        </w:tc>
      </w:tr>
      <w:tr w:rsidR="004D5257" w:rsidRPr="00597A25" w14:paraId="36A2349A" w14:textId="77777777" w:rsidTr="007360A3">
        <w:trPr>
          <w:jc w:val="center"/>
        </w:trPr>
        <w:tc>
          <w:tcPr>
            <w:tcW w:w="3681" w:type="dxa"/>
            <w:vAlign w:val="center"/>
          </w:tcPr>
          <w:p w14:paraId="1E7411AE" w14:textId="4890B77A" w:rsidR="004D5257" w:rsidRPr="007E0534" w:rsidRDefault="007E0534" w:rsidP="00C90194">
            <w:pPr>
              <w:spacing w:after="0"/>
              <w:rPr>
                <w:rFonts w:asciiTheme="majorHAnsi" w:eastAsia="Times New Roman" w:hAnsiTheme="majorHAnsi" w:cstheme="majorHAnsi"/>
                <w:b/>
                <w:sz w:val="20"/>
                <w:szCs w:val="20"/>
                <w:lang w:eastAsia="ro-RO"/>
              </w:rPr>
            </w:pPr>
            <w:r>
              <w:rPr>
                <w:rFonts w:asciiTheme="majorHAnsi" w:eastAsia="Times New Roman" w:hAnsiTheme="majorHAnsi" w:cstheme="majorHAnsi"/>
                <w:b/>
                <w:sz w:val="20"/>
                <w:szCs w:val="20"/>
                <w:lang w:eastAsia="ro-RO"/>
              </w:rPr>
              <w:t>НДС</w:t>
            </w:r>
          </w:p>
        </w:tc>
        <w:tc>
          <w:tcPr>
            <w:tcW w:w="1276" w:type="dxa"/>
            <w:vAlign w:val="center"/>
          </w:tcPr>
          <w:p w14:paraId="65D6F422" w14:textId="77777777" w:rsidR="004D5257" w:rsidRPr="00597A25" w:rsidRDefault="00BC53CE" w:rsidP="00C90194">
            <w:pPr>
              <w:spacing w:after="0"/>
              <w:jc w:val="center"/>
              <w:rPr>
                <w:rFonts w:asciiTheme="majorHAnsi" w:hAnsiTheme="majorHAnsi" w:cstheme="majorHAnsi"/>
                <w:sz w:val="20"/>
                <w:szCs w:val="20"/>
                <w:lang w:val="ro-RO"/>
              </w:rPr>
            </w:pPr>
            <w:r w:rsidRPr="00597A25">
              <w:rPr>
                <w:rFonts w:asciiTheme="majorHAnsi" w:hAnsiTheme="majorHAnsi" w:cstheme="majorHAnsi"/>
                <w:sz w:val="20"/>
                <w:szCs w:val="20"/>
                <w:lang w:val="ro-RO"/>
              </w:rPr>
              <w:t>2155,2</w:t>
            </w:r>
          </w:p>
        </w:tc>
        <w:tc>
          <w:tcPr>
            <w:tcW w:w="1417" w:type="dxa"/>
            <w:vAlign w:val="center"/>
          </w:tcPr>
          <w:p w14:paraId="0260B7D6" w14:textId="77777777" w:rsidR="004D5257" w:rsidRPr="00597A25" w:rsidRDefault="008C0062" w:rsidP="00C90194">
            <w:pPr>
              <w:spacing w:after="0"/>
              <w:jc w:val="center"/>
              <w:rPr>
                <w:rFonts w:asciiTheme="majorHAnsi" w:hAnsiTheme="majorHAnsi" w:cstheme="majorHAnsi"/>
                <w:sz w:val="20"/>
                <w:szCs w:val="20"/>
                <w:lang w:val="ro-RO"/>
              </w:rPr>
            </w:pPr>
            <w:r w:rsidRPr="00597A25">
              <w:rPr>
                <w:rFonts w:asciiTheme="majorHAnsi" w:hAnsiTheme="majorHAnsi" w:cstheme="majorHAnsi"/>
                <w:sz w:val="20"/>
                <w:szCs w:val="20"/>
                <w:lang w:val="ro-RO"/>
              </w:rPr>
              <w:t>2555,1</w:t>
            </w:r>
          </w:p>
        </w:tc>
        <w:tc>
          <w:tcPr>
            <w:tcW w:w="1276" w:type="dxa"/>
            <w:vAlign w:val="center"/>
          </w:tcPr>
          <w:p w14:paraId="53794D68" w14:textId="77777777" w:rsidR="004D5257" w:rsidRPr="00597A25" w:rsidRDefault="008C0062" w:rsidP="00C90194">
            <w:pPr>
              <w:spacing w:after="0"/>
              <w:jc w:val="center"/>
              <w:rPr>
                <w:rFonts w:asciiTheme="majorHAnsi" w:hAnsiTheme="majorHAnsi" w:cstheme="majorHAnsi"/>
                <w:sz w:val="20"/>
                <w:szCs w:val="20"/>
                <w:lang w:val="ro-RO"/>
              </w:rPr>
            </w:pPr>
            <w:r w:rsidRPr="00597A25">
              <w:rPr>
                <w:rFonts w:asciiTheme="majorHAnsi" w:hAnsiTheme="majorHAnsi" w:cstheme="majorHAnsi"/>
                <w:sz w:val="20"/>
                <w:szCs w:val="20"/>
                <w:lang w:val="ro-RO"/>
              </w:rPr>
              <w:t>3474,3</w:t>
            </w:r>
          </w:p>
        </w:tc>
        <w:tc>
          <w:tcPr>
            <w:tcW w:w="1392" w:type="dxa"/>
            <w:vAlign w:val="center"/>
          </w:tcPr>
          <w:p w14:paraId="6F9B5F41" w14:textId="77777777" w:rsidR="004D5257" w:rsidRPr="00597A25" w:rsidRDefault="00BC53CE" w:rsidP="00C90194">
            <w:pPr>
              <w:spacing w:after="0"/>
              <w:jc w:val="center"/>
              <w:rPr>
                <w:rFonts w:asciiTheme="majorHAnsi" w:hAnsiTheme="majorHAnsi" w:cstheme="majorHAnsi"/>
                <w:b/>
                <w:sz w:val="20"/>
                <w:szCs w:val="20"/>
                <w:lang w:val="ro-RO"/>
              </w:rPr>
            </w:pPr>
            <w:r w:rsidRPr="00597A25">
              <w:rPr>
                <w:rFonts w:asciiTheme="majorHAnsi" w:hAnsiTheme="majorHAnsi" w:cstheme="majorHAnsi"/>
                <w:b/>
                <w:sz w:val="20"/>
                <w:szCs w:val="20"/>
                <w:lang w:val="ro-RO"/>
              </w:rPr>
              <w:t>8184,6</w:t>
            </w:r>
          </w:p>
        </w:tc>
      </w:tr>
      <w:tr w:rsidR="004D5257" w:rsidRPr="00597A25" w14:paraId="30B3D37B" w14:textId="77777777" w:rsidTr="007360A3">
        <w:trPr>
          <w:trHeight w:val="281"/>
          <w:jc w:val="center"/>
        </w:trPr>
        <w:tc>
          <w:tcPr>
            <w:tcW w:w="3681" w:type="dxa"/>
            <w:vAlign w:val="center"/>
          </w:tcPr>
          <w:p w14:paraId="07C8D8AE" w14:textId="3257C26F" w:rsidR="004D5257" w:rsidRPr="007E0534" w:rsidRDefault="007E0534" w:rsidP="00C90194">
            <w:pPr>
              <w:spacing w:after="0"/>
              <w:rPr>
                <w:rFonts w:asciiTheme="majorHAnsi" w:eastAsia="Times New Roman" w:hAnsiTheme="majorHAnsi" w:cstheme="majorHAnsi"/>
                <w:b/>
                <w:sz w:val="20"/>
                <w:szCs w:val="20"/>
                <w:lang w:eastAsia="ro-RO"/>
              </w:rPr>
            </w:pPr>
            <w:r>
              <w:rPr>
                <w:rFonts w:asciiTheme="majorHAnsi" w:eastAsia="Times New Roman" w:hAnsiTheme="majorHAnsi" w:cstheme="majorHAnsi"/>
                <w:b/>
                <w:sz w:val="20"/>
                <w:szCs w:val="20"/>
                <w:lang w:eastAsia="ro-RO"/>
              </w:rPr>
              <w:t>Акцизы</w:t>
            </w:r>
          </w:p>
        </w:tc>
        <w:tc>
          <w:tcPr>
            <w:tcW w:w="1276" w:type="dxa"/>
            <w:vAlign w:val="center"/>
          </w:tcPr>
          <w:p w14:paraId="3F2D51CB" w14:textId="77777777" w:rsidR="004D5257" w:rsidRPr="00597A25" w:rsidRDefault="00BC53CE" w:rsidP="00BC53CE">
            <w:pPr>
              <w:spacing w:after="0"/>
              <w:jc w:val="center"/>
              <w:rPr>
                <w:rFonts w:asciiTheme="majorHAnsi" w:hAnsiTheme="majorHAnsi" w:cstheme="majorHAnsi"/>
                <w:sz w:val="20"/>
                <w:szCs w:val="20"/>
                <w:lang w:val="ro-RO"/>
              </w:rPr>
            </w:pPr>
            <w:r w:rsidRPr="00597A25">
              <w:rPr>
                <w:rFonts w:asciiTheme="majorHAnsi" w:hAnsiTheme="majorHAnsi" w:cstheme="majorHAnsi"/>
                <w:sz w:val="20"/>
                <w:szCs w:val="20"/>
                <w:lang w:val="ro-RO"/>
              </w:rPr>
              <w:t>501,1</w:t>
            </w:r>
          </w:p>
        </w:tc>
        <w:tc>
          <w:tcPr>
            <w:tcW w:w="1417" w:type="dxa"/>
            <w:vAlign w:val="center"/>
          </w:tcPr>
          <w:p w14:paraId="48A7B6A2" w14:textId="77777777" w:rsidR="004D5257" w:rsidRPr="00597A25" w:rsidRDefault="007360A3" w:rsidP="00C90194">
            <w:pPr>
              <w:spacing w:after="0"/>
              <w:jc w:val="center"/>
              <w:rPr>
                <w:rFonts w:asciiTheme="majorHAnsi" w:hAnsiTheme="majorHAnsi" w:cstheme="majorHAnsi"/>
                <w:sz w:val="20"/>
                <w:szCs w:val="20"/>
                <w:lang w:val="ro-RO"/>
              </w:rPr>
            </w:pPr>
            <w:r w:rsidRPr="00597A25">
              <w:rPr>
                <w:rFonts w:asciiTheme="majorHAnsi" w:hAnsiTheme="majorHAnsi" w:cstheme="majorHAnsi"/>
                <w:sz w:val="20"/>
                <w:szCs w:val="20"/>
                <w:lang w:val="ro-RO"/>
              </w:rPr>
              <w:t>1646,2</w:t>
            </w:r>
          </w:p>
        </w:tc>
        <w:tc>
          <w:tcPr>
            <w:tcW w:w="1276" w:type="dxa"/>
            <w:vAlign w:val="center"/>
          </w:tcPr>
          <w:p w14:paraId="65162F2E" w14:textId="77777777" w:rsidR="004D5257" w:rsidRPr="00597A25" w:rsidRDefault="007360A3" w:rsidP="00C90194">
            <w:pPr>
              <w:spacing w:after="0"/>
              <w:jc w:val="center"/>
              <w:rPr>
                <w:rFonts w:asciiTheme="majorHAnsi" w:hAnsiTheme="majorHAnsi" w:cstheme="majorHAnsi"/>
                <w:sz w:val="20"/>
                <w:szCs w:val="20"/>
                <w:lang w:val="ro-RO"/>
              </w:rPr>
            </w:pPr>
            <w:r w:rsidRPr="00597A25">
              <w:rPr>
                <w:rFonts w:asciiTheme="majorHAnsi" w:hAnsiTheme="majorHAnsi" w:cstheme="majorHAnsi"/>
                <w:sz w:val="20"/>
                <w:szCs w:val="20"/>
                <w:lang w:val="ro-RO"/>
              </w:rPr>
              <w:t>1295,7</w:t>
            </w:r>
          </w:p>
        </w:tc>
        <w:tc>
          <w:tcPr>
            <w:tcW w:w="1392" w:type="dxa"/>
            <w:vAlign w:val="center"/>
          </w:tcPr>
          <w:p w14:paraId="1F1CD8BF" w14:textId="77777777" w:rsidR="004D5257" w:rsidRPr="00597A25" w:rsidRDefault="00BC53CE" w:rsidP="00C90194">
            <w:pPr>
              <w:spacing w:after="0"/>
              <w:jc w:val="center"/>
              <w:rPr>
                <w:rFonts w:asciiTheme="majorHAnsi" w:hAnsiTheme="majorHAnsi" w:cstheme="majorHAnsi"/>
                <w:b/>
                <w:sz w:val="20"/>
                <w:szCs w:val="20"/>
                <w:lang w:val="ro-RO"/>
              </w:rPr>
            </w:pPr>
            <w:r w:rsidRPr="00597A25">
              <w:rPr>
                <w:rFonts w:asciiTheme="majorHAnsi" w:hAnsiTheme="majorHAnsi" w:cstheme="majorHAnsi"/>
                <w:b/>
                <w:sz w:val="20"/>
                <w:szCs w:val="20"/>
                <w:lang w:val="ro-RO"/>
              </w:rPr>
              <w:t>3443,0</w:t>
            </w:r>
          </w:p>
        </w:tc>
      </w:tr>
      <w:tr w:rsidR="004D5257" w:rsidRPr="00597A25" w14:paraId="4D58B997" w14:textId="77777777" w:rsidTr="007360A3">
        <w:trPr>
          <w:jc w:val="center"/>
        </w:trPr>
        <w:tc>
          <w:tcPr>
            <w:tcW w:w="3681" w:type="dxa"/>
            <w:vAlign w:val="center"/>
          </w:tcPr>
          <w:p w14:paraId="7DC4E315" w14:textId="6824CC3F" w:rsidR="004D5257" w:rsidRPr="00597A25" w:rsidRDefault="007E0534" w:rsidP="007E0534">
            <w:pPr>
              <w:spacing w:after="0"/>
              <w:rPr>
                <w:rFonts w:asciiTheme="majorHAnsi" w:eastAsia="Times New Roman" w:hAnsiTheme="majorHAnsi" w:cstheme="majorHAnsi"/>
                <w:b/>
                <w:sz w:val="20"/>
                <w:szCs w:val="20"/>
                <w:lang w:val="ro-RO" w:eastAsia="ro-RO"/>
              </w:rPr>
            </w:pPr>
            <w:r>
              <w:rPr>
                <w:rFonts w:asciiTheme="majorHAnsi" w:eastAsia="Times New Roman" w:hAnsiTheme="majorHAnsi" w:cstheme="majorHAnsi"/>
                <w:b/>
                <w:sz w:val="20"/>
                <w:szCs w:val="20"/>
                <w:lang w:eastAsia="ro-RO"/>
              </w:rPr>
              <w:t>Таможенная пошлина</w:t>
            </w:r>
          </w:p>
        </w:tc>
        <w:tc>
          <w:tcPr>
            <w:tcW w:w="1276" w:type="dxa"/>
            <w:vAlign w:val="center"/>
          </w:tcPr>
          <w:p w14:paraId="05488ED3" w14:textId="77777777" w:rsidR="004D5257" w:rsidRPr="00597A25" w:rsidRDefault="00BC53CE" w:rsidP="00C90194">
            <w:pPr>
              <w:spacing w:after="0"/>
              <w:jc w:val="center"/>
              <w:rPr>
                <w:rFonts w:asciiTheme="majorHAnsi" w:hAnsiTheme="majorHAnsi" w:cstheme="majorHAnsi"/>
                <w:sz w:val="20"/>
                <w:szCs w:val="20"/>
                <w:lang w:val="ro-RO"/>
              </w:rPr>
            </w:pPr>
            <w:r w:rsidRPr="00597A25">
              <w:rPr>
                <w:rFonts w:asciiTheme="majorHAnsi" w:hAnsiTheme="majorHAnsi" w:cstheme="majorHAnsi"/>
                <w:sz w:val="20"/>
                <w:szCs w:val="20"/>
                <w:lang w:val="ro-RO"/>
              </w:rPr>
              <w:t>439,0</w:t>
            </w:r>
          </w:p>
        </w:tc>
        <w:tc>
          <w:tcPr>
            <w:tcW w:w="1417" w:type="dxa"/>
            <w:vAlign w:val="center"/>
          </w:tcPr>
          <w:p w14:paraId="4B9BE13C" w14:textId="77777777" w:rsidR="004D5257" w:rsidRPr="00597A25" w:rsidRDefault="007360A3" w:rsidP="007360A3">
            <w:pPr>
              <w:spacing w:after="0"/>
              <w:jc w:val="center"/>
              <w:rPr>
                <w:rFonts w:asciiTheme="majorHAnsi" w:hAnsiTheme="majorHAnsi" w:cstheme="majorHAnsi"/>
                <w:sz w:val="20"/>
                <w:szCs w:val="20"/>
                <w:lang w:val="ro-RO"/>
              </w:rPr>
            </w:pPr>
            <w:r w:rsidRPr="00597A25">
              <w:rPr>
                <w:rFonts w:asciiTheme="majorHAnsi" w:hAnsiTheme="majorHAnsi" w:cstheme="majorHAnsi"/>
                <w:sz w:val="20"/>
                <w:szCs w:val="20"/>
                <w:lang w:val="ro-RO"/>
              </w:rPr>
              <w:t>616,0</w:t>
            </w:r>
          </w:p>
        </w:tc>
        <w:tc>
          <w:tcPr>
            <w:tcW w:w="1276" w:type="dxa"/>
            <w:vAlign w:val="center"/>
          </w:tcPr>
          <w:p w14:paraId="361C978F" w14:textId="77777777" w:rsidR="004D5257" w:rsidRPr="00597A25" w:rsidRDefault="007360A3" w:rsidP="008C0062">
            <w:pPr>
              <w:spacing w:after="0"/>
              <w:jc w:val="center"/>
              <w:rPr>
                <w:rFonts w:asciiTheme="majorHAnsi" w:hAnsiTheme="majorHAnsi" w:cstheme="majorHAnsi"/>
                <w:sz w:val="20"/>
                <w:szCs w:val="20"/>
                <w:lang w:val="ro-RO"/>
              </w:rPr>
            </w:pPr>
            <w:r w:rsidRPr="00597A25">
              <w:rPr>
                <w:rFonts w:asciiTheme="majorHAnsi" w:hAnsiTheme="majorHAnsi" w:cstheme="majorHAnsi"/>
                <w:sz w:val="20"/>
                <w:szCs w:val="20"/>
                <w:lang w:val="ro-RO"/>
              </w:rPr>
              <w:t>603,3</w:t>
            </w:r>
          </w:p>
        </w:tc>
        <w:tc>
          <w:tcPr>
            <w:tcW w:w="1392" w:type="dxa"/>
            <w:vAlign w:val="center"/>
          </w:tcPr>
          <w:p w14:paraId="01EF1DD9" w14:textId="77777777" w:rsidR="004D5257" w:rsidRPr="00597A25" w:rsidRDefault="00BC53CE" w:rsidP="00C90194">
            <w:pPr>
              <w:spacing w:after="0"/>
              <w:jc w:val="center"/>
              <w:rPr>
                <w:rFonts w:asciiTheme="majorHAnsi" w:hAnsiTheme="majorHAnsi" w:cstheme="majorHAnsi"/>
                <w:b/>
                <w:sz w:val="20"/>
                <w:szCs w:val="20"/>
                <w:lang w:val="ro-RO"/>
              </w:rPr>
            </w:pPr>
            <w:r w:rsidRPr="00597A25">
              <w:rPr>
                <w:rFonts w:asciiTheme="majorHAnsi" w:hAnsiTheme="majorHAnsi" w:cstheme="majorHAnsi"/>
                <w:b/>
                <w:sz w:val="20"/>
                <w:szCs w:val="20"/>
                <w:lang w:val="ro-RO"/>
              </w:rPr>
              <w:t>1658,3</w:t>
            </w:r>
          </w:p>
        </w:tc>
      </w:tr>
      <w:tr w:rsidR="008C0062" w:rsidRPr="00597A25" w14:paraId="26220F56" w14:textId="77777777" w:rsidTr="007360A3">
        <w:trPr>
          <w:jc w:val="center"/>
        </w:trPr>
        <w:tc>
          <w:tcPr>
            <w:tcW w:w="3681" w:type="dxa"/>
            <w:vAlign w:val="center"/>
          </w:tcPr>
          <w:p w14:paraId="5FD4B2B1" w14:textId="6ECB8D74" w:rsidR="008C0062" w:rsidRPr="00597A25" w:rsidRDefault="007E0534" w:rsidP="007E0534">
            <w:pPr>
              <w:spacing w:after="0"/>
              <w:rPr>
                <w:rFonts w:asciiTheme="majorHAnsi" w:eastAsia="Times New Roman" w:hAnsiTheme="majorHAnsi" w:cstheme="majorHAnsi"/>
                <w:b/>
                <w:sz w:val="20"/>
                <w:szCs w:val="20"/>
                <w:lang w:val="ro-RO" w:eastAsia="ro-RO"/>
              </w:rPr>
            </w:pPr>
            <w:r>
              <w:rPr>
                <w:rFonts w:asciiTheme="majorHAnsi" w:eastAsia="Times New Roman" w:hAnsiTheme="majorHAnsi" w:cstheme="majorHAnsi"/>
                <w:b/>
                <w:sz w:val="20"/>
                <w:szCs w:val="20"/>
                <w:lang w:eastAsia="ro-RO"/>
              </w:rPr>
              <w:t>Сбор за таможенные процедуры</w:t>
            </w:r>
          </w:p>
        </w:tc>
        <w:tc>
          <w:tcPr>
            <w:tcW w:w="1276" w:type="dxa"/>
            <w:vAlign w:val="center"/>
          </w:tcPr>
          <w:p w14:paraId="7DD8232A" w14:textId="77777777" w:rsidR="008C0062" w:rsidRPr="00597A25" w:rsidRDefault="00BC53CE" w:rsidP="00C90194">
            <w:pPr>
              <w:spacing w:after="0"/>
              <w:jc w:val="center"/>
              <w:rPr>
                <w:rFonts w:asciiTheme="majorHAnsi" w:hAnsiTheme="majorHAnsi" w:cstheme="majorHAnsi"/>
                <w:sz w:val="20"/>
                <w:szCs w:val="20"/>
                <w:lang w:val="ro-RO"/>
              </w:rPr>
            </w:pPr>
            <w:r w:rsidRPr="00597A25">
              <w:rPr>
                <w:rFonts w:asciiTheme="majorHAnsi" w:hAnsiTheme="majorHAnsi" w:cstheme="majorHAnsi"/>
                <w:sz w:val="20"/>
                <w:szCs w:val="20"/>
                <w:lang w:val="ro-RO"/>
              </w:rPr>
              <w:t>39,4</w:t>
            </w:r>
          </w:p>
        </w:tc>
        <w:tc>
          <w:tcPr>
            <w:tcW w:w="1417" w:type="dxa"/>
            <w:vAlign w:val="center"/>
          </w:tcPr>
          <w:p w14:paraId="67C9ED8E" w14:textId="77777777" w:rsidR="008C0062" w:rsidRPr="00597A25" w:rsidRDefault="008C0062" w:rsidP="00C90194">
            <w:pPr>
              <w:spacing w:after="0"/>
              <w:jc w:val="center"/>
              <w:rPr>
                <w:rFonts w:asciiTheme="majorHAnsi" w:hAnsiTheme="majorHAnsi" w:cstheme="majorHAnsi"/>
                <w:sz w:val="20"/>
                <w:szCs w:val="20"/>
                <w:lang w:val="ro-RO"/>
              </w:rPr>
            </w:pPr>
            <w:r w:rsidRPr="00597A25">
              <w:rPr>
                <w:rFonts w:asciiTheme="majorHAnsi" w:hAnsiTheme="majorHAnsi" w:cstheme="majorHAnsi"/>
                <w:sz w:val="20"/>
                <w:szCs w:val="20"/>
                <w:lang w:val="ro-RO"/>
              </w:rPr>
              <w:t>43,2</w:t>
            </w:r>
          </w:p>
        </w:tc>
        <w:tc>
          <w:tcPr>
            <w:tcW w:w="1276" w:type="dxa"/>
            <w:vAlign w:val="center"/>
          </w:tcPr>
          <w:p w14:paraId="48AB3E9F" w14:textId="77777777" w:rsidR="008C0062" w:rsidRPr="00597A25" w:rsidRDefault="008C0062" w:rsidP="007360A3">
            <w:pPr>
              <w:spacing w:after="0"/>
              <w:jc w:val="center"/>
              <w:rPr>
                <w:rFonts w:asciiTheme="majorHAnsi" w:hAnsiTheme="majorHAnsi" w:cstheme="majorHAnsi"/>
                <w:sz w:val="20"/>
                <w:szCs w:val="20"/>
                <w:lang w:val="ro-RO"/>
              </w:rPr>
            </w:pPr>
            <w:r w:rsidRPr="00597A25">
              <w:rPr>
                <w:rFonts w:asciiTheme="majorHAnsi" w:hAnsiTheme="majorHAnsi" w:cstheme="majorHAnsi"/>
                <w:sz w:val="20"/>
                <w:szCs w:val="20"/>
                <w:lang w:val="ro-RO"/>
              </w:rPr>
              <w:t>62,</w:t>
            </w:r>
            <w:r w:rsidR="007360A3" w:rsidRPr="00597A25">
              <w:rPr>
                <w:rFonts w:asciiTheme="majorHAnsi" w:hAnsiTheme="majorHAnsi" w:cstheme="majorHAnsi"/>
                <w:sz w:val="20"/>
                <w:szCs w:val="20"/>
                <w:lang w:val="ro-RO"/>
              </w:rPr>
              <w:t>5</w:t>
            </w:r>
          </w:p>
        </w:tc>
        <w:tc>
          <w:tcPr>
            <w:tcW w:w="1392" w:type="dxa"/>
            <w:vAlign w:val="center"/>
          </w:tcPr>
          <w:p w14:paraId="6C8E3206" w14:textId="77777777" w:rsidR="008C0062" w:rsidRPr="00597A25" w:rsidRDefault="00BC53CE" w:rsidP="00C90194">
            <w:pPr>
              <w:spacing w:after="0"/>
              <w:jc w:val="center"/>
              <w:rPr>
                <w:rFonts w:asciiTheme="majorHAnsi" w:hAnsiTheme="majorHAnsi" w:cstheme="majorHAnsi"/>
                <w:b/>
                <w:sz w:val="20"/>
                <w:szCs w:val="20"/>
                <w:lang w:val="ro-RO"/>
              </w:rPr>
            </w:pPr>
            <w:r w:rsidRPr="00597A25">
              <w:rPr>
                <w:rFonts w:asciiTheme="majorHAnsi" w:hAnsiTheme="majorHAnsi" w:cstheme="majorHAnsi"/>
                <w:b/>
                <w:sz w:val="20"/>
                <w:szCs w:val="20"/>
                <w:lang w:val="ro-RO"/>
              </w:rPr>
              <w:t>145,1</w:t>
            </w:r>
          </w:p>
        </w:tc>
      </w:tr>
      <w:tr w:rsidR="004D5257" w:rsidRPr="00597A25" w14:paraId="3AA40290" w14:textId="77777777" w:rsidTr="007360A3">
        <w:trPr>
          <w:jc w:val="center"/>
        </w:trPr>
        <w:tc>
          <w:tcPr>
            <w:tcW w:w="3681" w:type="dxa"/>
            <w:vAlign w:val="center"/>
          </w:tcPr>
          <w:p w14:paraId="03B3132A" w14:textId="58AB4140" w:rsidR="004D5257" w:rsidRPr="00597A25" w:rsidRDefault="007E0534" w:rsidP="007E0534">
            <w:pPr>
              <w:spacing w:after="0"/>
              <w:rPr>
                <w:rFonts w:asciiTheme="majorHAnsi" w:hAnsiTheme="majorHAnsi" w:cstheme="majorHAnsi"/>
                <w:b/>
                <w:sz w:val="20"/>
                <w:szCs w:val="20"/>
                <w:lang w:val="ro-RO"/>
              </w:rPr>
            </w:pPr>
            <w:r>
              <w:rPr>
                <w:rFonts w:asciiTheme="majorHAnsi" w:hAnsiTheme="majorHAnsi" w:cstheme="majorHAnsi"/>
                <w:b/>
                <w:sz w:val="20"/>
                <w:szCs w:val="20"/>
              </w:rPr>
              <w:t>Всего</w:t>
            </w:r>
            <w:r w:rsidR="004D5257" w:rsidRPr="00597A25">
              <w:rPr>
                <w:rFonts w:asciiTheme="majorHAnsi" w:hAnsiTheme="majorHAnsi" w:cstheme="majorHAnsi"/>
                <w:b/>
                <w:sz w:val="20"/>
                <w:szCs w:val="20"/>
                <w:lang w:val="ro-RO"/>
              </w:rPr>
              <w:t xml:space="preserve">: </w:t>
            </w:r>
          </w:p>
        </w:tc>
        <w:tc>
          <w:tcPr>
            <w:tcW w:w="1276" w:type="dxa"/>
            <w:vAlign w:val="center"/>
          </w:tcPr>
          <w:p w14:paraId="07F2D939" w14:textId="77777777" w:rsidR="004D5257" w:rsidRPr="00597A25" w:rsidRDefault="00BC53CE" w:rsidP="00C90194">
            <w:pPr>
              <w:spacing w:after="0"/>
              <w:jc w:val="center"/>
              <w:rPr>
                <w:rFonts w:asciiTheme="majorHAnsi" w:hAnsiTheme="majorHAnsi" w:cstheme="majorHAnsi"/>
                <w:b/>
                <w:sz w:val="20"/>
                <w:szCs w:val="20"/>
                <w:lang w:val="ro-RO"/>
              </w:rPr>
            </w:pPr>
            <w:r w:rsidRPr="00597A25">
              <w:rPr>
                <w:rFonts w:asciiTheme="majorHAnsi" w:hAnsiTheme="majorHAnsi" w:cstheme="majorHAnsi"/>
                <w:b/>
                <w:sz w:val="20"/>
                <w:szCs w:val="20"/>
                <w:lang w:val="ro-RO"/>
              </w:rPr>
              <w:t>3134,7</w:t>
            </w:r>
          </w:p>
        </w:tc>
        <w:tc>
          <w:tcPr>
            <w:tcW w:w="1417" w:type="dxa"/>
            <w:vAlign w:val="center"/>
          </w:tcPr>
          <w:p w14:paraId="0A842492" w14:textId="77777777" w:rsidR="004D5257" w:rsidRPr="00597A25" w:rsidRDefault="007360A3" w:rsidP="00C90194">
            <w:pPr>
              <w:spacing w:after="0"/>
              <w:jc w:val="center"/>
              <w:rPr>
                <w:rFonts w:asciiTheme="majorHAnsi" w:hAnsiTheme="majorHAnsi" w:cstheme="majorHAnsi"/>
                <w:b/>
                <w:sz w:val="20"/>
                <w:szCs w:val="20"/>
                <w:lang w:val="ro-RO"/>
              </w:rPr>
            </w:pPr>
            <w:r w:rsidRPr="00597A25">
              <w:rPr>
                <w:rFonts w:asciiTheme="majorHAnsi" w:hAnsiTheme="majorHAnsi" w:cstheme="majorHAnsi"/>
                <w:b/>
                <w:sz w:val="20"/>
                <w:szCs w:val="20"/>
                <w:lang w:val="ro-RO"/>
              </w:rPr>
              <w:t>4860,5</w:t>
            </w:r>
          </w:p>
        </w:tc>
        <w:tc>
          <w:tcPr>
            <w:tcW w:w="1276" w:type="dxa"/>
            <w:vAlign w:val="center"/>
          </w:tcPr>
          <w:p w14:paraId="0A7BA5BF" w14:textId="77777777" w:rsidR="004D5257" w:rsidRPr="00597A25" w:rsidRDefault="007360A3" w:rsidP="00C90194">
            <w:pPr>
              <w:spacing w:after="0"/>
              <w:jc w:val="center"/>
              <w:rPr>
                <w:rFonts w:asciiTheme="majorHAnsi" w:hAnsiTheme="majorHAnsi" w:cstheme="majorHAnsi"/>
                <w:b/>
                <w:sz w:val="20"/>
                <w:szCs w:val="20"/>
                <w:lang w:val="ro-RO"/>
              </w:rPr>
            </w:pPr>
            <w:r w:rsidRPr="00597A25">
              <w:rPr>
                <w:rFonts w:asciiTheme="majorHAnsi" w:hAnsiTheme="majorHAnsi" w:cstheme="majorHAnsi"/>
                <w:b/>
                <w:sz w:val="20"/>
                <w:szCs w:val="20"/>
                <w:lang w:val="ro-RO"/>
              </w:rPr>
              <w:t>5435,7</w:t>
            </w:r>
          </w:p>
        </w:tc>
        <w:tc>
          <w:tcPr>
            <w:tcW w:w="1392" w:type="dxa"/>
            <w:vAlign w:val="center"/>
          </w:tcPr>
          <w:p w14:paraId="44924669" w14:textId="77777777" w:rsidR="004D5257" w:rsidRPr="00597A25" w:rsidRDefault="00BC53CE" w:rsidP="00C90194">
            <w:pPr>
              <w:spacing w:after="0"/>
              <w:jc w:val="center"/>
              <w:rPr>
                <w:rFonts w:asciiTheme="majorHAnsi" w:hAnsiTheme="majorHAnsi" w:cstheme="majorHAnsi"/>
                <w:b/>
                <w:sz w:val="20"/>
                <w:szCs w:val="20"/>
                <w:lang w:val="ro-RO"/>
              </w:rPr>
            </w:pPr>
            <w:r w:rsidRPr="00597A25">
              <w:rPr>
                <w:rFonts w:asciiTheme="majorHAnsi" w:hAnsiTheme="majorHAnsi" w:cstheme="majorHAnsi"/>
                <w:b/>
                <w:sz w:val="20"/>
                <w:szCs w:val="20"/>
                <w:lang w:val="ro-RO"/>
              </w:rPr>
              <w:t>13430,9</w:t>
            </w:r>
          </w:p>
        </w:tc>
      </w:tr>
    </w:tbl>
    <w:p w14:paraId="41030EAD" w14:textId="3623AC3E" w:rsidR="00A00D9A" w:rsidRPr="00597A25" w:rsidRDefault="00A00D9A" w:rsidP="00A00D9A">
      <w:pPr>
        <w:spacing w:after="0"/>
        <w:jc w:val="both"/>
        <w:rPr>
          <w:rFonts w:asciiTheme="majorHAnsi" w:hAnsiTheme="majorHAnsi" w:cstheme="majorHAnsi"/>
          <w:sz w:val="20"/>
          <w:szCs w:val="20"/>
          <w:lang w:val="ro-RO"/>
        </w:rPr>
      </w:pPr>
      <w:r w:rsidRPr="00597A25">
        <w:rPr>
          <w:rFonts w:asciiTheme="majorHAnsi" w:hAnsiTheme="majorHAnsi" w:cstheme="majorHAnsi"/>
          <w:b/>
          <w:sz w:val="20"/>
          <w:szCs w:val="20"/>
          <w:lang w:val="ro-RO"/>
        </w:rPr>
        <w:t xml:space="preserve">            </w:t>
      </w:r>
      <w:r w:rsidR="007C3B9E" w:rsidRPr="00597A25">
        <w:rPr>
          <w:rFonts w:asciiTheme="majorHAnsi" w:hAnsiTheme="majorHAnsi" w:cstheme="majorHAnsi"/>
          <w:b/>
          <w:sz w:val="20"/>
          <w:szCs w:val="20"/>
          <w:lang w:val="ro-RO"/>
        </w:rPr>
        <w:t xml:space="preserve">   </w:t>
      </w:r>
      <w:r w:rsidRPr="00597A25">
        <w:rPr>
          <w:rFonts w:asciiTheme="majorHAnsi" w:hAnsiTheme="majorHAnsi" w:cstheme="majorHAnsi"/>
          <w:b/>
          <w:sz w:val="20"/>
          <w:szCs w:val="20"/>
          <w:lang w:val="ro-RO"/>
        </w:rPr>
        <w:t xml:space="preserve"> </w:t>
      </w:r>
      <w:r w:rsidR="00D058DE">
        <w:rPr>
          <w:rFonts w:asciiTheme="majorHAnsi" w:hAnsiTheme="majorHAnsi" w:cstheme="majorHAnsi"/>
          <w:b/>
          <w:sz w:val="20"/>
          <w:szCs w:val="20"/>
          <w:lang w:val="ro-RO"/>
        </w:rPr>
        <w:t>Источник</w:t>
      </w:r>
      <w:r w:rsidRPr="00597A25">
        <w:rPr>
          <w:rFonts w:asciiTheme="majorHAnsi" w:hAnsiTheme="majorHAnsi" w:cstheme="majorHAnsi"/>
          <w:b/>
          <w:sz w:val="20"/>
          <w:szCs w:val="20"/>
          <w:lang w:val="ro-RO"/>
        </w:rPr>
        <w:t>:</w:t>
      </w:r>
      <w:r w:rsidRPr="00597A25">
        <w:rPr>
          <w:rFonts w:asciiTheme="majorHAnsi" w:hAnsiTheme="majorHAnsi" w:cstheme="majorHAnsi"/>
          <w:sz w:val="20"/>
          <w:szCs w:val="20"/>
          <w:lang w:val="ro-RO"/>
        </w:rPr>
        <w:t xml:space="preserve"> </w:t>
      </w:r>
      <w:r w:rsidR="007E0534" w:rsidRPr="007E0534">
        <w:rPr>
          <w:rFonts w:asciiTheme="majorHAnsi" w:hAnsiTheme="majorHAnsi" w:cstheme="majorHAnsi"/>
          <w:sz w:val="20"/>
          <w:szCs w:val="20"/>
          <w:lang w:val="ro-RO"/>
        </w:rPr>
        <w:t>Отчеты Таможенной службы о предоставленных льготах, за 2019-2021 годы</w:t>
      </w:r>
      <w:r w:rsidRPr="00597A25">
        <w:rPr>
          <w:rFonts w:asciiTheme="majorHAnsi" w:hAnsiTheme="majorHAnsi" w:cstheme="majorHAnsi"/>
          <w:sz w:val="20"/>
          <w:szCs w:val="20"/>
          <w:lang w:val="ro-RO"/>
        </w:rPr>
        <w:t>.</w:t>
      </w:r>
    </w:p>
    <w:p w14:paraId="2D56DDD0" w14:textId="77777777" w:rsidR="00A00D9A" w:rsidRPr="00597A25" w:rsidRDefault="00A00D9A" w:rsidP="00A00D9A">
      <w:pPr>
        <w:spacing w:after="0"/>
        <w:ind w:firstLine="567"/>
        <w:jc w:val="both"/>
        <w:rPr>
          <w:rFonts w:asciiTheme="majorHAnsi" w:hAnsiTheme="majorHAnsi" w:cstheme="majorHAnsi"/>
          <w:b/>
          <w:sz w:val="20"/>
          <w:szCs w:val="20"/>
          <w:lang w:val="ro-RO"/>
        </w:rPr>
      </w:pPr>
    </w:p>
    <w:p w14:paraId="78883BAB" w14:textId="2C2538A8" w:rsidR="00A00BEC" w:rsidRPr="00597A25" w:rsidRDefault="00590F7F" w:rsidP="000E34A1">
      <w:pPr>
        <w:spacing w:after="120"/>
        <w:jc w:val="both"/>
        <w:rPr>
          <w:rFonts w:asciiTheme="majorHAnsi" w:eastAsia="Times New Roman" w:hAnsiTheme="majorHAnsi" w:cstheme="majorHAnsi"/>
          <w:sz w:val="24"/>
          <w:szCs w:val="24"/>
          <w:lang w:val="ro-RO"/>
        </w:rPr>
      </w:pPr>
      <w:r w:rsidRPr="00590F7F">
        <w:rPr>
          <w:rFonts w:asciiTheme="majorHAnsi" w:eastAsia="Times New Roman" w:hAnsiTheme="majorHAnsi" w:cstheme="majorHAnsi"/>
          <w:sz w:val="24"/>
          <w:szCs w:val="24"/>
          <w:lang w:val="ro-RO"/>
        </w:rPr>
        <w:t xml:space="preserve">Анализ данных </w:t>
      </w:r>
      <w:r w:rsidR="00CE58B6">
        <w:rPr>
          <w:rFonts w:asciiTheme="majorHAnsi" w:eastAsia="Times New Roman" w:hAnsiTheme="majorHAnsi" w:cstheme="majorHAnsi"/>
          <w:sz w:val="24"/>
          <w:szCs w:val="24"/>
        </w:rPr>
        <w:t>из Т</w:t>
      </w:r>
      <w:r w:rsidRPr="00590F7F">
        <w:rPr>
          <w:rFonts w:asciiTheme="majorHAnsi" w:eastAsia="Times New Roman" w:hAnsiTheme="majorHAnsi" w:cstheme="majorHAnsi"/>
          <w:sz w:val="24"/>
          <w:szCs w:val="24"/>
          <w:lang w:val="ro-RO"/>
        </w:rPr>
        <w:t>аблицы показывает,</w:t>
      </w:r>
      <w:r w:rsidR="00CE58B6">
        <w:rPr>
          <w:rFonts w:asciiTheme="majorHAnsi" w:eastAsia="Times New Roman" w:hAnsiTheme="majorHAnsi" w:cstheme="majorHAnsi"/>
          <w:sz w:val="24"/>
          <w:szCs w:val="24"/>
        </w:rPr>
        <w:t xml:space="preserve"> </w:t>
      </w:r>
      <w:r w:rsidRPr="00590F7F">
        <w:rPr>
          <w:rFonts w:asciiTheme="majorHAnsi" w:eastAsia="Times New Roman" w:hAnsiTheme="majorHAnsi" w:cstheme="majorHAnsi"/>
          <w:sz w:val="24"/>
          <w:szCs w:val="24"/>
          <w:lang w:val="ro-RO"/>
        </w:rPr>
        <w:t xml:space="preserve">что освобождение от уплаты </w:t>
      </w:r>
      <w:r w:rsidR="00CE58B6">
        <w:rPr>
          <w:rFonts w:asciiTheme="majorHAnsi" w:eastAsia="Times New Roman" w:hAnsiTheme="majorHAnsi" w:cstheme="majorHAnsi"/>
          <w:sz w:val="24"/>
          <w:szCs w:val="24"/>
          <w:lang w:val="ro-RO"/>
        </w:rPr>
        <w:t>ввозных платежей</w:t>
      </w:r>
      <w:r w:rsidRPr="00590F7F">
        <w:rPr>
          <w:rFonts w:asciiTheme="majorHAnsi" w:eastAsia="Times New Roman" w:hAnsiTheme="majorHAnsi" w:cstheme="majorHAnsi"/>
          <w:sz w:val="24"/>
          <w:szCs w:val="24"/>
          <w:lang w:val="ro-RO"/>
        </w:rPr>
        <w:t xml:space="preserve">, предоставляемых экономическим агентам и частным лицам </w:t>
      </w:r>
      <w:r w:rsidR="00CE58B6">
        <w:rPr>
          <w:rFonts w:asciiTheme="majorHAnsi" w:eastAsia="Times New Roman" w:hAnsiTheme="majorHAnsi" w:cstheme="majorHAnsi"/>
          <w:sz w:val="24"/>
          <w:szCs w:val="24"/>
        </w:rPr>
        <w:t>из</w:t>
      </w:r>
      <w:r w:rsidRPr="00590F7F">
        <w:rPr>
          <w:rFonts w:asciiTheme="majorHAnsi" w:eastAsia="Times New Roman" w:hAnsiTheme="majorHAnsi" w:cstheme="majorHAnsi"/>
          <w:sz w:val="24"/>
          <w:szCs w:val="24"/>
          <w:lang w:val="ro-RO"/>
        </w:rPr>
        <w:t xml:space="preserve"> Приднестровь</w:t>
      </w:r>
      <w:r w:rsidR="00CE58B6">
        <w:rPr>
          <w:rFonts w:asciiTheme="majorHAnsi" w:eastAsia="Times New Roman" w:hAnsiTheme="majorHAnsi" w:cstheme="majorHAnsi"/>
          <w:sz w:val="24"/>
          <w:szCs w:val="24"/>
        </w:rPr>
        <w:t>я</w:t>
      </w:r>
      <w:r w:rsidRPr="00590F7F">
        <w:rPr>
          <w:rFonts w:asciiTheme="majorHAnsi" w:eastAsia="Times New Roman" w:hAnsiTheme="majorHAnsi" w:cstheme="majorHAnsi"/>
          <w:sz w:val="24"/>
          <w:szCs w:val="24"/>
          <w:lang w:val="ro-RO"/>
        </w:rPr>
        <w:t xml:space="preserve">, увеличилось с 3 134,7 </w:t>
      </w:r>
      <w:r w:rsidR="0099119A">
        <w:rPr>
          <w:rFonts w:asciiTheme="majorHAnsi" w:eastAsia="Times New Roman" w:hAnsiTheme="majorHAnsi" w:cstheme="majorHAnsi"/>
          <w:sz w:val="24"/>
          <w:szCs w:val="24"/>
          <w:lang w:val="ro-RO"/>
        </w:rPr>
        <w:t>млн. леев</w:t>
      </w:r>
      <w:r w:rsidRPr="00590F7F">
        <w:rPr>
          <w:rFonts w:asciiTheme="majorHAnsi" w:eastAsia="Times New Roman" w:hAnsiTheme="majorHAnsi" w:cstheme="majorHAnsi"/>
          <w:sz w:val="24"/>
          <w:szCs w:val="24"/>
          <w:lang w:val="ro-RO"/>
        </w:rPr>
        <w:t xml:space="preserve"> в 2019 году до </w:t>
      </w:r>
      <w:r w:rsidRPr="00CE58B6">
        <w:rPr>
          <w:rFonts w:asciiTheme="majorHAnsi" w:eastAsia="Times New Roman" w:hAnsiTheme="majorHAnsi" w:cstheme="majorHAnsi"/>
          <w:b/>
          <w:sz w:val="24"/>
          <w:szCs w:val="24"/>
          <w:lang w:val="ro-RO"/>
        </w:rPr>
        <w:t xml:space="preserve">5 435,7 </w:t>
      </w:r>
      <w:r w:rsidR="0099119A" w:rsidRPr="00CE58B6">
        <w:rPr>
          <w:rFonts w:asciiTheme="majorHAnsi" w:eastAsia="Times New Roman" w:hAnsiTheme="majorHAnsi" w:cstheme="majorHAnsi"/>
          <w:b/>
          <w:sz w:val="24"/>
          <w:szCs w:val="24"/>
          <w:lang w:val="ro-RO"/>
        </w:rPr>
        <w:t>млн. леев</w:t>
      </w:r>
      <w:r w:rsidRPr="00590F7F">
        <w:rPr>
          <w:rFonts w:asciiTheme="majorHAnsi" w:eastAsia="Times New Roman" w:hAnsiTheme="majorHAnsi" w:cstheme="majorHAnsi"/>
          <w:sz w:val="24"/>
          <w:szCs w:val="24"/>
          <w:lang w:val="ro-RO"/>
        </w:rPr>
        <w:t xml:space="preserve"> в 2021 году, или </w:t>
      </w:r>
      <w:r w:rsidR="00CE58B6">
        <w:rPr>
          <w:rFonts w:asciiTheme="majorHAnsi" w:eastAsia="Times New Roman" w:hAnsiTheme="majorHAnsi" w:cstheme="majorHAnsi"/>
          <w:sz w:val="24"/>
          <w:szCs w:val="24"/>
        </w:rPr>
        <w:t>на</w:t>
      </w:r>
      <w:r w:rsidRPr="00590F7F">
        <w:rPr>
          <w:rFonts w:asciiTheme="majorHAnsi" w:eastAsia="Times New Roman" w:hAnsiTheme="majorHAnsi" w:cstheme="majorHAnsi"/>
          <w:sz w:val="24"/>
          <w:szCs w:val="24"/>
          <w:lang w:val="ro-RO"/>
        </w:rPr>
        <w:t xml:space="preserve"> 2 301,0 </w:t>
      </w:r>
      <w:r w:rsidR="0099119A">
        <w:rPr>
          <w:rFonts w:asciiTheme="majorHAnsi" w:eastAsia="Times New Roman" w:hAnsiTheme="majorHAnsi" w:cstheme="majorHAnsi"/>
          <w:sz w:val="24"/>
          <w:szCs w:val="24"/>
          <w:lang w:val="ro-RO"/>
        </w:rPr>
        <w:t>млн. леев</w:t>
      </w:r>
      <w:r w:rsidRPr="00590F7F">
        <w:rPr>
          <w:rFonts w:asciiTheme="majorHAnsi" w:eastAsia="Times New Roman" w:hAnsiTheme="majorHAnsi" w:cstheme="majorHAnsi"/>
          <w:sz w:val="24"/>
          <w:szCs w:val="24"/>
          <w:lang w:val="ro-RO"/>
        </w:rPr>
        <w:t xml:space="preserve"> (73,4%). Основная доля </w:t>
      </w:r>
      <w:r w:rsidR="00CE58B6">
        <w:rPr>
          <w:rFonts w:asciiTheme="majorHAnsi" w:eastAsia="Times New Roman" w:hAnsiTheme="majorHAnsi" w:cstheme="majorHAnsi"/>
          <w:sz w:val="24"/>
          <w:szCs w:val="24"/>
        </w:rPr>
        <w:t xml:space="preserve">в </w:t>
      </w:r>
      <w:r w:rsidRPr="00590F7F">
        <w:rPr>
          <w:rFonts w:asciiTheme="majorHAnsi" w:eastAsia="Times New Roman" w:hAnsiTheme="majorHAnsi" w:cstheme="majorHAnsi"/>
          <w:sz w:val="24"/>
          <w:szCs w:val="24"/>
          <w:lang w:val="ro-RO"/>
        </w:rPr>
        <w:t xml:space="preserve">63,9% в общем объеме </w:t>
      </w:r>
      <w:r w:rsidR="007E0534">
        <w:rPr>
          <w:rFonts w:asciiTheme="majorHAnsi" w:eastAsia="Times New Roman" w:hAnsiTheme="majorHAnsi" w:cstheme="majorHAnsi"/>
          <w:sz w:val="24"/>
          <w:szCs w:val="24"/>
          <w:lang w:val="ro-RO"/>
        </w:rPr>
        <w:t>освобожд</w:t>
      </w:r>
      <w:r w:rsidRPr="00590F7F">
        <w:rPr>
          <w:rFonts w:asciiTheme="majorHAnsi" w:eastAsia="Times New Roman" w:hAnsiTheme="majorHAnsi" w:cstheme="majorHAnsi"/>
          <w:sz w:val="24"/>
          <w:szCs w:val="24"/>
          <w:lang w:val="ro-RO"/>
        </w:rPr>
        <w:t>ений приходится на НДС,</w:t>
      </w:r>
      <w:r w:rsidR="00CE58B6">
        <w:rPr>
          <w:rFonts w:asciiTheme="majorHAnsi" w:eastAsia="Times New Roman" w:hAnsiTheme="majorHAnsi" w:cstheme="majorHAnsi"/>
          <w:sz w:val="24"/>
          <w:szCs w:val="24"/>
        </w:rPr>
        <w:t xml:space="preserve"> </w:t>
      </w:r>
      <w:r w:rsidRPr="00590F7F">
        <w:rPr>
          <w:rFonts w:asciiTheme="majorHAnsi" w:eastAsia="Times New Roman" w:hAnsiTheme="majorHAnsi" w:cstheme="majorHAnsi"/>
          <w:sz w:val="24"/>
          <w:szCs w:val="24"/>
          <w:lang w:val="ro-RO"/>
        </w:rPr>
        <w:t xml:space="preserve">который в 2021 году составил 3 474,3 </w:t>
      </w:r>
      <w:r w:rsidR="0099119A">
        <w:rPr>
          <w:rFonts w:asciiTheme="majorHAnsi" w:eastAsia="Times New Roman" w:hAnsiTheme="majorHAnsi" w:cstheme="majorHAnsi"/>
          <w:sz w:val="24"/>
          <w:szCs w:val="24"/>
          <w:lang w:val="ro-RO"/>
        </w:rPr>
        <w:t>млн. леев</w:t>
      </w:r>
      <w:r w:rsidRPr="00590F7F">
        <w:rPr>
          <w:rFonts w:asciiTheme="majorHAnsi" w:eastAsia="Times New Roman" w:hAnsiTheme="majorHAnsi" w:cstheme="majorHAnsi"/>
          <w:sz w:val="24"/>
          <w:szCs w:val="24"/>
          <w:lang w:val="ro-RO"/>
        </w:rPr>
        <w:t xml:space="preserve"> и увеличился на 1 019,1 </w:t>
      </w:r>
      <w:r w:rsidR="0099119A">
        <w:rPr>
          <w:rFonts w:asciiTheme="majorHAnsi" w:eastAsia="Times New Roman" w:hAnsiTheme="majorHAnsi" w:cstheme="majorHAnsi"/>
          <w:sz w:val="24"/>
          <w:szCs w:val="24"/>
          <w:lang w:val="ro-RO"/>
        </w:rPr>
        <w:t>млн. леев</w:t>
      </w:r>
      <w:r w:rsidRPr="00590F7F">
        <w:rPr>
          <w:rFonts w:asciiTheme="majorHAnsi" w:eastAsia="Times New Roman" w:hAnsiTheme="majorHAnsi" w:cstheme="majorHAnsi"/>
          <w:sz w:val="24"/>
          <w:szCs w:val="24"/>
          <w:lang w:val="ro-RO"/>
        </w:rPr>
        <w:t xml:space="preserve"> по сравнению с 2019 годом. Кроме того, доля акцизных </w:t>
      </w:r>
      <w:r w:rsidR="00CE58B6">
        <w:rPr>
          <w:rFonts w:asciiTheme="majorHAnsi" w:eastAsia="Times New Roman" w:hAnsiTheme="majorHAnsi" w:cstheme="majorHAnsi"/>
          <w:sz w:val="24"/>
          <w:szCs w:val="24"/>
        </w:rPr>
        <w:t xml:space="preserve">льгот </w:t>
      </w:r>
      <w:r w:rsidRPr="00590F7F">
        <w:rPr>
          <w:rFonts w:asciiTheme="majorHAnsi" w:eastAsia="Times New Roman" w:hAnsiTheme="majorHAnsi" w:cstheme="majorHAnsi"/>
          <w:sz w:val="24"/>
          <w:szCs w:val="24"/>
          <w:lang w:val="ro-RO"/>
        </w:rPr>
        <w:t xml:space="preserve">составляет 23,8%, </w:t>
      </w:r>
      <w:r w:rsidR="00CE58B6">
        <w:rPr>
          <w:rFonts w:asciiTheme="majorHAnsi" w:eastAsia="Times New Roman" w:hAnsiTheme="majorHAnsi" w:cstheme="majorHAnsi"/>
          <w:sz w:val="24"/>
          <w:szCs w:val="24"/>
        </w:rPr>
        <w:t xml:space="preserve">и </w:t>
      </w:r>
      <w:r w:rsidRPr="00590F7F">
        <w:rPr>
          <w:rFonts w:asciiTheme="majorHAnsi" w:eastAsia="Times New Roman" w:hAnsiTheme="majorHAnsi" w:cstheme="majorHAnsi"/>
          <w:sz w:val="24"/>
          <w:szCs w:val="24"/>
          <w:lang w:val="ro-RO"/>
        </w:rPr>
        <w:t>в 2021 году</w:t>
      </w:r>
      <w:r w:rsidR="00CE58B6">
        <w:rPr>
          <w:rFonts w:asciiTheme="majorHAnsi" w:eastAsia="Times New Roman" w:hAnsiTheme="majorHAnsi" w:cstheme="majorHAnsi"/>
          <w:sz w:val="24"/>
          <w:szCs w:val="24"/>
        </w:rPr>
        <w:t xml:space="preserve"> зарегистрировала </w:t>
      </w:r>
      <w:r w:rsidRPr="00590F7F">
        <w:rPr>
          <w:rFonts w:asciiTheme="majorHAnsi" w:eastAsia="Times New Roman" w:hAnsiTheme="majorHAnsi" w:cstheme="majorHAnsi"/>
          <w:sz w:val="24"/>
          <w:szCs w:val="24"/>
          <w:lang w:val="ro-RO"/>
        </w:rPr>
        <w:t xml:space="preserve">1 295,7 </w:t>
      </w:r>
      <w:r w:rsidR="0099119A">
        <w:rPr>
          <w:rFonts w:asciiTheme="majorHAnsi" w:eastAsia="Times New Roman" w:hAnsiTheme="majorHAnsi" w:cstheme="majorHAnsi"/>
          <w:sz w:val="24"/>
          <w:szCs w:val="24"/>
          <w:lang w:val="ro-RO"/>
        </w:rPr>
        <w:t>млн. леев</w:t>
      </w:r>
      <w:r w:rsidRPr="00590F7F">
        <w:rPr>
          <w:rFonts w:asciiTheme="majorHAnsi" w:eastAsia="Times New Roman" w:hAnsiTheme="majorHAnsi" w:cstheme="majorHAnsi"/>
          <w:sz w:val="24"/>
          <w:szCs w:val="24"/>
          <w:lang w:val="ro-RO"/>
        </w:rPr>
        <w:t xml:space="preserve">, или увеличение на 794,6 </w:t>
      </w:r>
      <w:r w:rsidR="0099119A">
        <w:rPr>
          <w:rFonts w:asciiTheme="majorHAnsi" w:eastAsia="Times New Roman" w:hAnsiTheme="majorHAnsi" w:cstheme="majorHAnsi"/>
          <w:sz w:val="24"/>
          <w:szCs w:val="24"/>
          <w:lang w:val="ro-RO"/>
        </w:rPr>
        <w:t>млн. леев</w:t>
      </w:r>
      <w:r w:rsidRPr="00590F7F">
        <w:rPr>
          <w:rFonts w:asciiTheme="majorHAnsi" w:eastAsia="Times New Roman" w:hAnsiTheme="majorHAnsi" w:cstheme="majorHAnsi"/>
          <w:sz w:val="24"/>
          <w:szCs w:val="24"/>
          <w:lang w:val="ro-RO"/>
        </w:rPr>
        <w:t xml:space="preserve"> по сравнению с 2019 годом.</w:t>
      </w:r>
      <w:r>
        <w:rPr>
          <w:rFonts w:asciiTheme="majorHAnsi" w:eastAsia="Times New Roman" w:hAnsiTheme="majorHAnsi" w:cstheme="majorHAnsi"/>
          <w:sz w:val="24"/>
          <w:szCs w:val="24"/>
        </w:rPr>
        <w:t xml:space="preserve"> </w:t>
      </w:r>
    </w:p>
    <w:p w14:paraId="1D65F76C" w14:textId="40814007" w:rsidR="004924A6" w:rsidRPr="00597A25" w:rsidRDefault="00590F7F" w:rsidP="00DB7AC7">
      <w:pPr>
        <w:spacing w:after="120"/>
        <w:jc w:val="both"/>
        <w:rPr>
          <w:rFonts w:asciiTheme="majorHAnsi" w:eastAsia="Times New Roman" w:hAnsiTheme="majorHAnsi" w:cstheme="majorHAnsi"/>
          <w:sz w:val="24"/>
          <w:szCs w:val="24"/>
          <w:lang w:val="ro-RO"/>
        </w:rPr>
      </w:pPr>
      <w:r w:rsidRPr="00590F7F">
        <w:rPr>
          <w:rFonts w:asciiTheme="majorHAnsi" w:eastAsia="Times New Roman" w:hAnsiTheme="majorHAnsi" w:cstheme="majorHAnsi"/>
          <w:sz w:val="24"/>
          <w:szCs w:val="24"/>
          <w:lang w:val="ro-RO"/>
        </w:rPr>
        <w:t>Аудит</w:t>
      </w:r>
      <w:r w:rsidR="00CE58B6" w:rsidRPr="00CE58B6">
        <w:rPr>
          <w:rFonts w:asciiTheme="majorHAnsi" w:eastAsia="Times New Roman" w:hAnsiTheme="majorHAnsi" w:cstheme="majorHAnsi"/>
          <w:sz w:val="24"/>
          <w:szCs w:val="24"/>
          <w:lang w:val="ro-RO"/>
        </w:rPr>
        <w:t>ом установлено</w:t>
      </w:r>
      <w:r w:rsidRPr="00590F7F">
        <w:rPr>
          <w:rFonts w:asciiTheme="majorHAnsi" w:eastAsia="Times New Roman" w:hAnsiTheme="majorHAnsi" w:cstheme="majorHAnsi"/>
          <w:sz w:val="24"/>
          <w:szCs w:val="24"/>
          <w:lang w:val="ro-RO"/>
        </w:rPr>
        <w:t xml:space="preserve">, что 23 экономических агента из восточных районов Республики Молдова импортировали в 2021 году товары (нефтепродукты, табачные изделия, алкогольные изделия, автомобили и другие товары) на сумму </w:t>
      </w:r>
      <w:r w:rsidRPr="00CE58B6">
        <w:rPr>
          <w:rFonts w:asciiTheme="majorHAnsi" w:eastAsia="Times New Roman" w:hAnsiTheme="majorHAnsi" w:cstheme="majorHAnsi"/>
          <w:b/>
          <w:sz w:val="24"/>
          <w:szCs w:val="24"/>
          <w:lang w:val="ro-RO"/>
        </w:rPr>
        <w:t>10 506,3 млн.</w:t>
      </w:r>
      <w:r w:rsidR="00CE58B6" w:rsidRPr="00CE58B6">
        <w:rPr>
          <w:rFonts w:asciiTheme="majorHAnsi" w:eastAsia="Times New Roman" w:hAnsiTheme="majorHAnsi" w:cstheme="majorHAnsi"/>
          <w:b/>
          <w:sz w:val="24"/>
          <w:szCs w:val="24"/>
          <w:lang w:val="ro-RO"/>
        </w:rPr>
        <w:t xml:space="preserve"> </w:t>
      </w:r>
      <w:r w:rsidRPr="00CE58B6">
        <w:rPr>
          <w:rFonts w:asciiTheme="majorHAnsi" w:eastAsia="Times New Roman" w:hAnsiTheme="majorHAnsi" w:cstheme="majorHAnsi"/>
          <w:b/>
          <w:sz w:val="24"/>
          <w:szCs w:val="24"/>
          <w:lang w:val="ro-RO"/>
        </w:rPr>
        <w:t>леев</w:t>
      </w:r>
      <w:r w:rsidRPr="00590F7F">
        <w:rPr>
          <w:rFonts w:asciiTheme="majorHAnsi" w:eastAsia="Times New Roman" w:hAnsiTheme="majorHAnsi" w:cstheme="majorHAnsi"/>
          <w:sz w:val="24"/>
          <w:szCs w:val="24"/>
          <w:lang w:val="ro-RO"/>
        </w:rPr>
        <w:t>, или 68,0% от общего объема импорт</w:t>
      </w:r>
      <w:r w:rsidR="00CE58B6" w:rsidRPr="00CE58B6">
        <w:rPr>
          <w:rFonts w:asciiTheme="majorHAnsi" w:eastAsia="Times New Roman" w:hAnsiTheme="majorHAnsi" w:cstheme="majorHAnsi"/>
          <w:sz w:val="24"/>
          <w:szCs w:val="24"/>
          <w:lang w:val="ro-RO"/>
        </w:rPr>
        <w:t>ируем</w:t>
      </w:r>
      <w:r w:rsidRPr="00590F7F">
        <w:rPr>
          <w:rFonts w:asciiTheme="majorHAnsi" w:eastAsia="Times New Roman" w:hAnsiTheme="majorHAnsi" w:cstheme="majorHAnsi"/>
          <w:sz w:val="24"/>
          <w:szCs w:val="24"/>
          <w:lang w:val="ro-RO"/>
        </w:rPr>
        <w:t>ых товаров,</w:t>
      </w:r>
      <w:r w:rsidR="00CE58B6" w:rsidRPr="00CE58B6">
        <w:rPr>
          <w:rFonts w:asciiTheme="majorHAnsi" w:eastAsia="Times New Roman" w:hAnsiTheme="majorHAnsi" w:cstheme="majorHAnsi"/>
          <w:sz w:val="24"/>
          <w:szCs w:val="24"/>
          <w:lang w:val="ro-RO"/>
        </w:rPr>
        <w:t xml:space="preserve"> а</w:t>
      </w:r>
      <w:r w:rsidRPr="00590F7F">
        <w:rPr>
          <w:rFonts w:asciiTheme="majorHAnsi" w:eastAsia="Times New Roman" w:hAnsiTheme="majorHAnsi" w:cstheme="majorHAnsi"/>
          <w:sz w:val="24"/>
          <w:szCs w:val="24"/>
          <w:lang w:val="ro-RO"/>
        </w:rPr>
        <w:t xml:space="preserve"> предоставленные льготы составили </w:t>
      </w:r>
      <w:r w:rsidRPr="00CE58B6">
        <w:rPr>
          <w:rFonts w:asciiTheme="majorHAnsi" w:eastAsia="Times New Roman" w:hAnsiTheme="majorHAnsi" w:cstheme="majorHAnsi"/>
          <w:b/>
          <w:sz w:val="24"/>
          <w:szCs w:val="24"/>
          <w:lang w:val="ro-RO"/>
        </w:rPr>
        <w:t>3 514,8 млн.</w:t>
      </w:r>
      <w:r w:rsidR="00CE58B6" w:rsidRPr="00CE58B6">
        <w:rPr>
          <w:rFonts w:asciiTheme="majorHAnsi" w:eastAsia="Times New Roman" w:hAnsiTheme="majorHAnsi" w:cstheme="majorHAnsi"/>
          <w:b/>
          <w:sz w:val="24"/>
          <w:szCs w:val="24"/>
        </w:rPr>
        <w:t xml:space="preserve"> </w:t>
      </w:r>
      <w:r w:rsidRPr="00CE58B6">
        <w:rPr>
          <w:rFonts w:asciiTheme="majorHAnsi" w:eastAsia="Times New Roman" w:hAnsiTheme="majorHAnsi" w:cstheme="majorHAnsi"/>
          <w:b/>
          <w:sz w:val="24"/>
          <w:szCs w:val="24"/>
          <w:lang w:val="ro-RO"/>
        </w:rPr>
        <w:t>леев</w:t>
      </w:r>
      <w:r w:rsidRPr="00590F7F">
        <w:rPr>
          <w:rFonts w:asciiTheme="majorHAnsi" w:eastAsia="Times New Roman" w:hAnsiTheme="majorHAnsi" w:cstheme="majorHAnsi"/>
          <w:sz w:val="24"/>
          <w:szCs w:val="24"/>
          <w:lang w:val="ro-RO"/>
        </w:rPr>
        <w:t>, или 64,7% льгот, предоставленных в 2021 году</w:t>
      </w:r>
      <w:r w:rsidR="00E0739D" w:rsidRPr="00597A25">
        <w:rPr>
          <w:rFonts w:asciiTheme="majorHAnsi" w:eastAsia="Times New Roman" w:hAnsiTheme="majorHAnsi" w:cstheme="majorHAnsi"/>
          <w:sz w:val="24"/>
          <w:szCs w:val="24"/>
          <w:lang w:val="ro-RO"/>
        </w:rPr>
        <w:t xml:space="preserve">. </w:t>
      </w:r>
    </w:p>
    <w:p w14:paraId="6BD1BE14" w14:textId="4A877627" w:rsidR="00E0739D" w:rsidRPr="00597A25" w:rsidRDefault="00590F7F" w:rsidP="00864CA2">
      <w:pPr>
        <w:spacing w:after="0"/>
        <w:jc w:val="both"/>
        <w:rPr>
          <w:rFonts w:asciiTheme="majorHAnsi" w:eastAsia="Times New Roman" w:hAnsiTheme="majorHAnsi" w:cstheme="majorHAnsi"/>
          <w:i/>
          <w:sz w:val="24"/>
          <w:szCs w:val="24"/>
          <w:lang w:val="ro-RO"/>
        </w:rPr>
      </w:pPr>
      <w:r w:rsidRPr="00590F7F">
        <w:rPr>
          <w:rFonts w:asciiTheme="majorHAnsi" w:eastAsia="Times New Roman" w:hAnsiTheme="majorHAnsi" w:cstheme="majorHAnsi"/>
          <w:sz w:val="24"/>
          <w:szCs w:val="24"/>
          <w:lang w:val="ro-RO"/>
        </w:rPr>
        <w:t xml:space="preserve">Анализ данных </w:t>
      </w:r>
      <w:r w:rsidR="00ED5AC6">
        <w:rPr>
          <w:rFonts w:asciiTheme="majorHAnsi" w:eastAsia="Times New Roman" w:hAnsiTheme="majorHAnsi" w:cstheme="majorHAnsi"/>
          <w:sz w:val="24"/>
          <w:szCs w:val="24"/>
        </w:rPr>
        <w:t>из ТИИС</w:t>
      </w:r>
      <w:r w:rsidRPr="00590F7F">
        <w:rPr>
          <w:rFonts w:asciiTheme="majorHAnsi" w:eastAsia="Times New Roman" w:hAnsiTheme="majorHAnsi" w:cstheme="majorHAnsi"/>
          <w:sz w:val="24"/>
          <w:szCs w:val="24"/>
          <w:lang w:val="ro-RO"/>
        </w:rPr>
        <w:t xml:space="preserve"> "Asycuda World" </w:t>
      </w:r>
      <w:r w:rsidR="00ED5AC6">
        <w:rPr>
          <w:rFonts w:asciiTheme="majorHAnsi" w:eastAsia="Times New Roman" w:hAnsiTheme="majorHAnsi" w:cstheme="majorHAnsi"/>
          <w:sz w:val="24"/>
          <w:szCs w:val="24"/>
        </w:rPr>
        <w:t>выявил</w:t>
      </w:r>
      <w:r w:rsidRPr="00590F7F">
        <w:rPr>
          <w:rFonts w:asciiTheme="majorHAnsi" w:eastAsia="Times New Roman" w:hAnsiTheme="majorHAnsi" w:cstheme="majorHAnsi"/>
          <w:sz w:val="24"/>
          <w:szCs w:val="24"/>
          <w:lang w:val="ro-RO"/>
        </w:rPr>
        <w:t>, что 2 экономических агента Приднестровья</w:t>
      </w:r>
      <w:r w:rsidR="00ED5AC6" w:rsidRPr="00597A25">
        <w:rPr>
          <w:rStyle w:val="ac"/>
          <w:rFonts w:asciiTheme="majorHAnsi" w:eastAsia="Times New Roman" w:hAnsiTheme="majorHAnsi" w:cstheme="majorHAnsi"/>
          <w:sz w:val="24"/>
          <w:szCs w:val="24"/>
          <w:lang w:val="ro-RO"/>
        </w:rPr>
        <w:footnoteReference w:id="176"/>
      </w:r>
      <w:r w:rsidRPr="00590F7F">
        <w:rPr>
          <w:rFonts w:asciiTheme="majorHAnsi" w:eastAsia="Times New Roman" w:hAnsiTheme="majorHAnsi" w:cstheme="majorHAnsi"/>
          <w:sz w:val="24"/>
          <w:szCs w:val="24"/>
          <w:lang w:val="ro-RO"/>
        </w:rPr>
        <w:t xml:space="preserve"> в 2021 году импортировали внушительное </w:t>
      </w:r>
      <w:r w:rsidR="00ED5AC6">
        <w:rPr>
          <w:rFonts w:asciiTheme="majorHAnsi" w:eastAsia="Times New Roman" w:hAnsiTheme="majorHAnsi" w:cstheme="majorHAnsi"/>
          <w:sz w:val="24"/>
          <w:szCs w:val="24"/>
        </w:rPr>
        <w:t>объемы</w:t>
      </w:r>
      <w:r w:rsidRPr="00590F7F">
        <w:rPr>
          <w:rFonts w:asciiTheme="majorHAnsi" w:eastAsia="Times New Roman" w:hAnsiTheme="majorHAnsi" w:cstheme="majorHAnsi"/>
          <w:sz w:val="24"/>
          <w:szCs w:val="24"/>
          <w:lang w:val="ro-RO"/>
        </w:rPr>
        <w:t xml:space="preserve"> нефтепродуктов на сумму 948,5 млн.</w:t>
      </w:r>
      <w:r w:rsidR="00ED5AC6">
        <w:rPr>
          <w:rFonts w:asciiTheme="majorHAnsi" w:eastAsia="Times New Roman" w:hAnsiTheme="majorHAnsi" w:cstheme="majorHAnsi"/>
          <w:sz w:val="24"/>
          <w:szCs w:val="24"/>
        </w:rPr>
        <w:t xml:space="preserve"> </w:t>
      </w:r>
      <w:r w:rsidRPr="00590F7F">
        <w:rPr>
          <w:rFonts w:asciiTheme="majorHAnsi" w:eastAsia="Times New Roman" w:hAnsiTheme="majorHAnsi" w:cstheme="majorHAnsi"/>
          <w:sz w:val="24"/>
          <w:szCs w:val="24"/>
          <w:lang w:val="ro-RO"/>
        </w:rPr>
        <w:t xml:space="preserve">леев, с применением </w:t>
      </w:r>
      <w:r w:rsidR="007E0534">
        <w:rPr>
          <w:rFonts w:asciiTheme="majorHAnsi" w:eastAsia="Times New Roman" w:hAnsiTheme="majorHAnsi" w:cstheme="majorHAnsi"/>
          <w:sz w:val="24"/>
          <w:szCs w:val="24"/>
          <w:lang w:val="ro-RO"/>
        </w:rPr>
        <w:t>освобожд</w:t>
      </w:r>
      <w:r w:rsidRPr="00590F7F">
        <w:rPr>
          <w:rFonts w:asciiTheme="majorHAnsi" w:eastAsia="Times New Roman" w:hAnsiTheme="majorHAnsi" w:cstheme="majorHAnsi"/>
          <w:sz w:val="24"/>
          <w:szCs w:val="24"/>
          <w:lang w:val="ro-RO"/>
        </w:rPr>
        <w:t xml:space="preserve">ений в общей сложности </w:t>
      </w:r>
      <w:r w:rsidRPr="00ED5AC6">
        <w:rPr>
          <w:rFonts w:asciiTheme="majorHAnsi" w:eastAsia="Times New Roman" w:hAnsiTheme="majorHAnsi" w:cstheme="majorHAnsi"/>
          <w:b/>
          <w:sz w:val="24"/>
          <w:szCs w:val="24"/>
          <w:lang w:val="ro-RO"/>
        </w:rPr>
        <w:t xml:space="preserve">581,8 </w:t>
      </w:r>
      <w:r w:rsidR="0099119A" w:rsidRPr="00ED5AC6">
        <w:rPr>
          <w:rFonts w:asciiTheme="majorHAnsi" w:eastAsia="Times New Roman" w:hAnsiTheme="majorHAnsi" w:cstheme="majorHAnsi"/>
          <w:b/>
          <w:sz w:val="24"/>
          <w:szCs w:val="24"/>
          <w:lang w:val="ro-RO"/>
        </w:rPr>
        <w:t>млн. леев</w:t>
      </w:r>
      <w:r w:rsidRPr="00590F7F">
        <w:rPr>
          <w:rFonts w:asciiTheme="majorHAnsi" w:eastAsia="Times New Roman" w:hAnsiTheme="majorHAnsi" w:cstheme="majorHAnsi"/>
          <w:sz w:val="24"/>
          <w:szCs w:val="24"/>
          <w:lang w:val="ro-RO"/>
        </w:rPr>
        <w:t xml:space="preserve">, сумма </w:t>
      </w:r>
      <w:r w:rsidR="007E0534">
        <w:rPr>
          <w:rFonts w:asciiTheme="majorHAnsi" w:eastAsia="Times New Roman" w:hAnsiTheme="majorHAnsi" w:cstheme="majorHAnsi"/>
          <w:sz w:val="24"/>
          <w:szCs w:val="24"/>
          <w:lang w:val="ro-RO"/>
        </w:rPr>
        <w:t>освобожд</w:t>
      </w:r>
      <w:r w:rsidRPr="00590F7F">
        <w:rPr>
          <w:rFonts w:asciiTheme="majorHAnsi" w:eastAsia="Times New Roman" w:hAnsiTheme="majorHAnsi" w:cstheme="majorHAnsi"/>
          <w:sz w:val="24"/>
          <w:szCs w:val="24"/>
          <w:lang w:val="ro-RO"/>
        </w:rPr>
        <w:t xml:space="preserve">ений </w:t>
      </w:r>
      <w:r w:rsidR="00ED5AC6">
        <w:rPr>
          <w:rFonts w:asciiTheme="majorHAnsi" w:eastAsia="Times New Roman" w:hAnsiTheme="majorHAnsi" w:cstheme="majorHAnsi"/>
          <w:sz w:val="24"/>
          <w:szCs w:val="24"/>
        </w:rPr>
        <w:t>на</w:t>
      </w:r>
      <w:r w:rsidRPr="00590F7F">
        <w:rPr>
          <w:rFonts w:asciiTheme="majorHAnsi" w:eastAsia="Times New Roman" w:hAnsiTheme="majorHAnsi" w:cstheme="majorHAnsi"/>
          <w:sz w:val="24"/>
          <w:szCs w:val="24"/>
          <w:lang w:val="ro-RO"/>
        </w:rPr>
        <w:t xml:space="preserve"> нефтепродукт</w:t>
      </w:r>
      <w:r w:rsidR="00ED5AC6">
        <w:rPr>
          <w:rFonts w:asciiTheme="majorHAnsi" w:eastAsia="Times New Roman" w:hAnsiTheme="majorHAnsi" w:cstheme="majorHAnsi"/>
          <w:sz w:val="24"/>
          <w:szCs w:val="24"/>
        </w:rPr>
        <w:t>ы</w:t>
      </w:r>
      <w:r w:rsidRPr="00590F7F">
        <w:rPr>
          <w:rFonts w:asciiTheme="majorHAnsi" w:eastAsia="Times New Roman" w:hAnsiTheme="majorHAnsi" w:cstheme="majorHAnsi"/>
          <w:sz w:val="24"/>
          <w:szCs w:val="24"/>
          <w:lang w:val="ro-RO"/>
        </w:rPr>
        <w:t xml:space="preserve"> за последние три года составила </w:t>
      </w:r>
      <w:r w:rsidRPr="00ED5AC6">
        <w:rPr>
          <w:rFonts w:asciiTheme="majorHAnsi" w:eastAsia="Times New Roman" w:hAnsiTheme="majorHAnsi" w:cstheme="majorHAnsi"/>
          <w:b/>
          <w:sz w:val="24"/>
          <w:szCs w:val="24"/>
          <w:lang w:val="ro-RO"/>
        </w:rPr>
        <w:t>1 488,5 млн. ле</w:t>
      </w:r>
      <w:r w:rsidR="00ED5AC6">
        <w:rPr>
          <w:rFonts w:asciiTheme="majorHAnsi" w:eastAsia="Times New Roman" w:hAnsiTheme="majorHAnsi" w:cstheme="majorHAnsi"/>
          <w:b/>
          <w:sz w:val="24"/>
          <w:szCs w:val="24"/>
        </w:rPr>
        <w:t>ев</w:t>
      </w:r>
      <w:r w:rsidRPr="00590F7F">
        <w:rPr>
          <w:rFonts w:asciiTheme="majorHAnsi" w:eastAsia="Times New Roman" w:hAnsiTheme="majorHAnsi" w:cstheme="majorHAnsi"/>
          <w:sz w:val="24"/>
          <w:szCs w:val="24"/>
          <w:lang w:val="ro-RO"/>
        </w:rPr>
        <w:t>. Стоимость и объемы нефтепродуктов, вв</w:t>
      </w:r>
      <w:r w:rsidR="00ED5AC6" w:rsidRPr="00ED5AC6">
        <w:rPr>
          <w:rFonts w:asciiTheme="majorHAnsi" w:eastAsia="Times New Roman" w:hAnsiTheme="majorHAnsi" w:cstheme="majorHAnsi"/>
          <w:sz w:val="24"/>
          <w:szCs w:val="24"/>
          <w:lang w:val="ro-RO"/>
        </w:rPr>
        <w:t>езенн</w:t>
      </w:r>
      <w:r w:rsidRPr="00590F7F">
        <w:rPr>
          <w:rFonts w:asciiTheme="majorHAnsi" w:eastAsia="Times New Roman" w:hAnsiTheme="majorHAnsi" w:cstheme="majorHAnsi"/>
          <w:sz w:val="24"/>
          <w:szCs w:val="24"/>
          <w:lang w:val="ro-RO"/>
        </w:rPr>
        <w:t xml:space="preserve">ых экономическими агентами </w:t>
      </w:r>
      <w:r w:rsidR="00ED5AC6" w:rsidRPr="00ED5AC6">
        <w:rPr>
          <w:rFonts w:asciiTheme="majorHAnsi" w:eastAsia="Times New Roman" w:hAnsiTheme="majorHAnsi" w:cstheme="majorHAnsi"/>
          <w:sz w:val="24"/>
          <w:szCs w:val="24"/>
          <w:lang w:val="ro-RO"/>
        </w:rPr>
        <w:t>из</w:t>
      </w:r>
      <w:r w:rsidRPr="00590F7F">
        <w:rPr>
          <w:rFonts w:asciiTheme="majorHAnsi" w:eastAsia="Times New Roman" w:hAnsiTheme="majorHAnsi" w:cstheme="majorHAnsi"/>
          <w:sz w:val="24"/>
          <w:szCs w:val="24"/>
          <w:lang w:val="ro-RO"/>
        </w:rPr>
        <w:t xml:space="preserve"> восточны</w:t>
      </w:r>
      <w:r w:rsidR="00ED5AC6" w:rsidRPr="00ED5AC6">
        <w:rPr>
          <w:rFonts w:asciiTheme="majorHAnsi" w:eastAsia="Times New Roman" w:hAnsiTheme="majorHAnsi" w:cstheme="majorHAnsi"/>
          <w:sz w:val="24"/>
          <w:szCs w:val="24"/>
          <w:lang w:val="ro-RO"/>
        </w:rPr>
        <w:t>х</w:t>
      </w:r>
      <w:r w:rsidRPr="00590F7F">
        <w:rPr>
          <w:rFonts w:asciiTheme="majorHAnsi" w:eastAsia="Times New Roman" w:hAnsiTheme="majorHAnsi" w:cstheme="majorHAnsi"/>
          <w:sz w:val="24"/>
          <w:szCs w:val="24"/>
          <w:lang w:val="ro-RO"/>
        </w:rPr>
        <w:t xml:space="preserve"> район</w:t>
      </w:r>
      <w:r w:rsidR="00ED5AC6" w:rsidRPr="00ED5AC6">
        <w:rPr>
          <w:rFonts w:asciiTheme="majorHAnsi" w:eastAsia="Times New Roman" w:hAnsiTheme="majorHAnsi" w:cstheme="majorHAnsi"/>
          <w:sz w:val="24"/>
          <w:szCs w:val="24"/>
          <w:lang w:val="ro-RO"/>
        </w:rPr>
        <w:t>ов</w:t>
      </w:r>
      <w:r w:rsidRPr="00590F7F">
        <w:rPr>
          <w:rFonts w:asciiTheme="majorHAnsi" w:eastAsia="Times New Roman" w:hAnsiTheme="majorHAnsi" w:cstheme="majorHAnsi"/>
          <w:sz w:val="24"/>
          <w:szCs w:val="24"/>
          <w:lang w:val="ro-RO"/>
        </w:rPr>
        <w:t xml:space="preserve"> Республики Молдова </w:t>
      </w:r>
      <w:r w:rsidR="00ED5AC6" w:rsidRPr="00ED5AC6">
        <w:rPr>
          <w:rFonts w:asciiTheme="majorHAnsi" w:eastAsia="Times New Roman" w:hAnsiTheme="majorHAnsi" w:cstheme="majorHAnsi"/>
          <w:sz w:val="24"/>
          <w:szCs w:val="24"/>
          <w:lang w:val="ro-RO"/>
        </w:rPr>
        <w:t>з</w:t>
      </w:r>
      <w:r w:rsidRPr="00590F7F">
        <w:rPr>
          <w:rFonts w:asciiTheme="majorHAnsi" w:eastAsia="Times New Roman" w:hAnsiTheme="majorHAnsi" w:cstheme="majorHAnsi"/>
          <w:sz w:val="24"/>
          <w:szCs w:val="24"/>
          <w:lang w:val="ro-RO"/>
        </w:rPr>
        <w:t xml:space="preserve">а 2019-2021 годы, </w:t>
      </w:r>
      <w:r w:rsidRPr="00ED5AC6">
        <w:rPr>
          <w:rFonts w:asciiTheme="majorHAnsi" w:eastAsia="Times New Roman" w:hAnsiTheme="majorHAnsi" w:cstheme="majorHAnsi"/>
          <w:i/>
          <w:sz w:val="24"/>
          <w:szCs w:val="24"/>
          <w:lang w:val="ro-RO"/>
        </w:rPr>
        <w:t>пр</w:t>
      </w:r>
      <w:r w:rsidR="00ED5AC6" w:rsidRPr="00ED5AC6">
        <w:rPr>
          <w:rFonts w:asciiTheme="majorHAnsi" w:eastAsia="Times New Roman" w:hAnsiTheme="majorHAnsi" w:cstheme="majorHAnsi"/>
          <w:i/>
          <w:sz w:val="24"/>
          <w:szCs w:val="24"/>
          <w:lang w:val="ro-RO"/>
        </w:rPr>
        <w:t>едставл</w:t>
      </w:r>
      <w:r w:rsidRPr="00ED5AC6">
        <w:rPr>
          <w:rFonts w:asciiTheme="majorHAnsi" w:eastAsia="Times New Roman" w:hAnsiTheme="majorHAnsi" w:cstheme="majorHAnsi"/>
          <w:i/>
          <w:sz w:val="24"/>
          <w:szCs w:val="24"/>
          <w:lang w:val="ro-RO"/>
        </w:rPr>
        <w:t xml:space="preserve">ены в </w:t>
      </w:r>
      <w:r w:rsidR="00ED5AC6" w:rsidRPr="00ED5AC6">
        <w:rPr>
          <w:rFonts w:asciiTheme="majorHAnsi" w:eastAsia="Times New Roman" w:hAnsiTheme="majorHAnsi" w:cstheme="majorHAnsi"/>
          <w:i/>
          <w:sz w:val="24"/>
          <w:szCs w:val="24"/>
          <w:lang w:val="ro-RO"/>
        </w:rPr>
        <w:t>Таблице №</w:t>
      </w:r>
      <w:r w:rsidRPr="00ED5AC6">
        <w:rPr>
          <w:rFonts w:asciiTheme="majorHAnsi" w:eastAsia="Times New Roman" w:hAnsiTheme="majorHAnsi" w:cstheme="majorHAnsi"/>
          <w:i/>
          <w:sz w:val="24"/>
          <w:szCs w:val="24"/>
          <w:lang w:val="ro-RO"/>
        </w:rPr>
        <w:t>5</w:t>
      </w:r>
      <w:r w:rsidR="00864CA2" w:rsidRPr="00597A25">
        <w:rPr>
          <w:rFonts w:asciiTheme="majorHAnsi" w:eastAsia="Times New Roman" w:hAnsiTheme="majorHAnsi" w:cstheme="majorHAnsi"/>
          <w:i/>
          <w:sz w:val="24"/>
          <w:szCs w:val="24"/>
          <w:lang w:val="ro-RO"/>
        </w:rPr>
        <w:t>.</w:t>
      </w:r>
      <w:r w:rsidR="00A927A1" w:rsidRPr="00597A25">
        <w:rPr>
          <w:rFonts w:asciiTheme="majorHAnsi" w:eastAsia="Times New Roman" w:hAnsiTheme="majorHAnsi" w:cstheme="majorHAnsi"/>
          <w:i/>
          <w:sz w:val="24"/>
          <w:szCs w:val="24"/>
          <w:lang w:val="ro-RO"/>
        </w:rPr>
        <w:t xml:space="preserve"> </w:t>
      </w:r>
      <w:r w:rsidR="00C23430" w:rsidRPr="00597A25">
        <w:rPr>
          <w:rFonts w:asciiTheme="majorHAnsi" w:eastAsia="Times New Roman" w:hAnsiTheme="majorHAnsi" w:cstheme="majorHAnsi"/>
          <w:i/>
          <w:sz w:val="24"/>
          <w:szCs w:val="24"/>
          <w:lang w:val="ro-RO"/>
        </w:rPr>
        <w:t xml:space="preserve"> </w:t>
      </w:r>
    </w:p>
    <w:p w14:paraId="6875E8EB" w14:textId="77777777" w:rsidR="001851CB" w:rsidRPr="00597A25" w:rsidRDefault="001851CB" w:rsidP="00B966D3">
      <w:pPr>
        <w:spacing w:after="0"/>
        <w:jc w:val="both"/>
        <w:rPr>
          <w:rFonts w:asciiTheme="majorHAnsi" w:eastAsia="Times New Roman" w:hAnsiTheme="majorHAnsi" w:cstheme="majorHAnsi"/>
          <w:sz w:val="24"/>
          <w:szCs w:val="24"/>
          <w:lang w:val="ro-RO"/>
        </w:rPr>
      </w:pPr>
    </w:p>
    <w:tbl>
      <w:tblPr>
        <w:tblStyle w:val="a3"/>
        <w:tblW w:w="10201" w:type="dxa"/>
        <w:jc w:val="center"/>
        <w:tblLayout w:type="fixed"/>
        <w:tblLook w:val="04A0" w:firstRow="1" w:lastRow="0" w:firstColumn="1" w:lastColumn="0" w:noHBand="0" w:noVBand="1"/>
      </w:tblPr>
      <w:tblGrid>
        <w:gridCol w:w="998"/>
        <w:gridCol w:w="992"/>
        <w:gridCol w:w="992"/>
        <w:gridCol w:w="992"/>
        <w:gridCol w:w="851"/>
        <w:gridCol w:w="982"/>
        <w:gridCol w:w="861"/>
        <w:gridCol w:w="845"/>
        <w:gridCol w:w="987"/>
        <w:gridCol w:w="851"/>
        <w:gridCol w:w="850"/>
      </w:tblGrid>
      <w:tr w:rsidR="009745B1" w:rsidRPr="00597A25" w14:paraId="4A4A977E" w14:textId="77777777" w:rsidTr="00FB03E1">
        <w:trPr>
          <w:jc w:val="center"/>
        </w:trPr>
        <w:tc>
          <w:tcPr>
            <w:tcW w:w="10201" w:type="dxa"/>
            <w:gridSpan w:val="11"/>
            <w:vAlign w:val="center"/>
          </w:tcPr>
          <w:p w14:paraId="0E756FB1" w14:textId="3B1C0BF8" w:rsidR="009745B1" w:rsidRPr="00597A25" w:rsidRDefault="00ED5AC6" w:rsidP="00ED5AC6">
            <w:pPr>
              <w:spacing w:after="0"/>
              <w:jc w:val="right"/>
              <w:rPr>
                <w:rFonts w:asciiTheme="majorHAnsi" w:eastAsia="Times New Roman" w:hAnsiTheme="majorHAnsi" w:cstheme="majorHAnsi"/>
                <w:b/>
                <w:i/>
                <w:sz w:val="20"/>
                <w:szCs w:val="20"/>
                <w:lang w:val="ro-RO"/>
              </w:rPr>
            </w:pPr>
            <w:r>
              <w:rPr>
                <w:rFonts w:asciiTheme="majorHAnsi" w:eastAsia="Times New Roman" w:hAnsiTheme="majorHAnsi" w:cstheme="majorHAnsi"/>
                <w:i/>
                <w:sz w:val="20"/>
                <w:szCs w:val="20"/>
              </w:rPr>
              <w:t>Таблица №</w:t>
            </w:r>
            <w:r w:rsidR="00182CB7">
              <w:rPr>
                <w:rFonts w:asciiTheme="majorHAnsi" w:eastAsia="Times New Roman" w:hAnsiTheme="majorHAnsi" w:cstheme="majorHAnsi"/>
                <w:i/>
                <w:sz w:val="20"/>
                <w:szCs w:val="20"/>
                <w:lang w:val="ro-RO"/>
              </w:rPr>
              <w:t>5</w:t>
            </w:r>
            <w:r w:rsidR="009745B1" w:rsidRPr="00597A25">
              <w:rPr>
                <w:rFonts w:asciiTheme="majorHAnsi" w:eastAsia="Times New Roman" w:hAnsiTheme="majorHAnsi" w:cstheme="majorHAnsi"/>
                <w:i/>
                <w:sz w:val="20"/>
                <w:szCs w:val="20"/>
                <w:lang w:val="ro-RO"/>
              </w:rPr>
              <w:t xml:space="preserve">  </w:t>
            </w:r>
          </w:p>
        </w:tc>
      </w:tr>
      <w:tr w:rsidR="00ED5AC6" w:rsidRPr="00597A25" w14:paraId="7776CDC3" w14:textId="77777777" w:rsidTr="0031316A">
        <w:trPr>
          <w:jc w:val="center"/>
        </w:trPr>
        <w:tc>
          <w:tcPr>
            <w:tcW w:w="998" w:type="dxa"/>
            <w:vMerge w:val="restart"/>
            <w:shd w:val="clear" w:color="auto" w:fill="0070C0"/>
            <w:vAlign w:val="center"/>
          </w:tcPr>
          <w:p w14:paraId="2AA28D79" w14:textId="204231E1" w:rsidR="00ED5AC6" w:rsidRPr="008554B5" w:rsidRDefault="008554B5" w:rsidP="00ED5AC6">
            <w:pPr>
              <w:spacing w:after="0"/>
              <w:jc w:val="center"/>
              <w:rPr>
                <w:rFonts w:asciiTheme="majorHAnsi" w:eastAsia="Times New Roman" w:hAnsiTheme="majorHAnsi" w:cstheme="majorHAnsi"/>
                <w:b/>
                <w:color w:val="FFFFFF" w:themeColor="background1"/>
                <w:sz w:val="20"/>
                <w:szCs w:val="20"/>
              </w:rPr>
            </w:pPr>
            <w:r w:rsidRPr="008554B5">
              <w:rPr>
                <w:rFonts w:asciiTheme="majorHAnsi" w:eastAsia="Times New Roman" w:hAnsiTheme="majorHAnsi" w:cstheme="majorHAnsi"/>
                <w:b/>
                <w:color w:val="FFFFFF" w:themeColor="background1"/>
                <w:sz w:val="20"/>
                <w:szCs w:val="20"/>
              </w:rPr>
              <w:t>Год</w:t>
            </w:r>
          </w:p>
        </w:tc>
        <w:tc>
          <w:tcPr>
            <w:tcW w:w="2976" w:type="dxa"/>
            <w:gridSpan w:val="3"/>
            <w:shd w:val="clear" w:color="auto" w:fill="0070C0"/>
          </w:tcPr>
          <w:p w14:paraId="391A267C" w14:textId="76C31832" w:rsidR="00ED5AC6" w:rsidRPr="008554B5" w:rsidRDefault="00ED5AC6" w:rsidP="00ED5AC6">
            <w:pPr>
              <w:spacing w:after="0"/>
              <w:jc w:val="center"/>
              <w:rPr>
                <w:rFonts w:asciiTheme="majorHAnsi" w:eastAsia="Times New Roman" w:hAnsiTheme="majorHAnsi" w:cstheme="majorHAnsi"/>
                <w:b/>
                <w:color w:val="FFFFFF" w:themeColor="background1"/>
                <w:sz w:val="20"/>
                <w:szCs w:val="20"/>
                <w:lang w:val="ro-RO"/>
              </w:rPr>
            </w:pPr>
            <w:r w:rsidRPr="008554B5">
              <w:rPr>
                <w:rFonts w:asciiTheme="majorHAnsi" w:hAnsiTheme="majorHAnsi" w:cstheme="majorHAnsi"/>
                <w:b/>
                <w:sz w:val="20"/>
                <w:szCs w:val="20"/>
              </w:rPr>
              <w:t xml:space="preserve">Бензин </w:t>
            </w:r>
          </w:p>
        </w:tc>
        <w:tc>
          <w:tcPr>
            <w:tcW w:w="2694" w:type="dxa"/>
            <w:gridSpan w:val="3"/>
            <w:shd w:val="clear" w:color="auto" w:fill="0070C0"/>
          </w:tcPr>
          <w:p w14:paraId="3B43407C" w14:textId="7F4DE5EF" w:rsidR="00ED5AC6" w:rsidRPr="008554B5" w:rsidRDefault="00ED5AC6" w:rsidP="00ED5AC6">
            <w:pPr>
              <w:spacing w:after="0"/>
              <w:jc w:val="center"/>
              <w:rPr>
                <w:rFonts w:asciiTheme="majorHAnsi" w:eastAsia="Times New Roman" w:hAnsiTheme="majorHAnsi" w:cstheme="majorHAnsi"/>
                <w:b/>
                <w:color w:val="FFFFFF" w:themeColor="background1"/>
                <w:sz w:val="20"/>
                <w:szCs w:val="20"/>
                <w:lang w:val="ro-RO"/>
              </w:rPr>
            </w:pPr>
            <w:r w:rsidRPr="008554B5">
              <w:rPr>
                <w:rFonts w:asciiTheme="majorHAnsi" w:hAnsiTheme="majorHAnsi" w:cstheme="majorHAnsi"/>
                <w:b/>
                <w:sz w:val="20"/>
                <w:szCs w:val="20"/>
              </w:rPr>
              <w:t xml:space="preserve">Дизельное топливо </w:t>
            </w:r>
          </w:p>
        </w:tc>
        <w:tc>
          <w:tcPr>
            <w:tcW w:w="2683" w:type="dxa"/>
            <w:gridSpan w:val="3"/>
            <w:shd w:val="clear" w:color="auto" w:fill="0070C0"/>
          </w:tcPr>
          <w:p w14:paraId="1E0D9BEE" w14:textId="1434345B" w:rsidR="00ED5AC6" w:rsidRPr="008554B5" w:rsidRDefault="00ED5AC6" w:rsidP="00ED5AC6">
            <w:pPr>
              <w:spacing w:after="0"/>
              <w:jc w:val="center"/>
              <w:rPr>
                <w:rFonts w:asciiTheme="majorHAnsi" w:eastAsia="Times New Roman" w:hAnsiTheme="majorHAnsi" w:cstheme="majorHAnsi"/>
                <w:b/>
                <w:color w:val="FFFFFF" w:themeColor="background1"/>
                <w:sz w:val="20"/>
                <w:szCs w:val="20"/>
                <w:lang w:val="ro-RO"/>
              </w:rPr>
            </w:pPr>
            <w:r w:rsidRPr="008554B5">
              <w:rPr>
                <w:rFonts w:asciiTheme="majorHAnsi" w:hAnsiTheme="majorHAnsi" w:cstheme="majorHAnsi"/>
                <w:b/>
                <w:sz w:val="20"/>
                <w:szCs w:val="20"/>
              </w:rPr>
              <w:t>Сжиженный газ</w:t>
            </w:r>
          </w:p>
        </w:tc>
        <w:tc>
          <w:tcPr>
            <w:tcW w:w="850" w:type="dxa"/>
            <w:vMerge w:val="restart"/>
            <w:shd w:val="clear" w:color="auto" w:fill="0070C0"/>
            <w:vAlign w:val="center"/>
          </w:tcPr>
          <w:p w14:paraId="0B23CCDC" w14:textId="4EC6AF3E" w:rsidR="00ED5AC6" w:rsidRPr="008554B5" w:rsidRDefault="008554B5" w:rsidP="008554B5">
            <w:pPr>
              <w:spacing w:after="160" w:line="259" w:lineRule="auto"/>
              <w:jc w:val="center"/>
              <w:rPr>
                <w:rFonts w:asciiTheme="majorHAnsi" w:eastAsia="Times New Roman" w:hAnsiTheme="majorHAnsi" w:cstheme="majorHAnsi"/>
                <w:b/>
                <w:color w:val="FFFFFF" w:themeColor="background1"/>
                <w:sz w:val="20"/>
                <w:szCs w:val="20"/>
                <w:lang w:val="ro-RO"/>
              </w:rPr>
            </w:pPr>
            <w:r w:rsidRPr="008554B5">
              <w:rPr>
                <w:rFonts w:asciiTheme="majorHAnsi" w:eastAsia="Times New Roman" w:hAnsiTheme="majorHAnsi" w:cstheme="majorHAnsi"/>
                <w:b/>
                <w:color w:val="FFFFFF" w:themeColor="background1"/>
                <w:sz w:val="20"/>
                <w:szCs w:val="20"/>
              </w:rPr>
              <w:t>Всего освобождений</w:t>
            </w:r>
            <w:r w:rsidR="00ED5AC6" w:rsidRPr="008554B5">
              <w:rPr>
                <w:rFonts w:asciiTheme="majorHAnsi" w:eastAsia="Times New Roman" w:hAnsiTheme="majorHAnsi" w:cstheme="majorHAnsi"/>
                <w:b/>
                <w:color w:val="FFFFFF" w:themeColor="background1"/>
                <w:sz w:val="20"/>
                <w:szCs w:val="20"/>
                <w:lang w:val="ro-RO"/>
              </w:rPr>
              <w:t>,</w:t>
            </w:r>
            <w:r w:rsidRPr="008554B5">
              <w:rPr>
                <w:rFonts w:asciiTheme="majorHAnsi" w:eastAsia="Times New Roman" w:hAnsiTheme="majorHAnsi" w:cstheme="majorHAnsi"/>
                <w:b/>
                <w:color w:val="FFFFFF" w:themeColor="background1"/>
                <w:sz w:val="20"/>
                <w:szCs w:val="20"/>
              </w:rPr>
              <w:t xml:space="preserve"> </w:t>
            </w:r>
            <w:r w:rsidRPr="008554B5">
              <w:rPr>
                <w:rFonts w:asciiTheme="majorHAnsi" w:eastAsia="Times New Roman" w:hAnsiTheme="majorHAnsi" w:cstheme="majorHAnsi"/>
                <w:b/>
                <w:color w:val="FFFFFF" w:themeColor="background1"/>
                <w:sz w:val="20"/>
                <w:szCs w:val="20"/>
                <w:lang w:val="ro-RO"/>
              </w:rPr>
              <w:t>млн. леев</w:t>
            </w:r>
          </w:p>
        </w:tc>
      </w:tr>
      <w:tr w:rsidR="009745B1" w:rsidRPr="008554B5" w14:paraId="330D4205" w14:textId="77777777" w:rsidTr="00FB03E1">
        <w:trPr>
          <w:jc w:val="center"/>
        </w:trPr>
        <w:tc>
          <w:tcPr>
            <w:tcW w:w="998" w:type="dxa"/>
            <w:vMerge/>
            <w:shd w:val="clear" w:color="auto" w:fill="0070C0"/>
            <w:vAlign w:val="center"/>
          </w:tcPr>
          <w:p w14:paraId="23C0BABC" w14:textId="77777777" w:rsidR="009745B1" w:rsidRPr="008554B5" w:rsidRDefault="009745B1" w:rsidP="00C23430">
            <w:pPr>
              <w:spacing w:after="0"/>
              <w:jc w:val="center"/>
              <w:rPr>
                <w:rFonts w:asciiTheme="majorHAnsi" w:eastAsia="Times New Roman" w:hAnsiTheme="majorHAnsi" w:cstheme="majorHAnsi"/>
                <w:b/>
                <w:color w:val="FFFFFF" w:themeColor="background1"/>
                <w:sz w:val="20"/>
                <w:szCs w:val="20"/>
                <w:lang w:val="ro-RO"/>
              </w:rPr>
            </w:pPr>
          </w:p>
        </w:tc>
        <w:tc>
          <w:tcPr>
            <w:tcW w:w="992" w:type="dxa"/>
            <w:shd w:val="clear" w:color="auto" w:fill="0070C0"/>
            <w:vAlign w:val="center"/>
          </w:tcPr>
          <w:p w14:paraId="33C892BE" w14:textId="193ACC08" w:rsidR="009745B1" w:rsidRPr="008554B5" w:rsidRDefault="008554B5" w:rsidP="008554B5">
            <w:pPr>
              <w:spacing w:after="0"/>
              <w:jc w:val="center"/>
              <w:rPr>
                <w:rFonts w:asciiTheme="majorHAnsi" w:eastAsia="Times New Roman" w:hAnsiTheme="majorHAnsi" w:cstheme="majorHAnsi"/>
                <w:b/>
                <w:color w:val="FFFFFF" w:themeColor="background1"/>
                <w:sz w:val="20"/>
                <w:szCs w:val="20"/>
                <w:lang w:val="ro-RO"/>
              </w:rPr>
            </w:pPr>
            <w:r w:rsidRPr="008554B5">
              <w:rPr>
                <w:rFonts w:asciiTheme="majorHAnsi" w:eastAsia="Times New Roman" w:hAnsiTheme="majorHAnsi" w:cstheme="majorHAnsi"/>
                <w:b/>
                <w:color w:val="FFFFFF" w:themeColor="background1"/>
                <w:sz w:val="20"/>
                <w:szCs w:val="20"/>
              </w:rPr>
              <w:t>т</w:t>
            </w:r>
            <w:r w:rsidRPr="008554B5">
              <w:rPr>
                <w:rFonts w:asciiTheme="majorHAnsi" w:eastAsia="Times New Roman" w:hAnsiTheme="majorHAnsi" w:cstheme="majorHAnsi"/>
                <w:b/>
                <w:color w:val="FFFFFF" w:themeColor="background1"/>
                <w:sz w:val="20"/>
                <w:szCs w:val="20"/>
                <w:lang w:val="ro-RO"/>
              </w:rPr>
              <w:t xml:space="preserve">ыс. </w:t>
            </w:r>
            <w:r w:rsidRPr="008554B5">
              <w:rPr>
                <w:rFonts w:asciiTheme="majorHAnsi" w:eastAsia="Times New Roman" w:hAnsiTheme="majorHAnsi" w:cstheme="majorHAnsi"/>
                <w:b/>
                <w:color w:val="FFFFFF" w:themeColor="background1"/>
                <w:sz w:val="20"/>
                <w:szCs w:val="20"/>
              </w:rPr>
              <w:t>литров</w:t>
            </w:r>
          </w:p>
        </w:tc>
        <w:tc>
          <w:tcPr>
            <w:tcW w:w="992" w:type="dxa"/>
            <w:shd w:val="clear" w:color="auto" w:fill="0070C0"/>
            <w:vAlign w:val="center"/>
          </w:tcPr>
          <w:p w14:paraId="30B251B3" w14:textId="040119ED" w:rsidR="00C36A0F" w:rsidRPr="008554B5" w:rsidRDefault="008554B5" w:rsidP="00C36A0F">
            <w:pPr>
              <w:spacing w:after="0"/>
              <w:jc w:val="center"/>
              <w:rPr>
                <w:rFonts w:asciiTheme="majorHAnsi" w:eastAsia="Times New Roman" w:hAnsiTheme="majorHAnsi" w:cstheme="majorHAnsi"/>
                <w:b/>
                <w:color w:val="FFFFFF" w:themeColor="background1"/>
                <w:sz w:val="20"/>
                <w:szCs w:val="20"/>
                <w:lang w:val="ro-RO"/>
              </w:rPr>
            </w:pPr>
            <w:r w:rsidRPr="008554B5">
              <w:rPr>
                <w:rFonts w:asciiTheme="majorHAnsi" w:eastAsia="Times New Roman" w:hAnsiTheme="majorHAnsi" w:cstheme="majorHAnsi"/>
                <w:b/>
                <w:color w:val="FFFFFF" w:themeColor="background1"/>
                <w:sz w:val="20"/>
                <w:szCs w:val="20"/>
              </w:rPr>
              <w:t>Стоимость</w:t>
            </w:r>
            <w:r w:rsidR="00C36A0F" w:rsidRPr="008554B5">
              <w:rPr>
                <w:rFonts w:asciiTheme="majorHAnsi" w:eastAsia="Times New Roman" w:hAnsiTheme="majorHAnsi" w:cstheme="majorHAnsi"/>
                <w:b/>
                <w:color w:val="FFFFFF" w:themeColor="background1"/>
                <w:sz w:val="20"/>
                <w:szCs w:val="20"/>
                <w:lang w:val="ro-RO"/>
              </w:rPr>
              <w:t xml:space="preserve">, </w:t>
            </w:r>
          </w:p>
          <w:p w14:paraId="43F50F3A" w14:textId="618BAAFA" w:rsidR="009745B1" w:rsidRPr="008554B5" w:rsidRDefault="008554B5" w:rsidP="00C36A0F">
            <w:pPr>
              <w:spacing w:after="0"/>
              <w:jc w:val="center"/>
              <w:rPr>
                <w:rFonts w:asciiTheme="majorHAnsi" w:eastAsia="Times New Roman" w:hAnsiTheme="majorHAnsi" w:cstheme="majorHAnsi"/>
                <w:b/>
                <w:color w:val="FFFFFF" w:themeColor="background1"/>
                <w:sz w:val="20"/>
                <w:szCs w:val="20"/>
                <w:lang w:val="ro-RO"/>
              </w:rPr>
            </w:pPr>
            <w:r w:rsidRPr="008554B5">
              <w:rPr>
                <w:rFonts w:asciiTheme="majorHAnsi" w:eastAsia="Times New Roman" w:hAnsiTheme="majorHAnsi" w:cstheme="majorHAnsi"/>
                <w:b/>
                <w:color w:val="FFFFFF" w:themeColor="background1"/>
                <w:sz w:val="20"/>
                <w:szCs w:val="20"/>
                <w:lang w:val="ro-RO"/>
              </w:rPr>
              <w:t>млн. леев</w:t>
            </w:r>
          </w:p>
        </w:tc>
        <w:tc>
          <w:tcPr>
            <w:tcW w:w="992" w:type="dxa"/>
            <w:shd w:val="clear" w:color="auto" w:fill="0070C0"/>
            <w:vAlign w:val="center"/>
          </w:tcPr>
          <w:p w14:paraId="2B55FDB0" w14:textId="0616E7BA" w:rsidR="009745B1" w:rsidRPr="008554B5" w:rsidRDefault="008554B5" w:rsidP="008554B5">
            <w:pPr>
              <w:spacing w:after="0"/>
              <w:jc w:val="center"/>
              <w:rPr>
                <w:rFonts w:asciiTheme="majorHAnsi" w:eastAsia="Times New Roman" w:hAnsiTheme="majorHAnsi" w:cstheme="majorHAnsi"/>
                <w:b/>
                <w:color w:val="FFFFFF" w:themeColor="background1"/>
                <w:sz w:val="20"/>
                <w:szCs w:val="20"/>
              </w:rPr>
            </w:pPr>
            <w:r w:rsidRPr="008554B5">
              <w:rPr>
                <w:rFonts w:asciiTheme="majorHAnsi" w:eastAsia="Times New Roman" w:hAnsiTheme="majorHAnsi" w:cstheme="majorHAnsi"/>
                <w:b/>
                <w:color w:val="FFFFFF" w:themeColor="background1"/>
                <w:sz w:val="20"/>
                <w:szCs w:val="20"/>
                <w:lang w:val="ro-RO"/>
              </w:rPr>
              <w:t>Освобождения</w:t>
            </w:r>
            <w:r w:rsidR="00C36A0F" w:rsidRPr="008554B5">
              <w:rPr>
                <w:rFonts w:asciiTheme="majorHAnsi" w:eastAsia="Times New Roman" w:hAnsiTheme="majorHAnsi" w:cstheme="majorHAnsi"/>
                <w:b/>
                <w:color w:val="FFFFFF" w:themeColor="background1"/>
                <w:sz w:val="20"/>
                <w:szCs w:val="20"/>
                <w:lang w:val="ro-RO"/>
              </w:rPr>
              <w:t>,</w:t>
            </w:r>
            <w:r w:rsidR="009745B1" w:rsidRPr="008554B5">
              <w:rPr>
                <w:rFonts w:asciiTheme="majorHAnsi" w:eastAsia="Times New Roman" w:hAnsiTheme="majorHAnsi" w:cstheme="majorHAnsi"/>
                <w:b/>
                <w:color w:val="FFFFFF" w:themeColor="background1"/>
                <w:sz w:val="20"/>
                <w:szCs w:val="20"/>
                <w:lang w:val="ro-RO"/>
              </w:rPr>
              <w:t xml:space="preserve"> </w:t>
            </w:r>
            <w:r w:rsidRPr="008554B5">
              <w:rPr>
                <w:rFonts w:asciiTheme="majorHAnsi" w:eastAsia="Times New Roman" w:hAnsiTheme="majorHAnsi" w:cstheme="majorHAnsi"/>
                <w:b/>
                <w:color w:val="FFFFFF" w:themeColor="background1"/>
                <w:sz w:val="20"/>
                <w:szCs w:val="20"/>
                <w:lang w:val="ro-RO"/>
              </w:rPr>
              <w:t>млн. леев</w:t>
            </w:r>
            <w:r w:rsidRPr="008554B5">
              <w:rPr>
                <w:rFonts w:asciiTheme="majorHAnsi" w:eastAsia="Times New Roman" w:hAnsiTheme="majorHAnsi" w:cstheme="majorHAnsi"/>
                <w:b/>
                <w:color w:val="FFFFFF" w:themeColor="background1"/>
                <w:sz w:val="20"/>
                <w:szCs w:val="20"/>
              </w:rPr>
              <w:t xml:space="preserve"> </w:t>
            </w:r>
          </w:p>
        </w:tc>
        <w:tc>
          <w:tcPr>
            <w:tcW w:w="851" w:type="dxa"/>
            <w:shd w:val="clear" w:color="auto" w:fill="0070C0"/>
            <w:vAlign w:val="center"/>
          </w:tcPr>
          <w:p w14:paraId="1CF205B5" w14:textId="54DA2304" w:rsidR="009745B1" w:rsidRPr="008554B5" w:rsidRDefault="008554B5" w:rsidP="00C23430">
            <w:pPr>
              <w:spacing w:after="0"/>
              <w:jc w:val="center"/>
              <w:rPr>
                <w:rFonts w:asciiTheme="majorHAnsi" w:eastAsia="Times New Roman" w:hAnsiTheme="majorHAnsi" w:cstheme="majorHAnsi"/>
                <w:b/>
                <w:color w:val="FFFFFF" w:themeColor="background1"/>
                <w:sz w:val="20"/>
                <w:szCs w:val="20"/>
                <w:lang w:val="ro-RO"/>
              </w:rPr>
            </w:pPr>
            <w:r w:rsidRPr="008554B5">
              <w:rPr>
                <w:rFonts w:asciiTheme="majorHAnsi" w:eastAsia="Times New Roman" w:hAnsiTheme="majorHAnsi" w:cstheme="majorHAnsi"/>
                <w:b/>
                <w:color w:val="FFFFFF" w:themeColor="background1"/>
                <w:sz w:val="20"/>
                <w:szCs w:val="20"/>
                <w:lang w:val="ro-RO"/>
              </w:rPr>
              <w:t xml:space="preserve">тыс. </w:t>
            </w:r>
            <w:r w:rsidRPr="008554B5">
              <w:rPr>
                <w:rFonts w:asciiTheme="majorHAnsi" w:eastAsia="Times New Roman" w:hAnsiTheme="majorHAnsi" w:cstheme="majorHAnsi"/>
                <w:b/>
                <w:color w:val="FFFFFF" w:themeColor="background1"/>
                <w:sz w:val="20"/>
                <w:szCs w:val="20"/>
              </w:rPr>
              <w:t>кг</w:t>
            </w:r>
          </w:p>
        </w:tc>
        <w:tc>
          <w:tcPr>
            <w:tcW w:w="982" w:type="dxa"/>
            <w:shd w:val="clear" w:color="auto" w:fill="0070C0"/>
            <w:vAlign w:val="center"/>
          </w:tcPr>
          <w:p w14:paraId="0BD1B026" w14:textId="13307227" w:rsidR="009745B1" w:rsidRPr="008554B5" w:rsidRDefault="008554B5" w:rsidP="00C36A0F">
            <w:pPr>
              <w:spacing w:after="0"/>
              <w:jc w:val="center"/>
              <w:rPr>
                <w:rFonts w:asciiTheme="majorHAnsi" w:eastAsia="Times New Roman" w:hAnsiTheme="majorHAnsi" w:cstheme="majorHAnsi"/>
                <w:b/>
                <w:color w:val="FFFFFF" w:themeColor="background1"/>
                <w:sz w:val="20"/>
                <w:szCs w:val="20"/>
                <w:lang w:val="ro-RO"/>
              </w:rPr>
            </w:pPr>
            <w:r w:rsidRPr="008554B5">
              <w:rPr>
                <w:rFonts w:asciiTheme="majorHAnsi" w:eastAsia="Times New Roman" w:hAnsiTheme="majorHAnsi" w:cstheme="majorHAnsi"/>
                <w:b/>
                <w:color w:val="FFFFFF" w:themeColor="background1"/>
                <w:sz w:val="20"/>
                <w:szCs w:val="20"/>
              </w:rPr>
              <w:t>Стоимость</w:t>
            </w:r>
            <w:r w:rsidR="00C36A0F" w:rsidRPr="008554B5">
              <w:rPr>
                <w:rFonts w:asciiTheme="majorHAnsi" w:eastAsia="Times New Roman" w:hAnsiTheme="majorHAnsi" w:cstheme="majorHAnsi"/>
                <w:b/>
                <w:color w:val="FFFFFF" w:themeColor="background1"/>
                <w:sz w:val="20"/>
                <w:szCs w:val="20"/>
                <w:lang w:val="ro-RO"/>
              </w:rPr>
              <w:t xml:space="preserve">, </w:t>
            </w:r>
            <w:r w:rsidRPr="008554B5">
              <w:rPr>
                <w:rFonts w:asciiTheme="majorHAnsi" w:eastAsia="Times New Roman" w:hAnsiTheme="majorHAnsi" w:cstheme="majorHAnsi"/>
                <w:b/>
                <w:color w:val="FFFFFF" w:themeColor="background1"/>
                <w:sz w:val="20"/>
                <w:szCs w:val="20"/>
                <w:lang w:val="ro-RO"/>
              </w:rPr>
              <w:t>млн. леев</w:t>
            </w:r>
          </w:p>
        </w:tc>
        <w:tc>
          <w:tcPr>
            <w:tcW w:w="861" w:type="dxa"/>
            <w:shd w:val="clear" w:color="auto" w:fill="0070C0"/>
            <w:vAlign w:val="center"/>
          </w:tcPr>
          <w:p w14:paraId="065F488C" w14:textId="0F149468" w:rsidR="009745B1" w:rsidRPr="008554B5" w:rsidRDefault="008554B5" w:rsidP="00C36A0F">
            <w:pPr>
              <w:spacing w:after="0"/>
              <w:jc w:val="center"/>
              <w:rPr>
                <w:rFonts w:asciiTheme="majorHAnsi" w:eastAsia="Times New Roman" w:hAnsiTheme="majorHAnsi" w:cstheme="majorHAnsi"/>
                <w:b/>
                <w:color w:val="FFFFFF" w:themeColor="background1"/>
                <w:sz w:val="20"/>
                <w:szCs w:val="20"/>
                <w:lang w:val="ro-RO"/>
              </w:rPr>
            </w:pPr>
            <w:r w:rsidRPr="008554B5">
              <w:rPr>
                <w:rFonts w:asciiTheme="majorHAnsi" w:eastAsia="Times New Roman" w:hAnsiTheme="majorHAnsi" w:cstheme="majorHAnsi"/>
                <w:b/>
                <w:color w:val="FFFFFF" w:themeColor="background1"/>
                <w:sz w:val="20"/>
                <w:szCs w:val="20"/>
                <w:lang w:val="ro-RO"/>
              </w:rPr>
              <w:t>Освобождения</w:t>
            </w:r>
            <w:r w:rsidR="00C36A0F" w:rsidRPr="008554B5">
              <w:rPr>
                <w:rFonts w:asciiTheme="majorHAnsi" w:eastAsia="Times New Roman" w:hAnsiTheme="majorHAnsi" w:cstheme="majorHAnsi"/>
                <w:b/>
                <w:color w:val="FFFFFF" w:themeColor="background1"/>
                <w:sz w:val="20"/>
                <w:szCs w:val="20"/>
                <w:lang w:val="ro-RO"/>
              </w:rPr>
              <w:t>,</w:t>
            </w:r>
            <w:r w:rsidR="009745B1" w:rsidRPr="008554B5">
              <w:rPr>
                <w:rFonts w:asciiTheme="majorHAnsi" w:eastAsia="Times New Roman" w:hAnsiTheme="majorHAnsi" w:cstheme="majorHAnsi"/>
                <w:b/>
                <w:color w:val="FFFFFF" w:themeColor="background1"/>
                <w:sz w:val="20"/>
                <w:szCs w:val="20"/>
                <w:lang w:val="ro-RO"/>
              </w:rPr>
              <w:t xml:space="preserve"> </w:t>
            </w:r>
            <w:r w:rsidRPr="008554B5">
              <w:rPr>
                <w:rFonts w:asciiTheme="majorHAnsi" w:eastAsia="Times New Roman" w:hAnsiTheme="majorHAnsi" w:cstheme="majorHAnsi"/>
                <w:b/>
                <w:color w:val="FFFFFF" w:themeColor="background1"/>
                <w:sz w:val="20"/>
                <w:szCs w:val="20"/>
                <w:lang w:val="ro-RO"/>
              </w:rPr>
              <w:t>млн. леев</w:t>
            </w:r>
          </w:p>
        </w:tc>
        <w:tc>
          <w:tcPr>
            <w:tcW w:w="845" w:type="dxa"/>
            <w:shd w:val="clear" w:color="auto" w:fill="0070C0"/>
            <w:vAlign w:val="center"/>
          </w:tcPr>
          <w:p w14:paraId="106ED2D1" w14:textId="77777777" w:rsidR="009745B1" w:rsidRPr="008554B5" w:rsidRDefault="00B978D5" w:rsidP="00C23430">
            <w:pPr>
              <w:spacing w:after="0"/>
              <w:jc w:val="center"/>
              <w:rPr>
                <w:rFonts w:asciiTheme="majorHAnsi" w:eastAsia="Times New Roman" w:hAnsiTheme="majorHAnsi" w:cstheme="majorHAnsi"/>
                <w:b/>
                <w:color w:val="FFFFFF" w:themeColor="background1"/>
                <w:sz w:val="20"/>
                <w:szCs w:val="20"/>
                <w:lang w:val="ro-RO"/>
              </w:rPr>
            </w:pPr>
            <w:r w:rsidRPr="008554B5">
              <w:rPr>
                <w:rFonts w:asciiTheme="majorHAnsi" w:eastAsia="Times New Roman" w:hAnsiTheme="majorHAnsi" w:cstheme="majorHAnsi"/>
                <w:b/>
                <w:color w:val="FFFFFF" w:themeColor="background1"/>
                <w:sz w:val="20"/>
                <w:szCs w:val="20"/>
                <w:lang w:val="ro-RO"/>
              </w:rPr>
              <w:t>Mii kg</w:t>
            </w:r>
          </w:p>
        </w:tc>
        <w:tc>
          <w:tcPr>
            <w:tcW w:w="987" w:type="dxa"/>
            <w:shd w:val="clear" w:color="auto" w:fill="0070C0"/>
            <w:vAlign w:val="center"/>
          </w:tcPr>
          <w:p w14:paraId="069A58FF" w14:textId="1C21FAF9" w:rsidR="00C36A0F" w:rsidRPr="008554B5" w:rsidRDefault="008554B5" w:rsidP="00C36A0F">
            <w:pPr>
              <w:spacing w:after="0"/>
              <w:jc w:val="center"/>
              <w:rPr>
                <w:rFonts w:asciiTheme="majorHAnsi" w:eastAsia="Times New Roman" w:hAnsiTheme="majorHAnsi" w:cstheme="majorHAnsi"/>
                <w:b/>
                <w:color w:val="FFFFFF" w:themeColor="background1"/>
                <w:sz w:val="20"/>
                <w:szCs w:val="20"/>
                <w:lang w:val="ro-RO"/>
              </w:rPr>
            </w:pPr>
            <w:r w:rsidRPr="008554B5">
              <w:rPr>
                <w:rFonts w:asciiTheme="majorHAnsi" w:eastAsia="Times New Roman" w:hAnsiTheme="majorHAnsi" w:cstheme="majorHAnsi"/>
                <w:b/>
                <w:color w:val="FFFFFF" w:themeColor="background1"/>
                <w:sz w:val="20"/>
                <w:szCs w:val="20"/>
              </w:rPr>
              <w:t>Стоимость</w:t>
            </w:r>
            <w:r w:rsidR="00C36A0F" w:rsidRPr="008554B5">
              <w:rPr>
                <w:rFonts w:asciiTheme="majorHAnsi" w:eastAsia="Times New Roman" w:hAnsiTheme="majorHAnsi" w:cstheme="majorHAnsi"/>
                <w:b/>
                <w:color w:val="FFFFFF" w:themeColor="background1"/>
                <w:sz w:val="20"/>
                <w:szCs w:val="20"/>
                <w:lang w:val="ro-RO"/>
              </w:rPr>
              <w:t>,</w:t>
            </w:r>
          </w:p>
          <w:p w14:paraId="6A54E389" w14:textId="6B0921A8" w:rsidR="009745B1" w:rsidRPr="008554B5" w:rsidRDefault="008554B5" w:rsidP="00C36A0F">
            <w:pPr>
              <w:spacing w:after="0"/>
              <w:jc w:val="center"/>
              <w:rPr>
                <w:rFonts w:asciiTheme="majorHAnsi" w:eastAsia="Times New Roman" w:hAnsiTheme="majorHAnsi" w:cstheme="majorHAnsi"/>
                <w:b/>
                <w:color w:val="FFFFFF" w:themeColor="background1"/>
                <w:sz w:val="20"/>
                <w:szCs w:val="20"/>
                <w:lang w:val="ro-RO"/>
              </w:rPr>
            </w:pPr>
            <w:r w:rsidRPr="008554B5">
              <w:rPr>
                <w:rFonts w:asciiTheme="majorHAnsi" w:eastAsia="Times New Roman" w:hAnsiTheme="majorHAnsi" w:cstheme="majorHAnsi"/>
                <w:b/>
                <w:color w:val="FFFFFF" w:themeColor="background1"/>
                <w:sz w:val="20"/>
                <w:szCs w:val="20"/>
                <w:lang w:val="ro-RO"/>
              </w:rPr>
              <w:t>млн. леев</w:t>
            </w:r>
          </w:p>
        </w:tc>
        <w:tc>
          <w:tcPr>
            <w:tcW w:w="851" w:type="dxa"/>
            <w:shd w:val="clear" w:color="auto" w:fill="0070C0"/>
            <w:vAlign w:val="center"/>
          </w:tcPr>
          <w:p w14:paraId="55A9E1C0" w14:textId="0C61234D" w:rsidR="009745B1" w:rsidRPr="008554B5" w:rsidRDefault="008554B5" w:rsidP="00C36A0F">
            <w:pPr>
              <w:spacing w:after="0"/>
              <w:jc w:val="center"/>
              <w:rPr>
                <w:rFonts w:asciiTheme="majorHAnsi" w:eastAsia="Times New Roman" w:hAnsiTheme="majorHAnsi" w:cstheme="majorHAnsi"/>
                <w:b/>
                <w:color w:val="FFFFFF" w:themeColor="background1"/>
                <w:sz w:val="20"/>
                <w:szCs w:val="20"/>
                <w:lang w:val="ro-RO"/>
              </w:rPr>
            </w:pPr>
            <w:r w:rsidRPr="008554B5">
              <w:rPr>
                <w:rFonts w:asciiTheme="majorHAnsi" w:eastAsia="Times New Roman" w:hAnsiTheme="majorHAnsi" w:cstheme="majorHAnsi"/>
                <w:b/>
                <w:color w:val="FFFFFF" w:themeColor="background1"/>
                <w:sz w:val="20"/>
                <w:szCs w:val="20"/>
                <w:lang w:val="ro-RO"/>
              </w:rPr>
              <w:t>Освобождения</w:t>
            </w:r>
            <w:r w:rsidR="00C36A0F" w:rsidRPr="008554B5">
              <w:rPr>
                <w:rFonts w:asciiTheme="majorHAnsi" w:eastAsia="Times New Roman" w:hAnsiTheme="majorHAnsi" w:cstheme="majorHAnsi"/>
                <w:b/>
                <w:color w:val="FFFFFF" w:themeColor="background1"/>
                <w:sz w:val="20"/>
                <w:szCs w:val="20"/>
                <w:lang w:val="ro-RO"/>
              </w:rPr>
              <w:t>,</w:t>
            </w:r>
            <w:r w:rsidRPr="008554B5">
              <w:rPr>
                <w:rFonts w:asciiTheme="majorHAnsi" w:eastAsia="Times New Roman" w:hAnsiTheme="majorHAnsi" w:cstheme="majorHAnsi"/>
                <w:b/>
                <w:color w:val="FFFFFF" w:themeColor="background1"/>
                <w:sz w:val="20"/>
                <w:szCs w:val="20"/>
                <w:lang w:val="ro-RO"/>
              </w:rPr>
              <w:t xml:space="preserve"> млн. леев</w:t>
            </w:r>
          </w:p>
        </w:tc>
        <w:tc>
          <w:tcPr>
            <w:tcW w:w="850" w:type="dxa"/>
            <w:vMerge/>
            <w:shd w:val="clear" w:color="auto" w:fill="0070C0"/>
            <w:vAlign w:val="center"/>
          </w:tcPr>
          <w:p w14:paraId="71465A90" w14:textId="77777777" w:rsidR="009745B1" w:rsidRPr="00597A25" w:rsidRDefault="009745B1" w:rsidP="009745B1">
            <w:pPr>
              <w:spacing w:after="0"/>
              <w:rPr>
                <w:rFonts w:asciiTheme="majorHAnsi" w:eastAsia="Times New Roman" w:hAnsiTheme="majorHAnsi" w:cstheme="majorHAnsi"/>
                <w:b/>
                <w:color w:val="FFFFFF" w:themeColor="background1"/>
                <w:sz w:val="20"/>
                <w:szCs w:val="20"/>
                <w:lang w:val="ro-RO"/>
              </w:rPr>
            </w:pPr>
          </w:p>
        </w:tc>
      </w:tr>
      <w:tr w:rsidR="00D359D4" w:rsidRPr="008554B5" w14:paraId="383B189B" w14:textId="77777777" w:rsidTr="00FB03E1">
        <w:trPr>
          <w:jc w:val="center"/>
        </w:trPr>
        <w:tc>
          <w:tcPr>
            <w:tcW w:w="998" w:type="dxa"/>
            <w:shd w:val="clear" w:color="auto" w:fill="auto"/>
            <w:vAlign w:val="center"/>
          </w:tcPr>
          <w:p w14:paraId="1EAA8F76" w14:textId="77777777" w:rsidR="00D359D4" w:rsidRPr="00597A25" w:rsidRDefault="00D359D4" w:rsidP="00C23430">
            <w:pPr>
              <w:spacing w:after="0"/>
              <w:jc w:val="center"/>
              <w:rPr>
                <w:rFonts w:asciiTheme="majorHAnsi" w:eastAsia="Times New Roman" w:hAnsiTheme="majorHAnsi" w:cstheme="majorHAnsi"/>
                <w:i/>
                <w:sz w:val="20"/>
                <w:szCs w:val="20"/>
                <w:lang w:val="ro-RO"/>
              </w:rPr>
            </w:pPr>
            <w:r w:rsidRPr="00597A25">
              <w:rPr>
                <w:rFonts w:asciiTheme="majorHAnsi" w:eastAsia="Times New Roman" w:hAnsiTheme="majorHAnsi" w:cstheme="majorHAnsi"/>
                <w:i/>
                <w:sz w:val="20"/>
                <w:szCs w:val="20"/>
                <w:lang w:val="ro-RO"/>
              </w:rPr>
              <w:t>1</w:t>
            </w:r>
          </w:p>
        </w:tc>
        <w:tc>
          <w:tcPr>
            <w:tcW w:w="992" w:type="dxa"/>
            <w:shd w:val="clear" w:color="auto" w:fill="auto"/>
            <w:vAlign w:val="center"/>
          </w:tcPr>
          <w:p w14:paraId="104E6CF3" w14:textId="77777777" w:rsidR="00D359D4" w:rsidRPr="00597A25" w:rsidRDefault="00D359D4" w:rsidP="00C23430">
            <w:pPr>
              <w:spacing w:after="0"/>
              <w:jc w:val="center"/>
              <w:rPr>
                <w:rFonts w:asciiTheme="majorHAnsi" w:eastAsia="Times New Roman" w:hAnsiTheme="majorHAnsi" w:cstheme="majorHAnsi"/>
                <w:i/>
                <w:sz w:val="20"/>
                <w:szCs w:val="20"/>
                <w:lang w:val="ro-RO"/>
              </w:rPr>
            </w:pPr>
            <w:r w:rsidRPr="00597A25">
              <w:rPr>
                <w:rFonts w:asciiTheme="majorHAnsi" w:eastAsia="Times New Roman" w:hAnsiTheme="majorHAnsi" w:cstheme="majorHAnsi"/>
                <w:i/>
                <w:sz w:val="20"/>
                <w:szCs w:val="20"/>
                <w:lang w:val="ro-RO"/>
              </w:rPr>
              <w:t>2</w:t>
            </w:r>
          </w:p>
        </w:tc>
        <w:tc>
          <w:tcPr>
            <w:tcW w:w="992" w:type="dxa"/>
            <w:shd w:val="clear" w:color="auto" w:fill="auto"/>
            <w:vAlign w:val="center"/>
          </w:tcPr>
          <w:p w14:paraId="2BB659E8" w14:textId="77777777" w:rsidR="00D359D4" w:rsidRPr="00597A25" w:rsidRDefault="00D359D4" w:rsidP="00C23430">
            <w:pPr>
              <w:spacing w:after="0"/>
              <w:jc w:val="center"/>
              <w:rPr>
                <w:rFonts w:asciiTheme="majorHAnsi" w:eastAsia="Times New Roman" w:hAnsiTheme="majorHAnsi" w:cstheme="majorHAnsi"/>
                <w:i/>
                <w:sz w:val="20"/>
                <w:szCs w:val="20"/>
                <w:lang w:val="ro-RO"/>
              </w:rPr>
            </w:pPr>
            <w:r w:rsidRPr="00597A25">
              <w:rPr>
                <w:rFonts w:asciiTheme="majorHAnsi" w:eastAsia="Times New Roman" w:hAnsiTheme="majorHAnsi" w:cstheme="majorHAnsi"/>
                <w:i/>
                <w:sz w:val="20"/>
                <w:szCs w:val="20"/>
                <w:lang w:val="ro-RO"/>
              </w:rPr>
              <w:t>3</w:t>
            </w:r>
          </w:p>
        </w:tc>
        <w:tc>
          <w:tcPr>
            <w:tcW w:w="992" w:type="dxa"/>
            <w:shd w:val="clear" w:color="auto" w:fill="auto"/>
            <w:vAlign w:val="center"/>
          </w:tcPr>
          <w:p w14:paraId="0DA3D288" w14:textId="77777777" w:rsidR="00D359D4" w:rsidRPr="00597A25" w:rsidRDefault="00D359D4" w:rsidP="00C23430">
            <w:pPr>
              <w:spacing w:after="0"/>
              <w:jc w:val="center"/>
              <w:rPr>
                <w:rFonts w:asciiTheme="majorHAnsi" w:eastAsia="Times New Roman" w:hAnsiTheme="majorHAnsi" w:cstheme="majorHAnsi"/>
                <w:i/>
                <w:sz w:val="20"/>
                <w:szCs w:val="20"/>
                <w:lang w:val="ro-RO"/>
              </w:rPr>
            </w:pPr>
            <w:r w:rsidRPr="00597A25">
              <w:rPr>
                <w:rFonts w:asciiTheme="majorHAnsi" w:eastAsia="Times New Roman" w:hAnsiTheme="majorHAnsi" w:cstheme="majorHAnsi"/>
                <w:i/>
                <w:sz w:val="20"/>
                <w:szCs w:val="20"/>
                <w:lang w:val="ro-RO"/>
              </w:rPr>
              <w:t>4</w:t>
            </w:r>
          </w:p>
        </w:tc>
        <w:tc>
          <w:tcPr>
            <w:tcW w:w="851" w:type="dxa"/>
            <w:shd w:val="clear" w:color="auto" w:fill="auto"/>
            <w:vAlign w:val="center"/>
          </w:tcPr>
          <w:p w14:paraId="60D05630" w14:textId="77777777" w:rsidR="00D359D4" w:rsidRPr="00597A25" w:rsidRDefault="00D359D4" w:rsidP="00C23430">
            <w:pPr>
              <w:spacing w:after="0"/>
              <w:jc w:val="center"/>
              <w:rPr>
                <w:rFonts w:asciiTheme="majorHAnsi" w:eastAsia="Times New Roman" w:hAnsiTheme="majorHAnsi" w:cstheme="majorHAnsi"/>
                <w:i/>
                <w:sz w:val="20"/>
                <w:szCs w:val="20"/>
                <w:lang w:val="ro-RO"/>
              </w:rPr>
            </w:pPr>
            <w:r w:rsidRPr="00597A25">
              <w:rPr>
                <w:rFonts w:asciiTheme="majorHAnsi" w:eastAsia="Times New Roman" w:hAnsiTheme="majorHAnsi" w:cstheme="majorHAnsi"/>
                <w:i/>
                <w:sz w:val="20"/>
                <w:szCs w:val="20"/>
                <w:lang w:val="ro-RO"/>
              </w:rPr>
              <w:t>5</w:t>
            </w:r>
          </w:p>
        </w:tc>
        <w:tc>
          <w:tcPr>
            <w:tcW w:w="982" w:type="dxa"/>
            <w:shd w:val="clear" w:color="auto" w:fill="auto"/>
            <w:vAlign w:val="center"/>
          </w:tcPr>
          <w:p w14:paraId="338764C7" w14:textId="77777777" w:rsidR="00D359D4" w:rsidRPr="00597A25" w:rsidRDefault="00D359D4" w:rsidP="00C23430">
            <w:pPr>
              <w:spacing w:after="0"/>
              <w:jc w:val="center"/>
              <w:rPr>
                <w:rFonts w:asciiTheme="majorHAnsi" w:eastAsia="Times New Roman" w:hAnsiTheme="majorHAnsi" w:cstheme="majorHAnsi"/>
                <w:i/>
                <w:sz w:val="20"/>
                <w:szCs w:val="20"/>
                <w:lang w:val="ro-RO"/>
              </w:rPr>
            </w:pPr>
            <w:r w:rsidRPr="00597A25">
              <w:rPr>
                <w:rFonts w:asciiTheme="majorHAnsi" w:eastAsia="Times New Roman" w:hAnsiTheme="majorHAnsi" w:cstheme="majorHAnsi"/>
                <w:i/>
                <w:sz w:val="20"/>
                <w:szCs w:val="20"/>
                <w:lang w:val="ro-RO"/>
              </w:rPr>
              <w:t>6</w:t>
            </w:r>
          </w:p>
        </w:tc>
        <w:tc>
          <w:tcPr>
            <w:tcW w:w="861" w:type="dxa"/>
            <w:shd w:val="clear" w:color="auto" w:fill="auto"/>
            <w:vAlign w:val="center"/>
          </w:tcPr>
          <w:p w14:paraId="6C31EB00" w14:textId="77777777" w:rsidR="00D359D4" w:rsidRPr="00597A25" w:rsidRDefault="00D359D4" w:rsidP="00C23430">
            <w:pPr>
              <w:spacing w:after="0"/>
              <w:jc w:val="center"/>
              <w:rPr>
                <w:rFonts w:asciiTheme="majorHAnsi" w:eastAsia="Times New Roman" w:hAnsiTheme="majorHAnsi" w:cstheme="majorHAnsi"/>
                <w:i/>
                <w:sz w:val="20"/>
                <w:szCs w:val="20"/>
                <w:lang w:val="ro-RO"/>
              </w:rPr>
            </w:pPr>
            <w:r w:rsidRPr="00597A25">
              <w:rPr>
                <w:rFonts w:asciiTheme="majorHAnsi" w:eastAsia="Times New Roman" w:hAnsiTheme="majorHAnsi" w:cstheme="majorHAnsi"/>
                <w:i/>
                <w:sz w:val="20"/>
                <w:szCs w:val="20"/>
                <w:lang w:val="ro-RO"/>
              </w:rPr>
              <w:t>7</w:t>
            </w:r>
          </w:p>
        </w:tc>
        <w:tc>
          <w:tcPr>
            <w:tcW w:w="845" w:type="dxa"/>
            <w:shd w:val="clear" w:color="auto" w:fill="auto"/>
            <w:vAlign w:val="center"/>
          </w:tcPr>
          <w:p w14:paraId="52114E7E" w14:textId="77777777" w:rsidR="00D359D4" w:rsidRPr="00597A25" w:rsidRDefault="00D359D4" w:rsidP="00C23430">
            <w:pPr>
              <w:spacing w:after="0"/>
              <w:jc w:val="center"/>
              <w:rPr>
                <w:rFonts w:asciiTheme="majorHAnsi" w:eastAsia="Times New Roman" w:hAnsiTheme="majorHAnsi" w:cstheme="majorHAnsi"/>
                <w:i/>
                <w:sz w:val="20"/>
                <w:szCs w:val="20"/>
                <w:lang w:val="ro-RO"/>
              </w:rPr>
            </w:pPr>
            <w:r w:rsidRPr="00597A25">
              <w:rPr>
                <w:rFonts w:asciiTheme="majorHAnsi" w:eastAsia="Times New Roman" w:hAnsiTheme="majorHAnsi" w:cstheme="majorHAnsi"/>
                <w:i/>
                <w:sz w:val="20"/>
                <w:szCs w:val="20"/>
                <w:lang w:val="ro-RO"/>
              </w:rPr>
              <w:t>8</w:t>
            </w:r>
          </w:p>
        </w:tc>
        <w:tc>
          <w:tcPr>
            <w:tcW w:w="987" w:type="dxa"/>
            <w:shd w:val="clear" w:color="auto" w:fill="auto"/>
            <w:vAlign w:val="center"/>
          </w:tcPr>
          <w:p w14:paraId="7CFD1C66" w14:textId="77777777" w:rsidR="00D359D4" w:rsidRPr="00597A25" w:rsidRDefault="00D359D4" w:rsidP="00C23430">
            <w:pPr>
              <w:spacing w:after="0"/>
              <w:jc w:val="center"/>
              <w:rPr>
                <w:rFonts w:asciiTheme="majorHAnsi" w:eastAsia="Times New Roman" w:hAnsiTheme="majorHAnsi" w:cstheme="majorHAnsi"/>
                <w:i/>
                <w:sz w:val="20"/>
                <w:szCs w:val="20"/>
                <w:lang w:val="ro-RO"/>
              </w:rPr>
            </w:pPr>
            <w:r w:rsidRPr="00597A25">
              <w:rPr>
                <w:rFonts w:asciiTheme="majorHAnsi" w:eastAsia="Times New Roman" w:hAnsiTheme="majorHAnsi" w:cstheme="majorHAnsi"/>
                <w:i/>
                <w:sz w:val="20"/>
                <w:szCs w:val="20"/>
                <w:lang w:val="ro-RO"/>
              </w:rPr>
              <w:t>9</w:t>
            </w:r>
          </w:p>
        </w:tc>
        <w:tc>
          <w:tcPr>
            <w:tcW w:w="851" w:type="dxa"/>
            <w:shd w:val="clear" w:color="auto" w:fill="auto"/>
            <w:vAlign w:val="center"/>
          </w:tcPr>
          <w:p w14:paraId="15377316" w14:textId="77777777" w:rsidR="00D359D4" w:rsidRPr="00597A25" w:rsidRDefault="00D359D4" w:rsidP="009745B1">
            <w:pPr>
              <w:spacing w:after="0"/>
              <w:jc w:val="center"/>
              <w:rPr>
                <w:rFonts w:asciiTheme="majorHAnsi" w:eastAsia="Times New Roman" w:hAnsiTheme="majorHAnsi" w:cstheme="majorHAnsi"/>
                <w:i/>
                <w:sz w:val="20"/>
                <w:szCs w:val="20"/>
                <w:lang w:val="ro-RO"/>
              </w:rPr>
            </w:pPr>
            <w:r w:rsidRPr="00597A25">
              <w:rPr>
                <w:rFonts w:asciiTheme="majorHAnsi" w:eastAsia="Times New Roman" w:hAnsiTheme="majorHAnsi" w:cstheme="majorHAnsi"/>
                <w:i/>
                <w:sz w:val="20"/>
                <w:szCs w:val="20"/>
                <w:lang w:val="ro-RO"/>
              </w:rPr>
              <w:t>10</w:t>
            </w:r>
          </w:p>
        </w:tc>
        <w:tc>
          <w:tcPr>
            <w:tcW w:w="850" w:type="dxa"/>
            <w:shd w:val="clear" w:color="auto" w:fill="auto"/>
            <w:vAlign w:val="center"/>
          </w:tcPr>
          <w:p w14:paraId="0B46DA8D" w14:textId="77777777" w:rsidR="00D359D4" w:rsidRPr="00597A25" w:rsidRDefault="00D359D4" w:rsidP="009745B1">
            <w:pPr>
              <w:spacing w:after="0"/>
              <w:rPr>
                <w:rFonts w:asciiTheme="majorHAnsi" w:eastAsia="Times New Roman" w:hAnsiTheme="majorHAnsi" w:cstheme="majorHAnsi"/>
                <w:i/>
                <w:sz w:val="20"/>
                <w:szCs w:val="20"/>
                <w:lang w:val="ro-RO"/>
              </w:rPr>
            </w:pPr>
            <w:r w:rsidRPr="00597A25">
              <w:rPr>
                <w:rFonts w:asciiTheme="majorHAnsi" w:eastAsia="Times New Roman" w:hAnsiTheme="majorHAnsi" w:cstheme="majorHAnsi"/>
                <w:i/>
                <w:sz w:val="20"/>
                <w:szCs w:val="20"/>
                <w:lang w:val="ro-RO"/>
              </w:rPr>
              <w:t>11</w:t>
            </w:r>
          </w:p>
        </w:tc>
      </w:tr>
      <w:tr w:rsidR="00D359D4" w:rsidRPr="00597A25" w14:paraId="7BA5DF2C" w14:textId="77777777" w:rsidTr="00FB03E1">
        <w:trPr>
          <w:jc w:val="center"/>
        </w:trPr>
        <w:tc>
          <w:tcPr>
            <w:tcW w:w="998" w:type="dxa"/>
            <w:shd w:val="clear" w:color="auto" w:fill="auto"/>
            <w:vAlign w:val="center"/>
          </w:tcPr>
          <w:p w14:paraId="7BA2DB19" w14:textId="77777777" w:rsidR="008554B5" w:rsidRDefault="008554B5" w:rsidP="008554B5">
            <w:pPr>
              <w:spacing w:after="0"/>
              <w:rPr>
                <w:rFonts w:asciiTheme="majorHAnsi" w:eastAsia="Times New Roman" w:hAnsiTheme="majorHAnsi" w:cstheme="majorHAnsi"/>
                <w:b/>
                <w:sz w:val="20"/>
                <w:szCs w:val="20"/>
                <w:lang w:val="ro-RO"/>
              </w:rPr>
            </w:pPr>
            <w:r>
              <w:rPr>
                <w:rFonts w:asciiTheme="majorHAnsi" w:eastAsia="Times New Roman" w:hAnsiTheme="majorHAnsi" w:cstheme="majorHAnsi"/>
                <w:b/>
                <w:sz w:val="20"/>
                <w:szCs w:val="20"/>
              </w:rPr>
              <w:t>Всего</w:t>
            </w:r>
            <w:r w:rsidR="00D359D4" w:rsidRPr="00597A25">
              <w:rPr>
                <w:rFonts w:asciiTheme="majorHAnsi" w:eastAsia="Times New Roman" w:hAnsiTheme="majorHAnsi" w:cstheme="majorHAnsi"/>
                <w:b/>
                <w:sz w:val="20"/>
                <w:szCs w:val="20"/>
                <w:lang w:val="ro-RO"/>
              </w:rPr>
              <w:t xml:space="preserve">, </w:t>
            </w:r>
          </w:p>
          <w:p w14:paraId="4E2BD3CA" w14:textId="070F93B9" w:rsidR="00D359D4" w:rsidRPr="00597A25" w:rsidRDefault="008554B5" w:rsidP="008554B5">
            <w:pPr>
              <w:spacing w:after="0"/>
              <w:rPr>
                <w:rFonts w:asciiTheme="majorHAnsi" w:eastAsia="Times New Roman" w:hAnsiTheme="majorHAnsi" w:cstheme="majorHAnsi"/>
                <w:b/>
                <w:sz w:val="20"/>
                <w:szCs w:val="20"/>
                <w:lang w:val="ro-RO"/>
              </w:rPr>
            </w:pPr>
            <w:r>
              <w:rPr>
                <w:rFonts w:asciiTheme="majorHAnsi" w:eastAsia="Times New Roman" w:hAnsiTheme="majorHAnsi" w:cstheme="majorHAnsi"/>
                <w:b/>
                <w:sz w:val="20"/>
                <w:szCs w:val="20"/>
              </w:rPr>
              <w:t>в т.ч.</w:t>
            </w:r>
            <w:r w:rsidR="00D359D4" w:rsidRPr="00597A25">
              <w:rPr>
                <w:rFonts w:asciiTheme="majorHAnsi" w:eastAsia="Times New Roman" w:hAnsiTheme="majorHAnsi" w:cstheme="majorHAnsi"/>
                <w:b/>
                <w:sz w:val="20"/>
                <w:szCs w:val="20"/>
                <w:lang w:val="ro-RO"/>
              </w:rPr>
              <w:t>:</w:t>
            </w:r>
          </w:p>
        </w:tc>
        <w:tc>
          <w:tcPr>
            <w:tcW w:w="992" w:type="dxa"/>
            <w:shd w:val="clear" w:color="auto" w:fill="auto"/>
            <w:vAlign w:val="center"/>
          </w:tcPr>
          <w:p w14:paraId="0268D24A" w14:textId="77777777" w:rsidR="00D359D4" w:rsidRPr="00597A25" w:rsidRDefault="00D359D4" w:rsidP="00D359D4">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90780</w:t>
            </w:r>
          </w:p>
        </w:tc>
        <w:tc>
          <w:tcPr>
            <w:tcW w:w="992" w:type="dxa"/>
            <w:shd w:val="clear" w:color="auto" w:fill="auto"/>
            <w:vAlign w:val="center"/>
          </w:tcPr>
          <w:p w14:paraId="0A581590" w14:textId="77777777" w:rsidR="00D359D4" w:rsidRPr="00597A25" w:rsidRDefault="00D359D4" w:rsidP="00D359D4">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812,4</w:t>
            </w:r>
          </w:p>
        </w:tc>
        <w:tc>
          <w:tcPr>
            <w:tcW w:w="992" w:type="dxa"/>
            <w:shd w:val="clear" w:color="auto" w:fill="auto"/>
            <w:vAlign w:val="center"/>
          </w:tcPr>
          <w:p w14:paraId="703FDD06" w14:textId="77777777" w:rsidR="00D359D4" w:rsidRPr="00597A25" w:rsidRDefault="00D359D4" w:rsidP="00D359D4">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696,0</w:t>
            </w:r>
          </w:p>
        </w:tc>
        <w:tc>
          <w:tcPr>
            <w:tcW w:w="851" w:type="dxa"/>
            <w:shd w:val="clear" w:color="auto" w:fill="auto"/>
            <w:vAlign w:val="center"/>
          </w:tcPr>
          <w:p w14:paraId="5D0F2A5A" w14:textId="77777777" w:rsidR="00D359D4" w:rsidRPr="00597A25" w:rsidRDefault="00D359D4" w:rsidP="00D359D4">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148994</w:t>
            </w:r>
          </w:p>
        </w:tc>
        <w:tc>
          <w:tcPr>
            <w:tcW w:w="982" w:type="dxa"/>
            <w:shd w:val="clear" w:color="auto" w:fill="auto"/>
            <w:vAlign w:val="center"/>
          </w:tcPr>
          <w:p w14:paraId="29D8A114" w14:textId="77777777" w:rsidR="00D359D4" w:rsidRPr="00597A25" w:rsidRDefault="00D359D4" w:rsidP="00D359D4">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1541,7</w:t>
            </w:r>
          </w:p>
        </w:tc>
        <w:tc>
          <w:tcPr>
            <w:tcW w:w="861" w:type="dxa"/>
            <w:shd w:val="clear" w:color="auto" w:fill="auto"/>
            <w:vAlign w:val="center"/>
          </w:tcPr>
          <w:p w14:paraId="76A842B2" w14:textId="77777777" w:rsidR="00D359D4" w:rsidRPr="00597A25" w:rsidRDefault="00D359D4" w:rsidP="00D359D4">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782,4</w:t>
            </w:r>
          </w:p>
        </w:tc>
        <w:tc>
          <w:tcPr>
            <w:tcW w:w="845" w:type="dxa"/>
            <w:shd w:val="clear" w:color="auto" w:fill="auto"/>
            <w:vAlign w:val="center"/>
          </w:tcPr>
          <w:p w14:paraId="30139CFA" w14:textId="77777777" w:rsidR="00D359D4" w:rsidRPr="00597A25" w:rsidRDefault="00D359D4" w:rsidP="00D359D4">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1483,6</w:t>
            </w:r>
          </w:p>
        </w:tc>
        <w:tc>
          <w:tcPr>
            <w:tcW w:w="987" w:type="dxa"/>
            <w:shd w:val="clear" w:color="auto" w:fill="auto"/>
            <w:vAlign w:val="center"/>
          </w:tcPr>
          <w:p w14:paraId="7B79F577" w14:textId="77777777" w:rsidR="00D359D4" w:rsidRPr="00597A25" w:rsidRDefault="00D359D4" w:rsidP="00D359D4">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17,2</w:t>
            </w:r>
          </w:p>
        </w:tc>
        <w:tc>
          <w:tcPr>
            <w:tcW w:w="851" w:type="dxa"/>
            <w:shd w:val="clear" w:color="auto" w:fill="auto"/>
            <w:vAlign w:val="center"/>
          </w:tcPr>
          <w:p w14:paraId="10CABD7C" w14:textId="77777777" w:rsidR="00D359D4" w:rsidRPr="00597A25" w:rsidRDefault="00D359D4" w:rsidP="00D359D4">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10,1</w:t>
            </w:r>
          </w:p>
        </w:tc>
        <w:tc>
          <w:tcPr>
            <w:tcW w:w="850" w:type="dxa"/>
            <w:shd w:val="clear" w:color="auto" w:fill="auto"/>
            <w:vAlign w:val="center"/>
          </w:tcPr>
          <w:p w14:paraId="4CD3FD36" w14:textId="77777777" w:rsidR="00D359D4" w:rsidRPr="00597A25" w:rsidRDefault="00AC09F6" w:rsidP="00D359D4">
            <w:pPr>
              <w:spacing w:after="0"/>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1488,5</w:t>
            </w:r>
          </w:p>
        </w:tc>
      </w:tr>
      <w:tr w:rsidR="00D359D4" w:rsidRPr="00597A25" w14:paraId="3425059B" w14:textId="77777777" w:rsidTr="00FB03E1">
        <w:trPr>
          <w:jc w:val="center"/>
        </w:trPr>
        <w:tc>
          <w:tcPr>
            <w:tcW w:w="998" w:type="dxa"/>
            <w:shd w:val="clear" w:color="auto" w:fill="auto"/>
            <w:vAlign w:val="center"/>
          </w:tcPr>
          <w:p w14:paraId="256FA408" w14:textId="77777777" w:rsidR="00D359D4" w:rsidRPr="00597A25" w:rsidRDefault="00D359D4" w:rsidP="00D359D4">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2021</w:t>
            </w:r>
          </w:p>
        </w:tc>
        <w:tc>
          <w:tcPr>
            <w:tcW w:w="992" w:type="dxa"/>
            <w:shd w:val="clear" w:color="auto" w:fill="auto"/>
            <w:vAlign w:val="center"/>
          </w:tcPr>
          <w:p w14:paraId="46F482EC" w14:textId="77777777" w:rsidR="00D359D4" w:rsidRPr="00597A25" w:rsidRDefault="00D359D4" w:rsidP="00D359D4">
            <w:pPr>
              <w:spacing w:after="0"/>
              <w:jc w:val="center"/>
              <w:rPr>
                <w:rFonts w:asciiTheme="majorHAnsi" w:eastAsia="Times New Roman" w:hAnsiTheme="majorHAnsi" w:cstheme="majorHAnsi"/>
                <w:sz w:val="20"/>
                <w:szCs w:val="20"/>
                <w:lang w:val="ro-RO"/>
              </w:rPr>
            </w:pPr>
            <w:r w:rsidRPr="00597A25">
              <w:rPr>
                <w:rFonts w:asciiTheme="majorHAnsi" w:eastAsia="Times New Roman" w:hAnsiTheme="majorHAnsi" w:cstheme="majorHAnsi"/>
                <w:sz w:val="20"/>
                <w:szCs w:val="20"/>
                <w:lang w:val="ro-RO"/>
              </w:rPr>
              <w:t>26965</w:t>
            </w:r>
          </w:p>
        </w:tc>
        <w:tc>
          <w:tcPr>
            <w:tcW w:w="992" w:type="dxa"/>
            <w:shd w:val="clear" w:color="auto" w:fill="auto"/>
            <w:vAlign w:val="center"/>
          </w:tcPr>
          <w:p w14:paraId="2D4F8488" w14:textId="77777777" w:rsidR="00D359D4" w:rsidRPr="00597A25" w:rsidRDefault="00D359D4" w:rsidP="00D359D4">
            <w:pPr>
              <w:spacing w:after="0"/>
              <w:jc w:val="center"/>
              <w:rPr>
                <w:rFonts w:asciiTheme="majorHAnsi" w:eastAsia="Times New Roman" w:hAnsiTheme="majorHAnsi" w:cstheme="majorHAnsi"/>
                <w:sz w:val="20"/>
                <w:szCs w:val="20"/>
                <w:lang w:val="ro-RO"/>
              </w:rPr>
            </w:pPr>
            <w:r w:rsidRPr="00597A25">
              <w:rPr>
                <w:rFonts w:asciiTheme="majorHAnsi" w:eastAsia="Times New Roman" w:hAnsiTheme="majorHAnsi" w:cstheme="majorHAnsi"/>
                <w:sz w:val="20"/>
                <w:szCs w:val="20"/>
                <w:lang w:val="ro-RO"/>
              </w:rPr>
              <w:t>333,5</w:t>
            </w:r>
          </w:p>
        </w:tc>
        <w:tc>
          <w:tcPr>
            <w:tcW w:w="992" w:type="dxa"/>
            <w:shd w:val="clear" w:color="auto" w:fill="auto"/>
            <w:vAlign w:val="center"/>
          </w:tcPr>
          <w:p w14:paraId="5E9C255A" w14:textId="77777777" w:rsidR="00D359D4" w:rsidRPr="00597A25" w:rsidRDefault="00D359D4" w:rsidP="00D359D4">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278,5</w:t>
            </w:r>
          </w:p>
        </w:tc>
        <w:tc>
          <w:tcPr>
            <w:tcW w:w="851" w:type="dxa"/>
            <w:shd w:val="clear" w:color="auto" w:fill="auto"/>
            <w:vAlign w:val="center"/>
          </w:tcPr>
          <w:p w14:paraId="2751E6A2" w14:textId="77777777" w:rsidR="00D359D4" w:rsidRPr="00597A25" w:rsidRDefault="00D359D4" w:rsidP="00D359D4">
            <w:pPr>
              <w:spacing w:after="0"/>
              <w:jc w:val="center"/>
              <w:rPr>
                <w:rFonts w:asciiTheme="majorHAnsi" w:eastAsia="Times New Roman" w:hAnsiTheme="majorHAnsi" w:cstheme="majorHAnsi"/>
                <w:sz w:val="20"/>
                <w:szCs w:val="20"/>
                <w:lang w:val="ro-RO"/>
              </w:rPr>
            </w:pPr>
            <w:r w:rsidRPr="00597A25">
              <w:rPr>
                <w:rFonts w:asciiTheme="majorHAnsi" w:eastAsia="Times New Roman" w:hAnsiTheme="majorHAnsi" w:cstheme="majorHAnsi"/>
                <w:sz w:val="20"/>
                <w:szCs w:val="20"/>
                <w:lang w:val="ro-RO"/>
              </w:rPr>
              <w:t>52604</w:t>
            </w:r>
          </w:p>
        </w:tc>
        <w:tc>
          <w:tcPr>
            <w:tcW w:w="982" w:type="dxa"/>
            <w:shd w:val="clear" w:color="auto" w:fill="auto"/>
            <w:vAlign w:val="center"/>
          </w:tcPr>
          <w:p w14:paraId="0C098EC6" w14:textId="77777777" w:rsidR="00D359D4" w:rsidRPr="00597A25" w:rsidRDefault="00D359D4" w:rsidP="00D359D4">
            <w:pPr>
              <w:spacing w:after="0"/>
              <w:jc w:val="center"/>
              <w:rPr>
                <w:rFonts w:asciiTheme="majorHAnsi" w:eastAsia="Times New Roman" w:hAnsiTheme="majorHAnsi" w:cstheme="majorHAnsi"/>
                <w:sz w:val="20"/>
                <w:szCs w:val="20"/>
                <w:lang w:val="ro-RO"/>
              </w:rPr>
            </w:pPr>
            <w:r w:rsidRPr="00597A25">
              <w:rPr>
                <w:rFonts w:asciiTheme="majorHAnsi" w:eastAsia="Times New Roman" w:hAnsiTheme="majorHAnsi" w:cstheme="majorHAnsi"/>
                <w:sz w:val="20"/>
                <w:szCs w:val="20"/>
                <w:lang w:val="ro-RO"/>
              </w:rPr>
              <w:t>601,0</w:t>
            </w:r>
          </w:p>
        </w:tc>
        <w:tc>
          <w:tcPr>
            <w:tcW w:w="861" w:type="dxa"/>
            <w:shd w:val="clear" w:color="auto" w:fill="auto"/>
            <w:vAlign w:val="center"/>
          </w:tcPr>
          <w:p w14:paraId="65B70510" w14:textId="77777777" w:rsidR="00D359D4" w:rsidRPr="00597A25" w:rsidRDefault="00D359D4" w:rsidP="00D359D4">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295,7</w:t>
            </w:r>
          </w:p>
        </w:tc>
        <w:tc>
          <w:tcPr>
            <w:tcW w:w="845" w:type="dxa"/>
            <w:shd w:val="clear" w:color="auto" w:fill="auto"/>
            <w:vAlign w:val="center"/>
          </w:tcPr>
          <w:p w14:paraId="394A2D6D" w14:textId="77777777" w:rsidR="00D359D4" w:rsidRPr="00597A25" w:rsidRDefault="00D359D4" w:rsidP="00D359D4">
            <w:pPr>
              <w:spacing w:after="0"/>
              <w:jc w:val="center"/>
              <w:rPr>
                <w:rFonts w:asciiTheme="majorHAnsi" w:eastAsia="Times New Roman" w:hAnsiTheme="majorHAnsi" w:cstheme="majorHAnsi"/>
                <w:sz w:val="20"/>
                <w:szCs w:val="20"/>
                <w:lang w:val="ro-RO"/>
              </w:rPr>
            </w:pPr>
            <w:r w:rsidRPr="00597A25">
              <w:rPr>
                <w:rFonts w:asciiTheme="majorHAnsi" w:eastAsia="Times New Roman" w:hAnsiTheme="majorHAnsi" w:cstheme="majorHAnsi"/>
                <w:sz w:val="20"/>
                <w:szCs w:val="20"/>
                <w:lang w:val="ro-RO"/>
              </w:rPr>
              <w:t>1050,3</w:t>
            </w:r>
          </w:p>
        </w:tc>
        <w:tc>
          <w:tcPr>
            <w:tcW w:w="987" w:type="dxa"/>
            <w:shd w:val="clear" w:color="auto" w:fill="auto"/>
            <w:vAlign w:val="center"/>
          </w:tcPr>
          <w:p w14:paraId="6DBD76AD" w14:textId="77777777" w:rsidR="00D359D4" w:rsidRPr="00597A25" w:rsidRDefault="00D359D4" w:rsidP="00D359D4">
            <w:pPr>
              <w:spacing w:after="0"/>
              <w:jc w:val="center"/>
              <w:rPr>
                <w:rFonts w:asciiTheme="majorHAnsi" w:eastAsia="Times New Roman" w:hAnsiTheme="majorHAnsi" w:cstheme="majorHAnsi"/>
                <w:sz w:val="20"/>
                <w:szCs w:val="20"/>
                <w:lang w:val="ro-RO"/>
              </w:rPr>
            </w:pPr>
            <w:r w:rsidRPr="00597A25">
              <w:rPr>
                <w:rFonts w:asciiTheme="majorHAnsi" w:eastAsia="Times New Roman" w:hAnsiTheme="majorHAnsi" w:cstheme="majorHAnsi"/>
                <w:sz w:val="20"/>
                <w:szCs w:val="20"/>
                <w:lang w:val="ro-RO"/>
              </w:rPr>
              <w:t>14,0</w:t>
            </w:r>
          </w:p>
        </w:tc>
        <w:tc>
          <w:tcPr>
            <w:tcW w:w="851" w:type="dxa"/>
            <w:shd w:val="clear" w:color="auto" w:fill="auto"/>
            <w:vAlign w:val="center"/>
          </w:tcPr>
          <w:p w14:paraId="187EC103" w14:textId="77777777" w:rsidR="00D359D4" w:rsidRPr="00597A25" w:rsidRDefault="00D359D4" w:rsidP="00D359D4">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7,6</w:t>
            </w:r>
          </w:p>
        </w:tc>
        <w:tc>
          <w:tcPr>
            <w:tcW w:w="850" w:type="dxa"/>
            <w:shd w:val="clear" w:color="auto" w:fill="auto"/>
            <w:vAlign w:val="center"/>
          </w:tcPr>
          <w:p w14:paraId="51BF54CC" w14:textId="77777777" w:rsidR="00D359D4" w:rsidRPr="00597A25" w:rsidRDefault="00D359D4" w:rsidP="00C36A0F">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581,8</w:t>
            </w:r>
          </w:p>
        </w:tc>
      </w:tr>
      <w:tr w:rsidR="00D359D4" w:rsidRPr="00597A25" w14:paraId="1B603ED5" w14:textId="77777777" w:rsidTr="00FB03E1">
        <w:trPr>
          <w:jc w:val="center"/>
        </w:trPr>
        <w:tc>
          <w:tcPr>
            <w:tcW w:w="998" w:type="dxa"/>
            <w:vAlign w:val="center"/>
          </w:tcPr>
          <w:p w14:paraId="0B54C994" w14:textId="77777777" w:rsidR="00D359D4" w:rsidRPr="00597A25" w:rsidRDefault="00D359D4" w:rsidP="00D359D4">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2020</w:t>
            </w:r>
          </w:p>
        </w:tc>
        <w:tc>
          <w:tcPr>
            <w:tcW w:w="992" w:type="dxa"/>
            <w:vAlign w:val="center"/>
          </w:tcPr>
          <w:p w14:paraId="4EC5E411" w14:textId="77777777" w:rsidR="00D359D4" w:rsidRPr="00597A25" w:rsidRDefault="00D359D4" w:rsidP="00D359D4">
            <w:pPr>
              <w:spacing w:after="0"/>
              <w:jc w:val="center"/>
              <w:rPr>
                <w:rFonts w:asciiTheme="majorHAnsi" w:eastAsia="Times New Roman" w:hAnsiTheme="majorHAnsi" w:cstheme="majorHAnsi"/>
                <w:sz w:val="20"/>
                <w:szCs w:val="20"/>
                <w:lang w:val="ro-RO"/>
              </w:rPr>
            </w:pPr>
            <w:r w:rsidRPr="00597A25">
              <w:rPr>
                <w:rFonts w:asciiTheme="majorHAnsi" w:eastAsia="Times New Roman" w:hAnsiTheme="majorHAnsi" w:cstheme="majorHAnsi"/>
                <w:sz w:val="20"/>
                <w:szCs w:val="20"/>
                <w:lang w:val="ro-RO"/>
              </w:rPr>
              <w:t>28310</w:t>
            </w:r>
          </w:p>
        </w:tc>
        <w:tc>
          <w:tcPr>
            <w:tcW w:w="992" w:type="dxa"/>
            <w:vAlign w:val="center"/>
          </w:tcPr>
          <w:p w14:paraId="18CB4DF3" w14:textId="77777777" w:rsidR="00D359D4" w:rsidRPr="00597A25" w:rsidRDefault="00D359D4" w:rsidP="00D359D4">
            <w:pPr>
              <w:spacing w:after="0"/>
              <w:jc w:val="center"/>
              <w:rPr>
                <w:rFonts w:asciiTheme="majorHAnsi" w:eastAsia="Times New Roman" w:hAnsiTheme="majorHAnsi" w:cstheme="majorHAnsi"/>
                <w:sz w:val="20"/>
                <w:szCs w:val="20"/>
                <w:lang w:val="ro-RO"/>
              </w:rPr>
            </w:pPr>
            <w:r w:rsidRPr="00597A25">
              <w:rPr>
                <w:rFonts w:asciiTheme="majorHAnsi" w:eastAsia="Times New Roman" w:hAnsiTheme="majorHAnsi" w:cstheme="majorHAnsi"/>
                <w:sz w:val="20"/>
                <w:szCs w:val="20"/>
                <w:lang w:val="ro-RO"/>
              </w:rPr>
              <w:t>171,0</w:t>
            </w:r>
          </w:p>
        </w:tc>
        <w:tc>
          <w:tcPr>
            <w:tcW w:w="992" w:type="dxa"/>
            <w:vAlign w:val="center"/>
          </w:tcPr>
          <w:p w14:paraId="4A7A1AB9" w14:textId="77777777" w:rsidR="00D359D4" w:rsidRPr="00597A25" w:rsidRDefault="00D359D4" w:rsidP="00D359D4">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182,9</w:t>
            </w:r>
          </w:p>
        </w:tc>
        <w:tc>
          <w:tcPr>
            <w:tcW w:w="851" w:type="dxa"/>
            <w:vAlign w:val="center"/>
          </w:tcPr>
          <w:p w14:paraId="496014EE" w14:textId="77777777" w:rsidR="00D359D4" w:rsidRPr="00597A25" w:rsidRDefault="00D359D4" w:rsidP="00D359D4">
            <w:pPr>
              <w:spacing w:after="0"/>
              <w:jc w:val="center"/>
              <w:rPr>
                <w:rFonts w:asciiTheme="majorHAnsi" w:eastAsia="Times New Roman" w:hAnsiTheme="majorHAnsi" w:cstheme="majorHAnsi"/>
                <w:sz w:val="20"/>
                <w:szCs w:val="20"/>
                <w:lang w:val="ro-RO"/>
              </w:rPr>
            </w:pPr>
            <w:r w:rsidRPr="00597A25">
              <w:rPr>
                <w:rFonts w:asciiTheme="majorHAnsi" w:eastAsia="Times New Roman" w:hAnsiTheme="majorHAnsi" w:cstheme="majorHAnsi"/>
                <w:sz w:val="20"/>
                <w:szCs w:val="20"/>
                <w:lang w:val="ro-RO"/>
              </w:rPr>
              <w:t>45822</w:t>
            </w:r>
          </w:p>
        </w:tc>
        <w:tc>
          <w:tcPr>
            <w:tcW w:w="982" w:type="dxa"/>
            <w:vAlign w:val="center"/>
          </w:tcPr>
          <w:p w14:paraId="060FD39E" w14:textId="77777777" w:rsidR="00D359D4" w:rsidRPr="00597A25" w:rsidRDefault="00D359D4" w:rsidP="00D359D4">
            <w:pPr>
              <w:spacing w:after="0"/>
              <w:jc w:val="center"/>
              <w:rPr>
                <w:rFonts w:asciiTheme="majorHAnsi" w:eastAsia="Times New Roman" w:hAnsiTheme="majorHAnsi" w:cstheme="majorHAnsi"/>
                <w:sz w:val="20"/>
                <w:szCs w:val="20"/>
                <w:lang w:val="ro-RO"/>
              </w:rPr>
            </w:pPr>
            <w:r w:rsidRPr="00597A25">
              <w:rPr>
                <w:rFonts w:asciiTheme="majorHAnsi" w:eastAsia="Times New Roman" w:hAnsiTheme="majorHAnsi" w:cstheme="majorHAnsi"/>
                <w:sz w:val="20"/>
                <w:szCs w:val="20"/>
                <w:lang w:val="ro-RO"/>
              </w:rPr>
              <w:t>370,8</w:t>
            </w:r>
          </w:p>
        </w:tc>
        <w:tc>
          <w:tcPr>
            <w:tcW w:w="861" w:type="dxa"/>
            <w:vAlign w:val="center"/>
          </w:tcPr>
          <w:p w14:paraId="2836101E" w14:textId="77777777" w:rsidR="00D359D4" w:rsidRPr="00597A25" w:rsidRDefault="00D359D4" w:rsidP="00D359D4">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231,8</w:t>
            </w:r>
          </w:p>
        </w:tc>
        <w:tc>
          <w:tcPr>
            <w:tcW w:w="845" w:type="dxa"/>
            <w:vAlign w:val="center"/>
          </w:tcPr>
          <w:p w14:paraId="3D151FD2" w14:textId="77777777" w:rsidR="00D359D4" w:rsidRPr="00597A25" w:rsidRDefault="00D359D4" w:rsidP="00D359D4">
            <w:pPr>
              <w:spacing w:after="0"/>
              <w:jc w:val="center"/>
              <w:rPr>
                <w:rFonts w:asciiTheme="majorHAnsi" w:eastAsia="Times New Roman" w:hAnsiTheme="majorHAnsi" w:cstheme="majorHAnsi"/>
                <w:sz w:val="20"/>
                <w:szCs w:val="20"/>
                <w:lang w:val="ro-RO"/>
              </w:rPr>
            </w:pPr>
            <w:r w:rsidRPr="00597A25">
              <w:rPr>
                <w:rFonts w:asciiTheme="majorHAnsi" w:eastAsia="Times New Roman" w:hAnsiTheme="majorHAnsi" w:cstheme="majorHAnsi"/>
                <w:sz w:val="20"/>
                <w:szCs w:val="20"/>
                <w:lang w:val="ro-RO"/>
              </w:rPr>
              <w:t>372,5</w:t>
            </w:r>
          </w:p>
        </w:tc>
        <w:tc>
          <w:tcPr>
            <w:tcW w:w="987" w:type="dxa"/>
            <w:vAlign w:val="center"/>
          </w:tcPr>
          <w:p w14:paraId="6E729BB8" w14:textId="77777777" w:rsidR="00D359D4" w:rsidRPr="00597A25" w:rsidRDefault="00D359D4" w:rsidP="00D359D4">
            <w:pPr>
              <w:spacing w:after="0"/>
              <w:jc w:val="center"/>
              <w:rPr>
                <w:rFonts w:asciiTheme="majorHAnsi" w:eastAsia="Times New Roman" w:hAnsiTheme="majorHAnsi" w:cstheme="majorHAnsi"/>
                <w:sz w:val="20"/>
                <w:szCs w:val="20"/>
                <w:lang w:val="ro-RO"/>
              </w:rPr>
            </w:pPr>
            <w:r w:rsidRPr="00597A25">
              <w:rPr>
                <w:rFonts w:asciiTheme="majorHAnsi" w:eastAsia="Times New Roman" w:hAnsiTheme="majorHAnsi" w:cstheme="majorHAnsi"/>
                <w:sz w:val="20"/>
                <w:szCs w:val="20"/>
                <w:lang w:val="ro-RO"/>
              </w:rPr>
              <w:t>2,5</w:t>
            </w:r>
          </w:p>
        </w:tc>
        <w:tc>
          <w:tcPr>
            <w:tcW w:w="851" w:type="dxa"/>
            <w:vAlign w:val="center"/>
          </w:tcPr>
          <w:p w14:paraId="3DCCD948" w14:textId="77777777" w:rsidR="00D359D4" w:rsidRPr="00597A25" w:rsidRDefault="00D359D4" w:rsidP="00D359D4">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2,1</w:t>
            </w:r>
          </w:p>
        </w:tc>
        <w:tc>
          <w:tcPr>
            <w:tcW w:w="850" w:type="dxa"/>
            <w:vAlign w:val="center"/>
          </w:tcPr>
          <w:p w14:paraId="76B8674F" w14:textId="77777777" w:rsidR="00D359D4" w:rsidRPr="00597A25" w:rsidRDefault="00D359D4" w:rsidP="00C36A0F">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416,8</w:t>
            </w:r>
          </w:p>
        </w:tc>
      </w:tr>
      <w:tr w:rsidR="00D359D4" w:rsidRPr="00597A25" w14:paraId="286209BC" w14:textId="77777777" w:rsidTr="00FB03E1">
        <w:trPr>
          <w:jc w:val="center"/>
        </w:trPr>
        <w:tc>
          <w:tcPr>
            <w:tcW w:w="998" w:type="dxa"/>
            <w:vAlign w:val="center"/>
          </w:tcPr>
          <w:p w14:paraId="5657320A" w14:textId="77777777" w:rsidR="00D359D4" w:rsidRPr="00597A25" w:rsidRDefault="00D359D4" w:rsidP="00D359D4">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2019</w:t>
            </w:r>
          </w:p>
        </w:tc>
        <w:tc>
          <w:tcPr>
            <w:tcW w:w="992" w:type="dxa"/>
            <w:vAlign w:val="center"/>
          </w:tcPr>
          <w:p w14:paraId="6A27A078" w14:textId="77777777" w:rsidR="00D359D4" w:rsidRPr="00597A25" w:rsidRDefault="00D359D4" w:rsidP="00D359D4">
            <w:pPr>
              <w:spacing w:after="0"/>
              <w:jc w:val="center"/>
              <w:rPr>
                <w:rFonts w:asciiTheme="majorHAnsi" w:eastAsia="Times New Roman" w:hAnsiTheme="majorHAnsi" w:cstheme="majorHAnsi"/>
                <w:sz w:val="20"/>
                <w:szCs w:val="20"/>
                <w:lang w:val="ro-RO"/>
              </w:rPr>
            </w:pPr>
            <w:r w:rsidRPr="00597A25">
              <w:rPr>
                <w:rFonts w:asciiTheme="majorHAnsi" w:eastAsia="Times New Roman" w:hAnsiTheme="majorHAnsi" w:cstheme="majorHAnsi"/>
                <w:sz w:val="20"/>
                <w:szCs w:val="20"/>
                <w:lang w:val="ro-RO"/>
              </w:rPr>
              <w:t>35505</w:t>
            </w:r>
          </w:p>
        </w:tc>
        <w:tc>
          <w:tcPr>
            <w:tcW w:w="992" w:type="dxa"/>
            <w:vAlign w:val="center"/>
          </w:tcPr>
          <w:p w14:paraId="0D43F895" w14:textId="77777777" w:rsidR="00D359D4" w:rsidRPr="00597A25" w:rsidRDefault="00D359D4" w:rsidP="00D359D4">
            <w:pPr>
              <w:spacing w:after="0"/>
              <w:jc w:val="center"/>
              <w:rPr>
                <w:rFonts w:asciiTheme="majorHAnsi" w:eastAsia="Times New Roman" w:hAnsiTheme="majorHAnsi" w:cstheme="majorHAnsi"/>
                <w:sz w:val="20"/>
                <w:szCs w:val="20"/>
                <w:lang w:val="ro-RO"/>
              </w:rPr>
            </w:pPr>
            <w:r w:rsidRPr="00597A25">
              <w:rPr>
                <w:rFonts w:asciiTheme="majorHAnsi" w:eastAsia="Times New Roman" w:hAnsiTheme="majorHAnsi" w:cstheme="majorHAnsi"/>
                <w:sz w:val="20"/>
                <w:szCs w:val="20"/>
                <w:lang w:val="ro-RO"/>
              </w:rPr>
              <w:t>307,9</w:t>
            </w:r>
          </w:p>
        </w:tc>
        <w:tc>
          <w:tcPr>
            <w:tcW w:w="992" w:type="dxa"/>
            <w:vAlign w:val="center"/>
          </w:tcPr>
          <w:p w14:paraId="03A42F92" w14:textId="77777777" w:rsidR="00D359D4" w:rsidRPr="00597A25" w:rsidRDefault="00D359D4" w:rsidP="00D359D4">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234,6</w:t>
            </w:r>
          </w:p>
        </w:tc>
        <w:tc>
          <w:tcPr>
            <w:tcW w:w="851" w:type="dxa"/>
            <w:vAlign w:val="center"/>
          </w:tcPr>
          <w:p w14:paraId="4CC1936F" w14:textId="77777777" w:rsidR="00D359D4" w:rsidRPr="00597A25" w:rsidRDefault="00D359D4" w:rsidP="00D359D4">
            <w:pPr>
              <w:spacing w:after="0"/>
              <w:jc w:val="center"/>
              <w:rPr>
                <w:rFonts w:asciiTheme="majorHAnsi" w:eastAsia="Times New Roman" w:hAnsiTheme="majorHAnsi" w:cstheme="majorHAnsi"/>
                <w:sz w:val="20"/>
                <w:szCs w:val="20"/>
                <w:lang w:val="ro-RO"/>
              </w:rPr>
            </w:pPr>
            <w:r w:rsidRPr="00597A25">
              <w:rPr>
                <w:rFonts w:asciiTheme="majorHAnsi" w:eastAsia="Times New Roman" w:hAnsiTheme="majorHAnsi" w:cstheme="majorHAnsi"/>
                <w:sz w:val="20"/>
                <w:szCs w:val="20"/>
                <w:lang w:val="ro-RO"/>
              </w:rPr>
              <w:t>50568</w:t>
            </w:r>
          </w:p>
        </w:tc>
        <w:tc>
          <w:tcPr>
            <w:tcW w:w="982" w:type="dxa"/>
            <w:vAlign w:val="center"/>
          </w:tcPr>
          <w:p w14:paraId="3941E749" w14:textId="77777777" w:rsidR="00D359D4" w:rsidRPr="00597A25" w:rsidRDefault="00D359D4" w:rsidP="00D359D4">
            <w:pPr>
              <w:spacing w:after="0"/>
              <w:jc w:val="center"/>
              <w:rPr>
                <w:rFonts w:asciiTheme="majorHAnsi" w:eastAsia="Times New Roman" w:hAnsiTheme="majorHAnsi" w:cstheme="majorHAnsi"/>
                <w:sz w:val="20"/>
                <w:szCs w:val="20"/>
                <w:lang w:val="ro-RO"/>
              </w:rPr>
            </w:pPr>
            <w:r w:rsidRPr="00597A25">
              <w:rPr>
                <w:rFonts w:asciiTheme="majorHAnsi" w:eastAsia="Times New Roman" w:hAnsiTheme="majorHAnsi" w:cstheme="majorHAnsi"/>
                <w:sz w:val="20"/>
                <w:szCs w:val="20"/>
                <w:lang w:val="ro-RO"/>
              </w:rPr>
              <w:t>569,9</w:t>
            </w:r>
          </w:p>
        </w:tc>
        <w:tc>
          <w:tcPr>
            <w:tcW w:w="861" w:type="dxa"/>
            <w:vAlign w:val="center"/>
          </w:tcPr>
          <w:p w14:paraId="3052ACD1" w14:textId="77777777" w:rsidR="00D359D4" w:rsidRPr="00597A25" w:rsidRDefault="00D359D4" w:rsidP="00D359D4">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254,9</w:t>
            </w:r>
          </w:p>
        </w:tc>
        <w:tc>
          <w:tcPr>
            <w:tcW w:w="845" w:type="dxa"/>
            <w:vAlign w:val="center"/>
          </w:tcPr>
          <w:p w14:paraId="6EBCAAD6" w14:textId="77777777" w:rsidR="00D359D4" w:rsidRPr="00597A25" w:rsidRDefault="00D359D4" w:rsidP="00D359D4">
            <w:pPr>
              <w:spacing w:after="0"/>
              <w:jc w:val="center"/>
              <w:rPr>
                <w:rFonts w:asciiTheme="majorHAnsi" w:eastAsia="Times New Roman" w:hAnsiTheme="majorHAnsi" w:cstheme="majorHAnsi"/>
                <w:sz w:val="20"/>
                <w:szCs w:val="20"/>
                <w:lang w:val="ro-RO"/>
              </w:rPr>
            </w:pPr>
            <w:r w:rsidRPr="00597A25">
              <w:rPr>
                <w:rFonts w:asciiTheme="majorHAnsi" w:eastAsia="Times New Roman" w:hAnsiTheme="majorHAnsi" w:cstheme="majorHAnsi"/>
                <w:sz w:val="20"/>
                <w:szCs w:val="20"/>
                <w:lang w:val="ro-RO"/>
              </w:rPr>
              <w:t>60,8</w:t>
            </w:r>
          </w:p>
        </w:tc>
        <w:tc>
          <w:tcPr>
            <w:tcW w:w="987" w:type="dxa"/>
            <w:vAlign w:val="center"/>
          </w:tcPr>
          <w:p w14:paraId="56F2B692" w14:textId="77777777" w:rsidR="00D359D4" w:rsidRPr="00597A25" w:rsidRDefault="00D359D4" w:rsidP="00D359D4">
            <w:pPr>
              <w:spacing w:after="0"/>
              <w:jc w:val="center"/>
              <w:rPr>
                <w:rFonts w:asciiTheme="majorHAnsi" w:eastAsia="Times New Roman" w:hAnsiTheme="majorHAnsi" w:cstheme="majorHAnsi"/>
                <w:sz w:val="20"/>
                <w:szCs w:val="20"/>
                <w:lang w:val="ro-RO"/>
              </w:rPr>
            </w:pPr>
            <w:r w:rsidRPr="00597A25">
              <w:rPr>
                <w:rFonts w:asciiTheme="majorHAnsi" w:eastAsia="Times New Roman" w:hAnsiTheme="majorHAnsi" w:cstheme="majorHAnsi"/>
                <w:sz w:val="20"/>
                <w:szCs w:val="20"/>
                <w:lang w:val="ro-RO"/>
              </w:rPr>
              <w:t>0,7</w:t>
            </w:r>
          </w:p>
        </w:tc>
        <w:tc>
          <w:tcPr>
            <w:tcW w:w="851" w:type="dxa"/>
            <w:vAlign w:val="center"/>
          </w:tcPr>
          <w:p w14:paraId="3852EF5B" w14:textId="77777777" w:rsidR="00D359D4" w:rsidRPr="00597A25" w:rsidRDefault="00D359D4" w:rsidP="00D359D4">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0,4</w:t>
            </w:r>
          </w:p>
        </w:tc>
        <w:tc>
          <w:tcPr>
            <w:tcW w:w="850" w:type="dxa"/>
            <w:vAlign w:val="center"/>
          </w:tcPr>
          <w:p w14:paraId="60B55A9C" w14:textId="77777777" w:rsidR="00D359D4" w:rsidRPr="00597A25" w:rsidRDefault="00D359D4" w:rsidP="00C36A0F">
            <w:pPr>
              <w:spacing w:after="0"/>
              <w:jc w:val="center"/>
              <w:rPr>
                <w:rFonts w:asciiTheme="majorHAnsi" w:eastAsia="Times New Roman" w:hAnsiTheme="majorHAnsi" w:cstheme="majorHAnsi"/>
                <w:b/>
                <w:sz w:val="20"/>
                <w:szCs w:val="20"/>
                <w:lang w:val="ro-RO"/>
              </w:rPr>
            </w:pPr>
            <w:r w:rsidRPr="00597A25">
              <w:rPr>
                <w:rFonts w:asciiTheme="majorHAnsi" w:eastAsia="Times New Roman" w:hAnsiTheme="majorHAnsi" w:cstheme="majorHAnsi"/>
                <w:b/>
                <w:sz w:val="20"/>
                <w:szCs w:val="20"/>
                <w:lang w:val="ro-RO"/>
              </w:rPr>
              <w:t>489,9</w:t>
            </w:r>
          </w:p>
        </w:tc>
      </w:tr>
    </w:tbl>
    <w:p w14:paraId="541C3CD3" w14:textId="49E8E77E" w:rsidR="001851CB" w:rsidRPr="00597A25" w:rsidRDefault="00D1270B" w:rsidP="00D1270B">
      <w:pPr>
        <w:spacing w:after="0"/>
        <w:rPr>
          <w:rFonts w:asciiTheme="majorHAnsi" w:hAnsiTheme="majorHAnsi" w:cstheme="majorHAnsi"/>
          <w:i/>
          <w:iCs/>
          <w:color w:val="000000" w:themeColor="text1"/>
          <w:sz w:val="20"/>
          <w:szCs w:val="20"/>
          <w:lang w:val="ro-RO"/>
        </w:rPr>
      </w:pPr>
      <w:r w:rsidRPr="00597A25">
        <w:rPr>
          <w:rFonts w:asciiTheme="majorHAnsi" w:eastAsia="Calibri" w:hAnsiTheme="majorHAnsi" w:cstheme="majorHAnsi"/>
          <w:b/>
          <w:sz w:val="20"/>
          <w:szCs w:val="20"/>
          <w:lang w:val="ro-RO"/>
        </w:rPr>
        <w:t xml:space="preserve">         </w:t>
      </w:r>
      <w:r w:rsidR="008554B5">
        <w:rPr>
          <w:rFonts w:asciiTheme="majorHAnsi" w:eastAsia="Calibri" w:hAnsiTheme="majorHAnsi" w:cstheme="majorHAnsi"/>
          <w:b/>
          <w:sz w:val="20"/>
          <w:szCs w:val="20"/>
        </w:rPr>
        <w:t>Источник</w:t>
      </w:r>
      <w:r w:rsidRPr="00597A25">
        <w:rPr>
          <w:rFonts w:asciiTheme="majorHAnsi" w:eastAsia="Calibri" w:hAnsiTheme="majorHAnsi" w:cstheme="majorHAnsi"/>
          <w:b/>
          <w:sz w:val="20"/>
          <w:szCs w:val="20"/>
          <w:lang w:val="ro-RO"/>
        </w:rPr>
        <w:t xml:space="preserve">: </w:t>
      </w:r>
      <w:r w:rsidR="008554B5">
        <w:rPr>
          <w:rFonts w:asciiTheme="majorHAnsi" w:eastAsia="Calibri" w:hAnsiTheme="majorHAnsi" w:cstheme="majorHAnsi"/>
          <w:i/>
          <w:sz w:val="20"/>
          <w:szCs w:val="20"/>
        </w:rPr>
        <w:t>Информации из ТИИС</w:t>
      </w:r>
      <w:r w:rsidRPr="00597A25">
        <w:rPr>
          <w:rFonts w:asciiTheme="majorHAnsi" w:hAnsiTheme="majorHAnsi" w:cstheme="majorHAnsi"/>
          <w:i/>
          <w:sz w:val="20"/>
          <w:szCs w:val="20"/>
          <w:lang w:val="ro-RO"/>
        </w:rPr>
        <w:t xml:space="preserve"> </w:t>
      </w:r>
      <w:r w:rsidR="00684511">
        <w:rPr>
          <w:rFonts w:asciiTheme="majorHAnsi" w:hAnsiTheme="majorHAnsi" w:cstheme="majorHAnsi"/>
          <w:i/>
          <w:noProof/>
          <w:sz w:val="20"/>
          <w:szCs w:val="20"/>
          <w:lang w:val="ro-RO"/>
        </w:rPr>
        <w:t>„</w:t>
      </w:r>
      <w:r w:rsidRPr="00597A25">
        <w:rPr>
          <w:rFonts w:asciiTheme="majorHAnsi" w:hAnsiTheme="majorHAnsi" w:cstheme="majorHAnsi"/>
          <w:i/>
          <w:noProof/>
          <w:sz w:val="20"/>
          <w:szCs w:val="20"/>
          <w:lang w:val="ro-RO"/>
        </w:rPr>
        <w:t xml:space="preserve">Asycuda </w:t>
      </w:r>
      <w:r w:rsidRPr="00597A25">
        <w:rPr>
          <w:rFonts w:asciiTheme="majorHAnsi" w:hAnsiTheme="majorHAnsi" w:cstheme="majorHAnsi"/>
          <w:i/>
          <w:iCs/>
          <w:color w:val="000000" w:themeColor="text1"/>
          <w:sz w:val="20"/>
          <w:szCs w:val="20"/>
          <w:lang w:val="ro-RO"/>
        </w:rPr>
        <w:t>World”</w:t>
      </w:r>
      <w:r w:rsidR="007B1DAD" w:rsidRPr="00597A25">
        <w:rPr>
          <w:rFonts w:asciiTheme="majorHAnsi" w:hAnsiTheme="majorHAnsi" w:cstheme="majorHAnsi"/>
          <w:i/>
          <w:iCs/>
          <w:color w:val="000000" w:themeColor="text1"/>
          <w:sz w:val="20"/>
          <w:szCs w:val="20"/>
          <w:lang w:val="ro-RO"/>
        </w:rPr>
        <w:t xml:space="preserve"> </w:t>
      </w:r>
      <w:r w:rsidR="008554B5" w:rsidRPr="008554B5">
        <w:rPr>
          <w:rFonts w:asciiTheme="majorHAnsi" w:hAnsiTheme="majorHAnsi" w:cstheme="majorHAnsi"/>
          <w:i/>
          <w:iCs/>
          <w:color w:val="000000" w:themeColor="text1"/>
          <w:sz w:val="20"/>
          <w:szCs w:val="20"/>
          <w:lang w:val="ro-RO"/>
        </w:rPr>
        <w:t>и отчетов о предоставлении освобождений</w:t>
      </w:r>
      <w:r w:rsidRPr="00597A25">
        <w:rPr>
          <w:rFonts w:asciiTheme="majorHAnsi" w:hAnsiTheme="majorHAnsi" w:cstheme="majorHAnsi"/>
          <w:i/>
          <w:iCs/>
          <w:color w:val="000000" w:themeColor="text1"/>
          <w:sz w:val="20"/>
          <w:szCs w:val="20"/>
          <w:lang w:val="ro-RO"/>
        </w:rPr>
        <w:t>.</w:t>
      </w:r>
    </w:p>
    <w:p w14:paraId="5A564816" w14:textId="77777777" w:rsidR="00D1270B" w:rsidRPr="00597A25" w:rsidRDefault="00D1270B" w:rsidP="00D1270B">
      <w:pPr>
        <w:spacing w:after="0"/>
        <w:rPr>
          <w:rFonts w:asciiTheme="majorHAnsi" w:eastAsia="Times New Roman" w:hAnsiTheme="majorHAnsi" w:cstheme="majorHAnsi"/>
          <w:i/>
          <w:sz w:val="24"/>
          <w:szCs w:val="24"/>
          <w:lang w:val="ro-RO"/>
        </w:rPr>
      </w:pPr>
    </w:p>
    <w:p w14:paraId="3B18613D" w14:textId="7BAB2D86" w:rsidR="00460178" w:rsidRPr="00597A25" w:rsidRDefault="00196D8E" w:rsidP="00A05C87">
      <w:pPr>
        <w:spacing w:after="120"/>
        <w:jc w:val="both"/>
        <w:rPr>
          <w:rFonts w:asciiTheme="majorHAnsi" w:eastAsia="Times New Roman" w:hAnsiTheme="majorHAnsi" w:cstheme="majorHAnsi"/>
          <w:sz w:val="24"/>
          <w:szCs w:val="24"/>
          <w:lang w:val="ro-RO"/>
        </w:rPr>
      </w:pPr>
      <w:r w:rsidRPr="00196D8E">
        <w:rPr>
          <w:rFonts w:asciiTheme="majorHAnsi" w:eastAsia="Times New Roman" w:hAnsiTheme="majorHAnsi" w:cstheme="majorHAnsi"/>
          <w:sz w:val="24"/>
          <w:szCs w:val="24"/>
          <w:lang w:val="ro-RO"/>
        </w:rPr>
        <w:t>Согласно</w:t>
      </w:r>
      <w:r w:rsidR="00590F7F" w:rsidRPr="00590F7F">
        <w:rPr>
          <w:rFonts w:asciiTheme="majorHAnsi" w:eastAsia="Times New Roman" w:hAnsiTheme="majorHAnsi" w:cstheme="majorHAnsi"/>
          <w:sz w:val="24"/>
          <w:szCs w:val="24"/>
          <w:lang w:val="ro-RO"/>
        </w:rPr>
        <w:t xml:space="preserve"> информации </w:t>
      </w:r>
      <w:r w:rsidRPr="00196D8E">
        <w:rPr>
          <w:rFonts w:asciiTheme="majorHAnsi" w:eastAsia="Times New Roman" w:hAnsiTheme="majorHAnsi" w:cstheme="majorHAnsi"/>
          <w:sz w:val="24"/>
          <w:szCs w:val="24"/>
          <w:lang w:val="ro-RO"/>
        </w:rPr>
        <w:t>ТС</w:t>
      </w:r>
      <w:r w:rsidR="00590F7F" w:rsidRPr="00590F7F">
        <w:rPr>
          <w:rFonts w:asciiTheme="majorHAnsi" w:eastAsia="Times New Roman" w:hAnsiTheme="majorHAnsi" w:cstheme="majorHAnsi"/>
          <w:sz w:val="24"/>
          <w:szCs w:val="24"/>
          <w:lang w:val="ro-RO"/>
        </w:rPr>
        <w:t xml:space="preserve">, в последние годы мобильные группы на национальных маршрутах, в том числе вблизи внутренних таможенных постов на административной границе с </w:t>
      </w:r>
      <w:r w:rsidRPr="00196D8E">
        <w:rPr>
          <w:rFonts w:asciiTheme="majorHAnsi" w:eastAsia="Times New Roman" w:hAnsiTheme="majorHAnsi" w:cstheme="majorHAnsi"/>
          <w:sz w:val="24"/>
          <w:szCs w:val="24"/>
          <w:lang w:val="ro-RO"/>
        </w:rPr>
        <w:t>П</w:t>
      </w:r>
      <w:r w:rsidR="00590F7F" w:rsidRPr="00590F7F">
        <w:rPr>
          <w:rFonts w:asciiTheme="majorHAnsi" w:eastAsia="Times New Roman" w:hAnsiTheme="majorHAnsi" w:cstheme="majorHAnsi"/>
          <w:sz w:val="24"/>
          <w:szCs w:val="24"/>
          <w:lang w:val="ro-RO"/>
        </w:rPr>
        <w:t>риднестровским регионом, выявили 7 случаев транспортировки около 4,7 тонн нефтепродуктов без документов о происхождении</w:t>
      </w:r>
      <w:r w:rsidR="00175510" w:rsidRPr="00597A25">
        <w:rPr>
          <w:rFonts w:asciiTheme="majorHAnsi" w:eastAsia="Times New Roman" w:hAnsiTheme="majorHAnsi" w:cstheme="majorHAnsi"/>
          <w:sz w:val="24"/>
          <w:szCs w:val="24"/>
          <w:lang w:val="ro-RO"/>
        </w:rPr>
        <w:t>.</w:t>
      </w:r>
      <w:r w:rsidR="00E31BB6" w:rsidRPr="00597A25">
        <w:rPr>
          <w:rFonts w:asciiTheme="majorHAnsi" w:eastAsia="Times New Roman" w:hAnsiTheme="majorHAnsi" w:cstheme="majorHAnsi"/>
          <w:sz w:val="24"/>
          <w:szCs w:val="24"/>
          <w:lang w:val="ro-RO"/>
        </w:rPr>
        <w:t xml:space="preserve"> </w:t>
      </w:r>
      <w:r w:rsidR="000E2038" w:rsidRPr="00597A25">
        <w:rPr>
          <w:rFonts w:asciiTheme="majorHAnsi" w:eastAsia="Times New Roman" w:hAnsiTheme="majorHAnsi" w:cstheme="majorHAnsi"/>
          <w:sz w:val="24"/>
          <w:szCs w:val="24"/>
          <w:lang w:val="ro-RO"/>
        </w:rPr>
        <w:t xml:space="preserve">  </w:t>
      </w:r>
    </w:p>
    <w:p w14:paraId="3157348E" w14:textId="4CA681B6" w:rsidR="008E3409" w:rsidRPr="00597A25" w:rsidRDefault="00590F7F" w:rsidP="00A05C87">
      <w:pPr>
        <w:spacing w:after="120"/>
        <w:jc w:val="both"/>
        <w:rPr>
          <w:rFonts w:asciiTheme="majorHAnsi" w:eastAsia="Times New Roman" w:hAnsiTheme="majorHAnsi" w:cstheme="majorHAnsi"/>
          <w:sz w:val="24"/>
          <w:szCs w:val="24"/>
          <w:lang w:val="ro-RO"/>
        </w:rPr>
      </w:pPr>
      <w:r w:rsidRPr="00590F7F">
        <w:rPr>
          <w:rFonts w:asciiTheme="majorHAnsi" w:eastAsia="Times New Roman" w:hAnsiTheme="majorHAnsi" w:cstheme="majorHAnsi"/>
          <w:bCs/>
          <w:sz w:val="24"/>
          <w:szCs w:val="24"/>
          <w:lang w:val="ro-RO"/>
        </w:rPr>
        <w:t xml:space="preserve">В 2020 году </w:t>
      </w:r>
      <w:r w:rsidR="00196D8E">
        <w:rPr>
          <w:rFonts w:asciiTheme="majorHAnsi" w:eastAsia="Times New Roman" w:hAnsiTheme="majorHAnsi" w:cstheme="majorHAnsi"/>
          <w:bCs/>
          <w:sz w:val="24"/>
          <w:szCs w:val="24"/>
        </w:rPr>
        <w:t xml:space="preserve">один </w:t>
      </w:r>
      <w:r w:rsidRPr="00590F7F">
        <w:rPr>
          <w:rFonts w:asciiTheme="majorHAnsi" w:eastAsia="Times New Roman" w:hAnsiTheme="majorHAnsi" w:cstheme="majorHAnsi"/>
          <w:bCs/>
          <w:sz w:val="24"/>
          <w:szCs w:val="24"/>
          <w:lang w:val="ro-RO"/>
        </w:rPr>
        <w:t>экономический агент</w:t>
      </w:r>
      <w:r w:rsidR="00196D8E" w:rsidRPr="00597A25">
        <w:rPr>
          <w:rStyle w:val="ac"/>
          <w:rFonts w:asciiTheme="majorHAnsi" w:eastAsia="Times New Roman" w:hAnsiTheme="majorHAnsi" w:cstheme="majorHAnsi"/>
          <w:sz w:val="24"/>
          <w:szCs w:val="24"/>
          <w:lang w:val="ro-RO"/>
        </w:rPr>
        <w:footnoteReference w:id="177"/>
      </w:r>
      <w:r w:rsidRPr="00590F7F">
        <w:rPr>
          <w:rFonts w:asciiTheme="majorHAnsi" w:eastAsia="Times New Roman" w:hAnsiTheme="majorHAnsi" w:cstheme="majorHAnsi"/>
          <w:bCs/>
          <w:sz w:val="24"/>
          <w:szCs w:val="24"/>
          <w:lang w:val="ro-RO"/>
        </w:rPr>
        <w:t xml:space="preserve"> из Приднестровья импортировал 1 922,2 тыс. кг табачных изделий (1,7 млрд. </w:t>
      </w:r>
      <w:r w:rsidR="00196D8E">
        <w:rPr>
          <w:rFonts w:asciiTheme="majorHAnsi" w:eastAsia="Times New Roman" w:hAnsiTheme="majorHAnsi" w:cstheme="majorHAnsi"/>
          <w:bCs/>
          <w:sz w:val="24"/>
          <w:szCs w:val="24"/>
        </w:rPr>
        <w:t>штук</w:t>
      </w:r>
      <w:r w:rsidRPr="00590F7F">
        <w:rPr>
          <w:rFonts w:asciiTheme="majorHAnsi" w:eastAsia="Times New Roman" w:hAnsiTheme="majorHAnsi" w:cstheme="majorHAnsi"/>
          <w:bCs/>
          <w:sz w:val="24"/>
          <w:szCs w:val="24"/>
          <w:lang w:val="ro-RO"/>
        </w:rPr>
        <w:t xml:space="preserve"> сигарет), стоимостью 292,7 млн.</w:t>
      </w:r>
      <w:r w:rsidR="00196D8E" w:rsidRPr="00196D8E">
        <w:rPr>
          <w:rFonts w:asciiTheme="majorHAnsi" w:eastAsia="Times New Roman" w:hAnsiTheme="majorHAnsi" w:cstheme="majorHAnsi"/>
          <w:bCs/>
          <w:sz w:val="24"/>
          <w:szCs w:val="24"/>
          <w:lang w:val="ro-RO"/>
        </w:rPr>
        <w:t xml:space="preserve"> </w:t>
      </w:r>
      <w:r w:rsidRPr="00590F7F">
        <w:rPr>
          <w:rFonts w:asciiTheme="majorHAnsi" w:eastAsia="Times New Roman" w:hAnsiTheme="majorHAnsi" w:cstheme="majorHAnsi"/>
          <w:bCs/>
          <w:sz w:val="24"/>
          <w:szCs w:val="24"/>
          <w:lang w:val="ro-RO"/>
        </w:rPr>
        <w:t>леев, пол</w:t>
      </w:r>
      <w:r w:rsidR="00196D8E" w:rsidRPr="00196D8E">
        <w:rPr>
          <w:rFonts w:asciiTheme="majorHAnsi" w:eastAsia="Times New Roman" w:hAnsiTheme="majorHAnsi" w:cstheme="majorHAnsi"/>
          <w:bCs/>
          <w:sz w:val="24"/>
          <w:szCs w:val="24"/>
          <w:lang w:val="ro-RO"/>
        </w:rPr>
        <w:t>ьзуясь</w:t>
      </w:r>
      <w:r w:rsidRPr="00590F7F">
        <w:rPr>
          <w:rFonts w:asciiTheme="majorHAnsi" w:eastAsia="Times New Roman" w:hAnsiTheme="majorHAnsi" w:cstheme="majorHAnsi"/>
          <w:bCs/>
          <w:sz w:val="24"/>
          <w:szCs w:val="24"/>
          <w:lang w:val="ro-RO"/>
        </w:rPr>
        <w:t xml:space="preserve"> льгот</w:t>
      </w:r>
      <w:r w:rsidR="00196D8E" w:rsidRPr="00196D8E">
        <w:rPr>
          <w:rFonts w:asciiTheme="majorHAnsi" w:eastAsia="Times New Roman" w:hAnsiTheme="majorHAnsi" w:cstheme="majorHAnsi"/>
          <w:bCs/>
          <w:sz w:val="24"/>
          <w:szCs w:val="24"/>
          <w:lang w:val="ro-RO"/>
        </w:rPr>
        <w:t>ами</w:t>
      </w:r>
      <w:r w:rsidRPr="00590F7F">
        <w:rPr>
          <w:rFonts w:asciiTheme="majorHAnsi" w:eastAsia="Times New Roman" w:hAnsiTheme="majorHAnsi" w:cstheme="majorHAnsi"/>
          <w:bCs/>
          <w:sz w:val="24"/>
          <w:szCs w:val="24"/>
          <w:lang w:val="ro-RO"/>
        </w:rPr>
        <w:t xml:space="preserve"> в размере </w:t>
      </w:r>
      <w:r w:rsidRPr="00196D8E">
        <w:rPr>
          <w:rFonts w:asciiTheme="majorHAnsi" w:eastAsia="Times New Roman" w:hAnsiTheme="majorHAnsi" w:cstheme="majorHAnsi"/>
          <w:b/>
          <w:bCs/>
          <w:sz w:val="24"/>
          <w:szCs w:val="24"/>
          <w:lang w:val="ro-RO"/>
        </w:rPr>
        <w:t xml:space="preserve">1 602,3 </w:t>
      </w:r>
      <w:r w:rsidR="0099119A" w:rsidRPr="00196D8E">
        <w:rPr>
          <w:rFonts w:asciiTheme="majorHAnsi" w:eastAsia="Times New Roman" w:hAnsiTheme="majorHAnsi" w:cstheme="majorHAnsi"/>
          <w:b/>
          <w:bCs/>
          <w:sz w:val="24"/>
          <w:szCs w:val="24"/>
          <w:lang w:val="ro-RO"/>
        </w:rPr>
        <w:t>млн. леев</w:t>
      </w:r>
      <w:r w:rsidRPr="00590F7F">
        <w:rPr>
          <w:rFonts w:asciiTheme="majorHAnsi" w:eastAsia="Times New Roman" w:hAnsiTheme="majorHAnsi" w:cstheme="majorHAnsi"/>
          <w:bCs/>
          <w:sz w:val="24"/>
          <w:szCs w:val="24"/>
          <w:lang w:val="ro-RO"/>
        </w:rPr>
        <w:t>. Впоследствии</w:t>
      </w:r>
      <w:r w:rsidR="00196D8E" w:rsidRPr="00196D8E">
        <w:rPr>
          <w:rFonts w:asciiTheme="majorHAnsi" w:eastAsia="Times New Roman" w:hAnsiTheme="majorHAnsi" w:cstheme="majorHAnsi"/>
          <w:bCs/>
          <w:sz w:val="24"/>
          <w:szCs w:val="24"/>
          <w:lang w:val="ro-RO"/>
        </w:rPr>
        <w:t>,</w:t>
      </w:r>
      <w:r w:rsidRPr="00590F7F">
        <w:rPr>
          <w:rFonts w:asciiTheme="majorHAnsi" w:eastAsia="Times New Roman" w:hAnsiTheme="majorHAnsi" w:cstheme="majorHAnsi"/>
          <w:bCs/>
          <w:sz w:val="24"/>
          <w:szCs w:val="24"/>
          <w:lang w:val="ro-RO"/>
        </w:rPr>
        <w:t xml:space="preserve"> в 2021 году соответствующему экономическому агенту была отозвана его лицензия, и </w:t>
      </w:r>
      <w:r w:rsidR="00196D8E" w:rsidRPr="00196D8E">
        <w:rPr>
          <w:rFonts w:asciiTheme="majorHAnsi" w:eastAsia="Times New Roman" w:hAnsiTheme="majorHAnsi" w:cstheme="majorHAnsi"/>
          <w:bCs/>
          <w:sz w:val="24"/>
          <w:szCs w:val="24"/>
          <w:lang w:val="ro-RO"/>
        </w:rPr>
        <w:t xml:space="preserve">больше </w:t>
      </w:r>
      <w:r w:rsidRPr="00590F7F">
        <w:rPr>
          <w:rFonts w:asciiTheme="majorHAnsi" w:eastAsia="Times New Roman" w:hAnsiTheme="majorHAnsi" w:cstheme="majorHAnsi"/>
          <w:bCs/>
          <w:sz w:val="24"/>
          <w:szCs w:val="24"/>
          <w:lang w:val="ro-RO"/>
        </w:rPr>
        <w:t xml:space="preserve">он не зарегистрировал импорт табачных изделий с </w:t>
      </w:r>
      <w:r w:rsidR="007E0534">
        <w:rPr>
          <w:rFonts w:asciiTheme="majorHAnsi" w:eastAsia="Times New Roman" w:hAnsiTheme="majorHAnsi" w:cstheme="majorHAnsi"/>
          <w:bCs/>
          <w:sz w:val="24"/>
          <w:szCs w:val="24"/>
          <w:lang w:val="ro-RO"/>
        </w:rPr>
        <w:t>освобожд</w:t>
      </w:r>
      <w:r w:rsidRPr="00590F7F">
        <w:rPr>
          <w:rFonts w:asciiTheme="majorHAnsi" w:eastAsia="Times New Roman" w:hAnsiTheme="majorHAnsi" w:cstheme="majorHAnsi"/>
          <w:bCs/>
          <w:sz w:val="24"/>
          <w:szCs w:val="24"/>
          <w:lang w:val="ro-RO"/>
        </w:rPr>
        <w:t>ениями</w:t>
      </w:r>
      <w:r w:rsidR="008E3C9C" w:rsidRPr="00597A25">
        <w:rPr>
          <w:rFonts w:asciiTheme="majorHAnsi" w:eastAsia="Times New Roman" w:hAnsiTheme="majorHAnsi" w:cstheme="majorHAnsi"/>
          <w:sz w:val="24"/>
          <w:szCs w:val="24"/>
          <w:lang w:val="ro-RO"/>
        </w:rPr>
        <w:t>.</w:t>
      </w:r>
    </w:p>
    <w:p w14:paraId="79880BCA" w14:textId="069764A1" w:rsidR="007F50B9" w:rsidRPr="00597A25" w:rsidRDefault="00590F7F" w:rsidP="007F50B9">
      <w:pPr>
        <w:spacing w:after="120"/>
        <w:jc w:val="both"/>
        <w:rPr>
          <w:rFonts w:asciiTheme="majorHAnsi" w:hAnsiTheme="majorHAnsi" w:cstheme="majorHAnsi"/>
          <w:i/>
          <w:sz w:val="24"/>
          <w:szCs w:val="24"/>
          <w:highlight w:val="yellow"/>
          <w:lang w:val="ro-RO"/>
        </w:rPr>
      </w:pPr>
      <w:r w:rsidRPr="00590F7F">
        <w:rPr>
          <w:rFonts w:asciiTheme="majorHAnsi" w:eastAsia="Times New Roman" w:hAnsiTheme="majorHAnsi" w:cstheme="majorHAnsi"/>
          <w:sz w:val="24"/>
          <w:szCs w:val="24"/>
          <w:lang w:val="ro-RO"/>
        </w:rPr>
        <w:t xml:space="preserve">Было установлено, что в 2021 году экономические агенты из восточных районов Республики Молдова импортировали 3959 </w:t>
      </w:r>
      <w:r w:rsidR="006E3AEE">
        <w:rPr>
          <w:rFonts w:asciiTheme="majorHAnsi" w:eastAsia="Times New Roman" w:hAnsiTheme="majorHAnsi" w:cstheme="majorHAnsi"/>
          <w:sz w:val="24"/>
          <w:szCs w:val="24"/>
        </w:rPr>
        <w:t>машин</w:t>
      </w:r>
      <w:r w:rsidRPr="00590F7F">
        <w:rPr>
          <w:rFonts w:asciiTheme="majorHAnsi" w:eastAsia="Times New Roman" w:hAnsiTheme="majorHAnsi" w:cstheme="majorHAnsi"/>
          <w:sz w:val="24"/>
          <w:szCs w:val="24"/>
          <w:lang w:val="ro-RO"/>
        </w:rPr>
        <w:t xml:space="preserve"> и легковых автомобилей, статистическая стоимость товаров составила 446,8 млн. леев, а освобождение от уплаты </w:t>
      </w:r>
      <w:r w:rsidR="00CE58B6">
        <w:rPr>
          <w:rFonts w:asciiTheme="majorHAnsi" w:eastAsia="Times New Roman" w:hAnsiTheme="majorHAnsi" w:cstheme="majorHAnsi"/>
          <w:sz w:val="24"/>
          <w:szCs w:val="24"/>
          <w:lang w:val="ro-RO"/>
        </w:rPr>
        <w:t>ввозных платежей</w:t>
      </w:r>
      <w:r w:rsidRPr="00590F7F">
        <w:rPr>
          <w:rFonts w:asciiTheme="majorHAnsi" w:eastAsia="Times New Roman" w:hAnsiTheme="majorHAnsi" w:cstheme="majorHAnsi"/>
          <w:sz w:val="24"/>
          <w:szCs w:val="24"/>
          <w:lang w:val="ro-RO"/>
        </w:rPr>
        <w:t xml:space="preserve"> составило </w:t>
      </w:r>
      <w:r w:rsidRPr="00191F35">
        <w:rPr>
          <w:rFonts w:asciiTheme="majorHAnsi" w:eastAsia="Times New Roman" w:hAnsiTheme="majorHAnsi" w:cstheme="majorHAnsi"/>
          <w:b/>
          <w:sz w:val="24"/>
          <w:szCs w:val="24"/>
          <w:lang w:val="ro-RO"/>
        </w:rPr>
        <w:t xml:space="preserve">627,2 </w:t>
      </w:r>
      <w:r w:rsidR="0099119A" w:rsidRPr="00191F35">
        <w:rPr>
          <w:rFonts w:asciiTheme="majorHAnsi" w:eastAsia="Times New Roman" w:hAnsiTheme="majorHAnsi" w:cstheme="majorHAnsi"/>
          <w:b/>
          <w:sz w:val="24"/>
          <w:szCs w:val="24"/>
          <w:lang w:val="ro-RO"/>
        </w:rPr>
        <w:t>млн. леев</w:t>
      </w:r>
      <w:r w:rsidRPr="00590F7F">
        <w:rPr>
          <w:rFonts w:asciiTheme="majorHAnsi" w:eastAsia="Times New Roman" w:hAnsiTheme="majorHAnsi" w:cstheme="majorHAnsi"/>
          <w:sz w:val="24"/>
          <w:szCs w:val="24"/>
          <w:lang w:val="ro-RO"/>
        </w:rPr>
        <w:t xml:space="preserve">, </w:t>
      </w:r>
      <w:r w:rsidR="00191F35">
        <w:rPr>
          <w:rFonts w:asciiTheme="majorHAnsi" w:eastAsia="Times New Roman" w:hAnsiTheme="majorHAnsi" w:cstheme="majorHAnsi"/>
          <w:sz w:val="24"/>
          <w:szCs w:val="24"/>
        </w:rPr>
        <w:t>что</w:t>
      </w:r>
      <w:r w:rsidRPr="00590F7F">
        <w:rPr>
          <w:rFonts w:asciiTheme="majorHAnsi" w:eastAsia="Times New Roman" w:hAnsiTheme="majorHAnsi" w:cstheme="majorHAnsi"/>
          <w:sz w:val="24"/>
          <w:szCs w:val="24"/>
          <w:lang w:val="ro-RO"/>
        </w:rPr>
        <w:t xml:space="preserve"> на 390,4 млн. ле</w:t>
      </w:r>
      <w:r w:rsidR="00191F35">
        <w:rPr>
          <w:rFonts w:asciiTheme="majorHAnsi" w:eastAsia="Times New Roman" w:hAnsiTheme="majorHAnsi" w:cstheme="majorHAnsi"/>
          <w:sz w:val="24"/>
          <w:szCs w:val="24"/>
        </w:rPr>
        <w:t>ев</w:t>
      </w:r>
      <w:r w:rsidRPr="00590F7F">
        <w:rPr>
          <w:rFonts w:asciiTheme="majorHAnsi" w:eastAsia="Times New Roman" w:hAnsiTheme="majorHAnsi" w:cstheme="majorHAnsi"/>
          <w:sz w:val="24"/>
          <w:szCs w:val="24"/>
          <w:lang w:val="ro-RO"/>
        </w:rPr>
        <w:t>, или на 166%</w:t>
      </w:r>
      <w:r w:rsidR="00191F35">
        <w:rPr>
          <w:rFonts w:asciiTheme="majorHAnsi" w:eastAsia="Times New Roman" w:hAnsiTheme="majorHAnsi" w:cstheme="majorHAnsi"/>
          <w:sz w:val="24"/>
          <w:szCs w:val="24"/>
        </w:rPr>
        <w:t>,</w:t>
      </w:r>
      <w:r w:rsidRPr="00590F7F">
        <w:rPr>
          <w:rFonts w:asciiTheme="majorHAnsi" w:eastAsia="Times New Roman" w:hAnsiTheme="majorHAnsi" w:cstheme="majorHAnsi"/>
          <w:sz w:val="24"/>
          <w:szCs w:val="24"/>
          <w:lang w:val="ro-RO"/>
        </w:rPr>
        <w:t xml:space="preserve"> </w:t>
      </w:r>
      <w:r w:rsidR="00191F35">
        <w:rPr>
          <w:rFonts w:asciiTheme="majorHAnsi" w:eastAsia="Times New Roman" w:hAnsiTheme="majorHAnsi" w:cstheme="majorHAnsi"/>
          <w:sz w:val="24"/>
          <w:szCs w:val="24"/>
        </w:rPr>
        <w:t xml:space="preserve">больше </w:t>
      </w:r>
      <w:r w:rsidRPr="00590F7F">
        <w:rPr>
          <w:rFonts w:asciiTheme="majorHAnsi" w:eastAsia="Times New Roman" w:hAnsiTheme="majorHAnsi" w:cstheme="majorHAnsi"/>
          <w:sz w:val="24"/>
          <w:szCs w:val="24"/>
          <w:lang w:val="ro-RO"/>
        </w:rPr>
        <w:t xml:space="preserve">по сравнению с 2020 годом. Кроме того, </w:t>
      </w:r>
      <w:r w:rsidR="00191F35">
        <w:rPr>
          <w:rFonts w:asciiTheme="majorHAnsi" w:eastAsia="Times New Roman" w:hAnsiTheme="majorHAnsi" w:cstheme="majorHAnsi"/>
          <w:sz w:val="24"/>
          <w:szCs w:val="24"/>
        </w:rPr>
        <w:t>физически</w:t>
      </w:r>
      <w:r w:rsidRPr="00590F7F">
        <w:rPr>
          <w:rFonts w:asciiTheme="majorHAnsi" w:eastAsia="Times New Roman" w:hAnsiTheme="majorHAnsi" w:cstheme="majorHAnsi"/>
          <w:sz w:val="24"/>
          <w:szCs w:val="24"/>
          <w:lang w:val="ro-RO"/>
        </w:rPr>
        <w:t xml:space="preserve">е лица из Приднестровья импортировали в различные периоды 2055 автомобилей, статистическая стоимость товаров составила 282,2 млн. леев, а сумма </w:t>
      </w:r>
      <w:r w:rsidR="00191F35" w:rsidRPr="00590F7F">
        <w:rPr>
          <w:rFonts w:asciiTheme="majorHAnsi" w:eastAsia="Times New Roman" w:hAnsiTheme="majorHAnsi" w:cstheme="majorHAnsi"/>
          <w:sz w:val="24"/>
          <w:szCs w:val="24"/>
          <w:lang w:val="ro-RO"/>
        </w:rPr>
        <w:t xml:space="preserve">предоставленных </w:t>
      </w:r>
      <w:r w:rsidRPr="00590F7F">
        <w:rPr>
          <w:rFonts w:asciiTheme="majorHAnsi" w:eastAsia="Times New Roman" w:hAnsiTheme="majorHAnsi" w:cstheme="majorHAnsi"/>
          <w:sz w:val="24"/>
          <w:szCs w:val="24"/>
          <w:lang w:val="ro-RO"/>
        </w:rPr>
        <w:t xml:space="preserve">льгот </w:t>
      </w:r>
      <w:r w:rsidR="00191F35">
        <w:rPr>
          <w:rFonts w:asciiTheme="majorHAnsi" w:eastAsia="Times New Roman" w:hAnsiTheme="majorHAnsi" w:cstheme="majorHAnsi"/>
          <w:sz w:val="24"/>
          <w:szCs w:val="24"/>
        </w:rPr>
        <w:t xml:space="preserve">на </w:t>
      </w:r>
      <w:r w:rsidRPr="00590F7F">
        <w:rPr>
          <w:rFonts w:asciiTheme="majorHAnsi" w:eastAsia="Times New Roman" w:hAnsiTheme="majorHAnsi" w:cstheme="majorHAnsi"/>
          <w:sz w:val="24"/>
          <w:szCs w:val="24"/>
          <w:lang w:val="ro-RO"/>
        </w:rPr>
        <w:t>31.12.2021 состав</w:t>
      </w:r>
      <w:r w:rsidR="00191F35">
        <w:rPr>
          <w:rFonts w:asciiTheme="majorHAnsi" w:eastAsia="Times New Roman" w:hAnsiTheme="majorHAnsi" w:cstheme="majorHAnsi"/>
          <w:sz w:val="24"/>
          <w:szCs w:val="24"/>
        </w:rPr>
        <w:t>ила</w:t>
      </w:r>
      <w:r w:rsidRPr="00590F7F">
        <w:rPr>
          <w:rFonts w:asciiTheme="majorHAnsi" w:eastAsia="Times New Roman" w:hAnsiTheme="majorHAnsi" w:cstheme="majorHAnsi"/>
          <w:sz w:val="24"/>
          <w:szCs w:val="24"/>
          <w:lang w:val="ro-RO"/>
        </w:rPr>
        <w:t xml:space="preserve"> </w:t>
      </w:r>
      <w:r w:rsidRPr="00191F35">
        <w:rPr>
          <w:rFonts w:asciiTheme="majorHAnsi" w:eastAsia="Times New Roman" w:hAnsiTheme="majorHAnsi" w:cstheme="majorHAnsi"/>
          <w:b/>
          <w:sz w:val="24"/>
          <w:szCs w:val="24"/>
          <w:lang w:val="ro-RO"/>
        </w:rPr>
        <w:t>487,3 млн. ле</w:t>
      </w:r>
      <w:r w:rsidR="00191F35" w:rsidRPr="00191F35">
        <w:rPr>
          <w:rFonts w:asciiTheme="majorHAnsi" w:eastAsia="Times New Roman" w:hAnsiTheme="majorHAnsi" w:cstheme="majorHAnsi"/>
          <w:b/>
          <w:sz w:val="24"/>
          <w:szCs w:val="24"/>
        </w:rPr>
        <w:t>ев</w:t>
      </w:r>
      <w:r w:rsidRPr="00590F7F">
        <w:rPr>
          <w:rFonts w:asciiTheme="majorHAnsi" w:eastAsia="Times New Roman" w:hAnsiTheme="majorHAnsi" w:cstheme="majorHAnsi"/>
          <w:sz w:val="24"/>
          <w:szCs w:val="24"/>
          <w:lang w:val="ro-RO"/>
        </w:rPr>
        <w:t>. Статистическая стоимость товаров и льгот, предоставл</w:t>
      </w:r>
      <w:r w:rsidR="00191F35" w:rsidRPr="00191F35">
        <w:rPr>
          <w:rFonts w:asciiTheme="majorHAnsi" w:eastAsia="Times New Roman" w:hAnsiTheme="majorHAnsi" w:cstheme="majorHAnsi"/>
          <w:sz w:val="24"/>
          <w:szCs w:val="24"/>
          <w:lang w:val="ro-RO"/>
        </w:rPr>
        <w:t>енн</w:t>
      </w:r>
      <w:r w:rsidRPr="00590F7F">
        <w:rPr>
          <w:rFonts w:asciiTheme="majorHAnsi" w:eastAsia="Times New Roman" w:hAnsiTheme="majorHAnsi" w:cstheme="majorHAnsi"/>
          <w:sz w:val="24"/>
          <w:szCs w:val="24"/>
          <w:lang w:val="ro-RO"/>
        </w:rPr>
        <w:t xml:space="preserve">ых экономическим агентам </w:t>
      </w:r>
      <w:r w:rsidR="00191F35" w:rsidRPr="00191F35">
        <w:rPr>
          <w:rFonts w:asciiTheme="majorHAnsi" w:eastAsia="Times New Roman" w:hAnsiTheme="majorHAnsi" w:cstheme="majorHAnsi"/>
          <w:sz w:val="24"/>
          <w:szCs w:val="24"/>
          <w:lang w:val="ro-RO"/>
        </w:rPr>
        <w:t xml:space="preserve">из </w:t>
      </w:r>
      <w:r w:rsidRPr="00590F7F">
        <w:rPr>
          <w:rFonts w:asciiTheme="majorHAnsi" w:eastAsia="Times New Roman" w:hAnsiTheme="majorHAnsi" w:cstheme="majorHAnsi"/>
          <w:sz w:val="24"/>
          <w:szCs w:val="24"/>
          <w:lang w:val="ro-RO"/>
        </w:rPr>
        <w:t>Приднестровья, по отношению к стоимости импорт</w:t>
      </w:r>
      <w:r w:rsidR="00191F35" w:rsidRPr="00191F35">
        <w:rPr>
          <w:rFonts w:asciiTheme="majorHAnsi" w:eastAsia="Times New Roman" w:hAnsiTheme="majorHAnsi" w:cstheme="majorHAnsi"/>
          <w:sz w:val="24"/>
          <w:szCs w:val="24"/>
          <w:lang w:val="ro-RO"/>
        </w:rPr>
        <w:t>ируем</w:t>
      </w:r>
      <w:r w:rsidRPr="00590F7F">
        <w:rPr>
          <w:rFonts w:asciiTheme="majorHAnsi" w:eastAsia="Times New Roman" w:hAnsiTheme="majorHAnsi" w:cstheme="majorHAnsi"/>
          <w:sz w:val="24"/>
          <w:szCs w:val="24"/>
          <w:lang w:val="ro-RO"/>
        </w:rPr>
        <w:t xml:space="preserve">ых товаров и </w:t>
      </w:r>
      <w:r w:rsidR="00191F35" w:rsidRPr="00590F7F">
        <w:rPr>
          <w:rFonts w:asciiTheme="majorHAnsi" w:eastAsia="Times New Roman" w:hAnsiTheme="majorHAnsi" w:cstheme="majorHAnsi"/>
          <w:sz w:val="24"/>
          <w:szCs w:val="24"/>
          <w:lang w:val="ro-RO"/>
        </w:rPr>
        <w:t xml:space="preserve">предоставленных </w:t>
      </w:r>
      <w:r w:rsidRPr="00590F7F">
        <w:rPr>
          <w:rFonts w:asciiTheme="majorHAnsi" w:eastAsia="Times New Roman" w:hAnsiTheme="majorHAnsi" w:cstheme="majorHAnsi"/>
          <w:sz w:val="24"/>
          <w:szCs w:val="24"/>
          <w:lang w:val="ro-RO"/>
        </w:rPr>
        <w:t>льгот</w:t>
      </w:r>
      <w:r w:rsidR="00191F35" w:rsidRPr="00191F35">
        <w:rPr>
          <w:rFonts w:asciiTheme="majorHAnsi" w:eastAsia="Times New Roman" w:hAnsiTheme="majorHAnsi" w:cstheme="majorHAnsi"/>
          <w:sz w:val="24"/>
          <w:szCs w:val="24"/>
          <w:lang w:val="ro-RO"/>
        </w:rPr>
        <w:t>,</w:t>
      </w:r>
      <w:r w:rsidRPr="00590F7F">
        <w:rPr>
          <w:rFonts w:asciiTheme="majorHAnsi" w:eastAsia="Times New Roman" w:hAnsiTheme="majorHAnsi" w:cstheme="majorHAnsi"/>
          <w:sz w:val="24"/>
          <w:szCs w:val="24"/>
          <w:lang w:val="ro-RO"/>
        </w:rPr>
        <w:t xml:space="preserve"> </w:t>
      </w:r>
      <w:r w:rsidR="00191F35" w:rsidRPr="00191F35">
        <w:rPr>
          <w:rFonts w:asciiTheme="majorHAnsi" w:eastAsia="Times New Roman" w:hAnsiTheme="majorHAnsi" w:cstheme="majorHAnsi"/>
          <w:sz w:val="24"/>
          <w:szCs w:val="24"/>
          <w:lang w:val="ro-RO"/>
        </w:rPr>
        <w:t>за</w:t>
      </w:r>
      <w:r w:rsidRPr="00590F7F">
        <w:rPr>
          <w:rFonts w:asciiTheme="majorHAnsi" w:eastAsia="Times New Roman" w:hAnsiTheme="majorHAnsi" w:cstheme="majorHAnsi"/>
          <w:sz w:val="24"/>
          <w:szCs w:val="24"/>
          <w:lang w:val="ro-RO"/>
        </w:rPr>
        <w:t xml:space="preserve"> 2020-2021 год</w:t>
      </w:r>
      <w:r w:rsidR="00191F35" w:rsidRPr="00191F35">
        <w:rPr>
          <w:rFonts w:asciiTheme="majorHAnsi" w:eastAsia="Times New Roman" w:hAnsiTheme="majorHAnsi" w:cstheme="majorHAnsi"/>
          <w:sz w:val="24"/>
          <w:szCs w:val="24"/>
          <w:lang w:val="ro-RO"/>
        </w:rPr>
        <w:t>ы</w:t>
      </w:r>
      <w:r w:rsidR="00191F35">
        <w:rPr>
          <w:rFonts w:asciiTheme="majorHAnsi" w:eastAsia="Times New Roman" w:hAnsiTheme="majorHAnsi" w:cstheme="majorHAnsi"/>
          <w:sz w:val="24"/>
          <w:szCs w:val="24"/>
        </w:rPr>
        <w:t>,</w:t>
      </w:r>
      <w:r w:rsidRPr="00590F7F">
        <w:rPr>
          <w:rFonts w:asciiTheme="majorHAnsi" w:eastAsia="Times New Roman" w:hAnsiTheme="majorHAnsi" w:cstheme="majorHAnsi"/>
          <w:sz w:val="24"/>
          <w:szCs w:val="24"/>
          <w:lang w:val="ro-RO"/>
        </w:rPr>
        <w:t xml:space="preserve"> </w:t>
      </w:r>
      <w:r w:rsidRPr="00191F35">
        <w:rPr>
          <w:rFonts w:asciiTheme="majorHAnsi" w:eastAsia="Times New Roman" w:hAnsiTheme="majorHAnsi" w:cstheme="majorHAnsi"/>
          <w:i/>
          <w:sz w:val="24"/>
          <w:szCs w:val="24"/>
          <w:lang w:val="ro-RO"/>
        </w:rPr>
        <w:t>пр</w:t>
      </w:r>
      <w:r w:rsidR="00191F35" w:rsidRPr="00191F35">
        <w:rPr>
          <w:rFonts w:asciiTheme="majorHAnsi" w:eastAsia="Times New Roman" w:hAnsiTheme="majorHAnsi" w:cstheme="majorHAnsi"/>
          <w:i/>
          <w:sz w:val="24"/>
          <w:szCs w:val="24"/>
          <w:lang w:val="ro-RO"/>
        </w:rPr>
        <w:t>едставлены</w:t>
      </w:r>
      <w:r w:rsidRPr="00191F35">
        <w:rPr>
          <w:rFonts w:asciiTheme="majorHAnsi" w:eastAsia="Times New Roman" w:hAnsiTheme="majorHAnsi" w:cstheme="majorHAnsi"/>
          <w:i/>
          <w:sz w:val="24"/>
          <w:szCs w:val="24"/>
          <w:lang w:val="ro-RO"/>
        </w:rPr>
        <w:t xml:space="preserve"> в </w:t>
      </w:r>
      <w:r w:rsidR="00191F35" w:rsidRPr="00191F35">
        <w:rPr>
          <w:rFonts w:asciiTheme="majorHAnsi" w:eastAsia="Times New Roman" w:hAnsiTheme="majorHAnsi" w:cstheme="majorHAnsi"/>
          <w:i/>
          <w:sz w:val="24"/>
          <w:szCs w:val="24"/>
          <w:lang w:val="ro-RO"/>
        </w:rPr>
        <w:t>Т</w:t>
      </w:r>
      <w:r w:rsidRPr="00191F35">
        <w:rPr>
          <w:rFonts w:asciiTheme="majorHAnsi" w:eastAsia="Times New Roman" w:hAnsiTheme="majorHAnsi" w:cstheme="majorHAnsi"/>
          <w:i/>
          <w:sz w:val="24"/>
          <w:szCs w:val="24"/>
          <w:lang w:val="ro-RO"/>
        </w:rPr>
        <w:t>аблице №8</w:t>
      </w:r>
      <w:r w:rsidR="007F50B9" w:rsidRPr="00597A25">
        <w:rPr>
          <w:rFonts w:asciiTheme="majorHAnsi" w:eastAsia="Times New Roman" w:hAnsiTheme="majorHAnsi" w:cstheme="majorHAnsi"/>
          <w:i/>
          <w:sz w:val="24"/>
          <w:szCs w:val="24"/>
          <w:lang w:val="ro-RO" w:eastAsia="ro-RO"/>
        </w:rPr>
        <w:t xml:space="preserve"> </w:t>
      </w:r>
      <w:r w:rsidR="00D50CD1">
        <w:rPr>
          <w:rFonts w:asciiTheme="majorHAnsi" w:eastAsia="Times New Roman" w:hAnsiTheme="majorHAnsi" w:cstheme="majorHAnsi"/>
          <w:i/>
          <w:sz w:val="24"/>
          <w:szCs w:val="24"/>
          <w:lang w:val="ro-RO" w:eastAsia="ro-RO"/>
        </w:rPr>
        <w:t>из Приложения к Отчету аудита</w:t>
      </w:r>
      <w:r w:rsidR="007F50B9" w:rsidRPr="00597A25">
        <w:rPr>
          <w:rFonts w:asciiTheme="majorHAnsi" w:eastAsia="Times New Roman" w:hAnsiTheme="majorHAnsi" w:cstheme="majorHAnsi"/>
          <w:i/>
          <w:sz w:val="24"/>
          <w:szCs w:val="24"/>
          <w:lang w:val="ro-RO" w:eastAsia="ro-RO"/>
        </w:rPr>
        <w:t xml:space="preserve">. </w:t>
      </w:r>
    </w:p>
    <w:p w14:paraId="73394D46" w14:textId="2AADEEDE" w:rsidR="005F43D2" w:rsidRPr="00597A25" w:rsidRDefault="00D71972" w:rsidP="00D71972">
      <w:pPr>
        <w:tabs>
          <w:tab w:val="left" w:pos="567"/>
          <w:tab w:val="left" w:pos="851"/>
        </w:tabs>
        <w:autoSpaceDE w:val="0"/>
        <w:autoSpaceDN w:val="0"/>
        <w:adjustRightInd w:val="0"/>
        <w:spacing w:after="120"/>
        <w:jc w:val="both"/>
        <w:rPr>
          <w:rFonts w:asciiTheme="majorHAnsi" w:eastAsia="Times New Roman" w:hAnsiTheme="majorHAnsi" w:cstheme="majorHAnsi"/>
          <w:sz w:val="24"/>
          <w:szCs w:val="24"/>
          <w:lang w:val="ro-RO"/>
        </w:rPr>
      </w:pPr>
      <w:r>
        <w:rPr>
          <w:rFonts w:asciiTheme="majorHAnsi" w:hAnsiTheme="majorHAnsi" w:cstheme="majorHAnsi"/>
          <w:sz w:val="24"/>
          <w:szCs w:val="24"/>
        </w:rPr>
        <w:t>Согласно законодательству</w:t>
      </w:r>
      <w:r w:rsidR="005F43D2" w:rsidRPr="00597A25">
        <w:rPr>
          <w:rStyle w:val="ac"/>
          <w:rFonts w:asciiTheme="majorHAnsi" w:hAnsiTheme="majorHAnsi" w:cstheme="majorHAnsi"/>
          <w:sz w:val="24"/>
          <w:szCs w:val="24"/>
          <w:lang w:val="ro-RO"/>
        </w:rPr>
        <w:footnoteReference w:id="178"/>
      </w:r>
      <w:r w:rsidR="003162B9">
        <w:rPr>
          <w:rFonts w:asciiTheme="majorHAnsi" w:hAnsiTheme="majorHAnsi" w:cstheme="majorHAnsi"/>
          <w:sz w:val="24"/>
          <w:szCs w:val="24"/>
          <w:lang w:val="ro-RO"/>
        </w:rPr>
        <w:t>,</w:t>
      </w:r>
      <w:r w:rsidR="005F43D2" w:rsidRPr="00597A25">
        <w:rPr>
          <w:rFonts w:asciiTheme="majorHAnsi" w:hAnsiTheme="majorHAnsi" w:cstheme="majorHAnsi"/>
          <w:sz w:val="24"/>
          <w:szCs w:val="24"/>
          <w:lang w:val="ro-RO"/>
        </w:rPr>
        <w:t xml:space="preserve"> </w:t>
      </w:r>
      <w:r w:rsidRPr="00D71972">
        <w:rPr>
          <w:rFonts w:asciiTheme="majorHAnsi" w:hAnsiTheme="majorHAnsi" w:cstheme="majorHAnsi"/>
          <w:sz w:val="24"/>
          <w:szCs w:val="24"/>
        </w:rPr>
        <w:t>Таможенн</w:t>
      </w:r>
      <w:r>
        <w:rPr>
          <w:rFonts w:asciiTheme="majorHAnsi" w:hAnsiTheme="majorHAnsi" w:cstheme="majorHAnsi"/>
          <w:sz w:val="24"/>
          <w:szCs w:val="24"/>
        </w:rPr>
        <w:t>ая</w:t>
      </w:r>
      <w:r w:rsidRPr="00D71972">
        <w:rPr>
          <w:rFonts w:asciiTheme="majorHAnsi" w:hAnsiTheme="majorHAnsi" w:cstheme="majorHAnsi"/>
          <w:sz w:val="24"/>
          <w:szCs w:val="24"/>
        </w:rPr>
        <w:t xml:space="preserve"> служб</w:t>
      </w:r>
      <w:r>
        <w:rPr>
          <w:rFonts w:asciiTheme="majorHAnsi" w:hAnsiTheme="majorHAnsi" w:cstheme="majorHAnsi"/>
          <w:sz w:val="24"/>
          <w:szCs w:val="24"/>
        </w:rPr>
        <w:t xml:space="preserve">а </w:t>
      </w:r>
      <w:r w:rsidR="009071DE">
        <w:rPr>
          <w:rFonts w:asciiTheme="majorHAnsi" w:hAnsiTheme="majorHAnsi" w:cstheme="majorHAnsi"/>
          <w:sz w:val="24"/>
          <w:szCs w:val="24"/>
        </w:rPr>
        <w:t xml:space="preserve">была </w:t>
      </w:r>
      <w:r>
        <w:rPr>
          <w:rFonts w:asciiTheme="majorHAnsi" w:hAnsiTheme="majorHAnsi" w:cstheme="majorHAnsi"/>
          <w:sz w:val="24"/>
          <w:szCs w:val="24"/>
        </w:rPr>
        <w:t xml:space="preserve">обязана </w:t>
      </w:r>
      <w:r w:rsidRPr="00D71972">
        <w:rPr>
          <w:rFonts w:asciiTheme="majorHAnsi" w:hAnsiTheme="majorHAnsi" w:cstheme="majorHAnsi"/>
          <w:sz w:val="24"/>
          <w:szCs w:val="24"/>
        </w:rPr>
        <w:t xml:space="preserve">ежеквартально запрашивать, на основе заключенных соглашений, у таможенных органов соседних стран информацию об экспорте/импорте товаров и сопоставлять эти данные с данными, зарегистрированными таможенной статистикой Республики Молдова. В случае выявления расхождений, в результате которых был причинен ущерб государству, к соответствующим экономическим агентам </w:t>
      </w:r>
      <w:r w:rsidR="009071DE">
        <w:rPr>
          <w:rFonts w:asciiTheme="majorHAnsi" w:hAnsiTheme="majorHAnsi" w:cstheme="majorHAnsi"/>
          <w:sz w:val="24"/>
          <w:szCs w:val="24"/>
        </w:rPr>
        <w:t xml:space="preserve">должны были </w:t>
      </w:r>
      <w:r w:rsidRPr="00D71972">
        <w:rPr>
          <w:rFonts w:asciiTheme="majorHAnsi" w:hAnsiTheme="majorHAnsi" w:cstheme="majorHAnsi"/>
          <w:sz w:val="24"/>
          <w:szCs w:val="24"/>
        </w:rPr>
        <w:t>применят</w:t>
      </w:r>
      <w:r w:rsidR="009071DE">
        <w:rPr>
          <w:rFonts w:asciiTheme="majorHAnsi" w:hAnsiTheme="majorHAnsi" w:cstheme="majorHAnsi"/>
          <w:sz w:val="24"/>
          <w:szCs w:val="24"/>
        </w:rPr>
        <w:t>ь</w:t>
      </w:r>
      <w:r w:rsidRPr="00D71972">
        <w:rPr>
          <w:rFonts w:asciiTheme="majorHAnsi" w:hAnsiTheme="majorHAnsi" w:cstheme="majorHAnsi"/>
          <w:sz w:val="24"/>
          <w:szCs w:val="24"/>
        </w:rPr>
        <w:t>ся санкции, предусмотренные действующим законодательством</w:t>
      </w:r>
      <w:r w:rsidR="005F43D2" w:rsidRPr="00597A25">
        <w:rPr>
          <w:rFonts w:asciiTheme="majorHAnsi" w:hAnsiTheme="majorHAnsi" w:cstheme="majorHAnsi"/>
          <w:sz w:val="24"/>
          <w:szCs w:val="24"/>
          <w:lang w:val="ro-RO"/>
        </w:rPr>
        <w:t xml:space="preserve">, </w:t>
      </w:r>
      <w:r w:rsidR="009071DE" w:rsidRPr="009071DE">
        <w:rPr>
          <w:rFonts w:asciiTheme="majorHAnsi" w:hAnsiTheme="majorHAnsi" w:cstheme="majorHAnsi"/>
          <w:sz w:val="24"/>
          <w:szCs w:val="24"/>
          <w:lang w:val="ro-RO"/>
        </w:rPr>
        <w:t>аудитом установлено, что за 2020-2021 годы такие нарушения не выявл</w:t>
      </w:r>
      <w:r w:rsidR="009071DE">
        <w:rPr>
          <w:rFonts w:asciiTheme="majorHAnsi" w:hAnsiTheme="majorHAnsi" w:cstheme="majorHAnsi"/>
          <w:sz w:val="24"/>
          <w:szCs w:val="24"/>
        </w:rPr>
        <w:t>ялись</w:t>
      </w:r>
      <w:r w:rsidR="005F43D2" w:rsidRPr="00597A25">
        <w:rPr>
          <w:rFonts w:asciiTheme="majorHAnsi" w:hAnsiTheme="majorHAnsi" w:cstheme="majorHAnsi"/>
          <w:sz w:val="24"/>
          <w:szCs w:val="24"/>
          <w:lang w:val="ro-RO"/>
        </w:rPr>
        <w:t>.</w:t>
      </w:r>
    </w:p>
    <w:p w14:paraId="7856713C" w14:textId="52C8D37C" w:rsidR="000A3A9E" w:rsidRPr="00597A25" w:rsidRDefault="00706203" w:rsidP="000A3A9E">
      <w:pPr>
        <w:spacing w:after="120"/>
        <w:jc w:val="both"/>
        <w:rPr>
          <w:rFonts w:asciiTheme="majorHAnsi" w:eastAsia="Times New Roman" w:hAnsiTheme="majorHAnsi" w:cstheme="majorHAnsi"/>
          <w:sz w:val="24"/>
          <w:szCs w:val="24"/>
          <w:lang w:val="ro-RO"/>
        </w:rPr>
      </w:pPr>
      <w:r w:rsidRPr="00706203">
        <w:rPr>
          <w:rFonts w:asciiTheme="majorHAnsi" w:eastAsia="Times New Roman" w:hAnsiTheme="majorHAnsi" w:cstheme="majorHAnsi"/>
          <w:sz w:val="24"/>
          <w:szCs w:val="24"/>
          <w:lang w:val="ro-RO"/>
        </w:rPr>
        <w:t xml:space="preserve">Аудит </w:t>
      </w:r>
      <w:r w:rsidR="00600B2A">
        <w:rPr>
          <w:rFonts w:asciiTheme="majorHAnsi" w:eastAsia="Times New Roman" w:hAnsiTheme="majorHAnsi" w:cstheme="majorHAnsi"/>
          <w:sz w:val="24"/>
          <w:szCs w:val="24"/>
        </w:rPr>
        <w:t>констатировал</w:t>
      </w:r>
      <w:r w:rsidRPr="00706203">
        <w:rPr>
          <w:rFonts w:asciiTheme="majorHAnsi" w:eastAsia="Times New Roman" w:hAnsiTheme="majorHAnsi" w:cstheme="majorHAnsi"/>
          <w:sz w:val="24"/>
          <w:szCs w:val="24"/>
          <w:lang w:val="ro-RO"/>
        </w:rPr>
        <w:t xml:space="preserve">, что согласно таможенным декларациям и протоколам, приложенным к таможенным декларациям, </w:t>
      </w:r>
      <w:r w:rsidR="00600B2A">
        <w:rPr>
          <w:rFonts w:asciiTheme="majorHAnsi" w:eastAsia="Times New Roman" w:hAnsiTheme="majorHAnsi" w:cstheme="majorHAnsi"/>
          <w:sz w:val="24"/>
          <w:szCs w:val="24"/>
        </w:rPr>
        <w:t>АО</w:t>
      </w:r>
      <w:r w:rsidRPr="00706203">
        <w:rPr>
          <w:rFonts w:asciiTheme="majorHAnsi" w:eastAsia="Times New Roman" w:hAnsiTheme="majorHAnsi" w:cstheme="majorHAnsi"/>
          <w:sz w:val="24"/>
          <w:szCs w:val="24"/>
          <w:lang w:val="ro-RO"/>
        </w:rPr>
        <w:t xml:space="preserve"> </w:t>
      </w:r>
      <w:r w:rsidR="00600B2A" w:rsidRPr="00597A25">
        <w:rPr>
          <w:rFonts w:asciiTheme="majorHAnsi" w:eastAsia="Times New Roman" w:hAnsiTheme="majorHAnsi" w:cstheme="majorHAnsi"/>
          <w:sz w:val="24"/>
          <w:szCs w:val="24"/>
          <w:lang w:val="ro-RO"/>
        </w:rPr>
        <w:t>„Moldovagaz”</w:t>
      </w:r>
      <w:r w:rsidRPr="00706203">
        <w:rPr>
          <w:rFonts w:asciiTheme="majorHAnsi" w:eastAsia="Times New Roman" w:hAnsiTheme="majorHAnsi" w:cstheme="majorHAnsi"/>
          <w:sz w:val="24"/>
          <w:szCs w:val="24"/>
          <w:lang w:val="ro-RO"/>
        </w:rPr>
        <w:t xml:space="preserve"> импортировал</w:t>
      </w:r>
      <w:r w:rsidR="00C5486B">
        <w:rPr>
          <w:rFonts w:asciiTheme="majorHAnsi" w:eastAsia="Times New Roman" w:hAnsiTheme="majorHAnsi" w:cstheme="majorHAnsi"/>
          <w:sz w:val="24"/>
          <w:szCs w:val="24"/>
        </w:rPr>
        <w:t>о в</w:t>
      </w:r>
      <w:r w:rsidRPr="00706203">
        <w:rPr>
          <w:rFonts w:asciiTheme="majorHAnsi" w:eastAsia="Times New Roman" w:hAnsiTheme="majorHAnsi" w:cstheme="majorHAnsi"/>
          <w:sz w:val="24"/>
          <w:szCs w:val="24"/>
          <w:lang w:val="ro-RO"/>
        </w:rPr>
        <w:t xml:space="preserve"> 2021 год</w:t>
      </w:r>
      <w:r w:rsidR="00C5486B">
        <w:rPr>
          <w:rFonts w:asciiTheme="majorHAnsi" w:eastAsia="Times New Roman" w:hAnsiTheme="majorHAnsi" w:cstheme="majorHAnsi"/>
          <w:sz w:val="24"/>
          <w:szCs w:val="24"/>
        </w:rPr>
        <w:t>у</w:t>
      </w:r>
      <w:r w:rsidRPr="00706203">
        <w:rPr>
          <w:rFonts w:asciiTheme="majorHAnsi" w:eastAsia="Times New Roman" w:hAnsiTheme="majorHAnsi" w:cstheme="majorHAnsi"/>
          <w:sz w:val="24"/>
          <w:szCs w:val="24"/>
          <w:lang w:val="ro-RO"/>
        </w:rPr>
        <w:t xml:space="preserve"> из Российской Федерации 3,23 млрд. м</w:t>
      </w:r>
      <w:r w:rsidRPr="00600B2A">
        <w:rPr>
          <w:rFonts w:asciiTheme="majorHAnsi" w:eastAsia="Times New Roman" w:hAnsiTheme="majorHAnsi" w:cstheme="majorHAnsi"/>
          <w:sz w:val="24"/>
          <w:szCs w:val="24"/>
          <w:vertAlign w:val="superscript"/>
          <w:lang w:val="ro-RO"/>
        </w:rPr>
        <w:t>3</w:t>
      </w:r>
      <w:r w:rsidRPr="00706203">
        <w:rPr>
          <w:rFonts w:asciiTheme="majorHAnsi" w:eastAsia="Times New Roman" w:hAnsiTheme="majorHAnsi" w:cstheme="majorHAnsi"/>
          <w:sz w:val="24"/>
          <w:szCs w:val="24"/>
          <w:lang w:val="ro-RO"/>
        </w:rPr>
        <w:t xml:space="preserve"> природного газа, а в 2020 году</w:t>
      </w:r>
      <w:r w:rsidR="00C5486B">
        <w:rPr>
          <w:rFonts w:asciiTheme="majorHAnsi" w:eastAsia="Times New Roman" w:hAnsiTheme="majorHAnsi" w:cstheme="majorHAnsi"/>
          <w:sz w:val="24"/>
          <w:szCs w:val="24"/>
        </w:rPr>
        <w:t xml:space="preserve"> </w:t>
      </w:r>
      <w:r w:rsidRPr="00706203">
        <w:rPr>
          <w:rFonts w:asciiTheme="majorHAnsi" w:eastAsia="Times New Roman" w:hAnsiTheme="majorHAnsi" w:cstheme="majorHAnsi"/>
          <w:sz w:val="24"/>
          <w:szCs w:val="24"/>
          <w:lang w:val="ro-RO"/>
        </w:rPr>
        <w:t>-</w:t>
      </w:r>
      <w:r w:rsidR="00C5486B">
        <w:rPr>
          <w:rFonts w:asciiTheme="majorHAnsi" w:eastAsia="Times New Roman" w:hAnsiTheme="majorHAnsi" w:cstheme="majorHAnsi"/>
          <w:sz w:val="24"/>
          <w:szCs w:val="24"/>
        </w:rPr>
        <w:t xml:space="preserve"> </w:t>
      </w:r>
      <w:r w:rsidRPr="00706203">
        <w:rPr>
          <w:rFonts w:asciiTheme="majorHAnsi" w:eastAsia="Times New Roman" w:hAnsiTheme="majorHAnsi" w:cstheme="majorHAnsi"/>
          <w:sz w:val="24"/>
          <w:szCs w:val="24"/>
          <w:lang w:val="ro-RO"/>
        </w:rPr>
        <w:t>2,97 млрд. m</w:t>
      </w:r>
      <w:r w:rsidRPr="00600B2A">
        <w:rPr>
          <w:rFonts w:asciiTheme="majorHAnsi" w:eastAsia="Times New Roman" w:hAnsiTheme="majorHAnsi" w:cstheme="majorHAnsi"/>
          <w:sz w:val="24"/>
          <w:szCs w:val="24"/>
          <w:vertAlign w:val="superscript"/>
          <w:lang w:val="ro-RO"/>
        </w:rPr>
        <w:t>3</w:t>
      </w:r>
      <w:r w:rsidRPr="00706203">
        <w:rPr>
          <w:rFonts w:asciiTheme="majorHAnsi" w:eastAsia="Times New Roman" w:hAnsiTheme="majorHAnsi" w:cstheme="majorHAnsi"/>
          <w:sz w:val="24"/>
          <w:szCs w:val="24"/>
          <w:lang w:val="ro-RO"/>
        </w:rPr>
        <w:t xml:space="preserve">, который в размере от 62,3% до 64,6% ежегодно импортируемого природного газа предназначен для восточных районов Республики Молдова, не контролируемых </w:t>
      </w:r>
      <w:r w:rsidR="00C5486B">
        <w:rPr>
          <w:rFonts w:asciiTheme="majorHAnsi" w:eastAsia="Times New Roman" w:hAnsiTheme="majorHAnsi" w:cstheme="majorHAnsi"/>
          <w:sz w:val="24"/>
          <w:szCs w:val="24"/>
        </w:rPr>
        <w:t>к</w:t>
      </w:r>
      <w:r w:rsidRPr="00706203">
        <w:rPr>
          <w:rFonts w:asciiTheme="majorHAnsi" w:eastAsia="Times New Roman" w:hAnsiTheme="majorHAnsi" w:cstheme="majorHAnsi"/>
          <w:sz w:val="24"/>
          <w:szCs w:val="24"/>
          <w:lang w:val="ro-RO"/>
        </w:rPr>
        <w:t>онституци</w:t>
      </w:r>
      <w:r w:rsidR="00C5486B">
        <w:rPr>
          <w:rFonts w:asciiTheme="majorHAnsi" w:eastAsia="Times New Roman" w:hAnsiTheme="majorHAnsi" w:cstheme="majorHAnsi"/>
          <w:sz w:val="24"/>
          <w:szCs w:val="24"/>
        </w:rPr>
        <w:t>онными органами</w:t>
      </w:r>
      <w:r w:rsidRPr="00706203">
        <w:rPr>
          <w:rFonts w:asciiTheme="majorHAnsi" w:eastAsia="Times New Roman" w:hAnsiTheme="majorHAnsi" w:cstheme="majorHAnsi"/>
          <w:sz w:val="24"/>
          <w:szCs w:val="24"/>
          <w:lang w:val="ro-RO"/>
        </w:rPr>
        <w:t xml:space="preserve">. </w:t>
      </w:r>
      <w:r w:rsidR="00C5486B" w:rsidRPr="00C5486B">
        <w:rPr>
          <w:rFonts w:asciiTheme="majorHAnsi" w:eastAsia="Times New Roman" w:hAnsiTheme="majorHAnsi" w:cstheme="majorHAnsi"/>
          <w:sz w:val="24"/>
          <w:szCs w:val="24"/>
          <w:lang w:val="ro-RO"/>
        </w:rPr>
        <w:t>С</w:t>
      </w:r>
      <w:r w:rsidRPr="00706203">
        <w:rPr>
          <w:rFonts w:asciiTheme="majorHAnsi" w:eastAsia="Times New Roman" w:hAnsiTheme="majorHAnsi" w:cstheme="majorHAnsi"/>
          <w:sz w:val="24"/>
          <w:szCs w:val="24"/>
          <w:lang w:val="ro-RO"/>
        </w:rPr>
        <w:t>о</w:t>
      </w:r>
      <w:r w:rsidR="00C5486B" w:rsidRPr="00C5486B">
        <w:rPr>
          <w:rFonts w:asciiTheme="majorHAnsi" w:eastAsia="Times New Roman" w:hAnsiTheme="majorHAnsi" w:cstheme="majorHAnsi"/>
          <w:sz w:val="24"/>
          <w:szCs w:val="24"/>
          <w:lang w:val="ro-RO"/>
        </w:rPr>
        <w:t>гласно</w:t>
      </w:r>
      <w:r w:rsidRPr="00706203">
        <w:rPr>
          <w:rFonts w:asciiTheme="majorHAnsi" w:eastAsia="Times New Roman" w:hAnsiTheme="majorHAnsi" w:cstheme="majorHAnsi"/>
          <w:sz w:val="24"/>
          <w:szCs w:val="24"/>
          <w:lang w:val="ro-RO"/>
        </w:rPr>
        <w:t xml:space="preserve"> информации </w:t>
      </w:r>
      <w:r w:rsidR="00C5486B" w:rsidRPr="00C5486B">
        <w:rPr>
          <w:rFonts w:asciiTheme="majorHAnsi" w:eastAsia="Times New Roman" w:hAnsiTheme="majorHAnsi" w:cstheme="majorHAnsi"/>
          <w:sz w:val="24"/>
          <w:szCs w:val="24"/>
          <w:lang w:val="ro-RO"/>
        </w:rPr>
        <w:t>из ТИИС</w:t>
      </w:r>
      <w:r w:rsidRPr="00706203">
        <w:rPr>
          <w:rFonts w:asciiTheme="majorHAnsi" w:eastAsia="Times New Roman" w:hAnsiTheme="majorHAnsi" w:cstheme="majorHAnsi"/>
          <w:sz w:val="24"/>
          <w:szCs w:val="24"/>
          <w:lang w:val="ro-RO"/>
        </w:rPr>
        <w:t xml:space="preserve"> </w:t>
      </w:r>
      <w:r w:rsidR="00C5486B" w:rsidRPr="00597A25">
        <w:rPr>
          <w:rFonts w:asciiTheme="majorHAnsi" w:eastAsia="Times New Roman" w:hAnsiTheme="majorHAnsi" w:cstheme="majorHAnsi"/>
          <w:sz w:val="24"/>
          <w:szCs w:val="24"/>
          <w:lang w:val="ro-RO"/>
        </w:rPr>
        <w:t>„</w:t>
      </w:r>
      <w:r w:rsidRPr="00706203">
        <w:rPr>
          <w:rFonts w:asciiTheme="majorHAnsi" w:eastAsia="Times New Roman" w:hAnsiTheme="majorHAnsi" w:cstheme="majorHAnsi"/>
          <w:sz w:val="24"/>
          <w:szCs w:val="24"/>
          <w:lang w:val="ro-RO"/>
        </w:rPr>
        <w:t>Asycuda World</w:t>
      </w:r>
      <w:r w:rsidR="00C5486B" w:rsidRPr="00597A25">
        <w:rPr>
          <w:rFonts w:asciiTheme="majorHAnsi" w:eastAsia="Times New Roman" w:hAnsiTheme="majorHAnsi" w:cstheme="majorHAnsi"/>
          <w:sz w:val="24"/>
          <w:szCs w:val="24"/>
          <w:lang w:val="ro-RO"/>
        </w:rPr>
        <w:t>”</w:t>
      </w:r>
      <w:r w:rsidRPr="00706203">
        <w:rPr>
          <w:rFonts w:asciiTheme="majorHAnsi" w:eastAsia="Times New Roman" w:hAnsiTheme="majorHAnsi" w:cstheme="majorHAnsi"/>
          <w:sz w:val="24"/>
          <w:szCs w:val="24"/>
          <w:lang w:val="ro-RO"/>
        </w:rPr>
        <w:t xml:space="preserve">, в 2021 году </w:t>
      </w:r>
      <w:r w:rsidR="00600B2A" w:rsidRPr="00600B2A">
        <w:rPr>
          <w:rFonts w:asciiTheme="majorHAnsi" w:eastAsia="Times New Roman" w:hAnsiTheme="majorHAnsi" w:cstheme="majorHAnsi"/>
          <w:sz w:val="24"/>
          <w:szCs w:val="24"/>
          <w:lang w:val="ro-RO"/>
        </w:rPr>
        <w:t xml:space="preserve">АО </w:t>
      </w:r>
      <w:r w:rsidR="00600B2A" w:rsidRPr="00597A25">
        <w:rPr>
          <w:rFonts w:asciiTheme="majorHAnsi" w:eastAsia="Times New Roman" w:hAnsiTheme="majorHAnsi" w:cstheme="majorHAnsi"/>
          <w:sz w:val="24"/>
          <w:szCs w:val="24"/>
          <w:lang w:val="ro-RO"/>
        </w:rPr>
        <w:t>„Moldovagaz”</w:t>
      </w:r>
      <w:r w:rsidRPr="00706203">
        <w:rPr>
          <w:rFonts w:asciiTheme="majorHAnsi" w:eastAsia="Times New Roman" w:hAnsiTheme="majorHAnsi" w:cstheme="majorHAnsi"/>
          <w:sz w:val="24"/>
          <w:szCs w:val="24"/>
          <w:lang w:val="ro-RO"/>
        </w:rPr>
        <w:t xml:space="preserve"> </w:t>
      </w:r>
      <w:r w:rsidR="00C5486B">
        <w:rPr>
          <w:rFonts w:asciiTheme="majorHAnsi" w:eastAsia="Times New Roman" w:hAnsiTheme="majorHAnsi" w:cstheme="majorHAnsi"/>
          <w:sz w:val="24"/>
          <w:szCs w:val="24"/>
        </w:rPr>
        <w:t>задекларировало</w:t>
      </w:r>
      <w:r w:rsidRPr="00706203">
        <w:rPr>
          <w:rFonts w:asciiTheme="majorHAnsi" w:eastAsia="Times New Roman" w:hAnsiTheme="majorHAnsi" w:cstheme="majorHAnsi"/>
          <w:sz w:val="24"/>
          <w:szCs w:val="24"/>
          <w:lang w:val="ro-RO"/>
        </w:rPr>
        <w:t xml:space="preserve"> </w:t>
      </w:r>
      <w:r w:rsidR="00600B2A" w:rsidRPr="00600B2A">
        <w:rPr>
          <w:rFonts w:asciiTheme="majorHAnsi" w:eastAsia="Times New Roman" w:hAnsiTheme="majorHAnsi" w:cstheme="majorHAnsi"/>
          <w:sz w:val="24"/>
          <w:szCs w:val="24"/>
          <w:lang w:val="ro-RO"/>
        </w:rPr>
        <w:t>Т</w:t>
      </w:r>
      <w:r w:rsidRPr="00706203">
        <w:rPr>
          <w:rFonts w:asciiTheme="majorHAnsi" w:eastAsia="Times New Roman" w:hAnsiTheme="majorHAnsi" w:cstheme="majorHAnsi"/>
          <w:sz w:val="24"/>
          <w:szCs w:val="24"/>
          <w:lang w:val="ro-RO"/>
        </w:rPr>
        <w:t>аможенной службе 1,2 млрд. м</w:t>
      </w:r>
      <w:r w:rsidRPr="00600B2A">
        <w:rPr>
          <w:rFonts w:asciiTheme="majorHAnsi" w:eastAsia="Times New Roman" w:hAnsiTheme="majorHAnsi" w:cstheme="majorHAnsi"/>
          <w:sz w:val="24"/>
          <w:szCs w:val="24"/>
          <w:vertAlign w:val="superscript"/>
          <w:lang w:val="ro-RO"/>
        </w:rPr>
        <w:t>3</w:t>
      </w:r>
      <w:r w:rsidRPr="00706203">
        <w:rPr>
          <w:rFonts w:asciiTheme="majorHAnsi" w:eastAsia="Times New Roman" w:hAnsiTheme="majorHAnsi" w:cstheme="majorHAnsi"/>
          <w:sz w:val="24"/>
          <w:szCs w:val="24"/>
          <w:lang w:val="ro-RO"/>
        </w:rPr>
        <w:t xml:space="preserve"> природного газа</w:t>
      </w:r>
      <w:r w:rsidR="00C5486B">
        <w:rPr>
          <w:rFonts w:asciiTheme="majorHAnsi" w:eastAsia="Times New Roman" w:hAnsiTheme="majorHAnsi" w:cstheme="majorHAnsi"/>
          <w:sz w:val="24"/>
          <w:szCs w:val="24"/>
        </w:rPr>
        <w:t>,</w:t>
      </w:r>
      <w:r w:rsidRPr="00706203">
        <w:rPr>
          <w:rFonts w:asciiTheme="majorHAnsi" w:eastAsia="Times New Roman" w:hAnsiTheme="majorHAnsi" w:cstheme="majorHAnsi"/>
          <w:sz w:val="24"/>
          <w:szCs w:val="24"/>
          <w:lang w:val="ro-RO"/>
        </w:rPr>
        <w:t xml:space="preserve"> импортируе</w:t>
      </w:r>
      <w:r w:rsidR="00C5486B">
        <w:rPr>
          <w:rFonts w:asciiTheme="majorHAnsi" w:eastAsia="Times New Roman" w:hAnsiTheme="majorHAnsi" w:cstheme="majorHAnsi"/>
          <w:sz w:val="24"/>
          <w:szCs w:val="24"/>
        </w:rPr>
        <w:t>мого</w:t>
      </w:r>
      <w:r w:rsidRPr="00706203">
        <w:rPr>
          <w:rFonts w:asciiTheme="majorHAnsi" w:eastAsia="Times New Roman" w:hAnsiTheme="majorHAnsi" w:cstheme="majorHAnsi"/>
          <w:sz w:val="24"/>
          <w:szCs w:val="24"/>
          <w:lang w:val="ro-RO"/>
        </w:rPr>
        <w:t xml:space="preserve"> из России</w:t>
      </w:r>
      <w:r w:rsidR="00C5486B">
        <w:rPr>
          <w:rFonts w:asciiTheme="majorHAnsi" w:eastAsia="Times New Roman" w:hAnsiTheme="majorHAnsi" w:cstheme="majorHAnsi"/>
          <w:sz w:val="24"/>
          <w:szCs w:val="24"/>
        </w:rPr>
        <w:t>,</w:t>
      </w:r>
      <w:r w:rsidRPr="00706203">
        <w:rPr>
          <w:rFonts w:asciiTheme="majorHAnsi" w:eastAsia="Times New Roman" w:hAnsiTheme="majorHAnsi" w:cstheme="majorHAnsi"/>
          <w:sz w:val="24"/>
          <w:szCs w:val="24"/>
          <w:lang w:val="ro-RO"/>
        </w:rPr>
        <w:t xml:space="preserve"> по цене 5,6 млрд. леев, уплатив НДС по сниженной ставке 8% и </w:t>
      </w:r>
      <w:r w:rsidR="00C5486B">
        <w:rPr>
          <w:rFonts w:asciiTheme="majorHAnsi" w:eastAsia="Times New Roman" w:hAnsiTheme="majorHAnsi" w:cstheme="majorHAnsi"/>
          <w:sz w:val="24"/>
          <w:szCs w:val="24"/>
        </w:rPr>
        <w:t xml:space="preserve">сбор за </w:t>
      </w:r>
      <w:r w:rsidRPr="00706203">
        <w:rPr>
          <w:rFonts w:asciiTheme="majorHAnsi" w:eastAsia="Times New Roman" w:hAnsiTheme="majorHAnsi" w:cstheme="majorHAnsi"/>
          <w:sz w:val="24"/>
          <w:szCs w:val="24"/>
          <w:lang w:val="ro-RO"/>
        </w:rPr>
        <w:t>таможенные процедуры в размере 418,6 млн. ле</w:t>
      </w:r>
      <w:r w:rsidR="00C5486B">
        <w:rPr>
          <w:rFonts w:asciiTheme="majorHAnsi" w:eastAsia="Times New Roman" w:hAnsiTheme="majorHAnsi" w:cstheme="majorHAnsi"/>
          <w:sz w:val="24"/>
          <w:szCs w:val="24"/>
        </w:rPr>
        <w:t>ев</w:t>
      </w:r>
      <w:r w:rsidRPr="00706203">
        <w:rPr>
          <w:rFonts w:asciiTheme="majorHAnsi" w:eastAsia="Times New Roman" w:hAnsiTheme="majorHAnsi" w:cstheme="majorHAnsi"/>
          <w:sz w:val="24"/>
          <w:szCs w:val="24"/>
          <w:lang w:val="ro-RO"/>
        </w:rPr>
        <w:t>, а в 2020 году</w:t>
      </w:r>
      <w:r w:rsidR="00C5486B">
        <w:rPr>
          <w:rFonts w:asciiTheme="majorHAnsi" w:eastAsia="Times New Roman" w:hAnsiTheme="majorHAnsi" w:cstheme="majorHAnsi"/>
          <w:sz w:val="24"/>
          <w:szCs w:val="24"/>
        </w:rPr>
        <w:t xml:space="preserve"> задекларировало </w:t>
      </w:r>
      <w:r w:rsidR="00C5486B" w:rsidRPr="00706203">
        <w:rPr>
          <w:rFonts w:asciiTheme="majorHAnsi" w:eastAsia="Times New Roman" w:hAnsiTheme="majorHAnsi" w:cstheme="majorHAnsi"/>
          <w:sz w:val="24"/>
          <w:szCs w:val="24"/>
          <w:lang w:val="ro-RO"/>
        </w:rPr>
        <w:t xml:space="preserve">импорт </w:t>
      </w:r>
      <w:r w:rsidRPr="00706203">
        <w:rPr>
          <w:rFonts w:asciiTheme="majorHAnsi" w:eastAsia="Times New Roman" w:hAnsiTheme="majorHAnsi" w:cstheme="majorHAnsi"/>
          <w:sz w:val="24"/>
          <w:szCs w:val="24"/>
          <w:lang w:val="ro-RO"/>
        </w:rPr>
        <w:t>1,1 млрд.</w:t>
      </w:r>
      <w:r w:rsidR="00C5486B">
        <w:rPr>
          <w:rFonts w:asciiTheme="majorHAnsi" w:eastAsia="Times New Roman" w:hAnsiTheme="majorHAnsi" w:cstheme="majorHAnsi"/>
          <w:sz w:val="24"/>
          <w:szCs w:val="24"/>
        </w:rPr>
        <w:t xml:space="preserve"> </w:t>
      </w:r>
      <w:r w:rsidRPr="00706203">
        <w:rPr>
          <w:rFonts w:asciiTheme="majorHAnsi" w:eastAsia="Times New Roman" w:hAnsiTheme="majorHAnsi" w:cstheme="majorHAnsi"/>
          <w:sz w:val="24"/>
          <w:szCs w:val="24"/>
          <w:lang w:val="ro-RO"/>
        </w:rPr>
        <w:t>m</w:t>
      </w:r>
      <w:r w:rsidRPr="00C5486B">
        <w:rPr>
          <w:rFonts w:asciiTheme="majorHAnsi" w:eastAsia="Times New Roman" w:hAnsiTheme="majorHAnsi" w:cstheme="majorHAnsi"/>
          <w:sz w:val="24"/>
          <w:szCs w:val="24"/>
          <w:vertAlign w:val="superscript"/>
          <w:lang w:val="ro-RO"/>
        </w:rPr>
        <w:t>3</w:t>
      </w:r>
      <w:r w:rsidRPr="00706203">
        <w:rPr>
          <w:rFonts w:asciiTheme="majorHAnsi" w:eastAsia="Times New Roman" w:hAnsiTheme="majorHAnsi" w:cstheme="majorHAnsi"/>
          <w:sz w:val="24"/>
          <w:szCs w:val="24"/>
          <w:lang w:val="ro-RO"/>
        </w:rPr>
        <w:t xml:space="preserve"> природного газа </w:t>
      </w:r>
      <w:r w:rsidR="00C5486B">
        <w:rPr>
          <w:rFonts w:asciiTheme="majorHAnsi" w:eastAsia="Times New Roman" w:hAnsiTheme="majorHAnsi" w:cstheme="majorHAnsi"/>
          <w:sz w:val="24"/>
          <w:szCs w:val="24"/>
        </w:rPr>
        <w:t>по цене</w:t>
      </w:r>
      <w:r w:rsidRPr="00706203">
        <w:rPr>
          <w:rFonts w:asciiTheme="majorHAnsi" w:eastAsia="Times New Roman" w:hAnsiTheme="majorHAnsi" w:cstheme="majorHAnsi"/>
          <w:sz w:val="24"/>
          <w:szCs w:val="24"/>
          <w:lang w:val="ro-RO"/>
        </w:rPr>
        <w:t xml:space="preserve"> 3,4 млрд. леев, уплатив </w:t>
      </w:r>
      <w:r w:rsidR="00C5486B">
        <w:rPr>
          <w:rFonts w:asciiTheme="majorHAnsi" w:eastAsia="Times New Roman" w:hAnsiTheme="majorHAnsi" w:cstheme="majorHAnsi"/>
          <w:sz w:val="24"/>
          <w:szCs w:val="24"/>
        </w:rPr>
        <w:t>ввозные пошлины</w:t>
      </w:r>
      <w:r w:rsidRPr="00706203">
        <w:rPr>
          <w:rFonts w:asciiTheme="majorHAnsi" w:eastAsia="Times New Roman" w:hAnsiTheme="majorHAnsi" w:cstheme="majorHAnsi"/>
          <w:sz w:val="24"/>
          <w:szCs w:val="24"/>
          <w:lang w:val="ro-RO"/>
        </w:rPr>
        <w:t xml:space="preserve"> в размере 248,7 млн. ле</w:t>
      </w:r>
      <w:r w:rsidR="00C5486B">
        <w:rPr>
          <w:rFonts w:asciiTheme="majorHAnsi" w:eastAsia="Times New Roman" w:hAnsiTheme="majorHAnsi" w:cstheme="majorHAnsi"/>
          <w:sz w:val="24"/>
          <w:szCs w:val="24"/>
        </w:rPr>
        <w:t>ев</w:t>
      </w:r>
      <w:r w:rsidR="000A3A9E" w:rsidRPr="00597A25">
        <w:rPr>
          <w:rFonts w:asciiTheme="majorHAnsi" w:eastAsia="Times New Roman" w:hAnsiTheme="majorHAnsi" w:cstheme="majorHAnsi"/>
          <w:sz w:val="24"/>
          <w:szCs w:val="24"/>
          <w:lang w:val="ro-RO"/>
        </w:rPr>
        <w:t xml:space="preserve">. </w:t>
      </w:r>
    </w:p>
    <w:p w14:paraId="2742FFE9" w14:textId="0D2DA29F" w:rsidR="000A3A9E" w:rsidRPr="00597A25" w:rsidRDefault="00706203" w:rsidP="000A3A9E">
      <w:pPr>
        <w:spacing w:after="120"/>
        <w:jc w:val="both"/>
        <w:rPr>
          <w:rFonts w:asciiTheme="majorHAnsi" w:eastAsia="Times New Roman" w:hAnsiTheme="majorHAnsi" w:cstheme="majorHAnsi"/>
          <w:b/>
          <w:sz w:val="24"/>
          <w:szCs w:val="24"/>
          <w:lang w:val="ro-RO"/>
        </w:rPr>
      </w:pPr>
      <w:r w:rsidRPr="00706203">
        <w:rPr>
          <w:rFonts w:asciiTheme="majorHAnsi" w:eastAsia="Times New Roman" w:hAnsiTheme="majorHAnsi" w:cstheme="majorHAnsi"/>
          <w:sz w:val="24"/>
          <w:szCs w:val="24"/>
          <w:lang w:val="ro-RO"/>
        </w:rPr>
        <w:t>Согласно законодательной базе</w:t>
      </w:r>
      <w:r w:rsidR="0086279E" w:rsidRPr="00597A25">
        <w:rPr>
          <w:rStyle w:val="ac"/>
          <w:rFonts w:asciiTheme="majorHAnsi" w:eastAsia="Times New Roman" w:hAnsiTheme="majorHAnsi" w:cstheme="majorHAnsi"/>
          <w:sz w:val="24"/>
          <w:szCs w:val="24"/>
          <w:lang w:val="ro-RO"/>
        </w:rPr>
        <w:footnoteReference w:id="179"/>
      </w:r>
      <w:r w:rsidRPr="00706203">
        <w:rPr>
          <w:rFonts w:asciiTheme="majorHAnsi" w:eastAsia="Times New Roman" w:hAnsiTheme="majorHAnsi" w:cstheme="majorHAnsi"/>
          <w:sz w:val="24"/>
          <w:szCs w:val="24"/>
          <w:lang w:val="ro-RO"/>
        </w:rPr>
        <w:t xml:space="preserve">, природный газ, импортируемый </w:t>
      </w:r>
      <w:r w:rsidR="0086279E">
        <w:rPr>
          <w:rFonts w:asciiTheme="majorHAnsi" w:eastAsia="Times New Roman" w:hAnsiTheme="majorHAnsi" w:cstheme="majorHAnsi"/>
          <w:sz w:val="24"/>
          <w:szCs w:val="24"/>
        </w:rPr>
        <w:t>АО</w:t>
      </w:r>
      <w:r w:rsidRPr="00706203">
        <w:rPr>
          <w:rFonts w:asciiTheme="majorHAnsi" w:eastAsia="Times New Roman" w:hAnsiTheme="majorHAnsi" w:cstheme="majorHAnsi"/>
          <w:sz w:val="24"/>
          <w:szCs w:val="24"/>
          <w:lang w:val="ro-RO"/>
        </w:rPr>
        <w:t xml:space="preserve"> </w:t>
      </w:r>
      <w:r w:rsidR="0086279E" w:rsidRPr="00597A25">
        <w:rPr>
          <w:rFonts w:asciiTheme="majorHAnsi" w:eastAsia="Times New Roman" w:hAnsiTheme="majorHAnsi" w:cstheme="majorHAnsi"/>
          <w:sz w:val="24"/>
          <w:szCs w:val="24"/>
          <w:lang w:val="ro-RO"/>
        </w:rPr>
        <w:t>„Moldovagaz”</w:t>
      </w:r>
      <w:r w:rsidR="0086279E">
        <w:rPr>
          <w:rFonts w:asciiTheme="majorHAnsi" w:eastAsia="Times New Roman" w:hAnsiTheme="majorHAnsi" w:cstheme="majorHAnsi"/>
          <w:sz w:val="24"/>
          <w:szCs w:val="24"/>
        </w:rPr>
        <w:t xml:space="preserve"> </w:t>
      </w:r>
      <w:r w:rsidRPr="00706203">
        <w:rPr>
          <w:rFonts w:asciiTheme="majorHAnsi" w:eastAsia="Times New Roman" w:hAnsiTheme="majorHAnsi" w:cstheme="majorHAnsi"/>
          <w:sz w:val="24"/>
          <w:szCs w:val="24"/>
          <w:lang w:val="ro-RO"/>
        </w:rPr>
        <w:t xml:space="preserve">для </w:t>
      </w:r>
      <w:r w:rsidR="0086279E">
        <w:rPr>
          <w:rFonts w:asciiTheme="majorHAnsi" w:eastAsia="Times New Roman" w:hAnsiTheme="majorHAnsi" w:cstheme="majorHAnsi"/>
          <w:sz w:val="24"/>
          <w:szCs w:val="24"/>
        </w:rPr>
        <w:t>ООО</w:t>
      </w:r>
      <w:r w:rsidRPr="00706203">
        <w:rPr>
          <w:rFonts w:asciiTheme="majorHAnsi" w:eastAsia="Times New Roman" w:hAnsiTheme="majorHAnsi" w:cstheme="majorHAnsi"/>
          <w:sz w:val="24"/>
          <w:szCs w:val="24"/>
          <w:lang w:val="ro-RO"/>
        </w:rPr>
        <w:t xml:space="preserve"> </w:t>
      </w:r>
      <w:r w:rsidR="0086279E" w:rsidRPr="00597A25">
        <w:rPr>
          <w:rFonts w:asciiTheme="majorHAnsi" w:hAnsiTheme="majorHAnsi" w:cstheme="majorHAnsi"/>
          <w:sz w:val="24"/>
          <w:szCs w:val="24"/>
          <w:lang w:val="ro-RO"/>
        </w:rPr>
        <w:t>„</w:t>
      </w:r>
      <w:r w:rsidR="0086279E" w:rsidRPr="00597A25">
        <w:rPr>
          <w:rFonts w:asciiTheme="majorHAnsi" w:eastAsia="Times New Roman" w:hAnsiTheme="majorHAnsi" w:cstheme="majorHAnsi"/>
          <w:sz w:val="24"/>
          <w:szCs w:val="24"/>
          <w:lang w:val="ro-RO"/>
        </w:rPr>
        <w:t>Tiraspoltransgaz”</w:t>
      </w:r>
      <w:r w:rsidRPr="00706203">
        <w:rPr>
          <w:rFonts w:asciiTheme="majorHAnsi" w:eastAsia="Times New Roman" w:hAnsiTheme="majorHAnsi" w:cstheme="majorHAnsi"/>
          <w:sz w:val="24"/>
          <w:szCs w:val="24"/>
          <w:lang w:val="ro-RO"/>
        </w:rPr>
        <w:t xml:space="preserve">, освобождается от уплаты </w:t>
      </w:r>
      <w:r w:rsidR="00CE58B6">
        <w:rPr>
          <w:rFonts w:asciiTheme="majorHAnsi" w:eastAsia="Times New Roman" w:hAnsiTheme="majorHAnsi" w:cstheme="majorHAnsi"/>
          <w:sz w:val="24"/>
          <w:szCs w:val="24"/>
          <w:lang w:val="ro-RO"/>
        </w:rPr>
        <w:t>ввозных платежей</w:t>
      </w:r>
      <w:r w:rsidRPr="00706203">
        <w:rPr>
          <w:rFonts w:asciiTheme="majorHAnsi" w:eastAsia="Times New Roman" w:hAnsiTheme="majorHAnsi" w:cstheme="majorHAnsi"/>
          <w:sz w:val="24"/>
          <w:szCs w:val="24"/>
          <w:lang w:val="ro-RO"/>
        </w:rPr>
        <w:t xml:space="preserve">. Аудиторские доказательства свидетельствуют о том, что в Едином реестре </w:t>
      </w:r>
      <w:r w:rsidR="003B7F79">
        <w:rPr>
          <w:rFonts w:asciiTheme="majorHAnsi" w:eastAsia="Times New Roman" w:hAnsiTheme="majorHAnsi" w:cstheme="majorHAnsi"/>
          <w:sz w:val="24"/>
          <w:szCs w:val="24"/>
          <w:lang w:val="ro-RO"/>
        </w:rPr>
        <w:t>налоговых и таможенных льгот</w:t>
      </w:r>
      <w:r w:rsidRPr="00706203">
        <w:rPr>
          <w:rFonts w:asciiTheme="majorHAnsi" w:eastAsia="Times New Roman" w:hAnsiTheme="majorHAnsi" w:cstheme="majorHAnsi"/>
          <w:sz w:val="24"/>
          <w:szCs w:val="24"/>
          <w:lang w:val="ro-RO"/>
        </w:rPr>
        <w:t xml:space="preserve">, утвержденном </w:t>
      </w:r>
      <w:r w:rsidR="0086279E">
        <w:rPr>
          <w:rFonts w:asciiTheme="majorHAnsi" w:eastAsia="Times New Roman" w:hAnsiTheme="majorHAnsi" w:cstheme="majorHAnsi"/>
          <w:sz w:val="24"/>
          <w:szCs w:val="24"/>
        </w:rPr>
        <w:t>П</w:t>
      </w:r>
      <w:r w:rsidR="0086279E">
        <w:rPr>
          <w:rFonts w:asciiTheme="majorHAnsi" w:eastAsia="Times New Roman" w:hAnsiTheme="majorHAnsi" w:cstheme="majorHAnsi"/>
          <w:sz w:val="24"/>
          <w:szCs w:val="24"/>
          <w:lang w:val="ro-RO"/>
        </w:rPr>
        <w:t>риказом министра финансов №</w:t>
      </w:r>
      <w:r w:rsidRPr="00706203">
        <w:rPr>
          <w:rFonts w:asciiTheme="majorHAnsi" w:eastAsia="Times New Roman" w:hAnsiTheme="majorHAnsi" w:cstheme="majorHAnsi"/>
          <w:sz w:val="24"/>
          <w:szCs w:val="24"/>
          <w:lang w:val="ro-RO"/>
        </w:rPr>
        <w:t>45 от 12.02.2018</w:t>
      </w:r>
      <w:r w:rsidR="0086279E" w:rsidRPr="00597A25">
        <w:rPr>
          <w:rStyle w:val="ac"/>
          <w:rFonts w:asciiTheme="majorHAnsi" w:eastAsia="Times New Roman" w:hAnsiTheme="majorHAnsi" w:cstheme="majorHAnsi"/>
          <w:bCs/>
          <w:sz w:val="24"/>
          <w:szCs w:val="24"/>
          <w:lang w:val="ro-RO"/>
        </w:rPr>
        <w:footnoteReference w:id="180"/>
      </w:r>
      <w:r w:rsidR="0086279E">
        <w:rPr>
          <w:rFonts w:asciiTheme="majorHAnsi" w:eastAsia="Times New Roman" w:hAnsiTheme="majorHAnsi" w:cstheme="majorHAnsi"/>
          <w:sz w:val="24"/>
          <w:szCs w:val="24"/>
        </w:rPr>
        <w:t>,</w:t>
      </w:r>
      <w:r w:rsidRPr="00706203">
        <w:rPr>
          <w:rFonts w:asciiTheme="majorHAnsi" w:eastAsia="Times New Roman" w:hAnsiTheme="majorHAnsi" w:cstheme="majorHAnsi"/>
          <w:sz w:val="24"/>
          <w:szCs w:val="24"/>
          <w:lang w:val="ro-RO"/>
        </w:rPr>
        <w:t xml:space="preserve"> не </w:t>
      </w:r>
      <w:r w:rsidR="0086279E">
        <w:rPr>
          <w:rFonts w:asciiTheme="majorHAnsi" w:eastAsia="Times New Roman" w:hAnsiTheme="majorHAnsi" w:cstheme="majorHAnsi"/>
          <w:sz w:val="24"/>
          <w:szCs w:val="24"/>
        </w:rPr>
        <w:t>была отражена в установленном порядке</w:t>
      </w:r>
      <w:r w:rsidR="0086279E" w:rsidRPr="00597A25">
        <w:rPr>
          <w:rStyle w:val="ac"/>
          <w:rFonts w:asciiTheme="majorHAnsi" w:eastAsia="Times New Roman" w:hAnsiTheme="majorHAnsi" w:cstheme="majorHAnsi"/>
          <w:sz w:val="24"/>
          <w:szCs w:val="24"/>
          <w:lang w:val="ro-RO"/>
        </w:rPr>
        <w:footnoteReference w:id="181"/>
      </w:r>
      <w:r w:rsidRPr="00706203">
        <w:rPr>
          <w:rFonts w:asciiTheme="majorHAnsi" w:eastAsia="Times New Roman" w:hAnsiTheme="majorHAnsi" w:cstheme="majorHAnsi"/>
          <w:sz w:val="24"/>
          <w:szCs w:val="24"/>
          <w:lang w:val="ro-RO"/>
        </w:rPr>
        <w:t xml:space="preserve"> стоимость льгот</w:t>
      </w:r>
      <w:r w:rsidR="0086279E" w:rsidRPr="00597A25">
        <w:rPr>
          <w:rStyle w:val="ac"/>
          <w:rFonts w:asciiTheme="majorHAnsi" w:eastAsia="Times New Roman" w:hAnsiTheme="majorHAnsi" w:cstheme="majorHAnsi"/>
          <w:sz w:val="24"/>
          <w:szCs w:val="24"/>
          <w:lang w:val="ro-RO"/>
        </w:rPr>
        <w:footnoteReference w:id="182"/>
      </w:r>
      <w:r w:rsidRPr="00706203">
        <w:rPr>
          <w:rFonts w:asciiTheme="majorHAnsi" w:eastAsia="Times New Roman" w:hAnsiTheme="majorHAnsi" w:cstheme="majorHAnsi"/>
          <w:sz w:val="24"/>
          <w:szCs w:val="24"/>
          <w:lang w:val="ro-RO"/>
        </w:rPr>
        <w:t xml:space="preserve">, предоставленных в период 2020-2021 гг. экономическому агенту </w:t>
      </w:r>
      <w:r w:rsidR="0086279E">
        <w:rPr>
          <w:rFonts w:asciiTheme="majorHAnsi" w:eastAsia="Times New Roman" w:hAnsiTheme="majorHAnsi" w:cstheme="majorHAnsi"/>
          <w:sz w:val="24"/>
          <w:szCs w:val="24"/>
        </w:rPr>
        <w:t>из</w:t>
      </w:r>
      <w:r w:rsidRPr="00706203">
        <w:rPr>
          <w:rFonts w:asciiTheme="majorHAnsi" w:eastAsia="Times New Roman" w:hAnsiTheme="majorHAnsi" w:cstheme="majorHAnsi"/>
          <w:sz w:val="24"/>
          <w:szCs w:val="24"/>
          <w:lang w:val="ro-RO"/>
        </w:rPr>
        <w:t xml:space="preserve"> восточных район</w:t>
      </w:r>
      <w:r w:rsidR="0086279E">
        <w:rPr>
          <w:rFonts w:asciiTheme="majorHAnsi" w:eastAsia="Times New Roman" w:hAnsiTheme="majorHAnsi" w:cstheme="majorHAnsi"/>
          <w:sz w:val="24"/>
          <w:szCs w:val="24"/>
        </w:rPr>
        <w:t>ов</w:t>
      </w:r>
      <w:r w:rsidRPr="00706203">
        <w:rPr>
          <w:rFonts w:asciiTheme="majorHAnsi" w:eastAsia="Times New Roman" w:hAnsiTheme="majorHAnsi" w:cstheme="majorHAnsi"/>
          <w:sz w:val="24"/>
          <w:szCs w:val="24"/>
          <w:lang w:val="ro-RO"/>
        </w:rPr>
        <w:t xml:space="preserve"> Республики Молдова. По данным Таможенной службы, </w:t>
      </w:r>
      <w:r w:rsidR="0086279E">
        <w:rPr>
          <w:rFonts w:asciiTheme="majorHAnsi" w:eastAsia="Times New Roman" w:hAnsiTheme="majorHAnsi" w:cstheme="majorHAnsi"/>
          <w:sz w:val="24"/>
          <w:szCs w:val="24"/>
        </w:rPr>
        <w:t>АО</w:t>
      </w:r>
      <w:r w:rsidRPr="00706203">
        <w:rPr>
          <w:rFonts w:asciiTheme="majorHAnsi" w:eastAsia="Times New Roman" w:hAnsiTheme="majorHAnsi" w:cstheme="majorHAnsi"/>
          <w:sz w:val="24"/>
          <w:szCs w:val="24"/>
          <w:lang w:val="ro-RO"/>
        </w:rPr>
        <w:t xml:space="preserve"> </w:t>
      </w:r>
      <w:r w:rsidR="0086279E" w:rsidRPr="00597A25">
        <w:rPr>
          <w:rFonts w:asciiTheme="majorHAnsi" w:eastAsia="Times New Roman" w:hAnsiTheme="majorHAnsi" w:cstheme="majorHAnsi"/>
          <w:sz w:val="24"/>
          <w:szCs w:val="24"/>
          <w:lang w:val="ro-RO"/>
        </w:rPr>
        <w:t>„Moldovagaz”</w:t>
      </w:r>
      <w:r w:rsidR="0020009C">
        <w:rPr>
          <w:rFonts w:asciiTheme="majorHAnsi" w:eastAsia="Times New Roman" w:hAnsiTheme="majorHAnsi" w:cstheme="majorHAnsi"/>
          <w:sz w:val="24"/>
          <w:szCs w:val="24"/>
        </w:rPr>
        <w:t xml:space="preserve"> </w:t>
      </w:r>
      <w:r w:rsidRPr="00706203">
        <w:rPr>
          <w:rFonts w:asciiTheme="majorHAnsi" w:eastAsia="Times New Roman" w:hAnsiTheme="majorHAnsi" w:cstheme="majorHAnsi"/>
          <w:sz w:val="24"/>
          <w:szCs w:val="24"/>
          <w:lang w:val="ro-RO"/>
        </w:rPr>
        <w:t>не за</w:t>
      </w:r>
      <w:r w:rsidR="0020009C">
        <w:rPr>
          <w:rFonts w:asciiTheme="majorHAnsi" w:eastAsia="Times New Roman" w:hAnsiTheme="majorHAnsi" w:cstheme="majorHAnsi"/>
          <w:sz w:val="24"/>
          <w:szCs w:val="24"/>
        </w:rPr>
        <w:t>декларировало</w:t>
      </w:r>
      <w:r w:rsidRPr="00706203">
        <w:rPr>
          <w:rFonts w:asciiTheme="majorHAnsi" w:eastAsia="Times New Roman" w:hAnsiTheme="majorHAnsi" w:cstheme="majorHAnsi"/>
          <w:sz w:val="24"/>
          <w:szCs w:val="24"/>
          <w:lang w:val="ro-RO"/>
        </w:rPr>
        <w:t xml:space="preserve"> импорт природного газа, осуществляем</w:t>
      </w:r>
      <w:r w:rsidR="0020009C">
        <w:rPr>
          <w:rFonts w:asciiTheme="majorHAnsi" w:eastAsia="Times New Roman" w:hAnsiTheme="majorHAnsi" w:cstheme="majorHAnsi"/>
          <w:sz w:val="24"/>
          <w:szCs w:val="24"/>
        </w:rPr>
        <w:t>ый</w:t>
      </w:r>
      <w:r w:rsidRPr="00706203">
        <w:rPr>
          <w:rFonts w:asciiTheme="majorHAnsi" w:eastAsia="Times New Roman" w:hAnsiTheme="majorHAnsi" w:cstheme="majorHAnsi"/>
          <w:sz w:val="24"/>
          <w:szCs w:val="24"/>
          <w:lang w:val="ro-RO"/>
        </w:rPr>
        <w:t xml:space="preserve"> для </w:t>
      </w:r>
      <w:r w:rsidR="0020009C">
        <w:rPr>
          <w:rFonts w:asciiTheme="majorHAnsi" w:eastAsia="Times New Roman" w:hAnsiTheme="majorHAnsi" w:cstheme="majorHAnsi"/>
          <w:sz w:val="24"/>
          <w:szCs w:val="24"/>
        </w:rPr>
        <w:t>ООО</w:t>
      </w:r>
      <w:r w:rsidRPr="00706203">
        <w:rPr>
          <w:rFonts w:asciiTheme="majorHAnsi" w:eastAsia="Times New Roman" w:hAnsiTheme="majorHAnsi" w:cstheme="majorHAnsi"/>
          <w:sz w:val="24"/>
          <w:szCs w:val="24"/>
          <w:lang w:val="ro-RO"/>
        </w:rPr>
        <w:t xml:space="preserve"> </w:t>
      </w:r>
      <w:r w:rsidR="0020009C" w:rsidRPr="00597A25">
        <w:rPr>
          <w:rFonts w:asciiTheme="majorHAnsi" w:hAnsiTheme="majorHAnsi" w:cstheme="majorHAnsi"/>
          <w:sz w:val="24"/>
          <w:szCs w:val="24"/>
          <w:lang w:val="ro-RO"/>
        </w:rPr>
        <w:t>„</w:t>
      </w:r>
      <w:r w:rsidR="0020009C" w:rsidRPr="00597A25">
        <w:rPr>
          <w:rFonts w:asciiTheme="majorHAnsi" w:eastAsia="Times New Roman" w:hAnsiTheme="majorHAnsi" w:cstheme="majorHAnsi"/>
          <w:sz w:val="24"/>
          <w:szCs w:val="24"/>
          <w:lang w:val="ro-RO"/>
        </w:rPr>
        <w:t>Tiraspoltransgaz”</w:t>
      </w:r>
      <w:r w:rsidRPr="00706203">
        <w:rPr>
          <w:rFonts w:asciiTheme="majorHAnsi" w:eastAsia="Times New Roman" w:hAnsiTheme="majorHAnsi" w:cstheme="majorHAnsi"/>
          <w:sz w:val="24"/>
          <w:szCs w:val="24"/>
          <w:lang w:val="ro-RO"/>
        </w:rPr>
        <w:t xml:space="preserve">. Было установлено, что, согласно протоколам, приложенным к таможенным декларациям, </w:t>
      </w:r>
      <w:r w:rsidR="0020009C">
        <w:rPr>
          <w:rFonts w:asciiTheme="majorHAnsi" w:eastAsia="Times New Roman" w:hAnsiTheme="majorHAnsi" w:cstheme="majorHAnsi"/>
          <w:sz w:val="24"/>
          <w:szCs w:val="24"/>
        </w:rPr>
        <w:t>объем</w:t>
      </w:r>
      <w:r w:rsidRPr="00706203">
        <w:rPr>
          <w:rFonts w:asciiTheme="majorHAnsi" w:eastAsia="Times New Roman" w:hAnsiTheme="majorHAnsi" w:cstheme="majorHAnsi"/>
          <w:sz w:val="24"/>
          <w:szCs w:val="24"/>
          <w:lang w:val="ro-RO"/>
        </w:rPr>
        <w:t xml:space="preserve"> природного газа, импортируемого </w:t>
      </w:r>
      <w:r w:rsidR="0086279E">
        <w:rPr>
          <w:rFonts w:asciiTheme="majorHAnsi" w:eastAsia="Times New Roman" w:hAnsiTheme="majorHAnsi" w:cstheme="majorHAnsi"/>
          <w:sz w:val="24"/>
          <w:szCs w:val="24"/>
        </w:rPr>
        <w:t>АО</w:t>
      </w:r>
      <w:r w:rsidRPr="00706203">
        <w:rPr>
          <w:rFonts w:asciiTheme="majorHAnsi" w:eastAsia="Times New Roman" w:hAnsiTheme="majorHAnsi" w:cstheme="majorHAnsi"/>
          <w:sz w:val="24"/>
          <w:szCs w:val="24"/>
          <w:lang w:val="ro-RO"/>
        </w:rPr>
        <w:t xml:space="preserve"> </w:t>
      </w:r>
      <w:r w:rsidR="0086279E" w:rsidRPr="00597A25">
        <w:rPr>
          <w:rFonts w:asciiTheme="majorHAnsi" w:eastAsia="Times New Roman" w:hAnsiTheme="majorHAnsi" w:cstheme="majorHAnsi"/>
          <w:sz w:val="24"/>
          <w:szCs w:val="24"/>
          <w:lang w:val="ro-RO"/>
        </w:rPr>
        <w:t>„Moldovagaz”</w:t>
      </w:r>
      <w:r w:rsidRPr="00706203">
        <w:rPr>
          <w:rFonts w:asciiTheme="majorHAnsi" w:eastAsia="Times New Roman" w:hAnsiTheme="majorHAnsi" w:cstheme="majorHAnsi"/>
          <w:sz w:val="24"/>
          <w:szCs w:val="24"/>
          <w:lang w:val="ro-RO"/>
        </w:rPr>
        <w:t xml:space="preserve"> для </w:t>
      </w:r>
      <w:r w:rsidR="0086279E">
        <w:rPr>
          <w:rFonts w:asciiTheme="majorHAnsi" w:eastAsia="Times New Roman" w:hAnsiTheme="majorHAnsi" w:cstheme="majorHAnsi"/>
          <w:sz w:val="24"/>
          <w:szCs w:val="24"/>
        </w:rPr>
        <w:t>ООО</w:t>
      </w:r>
      <w:r w:rsidRPr="00706203">
        <w:rPr>
          <w:rFonts w:asciiTheme="majorHAnsi" w:eastAsia="Times New Roman" w:hAnsiTheme="majorHAnsi" w:cstheme="majorHAnsi"/>
          <w:sz w:val="24"/>
          <w:szCs w:val="24"/>
          <w:lang w:val="ro-RO"/>
        </w:rPr>
        <w:t xml:space="preserve"> </w:t>
      </w:r>
      <w:r w:rsidR="0086279E" w:rsidRPr="00597A25">
        <w:rPr>
          <w:rFonts w:asciiTheme="majorHAnsi" w:hAnsiTheme="majorHAnsi" w:cstheme="majorHAnsi"/>
          <w:sz w:val="24"/>
          <w:szCs w:val="24"/>
          <w:lang w:val="ro-RO"/>
        </w:rPr>
        <w:t>„</w:t>
      </w:r>
      <w:r w:rsidR="0086279E" w:rsidRPr="00597A25">
        <w:rPr>
          <w:rFonts w:asciiTheme="majorHAnsi" w:eastAsia="Times New Roman" w:hAnsiTheme="majorHAnsi" w:cstheme="majorHAnsi"/>
          <w:sz w:val="24"/>
          <w:szCs w:val="24"/>
          <w:lang w:val="ro-RO"/>
        </w:rPr>
        <w:t>Tiraspoltransgaz”</w:t>
      </w:r>
      <w:r w:rsidRPr="00706203">
        <w:rPr>
          <w:rFonts w:asciiTheme="majorHAnsi" w:eastAsia="Times New Roman" w:hAnsiTheme="majorHAnsi" w:cstheme="majorHAnsi"/>
          <w:sz w:val="24"/>
          <w:szCs w:val="24"/>
          <w:lang w:val="ro-RO"/>
        </w:rPr>
        <w:t>, не за</w:t>
      </w:r>
      <w:r w:rsidR="0020009C">
        <w:rPr>
          <w:rFonts w:asciiTheme="majorHAnsi" w:eastAsia="Times New Roman" w:hAnsiTheme="majorHAnsi" w:cstheme="majorHAnsi"/>
          <w:sz w:val="24"/>
          <w:szCs w:val="24"/>
        </w:rPr>
        <w:t>декларированный</w:t>
      </w:r>
      <w:r w:rsidRPr="00706203">
        <w:rPr>
          <w:rFonts w:asciiTheme="majorHAnsi" w:eastAsia="Times New Roman" w:hAnsiTheme="majorHAnsi" w:cstheme="majorHAnsi"/>
          <w:sz w:val="24"/>
          <w:szCs w:val="24"/>
          <w:lang w:val="ro-RO"/>
        </w:rPr>
        <w:t xml:space="preserve"> в 2021 году, составил 2,0 млрд. м</w:t>
      </w:r>
      <w:r w:rsidRPr="0020009C">
        <w:rPr>
          <w:rFonts w:asciiTheme="majorHAnsi" w:eastAsia="Times New Roman" w:hAnsiTheme="majorHAnsi" w:cstheme="majorHAnsi"/>
          <w:sz w:val="24"/>
          <w:szCs w:val="24"/>
          <w:vertAlign w:val="superscript"/>
          <w:lang w:val="ro-RO"/>
        </w:rPr>
        <w:t>3</w:t>
      </w:r>
      <w:r w:rsidRPr="00706203">
        <w:rPr>
          <w:rFonts w:asciiTheme="majorHAnsi" w:eastAsia="Times New Roman" w:hAnsiTheme="majorHAnsi" w:cstheme="majorHAnsi"/>
          <w:sz w:val="24"/>
          <w:szCs w:val="24"/>
          <w:lang w:val="ro-RO"/>
        </w:rPr>
        <w:t xml:space="preserve"> газа, а </w:t>
      </w:r>
      <w:r w:rsidR="0020009C">
        <w:rPr>
          <w:rFonts w:asciiTheme="majorHAnsi" w:eastAsia="Times New Roman" w:hAnsiTheme="majorHAnsi" w:cstheme="majorHAnsi"/>
          <w:sz w:val="24"/>
          <w:szCs w:val="24"/>
        </w:rPr>
        <w:t>за</w:t>
      </w:r>
      <w:r w:rsidRPr="00706203">
        <w:rPr>
          <w:rFonts w:asciiTheme="majorHAnsi" w:eastAsia="Times New Roman" w:hAnsiTheme="majorHAnsi" w:cstheme="majorHAnsi"/>
          <w:sz w:val="24"/>
          <w:szCs w:val="24"/>
          <w:lang w:val="ro-RO"/>
        </w:rPr>
        <w:t xml:space="preserve"> 2020 году</w:t>
      </w:r>
      <w:r w:rsidR="0020009C">
        <w:rPr>
          <w:rFonts w:asciiTheme="majorHAnsi" w:eastAsia="Times New Roman" w:hAnsiTheme="majorHAnsi" w:cstheme="majorHAnsi"/>
          <w:sz w:val="24"/>
          <w:szCs w:val="24"/>
        </w:rPr>
        <w:t xml:space="preserve"> </w:t>
      </w:r>
      <w:r w:rsidRPr="00706203">
        <w:rPr>
          <w:rFonts w:asciiTheme="majorHAnsi" w:eastAsia="Times New Roman" w:hAnsiTheme="majorHAnsi" w:cstheme="majorHAnsi"/>
          <w:sz w:val="24"/>
          <w:szCs w:val="24"/>
          <w:lang w:val="ro-RO"/>
        </w:rPr>
        <w:t>-</w:t>
      </w:r>
      <w:r w:rsidR="0020009C">
        <w:rPr>
          <w:rFonts w:asciiTheme="majorHAnsi" w:eastAsia="Times New Roman" w:hAnsiTheme="majorHAnsi" w:cstheme="majorHAnsi"/>
          <w:sz w:val="24"/>
          <w:szCs w:val="24"/>
        </w:rPr>
        <w:t xml:space="preserve"> </w:t>
      </w:r>
      <w:r w:rsidRPr="00706203">
        <w:rPr>
          <w:rFonts w:asciiTheme="majorHAnsi" w:eastAsia="Times New Roman" w:hAnsiTheme="majorHAnsi" w:cstheme="majorHAnsi"/>
          <w:sz w:val="24"/>
          <w:szCs w:val="24"/>
          <w:lang w:val="ro-RO"/>
        </w:rPr>
        <w:t>1,9 млрд. m</w:t>
      </w:r>
      <w:r w:rsidRPr="0020009C">
        <w:rPr>
          <w:rFonts w:asciiTheme="majorHAnsi" w:eastAsia="Times New Roman" w:hAnsiTheme="majorHAnsi" w:cstheme="majorHAnsi"/>
          <w:sz w:val="24"/>
          <w:szCs w:val="24"/>
          <w:vertAlign w:val="superscript"/>
          <w:lang w:val="ro-RO"/>
        </w:rPr>
        <w:t>3</w:t>
      </w:r>
      <w:r w:rsidRPr="00706203">
        <w:rPr>
          <w:rFonts w:asciiTheme="majorHAnsi" w:eastAsia="Times New Roman" w:hAnsiTheme="majorHAnsi" w:cstheme="majorHAnsi"/>
          <w:sz w:val="24"/>
          <w:szCs w:val="24"/>
          <w:lang w:val="ro-RO"/>
        </w:rPr>
        <w:t xml:space="preserve"> газа, </w:t>
      </w:r>
      <w:r w:rsidR="0020009C">
        <w:rPr>
          <w:rFonts w:asciiTheme="majorHAnsi" w:eastAsia="Times New Roman" w:hAnsiTheme="majorHAnsi" w:cstheme="majorHAnsi"/>
          <w:sz w:val="24"/>
          <w:szCs w:val="24"/>
        </w:rPr>
        <w:t xml:space="preserve">на </w:t>
      </w:r>
      <w:r w:rsidRPr="00706203">
        <w:rPr>
          <w:rFonts w:asciiTheme="majorHAnsi" w:eastAsia="Times New Roman" w:hAnsiTheme="majorHAnsi" w:cstheme="majorHAnsi"/>
          <w:sz w:val="24"/>
          <w:szCs w:val="24"/>
          <w:lang w:val="ro-RO"/>
        </w:rPr>
        <w:t>общ</w:t>
      </w:r>
      <w:r w:rsidR="0020009C">
        <w:rPr>
          <w:rFonts w:asciiTheme="majorHAnsi" w:eastAsia="Times New Roman" w:hAnsiTheme="majorHAnsi" w:cstheme="majorHAnsi"/>
          <w:sz w:val="24"/>
          <w:szCs w:val="24"/>
        </w:rPr>
        <w:t>ую сумму</w:t>
      </w:r>
      <w:r w:rsidRPr="00706203">
        <w:rPr>
          <w:rFonts w:asciiTheme="majorHAnsi" w:eastAsia="Times New Roman" w:hAnsiTheme="majorHAnsi" w:cstheme="majorHAnsi"/>
          <w:sz w:val="24"/>
          <w:szCs w:val="24"/>
          <w:lang w:val="ro-RO"/>
        </w:rPr>
        <w:t xml:space="preserve"> </w:t>
      </w:r>
      <w:r w:rsidRPr="0020009C">
        <w:rPr>
          <w:rFonts w:asciiTheme="majorHAnsi" w:eastAsia="Times New Roman" w:hAnsiTheme="majorHAnsi" w:cstheme="majorHAnsi"/>
          <w:b/>
          <w:sz w:val="24"/>
          <w:szCs w:val="24"/>
          <w:lang w:val="ro-RO"/>
        </w:rPr>
        <w:t>997,8 млн. США</w:t>
      </w:r>
      <w:r w:rsidRPr="00706203">
        <w:rPr>
          <w:rFonts w:asciiTheme="majorHAnsi" w:eastAsia="Times New Roman" w:hAnsiTheme="majorHAnsi" w:cstheme="majorHAnsi"/>
          <w:sz w:val="24"/>
          <w:szCs w:val="24"/>
          <w:lang w:val="ro-RO"/>
        </w:rPr>
        <w:t>, а не</w:t>
      </w:r>
      <w:r w:rsidR="0020009C">
        <w:rPr>
          <w:rFonts w:asciiTheme="majorHAnsi" w:eastAsia="Times New Roman" w:hAnsiTheme="majorHAnsi" w:cstheme="majorHAnsi"/>
          <w:sz w:val="24"/>
          <w:szCs w:val="24"/>
        </w:rPr>
        <w:t>отраж</w:t>
      </w:r>
      <w:r w:rsidRPr="00706203">
        <w:rPr>
          <w:rFonts w:asciiTheme="majorHAnsi" w:eastAsia="Times New Roman" w:hAnsiTheme="majorHAnsi" w:cstheme="majorHAnsi"/>
          <w:sz w:val="24"/>
          <w:szCs w:val="24"/>
          <w:lang w:val="ro-RO"/>
        </w:rPr>
        <w:t xml:space="preserve">енные </w:t>
      </w:r>
      <w:r w:rsidR="007E0534">
        <w:rPr>
          <w:rFonts w:asciiTheme="majorHAnsi" w:eastAsia="Times New Roman" w:hAnsiTheme="majorHAnsi" w:cstheme="majorHAnsi"/>
          <w:sz w:val="24"/>
          <w:szCs w:val="24"/>
          <w:lang w:val="ro-RO"/>
        </w:rPr>
        <w:t>освобожд</w:t>
      </w:r>
      <w:r w:rsidRPr="00706203">
        <w:rPr>
          <w:rFonts w:asciiTheme="majorHAnsi" w:eastAsia="Times New Roman" w:hAnsiTheme="majorHAnsi" w:cstheme="majorHAnsi"/>
          <w:sz w:val="24"/>
          <w:szCs w:val="24"/>
          <w:lang w:val="ro-RO"/>
        </w:rPr>
        <w:t xml:space="preserve">ения </w:t>
      </w:r>
      <w:r w:rsidR="0020009C">
        <w:rPr>
          <w:rFonts w:asciiTheme="majorHAnsi" w:eastAsia="Times New Roman" w:hAnsiTheme="majorHAnsi" w:cstheme="majorHAnsi"/>
          <w:sz w:val="24"/>
          <w:szCs w:val="24"/>
        </w:rPr>
        <w:t>за</w:t>
      </w:r>
      <w:r w:rsidRPr="00706203">
        <w:rPr>
          <w:rFonts w:asciiTheme="majorHAnsi" w:eastAsia="Times New Roman" w:hAnsiTheme="majorHAnsi" w:cstheme="majorHAnsi"/>
          <w:sz w:val="24"/>
          <w:szCs w:val="24"/>
          <w:lang w:val="ro-RO"/>
        </w:rPr>
        <w:t xml:space="preserve"> 2020-2021 год</w:t>
      </w:r>
      <w:r w:rsidR="0020009C">
        <w:rPr>
          <w:rFonts w:asciiTheme="majorHAnsi" w:eastAsia="Times New Roman" w:hAnsiTheme="majorHAnsi" w:cstheme="majorHAnsi"/>
          <w:sz w:val="24"/>
          <w:szCs w:val="24"/>
        </w:rPr>
        <w:t>ы</w:t>
      </w:r>
      <w:r w:rsidRPr="00706203">
        <w:rPr>
          <w:rFonts w:asciiTheme="majorHAnsi" w:eastAsia="Times New Roman" w:hAnsiTheme="majorHAnsi" w:cstheme="majorHAnsi"/>
          <w:sz w:val="24"/>
          <w:szCs w:val="24"/>
          <w:lang w:val="ro-RO"/>
        </w:rPr>
        <w:t xml:space="preserve">, связанные с экономическим агентом </w:t>
      </w:r>
      <w:r w:rsidR="0020009C">
        <w:rPr>
          <w:rFonts w:asciiTheme="majorHAnsi" w:eastAsia="Times New Roman" w:hAnsiTheme="majorHAnsi" w:cstheme="majorHAnsi"/>
          <w:sz w:val="24"/>
          <w:szCs w:val="24"/>
        </w:rPr>
        <w:t xml:space="preserve">из </w:t>
      </w:r>
      <w:r w:rsidRPr="00706203">
        <w:rPr>
          <w:rFonts w:asciiTheme="majorHAnsi" w:eastAsia="Times New Roman" w:hAnsiTheme="majorHAnsi" w:cstheme="majorHAnsi"/>
          <w:sz w:val="24"/>
          <w:szCs w:val="24"/>
          <w:lang w:val="ro-RO"/>
        </w:rPr>
        <w:t xml:space="preserve">Приднестровья, по оценкам аудита, составляют </w:t>
      </w:r>
      <w:r w:rsidRPr="0020009C">
        <w:rPr>
          <w:rFonts w:asciiTheme="majorHAnsi" w:eastAsia="Times New Roman" w:hAnsiTheme="majorHAnsi" w:cstheme="majorHAnsi"/>
          <w:b/>
          <w:sz w:val="24"/>
          <w:szCs w:val="24"/>
          <w:lang w:val="ro-RO"/>
        </w:rPr>
        <w:t>1,3 млрд. ле</w:t>
      </w:r>
      <w:r w:rsidR="0086279E" w:rsidRPr="0020009C">
        <w:rPr>
          <w:rFonts w:asciiTheme="majorHAnsi" w:eastAsia="Times New Roman" w:hAnsiTheme="majorHAnsi" w:cstheme="majorHAnsi"/>
          <w:b/>
          <w:sz w:val="24"/>
          <w:szCs w:val="24"/>
          <w:lang w:val="ro-RO"/>
        </w:rPr>
        <w:t>ев</w:t>
      </w:r>
      <w:r w:rsidR="00346479" w:rsidRPr="00346479">
        <w:rPr>
          <w:rStyle w:val="ac"/>
          <w:rFonts w:asciiTheme="majorHAnsi" w:eastAsia="Times New Roman" w:hAnsiTheme="majorHAnsi" w:cstheme="majorHAnsi"/>
          <w:lang w:val="ro-RO"/>
        </w:rPr>
        <w:footnoteReference w:id="183"/>
      </w:r>
      <w:r w:rsidR="000A3A9E" w:rsidRPr="00346479">
        <w:rPr>
          <w:rFonts w:asciiTheme="majorHAnsi" w:eastAsia="Times New Roman" w:hAnsiTheme="majorHAnsi" w:cstheme="majorHAnsi"/>
          <w:b/>
          <w:sz w:val="24"/>
          <w:szCs w:val="24"/>
          <w:lang w:val="ro-RO"/>
        </w:rPr>
        <w:t>.</w:t>
      </w:r>
    </w:p>
    <w:p w14:paraId="506063E3" w14:textId="772723AB" w:rsidR="004746F4" w:rsidRPr="00597A25" w:rsidRDefault="00706203" w:rsidP="004746F4">
      <w:pPr>
        <w:spacing w:after="0"/>
        <w:jc w:val="both"/>
        <w:rPr>
          <w:rFonts w:asciiTheme="majorHAnsi" w:eastAsia="Times New Roman" w:hAnsiTheme="majorHAnsi" w:cstheme="majorHAnsi"/>
          <w:sz w:val="24"/>
          <w:szCs w:val="24"/>
          <w:lang w:val="ro-RO"/>
        </w:rPr>
      </w:pPr>
      <w:r w:rsidRPr="00706203">
        <w:rPr>
          <w:rFonts w:asciiTheme="majorHAnsi" w:eastAsia="Times New Roman" w:hAnsiTheme="majorHAnsi" w:cstheme="majorHAnsi"/>
          <w:sz w:val="24"/>
          <w:szCs w:val="24"/>
          <w:lang w:val="ro-RO"/>
        </w:rPr>
        <w:t>Обобщ</w:t>
      </w:r>
      <w:r w:rsidR="00CE5AB0">
        <w:rPr>
          <w:rFonts w:asciiTheme="majorHAnsi" w:eastAsia="Times New Roman" w:hAnsiTheme="majorHAnsi" w:cstheme="majorHAnsi"/>
          <w:sz w:val="24"/>
          <w:szCs w:val="24"/>
        </w:rPr>
        <w:t>ив</w:t>
      </w:r>
      <w:r w:rsidRPr="00706203">
        <w:rPr>
          <w:rFonts w:asciiTheme="majorHAnsi" w:eastAsia="Times New Roman" w:hAnsiTheme="majorHAnsi" w:cstheme="majorHAnsi"/>
          <w:sz w:val="24"/>
          <w:szCs w:val="24"/>
          <w:lang w:val="ro-RO"/>
        </w:rPr>
        <w:t xml:space="preserve"> </w:t>
      </w:r>
      <w:r w:rsidR="00CE5AB0">
        <w:rPr>
          <w:rFonts w:asciiTheme="majorHAnsi" w:eastAsia="Times New Roman" w:hAnsiTheme="majorHAnsi" w:cstheme="majorHAnsi"/>
          <w:sz w:val="24"/>
          <w:szCs w:val="24"/>
        </w:rPr>
        <w:t>вышеизлож</w:t>
      </w:r>
      <w:r w:rsidRPr="00706203">
        <w:rPr>
          <w:rFonts w:asciiTheme="majorHAnsi" w:eastAsia="Times New Roman" w:hAnsiTheme="majorHAnsi" w:cstheme="majorHAnsi"/>
          <w:sz w:val="24"/>
          <w:szCs w:val="24"/>
          <w:lang w:val="ro-RO"/>
        </w:rPr>
        <w:t>енн</w:t>
      </w:r>
      <w:r w:rsidR="00CE5AB0">
        <w:rPr>
          <w:rFonts w:asciiTheme="majorHAnsi" w:eastAsia="Times New Roman" w:hAnsiTheme="majorHAnsi" w:cstheme="majorHAnsi"/>
          <w:sz w:val="24"/>
          <w:szCs w:val="24"/>
        </w:rPr>
        <w:t>о</w:t>
      </w:r>
      <w:r w:rsidRPr="00706203">
        <w:rPr>
          <w:rFonts w:asciiTheme="majorHAnsi" w:eastAsia="Times New Roman" w:hAnsiTheme="majorHAnsi" w:cstheme="majorHAnsi"/>
          <w:sz w:val="24"/>
          <w:szCs w:val="24"/>
          <w:lang w:val="ro-RO"/>
        </w:rPr>
        <w:t xml:space="preserve">е, аудит определяет, что </w:t>
      </w:r>
      <w:r w:rsidR="00CE5AB0">
        <w:rPr>
          <w:rFonts w:asciiTheme="majorHAnsi" w:eastAsia="Times New Roman" w:hAnsiTheme="majorHAnsi" w:cstheme="majorHAnsi"/>
          <w:sz w:val="24"/>
          <w:szCs w:val="24"/>
        </w:rPr>
        <w:t>в</w:t>
      </w:r>
      <w:r w:rsidRPr="00706203">
        <w:rPr>
          <w:rFonts w:asciiTheme="majorHAnsi" w:eastAsia="Times New Roman" w:hAnsiTheme="majorHAnsi" w:cstheme="majorHAnsi"/>
          <w:sz w:val="24"/>
          <w:szCs w:val="24"/>
          <w:lang w:val="ro-RO"/>
        </w:rPr>
        <w:t xml:space="preserve"> отсутстви</w:t>
      </w:r>
      <w:r w:rsidR="00CE5AB0">
        <w:rPr>
          <w:rFonts w:asciiTheme="majorHAnsi" w:eastAsia="Times New Roman" w:hAnsiTheme="majorHAnsi" w:cstheme="majorHAnsi"/>
          <w:sz w:val="24"/>
          <w:szCs w:val="24"/>
        </w:rPr>
        <w:t>е</w:t>
      </w:r>
      <w:r w:rsidRPr="00706203">
        <w:rPr>
          <w:rFonts w:asciiTheme="majorHAnsi" w:eastAsia="Times New Roman" w:hAnsiTheme="majorHAnsi" w:cstheme="majorHAnsi"/>
          <w:sz w:val="24"/>
          <w:szCs w:val="24"/>
          <w:lang w:val="ro-RO"/>
        </w:rPr>
        <w:t xml:space="preserve"> надлежащего контроля сохраняется риск того, что импортируемые товары с </w:t>
      </w:r>
      <w:r w:rsidR="007E0534">
        <w:rPr>
          <w:rFonts w:asciiTheme="majorHAnsi" w:eastAsia="Times New Roman" w:hAnsiTheme="majorHAnsi" w:cstheme="majorHAnsi"/>
          <w:sz w:val="24"/>
          <w:szCs w:val="24"/>
          <w:lang w:val="ro-RO"/>
        </w:rPr>
        <w:t>освобожд</w:t>
      </w:r>
      <w:r w:rsidRPr="00706203">
        <w:rPr>
          <w:rFonts w:asciiTheme="majorHAnsi" w:eastAsia="Times New Roman" w:hAnsiTheme="majorHAnsi" w:cstheme="majorHAnsi"/>
          <w:sz w:val="24"/>
          <w:szCs w:val="24"/>
          <w:lang w:val="ro-RO"/>
        </w:rPr>
        <w:t>ениями экономически</w:t>
      </w:r>
      <w:r w:rsidR="00CE5AB0">
        <w:rPr>
          <w:rFonts w:asciiTheme="majorHAnsi" w:eastAsia="Times New Roman" w:hAnsiTheme="majorHAnsi" w:cstheme="majorHAnsi"/>
          <w:sz w:val="24"/>
          <w:szCs w:val="24"/>
        </w:rPr>
        <w:t>ми</w:t>
      </w:r>
      <w:r w:rsidRPr="00706203">
        <w:rPr>
          <w:rFonts w:asciiTheme="majorHAnsi" w:eastAsia="Times New Roman" w:hAnsiTheme="majorHAnsi" w:cstheme="majorHAnsi"/>
          <w:sz w:val="24"/>
          <w:szCs w:val="24"/>
          <w:lang w:val="ro-RO"/>
        </w:rPr>
        <w:t xml:space="preserve"> агент</w:t>
      </w:r>
      <w:r w:rsidR="00CE5AB0">
        <w:rPr>
          <w:rFonts w:asciiTheme="majorHAnsi" w:eastAsia="Times New Roman" w:hAnsiTheme="majorHAnsi" w:cstheme="majorHAnsi"/>
          <w:sz w:val="24"/>
          <w:szCs w:val="24"/>
        </w:rPr>
        <w:t>ами</w:t>
      </w:r>
      <w:r w:rsidRPr="00706203">
        <w:rPr>
          <w:rFonts w:asciiTheme="majorHAnsi" w:eastAsia="Times New Roman" w:hAnsiTheme="majorHAnsi" w:cstheme="majorHAnsi"/>
          <w:sz w:val="24"/>
          <w:szCs w:val="24"/>
          <w:lang w:val="ro-RO"/>
        </w:rPr>
        <w:t xml:space="preserve"> </w:t>
      </w:r>
      <w:r w:rsidR="00CE5AB0">
        <w:rPr>
          <w:rFonts w:asciiTheme="majorHAnsi" w:eastAsia="Times New Roman" w:hAnsiTheme="majorHAnsi" w:cstheme="majorHAnsi"/>
          <w:sz w:val="24"/>
          <w:szCs w:val="24"/>
        </w:rPr>
        <w:t>левобережья</w:t>
      </w:r>
      <w:r w:rsidRPr="00706203">
        <w:rPr>
          <w:rFonts w:asciiTheme="majorHAnsi" w:eastAsia="Times New Roman" w:hAnsiTheme="majorHAnsi" w:cstheme="majorHAnsi"/>
          <w:sz w:val="24"/>
          <w:szCs w:val="24"/>
          <w:lang w:val="ro-RO"/>
        </w:rPr>
        <w:t xml:space="preserve"> Днестра останутся на территории Республики Молдова</w:t>
      </w:r>
      <w:r w:rsidR="00CE5AB0">
        <w:rPr>
          <w:rFonts w:asciiTheme="majorHAnsi" w:eastAsia="Times New Roman" w:hAnsiTheme="majorHAnsi" w:cstheme="majorHAnsi"/>
          <w:sz w:val="24"/>
          <w:szCs w:val="24"/>
        </w:rPr>
        <w:t>,</w:t>
      </w:r>
      <w:r w:rsidRPr="00706203">
        <w:rPr>
          <w:rFonts w:asciiTheme="majorHAnsi" w:eastAsia="Times New Roman" w:hAnsiTheme="majorHAnsi" w:cstheme="majorHAnsi"/>
          <w:sz w:val="24"/>
          <w:szCs w:val="24"/>
          <w:lang w:val="ro-RO"/>
        </w:rPr>
        <w:t xml:space="preserve"> без уплаты всех </w:t>
      </w:r>
      <w:r w:rsidR="00CE58B6">
        <w:rPr>
          <w:rFonts w:asciiTheme="majorHAnsi" w:eastAsia="Times New Roman" w:hAnsiTheme="majorHAnsi" w:cstheme="majorHAnsi"/>
          <w:sz w:val="24"/>
          <w:szCs w:val="24"/>
          <w:lang w:val="ro-RO"/>
        </w:rPr>
        <w:t>ввозных платежей</w:t>
      </w:r>
      <w:r w:rsidRPr="00706203">
        <w:rPr>
          <w:rFonts w:asciiTheme="majorHAnsi" w:eastAsia="Times New Roman" w:hAnsiTheme="majorHAnsi" w:cstheme="majorHAnsi"/>
          <w:sz w:val="24"/>
          <w:szCs w:val="24"/>
          <w:lang w:val="ro-RO"/>
        </w:rPr>
        <w:t xml:space="preserve">, что, соответственно, приведет к </w:t>
      </w:r>
      <w:r w:rsidR="00CE5AB0">
        <w:rPr>
          <w:rFonts w:asciiTheme="majorHAnsi" w:eastAsia="Times New Roman" w:hAnsiTheme="majorHAnsi" w:cstheme="majorHAnsi"/>
          <w:sz w:val="24"/>
          <w:szCs w:val="24"/>
        </w:rPr>
        <w:t>упущению</w:t>
      </w:r>
      <w:r w:rsidRPr="00706203">
        <w:rPr>
          <w:rFonts w:asciiTheme="majorHAnsi" w:eastAsia="Times New Roman" w:hAnsiTheme="majorHAnsi" w:cstheme="majorHAnsi"/>
          <w:sz w:val="24"/>
          <w:szCs w:val="24"/>
          <w:lang w:val="ro-RO"/>
        </w:rPr>
        <w:t xml:space="preserve"> доходов в бюджете (налог на добавленную стоимость, акцизы, таможенны</w:t>
      </w:r>
      <w:r w:rsidR="00CE5AB0">
        <w:rPr>
          <w:rFonts w:asciiTheme="majorHAnsi" w:eastAsia="Times New Roman" w:hAnsiTheme="majorHAnsi" w:cstheme="majorHAnsi"/>
          <w:sz w:val="24"/>
          <w:szCs w:val="24"/>
          <w:lang w:val="ro-RO"/>
        </w:rPr>
        <w:t>й налог и таможенные процедуры)</w:t>
      </w:r>
      <w:r w:rsidR="004746F4" w:rsidRPr="00597A25">
        <w:rPr>
          <w:rFonts w:asciiTheme="majorHAnsi" w:eastAsia="Times New Roman" w:hAnsiTheme="majorHAnsi" w:cstheme="majorHAnsi"/>
          <w:sz w:val="24"/>
          <w:szCs w:val="24"/>
          <w:lang w:val="ro-RO"/>
        </w:rPr>
        <w:t>.</w:t>
      </w:r>
    </w:p>
    <w:p w14:paraId="1CE4D7EE" w14:textId="77777777" w:rsidR="00243981" w:rsidRDefault="00243981" w:rsidP="00143157">
      <w:pPr>
        <w:spacing w:after="0"/>
        <w:jc w:val="both"/>
        <w:rPr>
          <w:rFonts w:asciiTheme="majorHAnsi" w:eastAsia="Times New Roman" w:hAnsiTheme="majorHAnsi" w:cstheme="majorHAnsi"/>
          <w:sz w:val="24"/>
          <w:szCs w:val="24"/>
          <w:lang w:val="ro-RO"/>
        </w:rPr>
      </w:pPr>
    </w:p>
    <w:p w14:paraId="123C7E7C" w14:textId="3AF541EE" w:rsidR="009D64B8" w:rsidRPr="009D64B8" w:rsidRDefault="00706203" w:rsidP="009D64B8">
      <w:pPr>
        <w:spacing w:after="120"/>
        <w:jc w:val="both"/>
        <w:rPr>
          <w:rFonts w:asciiTheme="majorHAnsi" w:hAnsiTheme="majorHAnsi" w:cstheme="majorHAnsi"/>
          <w:i/>
          <w:sz w:val="24"/>
          <w:szCs w:val="24"/>
          <w:highlight w:val="yellow"/>
          <w:lang w:val="ro-RO"/>
        </w:rPr>
      </w:pPr>
      <w:r w:rsidRPr="00706203">
        <w:rPr>
          <w:rFonts w:asciiTheme="majorHAnsi" w:hAnsiTheme="majorHAnsi" w:cstheme="majorHAnsi"/>
          <w:sz w:val="24"/>
          <w:szCs w:val="24"/>
          <w:lang w:val="ro-RO"/>
        </w:rPr>
        <w:t xml:space="preserve">Единый регистр налоговых и таможенных льгот за 2021 год </w:t>
      </w:r>
      <w:r w:rsidRPr="00706203">
        <w:rPr>
          <w:rFonts w:asciiTheme="majorHAnsi" w:hAnsiTheme="majorHAnsi" w:cstheme="majorHAnsi"/>
          <w:i/>
          <w:sz w:val="24"/>
          <w:szCs w:val="24"/>
          <w:lang w:val="ro-RO"/>
        </w:rPr>
        <w:t xml:space="preserve">представлен в Приложении №9 к </w:t>
      </w:r>
      <w:r w:rsidRPr="00706203">
        <w:rPr>
          <w:rFonts w:asciiTheme="majorHAnsi" w:hAnsiTheme="majorHAnsi" w:cstheme="majorHAnsi"/>
          <w:i/>
          <w:sz w:val="24"/>
          <w:szCs w:val="24"/>
        </w:rPr>
        <w:t>О</w:t>
      </w:r>
      <w:r w:rsidRPr="00706203">
        <w:rPr>
          <w:rFonts w:asciiTheme="majorHAnsi" w:hAnsiTheme="majorHAnsi" w:cstheme="majorHAnsi"/>
          <w:i/>
          <w:sz w:val="24"/>
          <w:szCs w:val="24"/>
          <w:lang w:val="ro-RO"/>
        </w:rPr>
        <w:t xml:space="preserve">тчету </w:t>
      </w:r>
      <w:r w:rsidRPr="00706203">
        <w:rPr>
          <w:rFonts w:asciiTheme="majorHAnsi" w:hAnsiTheme="majorHAnsi" w:cstheme="majorHAnsi"/>
          <w:i/>
          <w:sz w:val="24"/>
          <w:szCs w:val="24"/>
        </w:rPr>
        <w:t>аудита</w:t>
      </w:r>
      <w:r>
        <w:rPr>
          <w:rFonts w:asciiTheme="majorHAnsi" w:hAnsiTheme="majorHAnsi" w:cstheme="majorHAnsi"/>
          <w:sz w:val="24"/>
          <w:szCs w:val="24"/>
        </w:rPr>
        <w:t xml:space="preserve">. </w:t>
      </w:r>
    </w:p>
    <w:p w14:paraId="35CD174A" w14:textId="3C8F0B83" w:rsidR="009D64B8" w:rsidRDefault="009D64B8" w:rsidP="00143157">
      <w:pPr>
        <w:spacing w:after="0"/>
        <w:jc w:val="both"/>
        <w:rPr>
          <w:rFonts w:asciiTheme="majorHAnsi" w:eastAsia="Times New Roman" w:hAnsiTheme="majorHAnsi" w:cstheme="majorHAnsi"/>
          <w:sz w:val="24"/>
          <w:szCs w:val="24"/>
          <w:lang w:val="ro-RO"/>
        </w:rPr>
      </w:pPr>
    </w:p>
    <w:p w14:paraId="56B96E5D" w14:textId="77777777" w:rsidR="004449AC" w:rsidRPr="00597A25" w:rsidRDefault="004449AC" w:rsidP="00143157">
      <w:pPr>
        <w:spacing w:after="0"/>
        <w:jc w:val="both"/>
        <w:rPr>
          <w:rFonts w:asciiTheme="majorHAnsi" w:eastAsia="Times New Roman" w:hAnsiTheme="majorHAnsi" w:cstheme="majorHAnsi"/>
          <w:sz w:val="24"/>
          <w:szCs w:val="24"/>
          <w:lang w:val="ro-RO"/>
        </w:rPr>
      </w:pPr>
    </w:p>
    <w:p w14:paraId="18034D39" w14:textId="688C2EBB" w:rsidR="00243981" w:rsidRPr="00597A25" w:rsidRDefault="005D6836" w:rsidP="000A4859">
      <w:pPr>
        <w:pStyle w:val="a5"/>
        <w:numPr>
          <w:ilvl w:val="0"/>
          <w:numId w:val="2"/>
        </w:numPr>
        <w:tabs>
          <w:tab w:val="left" w:pos="993"/>
        </w:tabs>
        <w:spacing w:after="120"/>
        <w:ind w:left="0" w:firstLine="567"/>
        <w:jc w:val="both"/>
        <w:outlineLvl w:val="0"/>
        <w:rPr>
          <w:rFonts w:asciiTheme="majorHAnsi" w:eastAsia="Times New Roman" w:hAnsiTheme="majorHAnsi" w:cstheme="majorHAnsi"/>
          <w:szCs w:val="28"/>
        </w:rPr>
      </w:pPr>
      <w:bookmarkStart w:id="50" w:name="_Toc135314729"/>
      <w:r>
        <w:rPr>
          <w:rFonts w:asciiTheme="majorHAnsi" w:eastAsia="Times New Roman" w:hAnsiTheme="majorHAnsi" w:cstheme="majorHAnsi"/>
          <w:b/>
          <w:szCs w:val="28"/>
          <w:lang w:val="ru-RU"/>
        </w:rPr>
        <w:t>ОБЩИЙ ВЫВОД</w:t>
      </w:r>
      <w:bookmarkEnd w:id="50"/>
    </w:p>
    <w:p w14:paraId="51B6474B" w14:textId="56C1C5F4" w:rsidR="006D53C2" w:rsidRPr="00597A25" w:rsidRDefault="005D6836" w:rsidP="00243981">
      <w:pPr>
        <w:spacing w:after="120"/>
        <w:jc w:val="both"/>
        <w:rPr>
          <w:rFonts w:asciiTheme="majorHAnsi" w:eastAsia="Times New Roman" w:hAnsiTheme="majorHAnsi" w:cstheme="majorHAnsi"/>
          <w:sz w:val="24"/>
          <w:szCs w:val="24"/>
          <w:lang w:val="ro-RO"/>
        </w:rPr>
      </w:pPr>
      <w:r w:rsidRPr="005D6836">
        <w:rPr>
          <w:rFonts w:asciiTheme="majorHAnsi" w:eastAsia="Times New Roman" w:hAnsiTheme="majorHAnsi" w:cstheme="majorHAnsi"/>
          <w:sz w:val="24"/>
          <w:szCs w:val="24"/>
          <w:lang w:val="ro-RO"/>
        </w:rPr>
        <w:t xml:space="preserve">Налоговые и таможенные </w:t>
      </w:r>
      <w:r w:rsidR="00777A5C">
        <w:rPr>
          <w:rFonts w:asciiTheme="majorHAnsi" w:eastAsia="Times New Roman" w:hAnsiTheme="majorHAnsi" w:cstheme="majorHAnsi"/>
          <w:sz w:val="24"/>
          <w:szCs w:val="24"/>
          <w:lang w:val="ro-RO"/>
        </w:rPr>
        <w:t>льготы</w:t>
      </w:r>
      <w:r w:rsidRPr="005D6836">
        <w:rPr>
          <w:rFonts w:asciiTheme="majorHAnsi" w:eastAsia="Times New Roman" w:hAnsiTheme="majorHAnsi" w:cstheme="majorHAnsi"/>
          <w:sz w:val="24"/>
          <w:szCs w:val="24"/>
          <w:lang w:val="ro-RO"/>
        </w:rPr>
        <w:t xml:space="preserve">, </w:t>
      </w:r>
      <w:r w:rsidR="00777A5C">
        <w:rPr>
          <w:rFonts w:asciiTheme="majorHAnsi" w:eastAsia="Times New Roman" w:hAnsiTheme="majorHAnsi" w:cstheme="majorHAnsi"/>
          <w:sz w:val="24"/>
          <w:szCs w:val="24"/>
        </w:rPr>
        <w:t>администрируемые</w:t>
      </w:r>
      <w:r w:rsidRPr="005D6836">
        <w:rPr>
          <w:rFonts w:asciiTheme="majorHAnsi" w:eastAsia="Times New Roman" w:hAnsiTheme="majorHAnsi" w:cstheme="majorHAnsi"/>
          <w:sz w:val="24"/>
          <w:szCs w:val="24"/>
          <w:lang w:val="ro-RO"/>
        </w:rPr>
        <w:t xml:space="preserve"> </w:t>
      </w:r>
      <w:r w:rsidR="00777A5C">
        <w:rPr>
          <w:rFonts w:asciiTheme="majorHAnsi" w:eastAsia="Times New Roman" w:hAnsiTheme="majorHAnsi" w:cstheme="majorHAnsi"/>
          <w:sz w:val="24"/>
          <w:szCs w:val="24"/>
        </w:rPr>
        <w:t>Т</w:t>
      </w:r>
      <w:r w:rsidRPr="005D6836">
        <w:rPr>
          <w:rFonts w:asciiTheme="majorHAnsi" w:eastAsia="Times New Roman" w:hAnsiTheme="majorHAnsi" w:cstheme="majorHAnsi"/>
          <w:sz w:val="24"/>
          <w:szCs w:val="24"/>
          <w:lang w:val="ro-RO"/>
        </w:rPr>
        <w:t>аможенной службы, котор</w:t>
      </w:r>
      <w:r w:rsidR="00777A5C">
        <w:rPr>
          <w:rFonts w:asciiTheme="majorHAnsi" w:eastAsia="Times New Roman" w:hAnsiTheme="majorHAnsi" w:cstheme="majorHAnsi"/>
          <w:sz w:val="24"/>
          <w:szCs w:val="24"/>
        </w:rPr>
        <w:t>ые</w:t>
      </w:r>
      <w:r w:rsidRPr="005D6836">
        <w:rPr>
          <w:rFonts w:asciiTheme="majorHAnsi" w:eastAsia="Times New Roman" w:hAnsiTheme="majorHAnsi" w:cstheme="majorHAnsi"/>
          <w:sz w:val="24"/>
          <w:szCs w:val="24"/>
          <w:lang w:val="ro-RO"/>
        </w:rPr>
        <w:t xml:space="preserve"> представля</w:t>
      </w:r>
      <w:r w:rsidR="00777A5C">
        <w:rPr>
          <w:rFonts w:asciiTheme="majorHAnsi" w:eastAsia="Times New Roman" w:hAnsiTheme="majorHAnsi" w:cstheme="majorHAnsi"/>
          <w:sz w:val="24"/>
          <w:szCs w:val="24"/>
        </w:rPr>
        <w:t>ю</w:t>
      </w:r>
      <w:r w:rsidRPr="005D6836">
        <w:rPr>
          <w:rFonts w:asciiTheme="majorHAnsi" w:eastAsia="Times New Roman" w:hAnsiTheme="majorHAnsi" w:cstheme="majorHAnsi"/>
          <w:sz w:val="24"/>
          <w:szCs w:val="24"/>
          <w:lang w:val="ro-RO"/>
        </w:rPr>
        <w:t xml:space="preserve">т собой сумму налогов и сборов, не взимаемых </w:t>
      </w:r>
      <w:r w:rsidR="00777A5C">
        <w:rPr>
          <w:rFonts w:asciiTheme="majorHAnsi" w:eastAsia="Times New Roman" w:hAnsiTheme="majorHAnsi" w:cstheme="majorHAnsi"/>
          <w:sz w:val="24"/>
          <w:szCs w:val="24"/>
        </w:rPr>
        <w:t>в</w:t>
      </w:r>
      <w:r w:rsidRPr="005D6836">
        <w:rPr>
          <w:rFonts w:asciiTheme="majorHAnsi" w:eastAsia="Times New Roman" w:hAnsiTheme="majorHAnsi" w:cstheme="majorHAnsi"/>
          <w:sz w:val="24"/>
          <w:szCs w:val="24"/>
          <w:lang w:val="ro-RO"/>
        </w:rPr>
        <w:t xml:space="preserve"> национальн</w:t>
      </w:r>
      <w:r w:rsidR="00777A5C">
        <w:rPr>
          <w:rFonts w:asciiTheme="majorHAnsi" w:eastAsia="Times New Roman" w:hAnsiTheme="majorHAnsi" w:cstheme="majorHAnsi"/>
          <w:sz w:val="24"/>
          <w:szCs w:val="24"/>
        </w:rPr>
        <w:t>ый</w:t>
      </w:r>
      <w:r w:rsidRPr="005D6836">
        <w:rPr>
          <w:rFonts w:asciiTheme="majorHAnsi" w:eastAsia="Times New Roman" w:hAnsiTheme="majorHAnsi" w:cstheme="majorHAnsi"/>
          <w:sz w:val="24"/>
          <w:szCs w:val="24"/>
          <w:lang w:val="ro-RO"/>
        </w:rPr>
        <w:t xml:space="preserve"> </w:t>
      </w:r>
      <w:r w:rsidR="00777A5C">
        <w:rPr>
          <w:rFonts w:asciiTheme="majorHAnsi" w:eastAsia="Times New Roman" w:hAnsiTheme="majorHAnsi" w:cstheme="majorHAnsi"/>
          <w:sz w:val="24"/>
          <w:szCs w:val="24"/>
        </w:rPr>
        <w:t xml:space="preserve">публичный </w:t>
      </w:r>
      <w:r w:rsidRPr="005D6836">
        <w:rPr>
          <w:rFonts w:asciiTheme="majorHAnsi" w:eastAsia="Times New Roman" w:hAnsiTheme="majorHAnsi" w:cstheme="majorHAnsi"/>
          <w:sz w:val="24"/>
          <w:szCs w:val="24"/>
          <w:lang w:val="ro-RO"/>
        </w:rPr>
        <w:t xml:space="preserve">бюджет, с целью поддержки определенной группы экономических агентов или </w:t>
      </w:r>
      <w:r w:rsidR="00777A5C">
        <w:rPr>
          <w:rFonts w:asciiTheme="majorHAnsi" w:eastAsia="Times New Roman" w:hAnsiTheme="majorHAnsi" w:cstheme="majorHAnsi"/>
          <w:sz w:val="24"/>
          <w:szCs w:val="24"/>
        </w:rPr>
        <w:t>определенного</w:t>
      </w:r>
      <w:r w:rsidRPr="005D6836">
        <w:rPr>
          <w:rFonts w:asciiTheme="majorHAnsi" w:eastAsia="Times New Roman" w:hAnsiTheme="majorHAnsi" w:cstheme="majorHAnsi"/>
          <w:sz w:val="24"/>
          <w:szCs w:val="24"/>
          <w:lang w:val="ro-RO"/>
        </w:rPr>
        <w:t xml:space="preserve"> вида деятельности, за последние 5 лет составили </w:t>
      </w:r>
      <w:r w:rsidR="000A13BF">
        <w:rPr>
          <w:rFonts w:asciiTheme="majorHAnsi" w:eastAsia="Times New Roman" w:hAnsiTheme="majorHAnsi" w:cstheme="majorHAnsi"/>
          <w:sz w:val="24"/>
          <w:szCs w:val="24"/>
        </w:rPr>
        <w:t xml:space="preserve">в целом </w:t>
      </w:r>
      <w:r w:rsidRPr="005D6836">
        <w:rPr>
          <w:rFonts w:asciiTheme="majorHAnsi" w:eastAsia="Times New Roman" w:hAnsiTheme="majorHAnsi" w:cstheme="majorHAnsi"/>
          <w:sz w:val="24"/>
          <w:szCs w:val="24"/>
          <w:lang w:val="ro-RO"/>
        </w:rPr>
        <w:t>48,7 млрд. ле</w:t>
      </w:r>
      <w:r w:rsidR="00777A5C">
        <w:rPr>
          <w:rFonts w:asciiTheme="majorHAnsi" w:eastAsia="Times New Roman" w:hAnsiTheme="majorHAnsi" w:cstheme="majorHAnsi"/>
          <w:sz w:val="24"/>
          <w:szCs w:val="24"/>
        </w:rPr>
        <w:t>ев</w:t>
      </w:r>
      <w:r w:rsidRPr="005D6836">
        <w:rPr>
          <w:rFonts w:asciiTheme="majorHAnsi" w:eastAsia="Times New Roman" w:hAnsiTheme="majorHAnsi" w:cstheme="majorHAnsi"/>
          <w:sz w:val="24"/>
          <w:szCs w:val="24"/>
          <w:lang w:val="ro-RO"/>
        </w:rPr>
        <w:t xml:space="preserve">. Как </w:t>
      </w:r>
      <w:r w:rsidR="000A13BF">
        <w:rPr>
          <w:rFonts w:asciiTheme="majorHAnsi" w:eastAsia="Times New Roman" w:hAnsiTheme="majorHAnsi" w:cstheme="majorHAnsi"/>
          <w:sz w:val="24"/>
          <w:szCs w:val="24"/>
        </w:rPr>
        <w:t>удельный вес</w:t>
      </w:r>
      <w:r w:rsidRPr="005D6836">
        <w:rPr>
          <w:rFonts w:asciiTheme="majorHAnsi" w:eastAsia="Times New Roman" w:hAnsiTheme="majorHAnsi" w:cstheme="majorHAnsi"/>
          <w:sz w:val="24"/>
          <w:szCs w:val="24"/>
          <w:lang w:val="ro-RO"/>
        </w:rPr>
        <w:t xml:space="preserve"> по отношению к </w:t>
      </w:r>
      <w:r w:rsidR="000A13BF">
        <w:rPr>
          <w:rFonts w:asciiTheme="majorHAnsi" w:eastAsia="Times New Roman" w:hAnsiTheme="majorHAnsi" w:cstheme="majorHAnsi"/>
          <w:sz w:val="24"/>
          <w:szCs w:val="24"/>
        </w:rPr>
        <w:t>администриру</w:t>
      </w:r>
      <w:r w:rsidRPr="005D6836">
        <w:rPr>
          <w:rFonts w:asciiTheme="majorHAnsi" w:eastAsia="Times New Roman" w:hAnsiTheme="majorHAnsi" w:cstheme="majorHAnsi"/>
          <w:sz w:val="24"/>
          <w:szCs w:val="24"/>
          <w:lang w:val="ro-RO"/>
        </w:rPr>
        <w:t xml:space="preserve">емым доходам, налоговые и таможенные </w:t>
      </w:r>
      <w:r w:rsidR="00F63F60">
        <w:rPr>
          <w:rFonts w:asciiTheme="majorHAnsi" w:eastAsia="Times New Roman" w:hAnsiTheme="majorHAnsi" w:cstheme="majorHAnsi"/>
          <w:sz w:val="24"/>
          <w:szCs w:val="24"/>
          <w:lang w:val="ro-RO"/>
        </w:rPr>
        <w:t>льготы</w:t>
      </w:r>
      <w:r w:rsidRPr="005D6836">
        <w:rPr>
          <w:rFonts w:asciiTheme="majorHAnsi" w:eastAsia="Times New Roman" w:hAnsiTheme="majorHAnsi" w:cstheme="majorHAnsi"/>
          <w:sz w:val="24"/>
          <w:szCs w:val="24"/>
          <w:lang w:val="ro-RO"/>
        </w:rPr>
        <w:t xml:space="preserve"> варьировали между лимитами роста от 35,3% до 46,7%. Налоговые и таможенные </w:t>
      </w:r>
      <w:r w:rsidR="00777A5C">
        <w:rPr>
          <w:rFonts w:asciiTheme="majorHAnsi" w:eastAsia="Times New Roman" w:hAnsiTheme="majorHAnsi" w:cstheme="majorHAnsi"/>
          <w:sz w:val="24"/>
          <w:szCs w:val="24"/>
          <w:lang w:val="ro-RO"/>
        </w:rPr>
        <w:t>льготы</w:t>
      </w:r>
      <w:r w:rsidRPr="005D6836">
        <w:rPr>
          <w:rFonts w:asciiTheme="majorHAnsi" w:eastAsia="Times New Roman" w:hAnsiTheme="majorHAnsi" w:cstheme="majorHAnsi"/>
          <w:sz w:val="24"/>
          <w:szCs w:val="24"/>
          <w:lang w:val="ro-RO"/>
        </w:rPr>
        <w:t xml:space="preserve"> в 2021 году составили </w:t>
      </w:r>
      <w:r w:rsidR="00FB17DC">
        <w:rPr>
          <w:rFonts w:asciiTheme="majorHAnsi" w:eastAsia="Times New Roman" w:hAnsiTheme="majorHAnsi" w:cstheme="majorHAnsi"/>
          <w:sz w:val="24"/>
          <w:szCs w:val="24"/>
        </w:rPr>
        <w:t xml:space="preserve">в целом </w:t>
      </w:r>
      <w:r w:rsidRPr="005D6836">
        <w:rPr>
          <w:rFonts w:asciiTheme="majorHAnsi" w:eastAsia="Times New Roman" w:hAnsiTheme="majorHAnsi" w:cstheme="majorHAnsi"/>
          <w:sz w:val="24"/>
          <w:szCs w:val="24"/>
          <w:lang w:val="ro-RO"/>
        </w:rPr>
        <w:t xml:space="preserve">13,4 млрд. </w:t>
      </w:r>
      <w:r w:rsidR="00FB17DC">
        <w:rPr>
          <w:rFonts w:asciiTheme="majorHAnsi" w:eastAsia="Times New Roman" w:hAnsiTheme="majorHAnsi" w:cstheme="majorHAnsi"/>
          <w:sz w:val="24"/>
          <w:szCs w:val="24"/>
        </w:rPr>
        <w:t>леев</w:t>
      </w:r>
      <w:r w:rsidRPr="005D6836">
        <w:rPr>
          <w:rFonts w:asciiTheme="majorHAnsi" w:eastAsia="Times New Roman" w:hAnsiTheme="majorHAnsi" w:cstheme="majorHAnsi"/>
          <w:sz w:val="24"/>
          <w:szCs w:val="24"/>
          <w:lang w:val="ro-RO"/>
        </w:rPr>
        <w:t xml:space="preserve">, </w:t>
      </w:r>
      <w:r w:rsidR="00FB17DC">
        <w:rPr>
          <w:rFonts w:asciiTheme="majorHAnsi" w:eastAsia="Times New Roman" w:hAnsiTheme="majorHAnsi" w:cstheme="majorHAnsi"/>
          <w:sz w:val="24"/>
          <w:szCs w:val="24"/>
        </w:rPr>
        <w:t>достигнув</w:t>
      </w:r>
      <w:r w:rsidRPr="005D6836">
        <w:rPr>
          <w:rFonts w:asciiTheme="majorHAnsi" w:eastAsia="Times New Roman" w:hAnsiTheme="majorHAnsi" w:cstheme="majorHAnsi"/>
          <w:sz w:val="24"/>
          <w:szCs w:val="24"/>
          <w:lang w:val="ro-RO"/>
        </w:rPr>
        <w:t xml:space="preserve"> сам</w:t>
      </w:r>
      <w:r w:rsidR="00FB17DC">
        <w:rPr>
          <w:rFonts w:asciiTheme="majorHAnsi" w:eastAsia="Times New Roman" w:hAnsiTheme="majorHAnsi" w:cstheme="majorHAnsi"/>
          <w:sz w:val="24"/>
          <w:szCs w:val="24"/>
        </w:rPr>
        <w:t>ого</w:t>
      </w:r>
      <w:r w:rsidRPr="005D6836">
        <w:rPr>
          <w:rFonts w:asciiTheme="majorHAnsi" w:eastAsia="Times New Roman" w:hAnsiTheme="majorHAnsi" w:cstheme="majorHAnsi"/>
          <w:sz w:val="24"/>
          <w:szCs w:val="24"/>
          <w:lang w:val="ro-RO"/>
        </w:rPr>
        <w:t xml:space="preserve"> высок</w:t>
      </w:r>
      <w:r w:rsidR="00FB17DC">
        <w:rPr>
          <w:rFonts w:asciiTheme="majorHAnsi" w:eastAsia="Times New Roman" w:hAnsiTheme="majorHAnsi" w:cstheme="majorHAnsi"/>
          <w:sz w:val="24"/>
          <w:szCs w:val="24"/>
        </w:rPr>
        <w:t>ого</w:t>
      </w:r>
      <w:r w:rsidRPr="005D6836">
        <w:rPr>
          <w:rFonts w:asciiTheme="majorHAnsi" w:eastAsia="Times New Roman" w:hAnsiTheme="majorHAnsi" w:cstheme="majorHAnsi"/>
          <w:sz w:val="24"/>
          <w:szCs w:val="24"/>
          <w:lang w:val="ro-RO"/>
        </w:rPr>
        <w:t xml:space="preserve"> уровн</w:t>
      </w:r>
      <w:r w:rsidR="00FB17DC">
        <w:rPr>
          <w:rFonts w:asciiTheme="majorHAnsi" w:eastAsia="Times New Roman" w:hAnsiTheme="majorHAnsi" w:cstheme="majorHAnsi"/>
          <w:sz w:val="24"/>
          <w:szCs w:val="24"/>
        </w:rPr>
        <w:t>я</w:t>
      </w:r>
      <w:r w:rsidRPr="005D6836">
        <w:rPr>
          <w:rFonts w:asciiTheme="majorHAnsi" w:eastAsia="Times New Roman" w:hAnsiTheme="majorHAnsi" w:cstheme="majorHAnsi"/>
          <w:sz w:val="24"/>
          <w:szCs w:val="24"/>
          <w:lang w:val="ro-RO"/>
        </w:rPr>
        <w:t xml:space="preserve"> за последние 5 лет. На основании </w:t>
      </w:r>
      <w:r w:rsidR="00FB17DC">
        <w:rPr>
          <w:rFonts w:asciiTheme="majorHAnsi" w:eastAsia="Times New Roman" w:hAnsiTheme="majorHAnsi" w:cstheme="majorHAnsi"/>
          <w:sz w:val="24"/>
          <w:szCs w:val="24"/>
        </w:rPr>
        <w:t>констатаций</w:t>
      </w:r>
      <w:r w:rsidRPr="005D6836">
        <w:rPr>
          <w:rFonts w:asciiTheme="majorHAnsi" w:eastAsia="Times New Roman" w:hAnsiTheme="majorHAnsi" w:cstheme="majorHAnsi"/>
          <w:sz w:val="24"/>
          <w:szCs w:val="24"/>
          <w:lang w:val="ro-RO"/>
        </w:rPr>
        <w:t xml:space="preserve"> внешнего </w:t>
      </w:r>
      <w:r w:rsidR="00FB17DC">
        <w:rPr>
          <w:rFonts w:asciiTheme="majorHAnsi" w:eastAsia="Times New Roman" w:hAnsiTheme="majorHAnsi" w:cstheme="majorHAnsi"/>
          <w:sz w:val="24"/>
          <w:szCs w:val="24"/>
        </w:rPr>
        <w:t>п</w:t>
      </w:r>
      <w:r w:rsidRPr="005D6836">
        <w:rPr>
          <w:rFonts w:asciiTheme="majorHAnsi" w:eastAsia="Times New Roman" w:hAnsiTheme="majorHAnsi" w:cstheme="majorHAnsi"/>
          <w:sz w:val="24"/>
          <w:szCs w:val="24"/>
          <w:lang w:val="ro-RO"/>
        </w:rPr>
        <w:t xml:space="preserve">убличного аудита соответствия управления налоговыми и таможенными </w:t>
      </w:r>
      <w:r w:rsidR="00FB17DC">
        <w:rPr>
          <w:rFonts w:asciiTheme="majorHAnsi" w:eastAsia="Times New Roman" w:hAnsiTheme="majorHAnsi" w:cstheme="majorHAnsi"/>
          <w:sz w:val="24"/>
          <w:szCs w:val="24"/>
        </w:rPr>
        <w:t>льго</w:t>
      </w:r>
      <w:r w:rsidRPr="005D6836">
        <w:rPr>
          <w:rFonts w:asciiTheme="majorHAnsi" w:eastAsia="Times New Roman" w:hAnsiTheme="majorHAnsi" w:cstheme="majorHAnsi"/>
          <w:sz w:val="24"/>
          <w:szCs w:val="24"/>
          <w:lang w:val="ro-RO"/>
        </w:rPr>
        <w:t xml:space="preserve">тами </w:t>
      </w:r>
      <w:r w:rsidR="00FB17DC">
        <w:rPr>
          <w:rFonts w:asciiTheme="majorHAnsi" w:eastAsia="Times New Roman" w:hAnsiTheme="majorHAnsi" w:cstheme="majorHAnsi"/>
          <w:sz w:val="24"/>
          <w:szCs w:val="24"/>
        </w:rPr>
        <w:t>за</w:t>
      </w:r>
      <w:r w:rsidRPr="005D6836">
        <w:rPr>
          <w:rFonts w:asciiTheme="majorHAnsi" w:eastAsia="Times New Roman" w:hAnsiTheme="majorHAnsi" w:cstheme="majorHAnsi"/>
          <w:sz w:val="24"/>
          <w:szCs w:val="24"/>
          <w:lang w:val="ro-RO"/>
        </w:rPr>
        <w:t xml:space="preserve"> 2020-2021 г</w:t>
      </w:r>
      <w:r w:rsidR="00FB17DC">
        <w:rPr>
          <w:rFonts w:asciiTheme="majorHAnsi" w:eastAsia="Times New Roman" w:hAnsiTheme="majorHAnsi" w:cstheme="majorHAnsi"/>
          <w:sz w:val="24"/>
          <w:szCs w:val="24"/>
        </w:rPr>
        <w:t xml:space="preserve">оды, </w:t>
      </w:r>
      <w:r w:rsidRPr="005D6836">
        <w:rPr>
          <w:rFonts w:asciiTheme="majorHAnsi" w:eastAsia="Times New Roman" w:hAnsiTheme="majorHAnsi" w:cstheme="majorHAnsi"/>
          <w:sz w:val="24"/>
          <w:szCs w:val="24"/>
          <w:lang w:val="ro-RO"/>
        </w:rPr>
        <w:t>делае</w:t>
      </w:r>
      <w:r w:rsidR="00FB17DC">
        <w:rPr>
          <w:rFonts w:asciiTheme="majorHAnsi" w:eastAsia="Times New Roman" w:hAnsiTheme="majorHAnsi" w:cstheme="majorHAnsi"/>
          <w:sz w:val="24"/>
          <w:szCs w:val="24"/>
        </w:rPr>
        <w:t>м</w:t>
      </w:r>
      <w:r w:rsidRPr="005D6836">
        <w:rPr>
          <w:rFonts w:asciiTheme="majorHAnsi" w:eastAsia="Times New Roman" w:hAnsiTheme="majorHAnsi" w:cstheme="majorHAnsi"/>
          <w:sz w:val="24"/>
          <w:szCs w:val="24"/>
          <w:lang w:val="ro-RO"/>
        </w:rPr>
        <w:t xml:space="preserve"> вывод, что государственные органы недостаточно сконцентрирова</w:t>
      </w:r>
      <w:r w:rsidR="00FB17DC">
        <w:rPr>
          <w:rFonts w:asciiTheme="majorHAnsi" w:eastAsia="Times New Roman" w:hAnsiTheme="majorHAnsi" w:cstheme="majorHAnsi"/>
          <w:sz w:val="24"/>
          <w:szCs w:val="24"/>
        </w:rPr>
        <w:t>лись</w:t>
      </w:r>
      <w:r w:rsidRPr="005D6836">
        <w:rPr>
          <w:rFonts w:asciiTheme="majorHAnsi" w:eastAsia="Times New Roman" w:hAnsiTheme="majorHAnsi" w:cstheme="majorHAnsi"/>
          <w:sz w:val="24"/>
          <w:szCs w:val="24"/>
          <w:lang w:val="ro-RO"/>
        </w:rPr>
        <w:t xml:space="preserve"> для обеспечения </w:t>
      </w:r>
      <w:r w:rsidR="00FB17DC">
        <w:rPr>
          <w:rFonts w:asciiTheme="majorHAnsi" w:eastAsia="Times New Roman" w:hAnsiTheme="majorHAnsi" w:cstheme="majorHAnsi"/>
          <w:sz w:val="24"/>
          <w:szCs w:val="24"/>
        </w:rPr>
        <w:t>надлежащ</w:t>
      </w:r>
      <w:r w:rsidRPr="005D6836">
        <w:rPr>
          <w:rFonts w:asciiTheme="majorHAnsi" w:eastAsia="Times New Roman" w:hAnsiTheme="majorHAnsi" w:cstheme="majorHAnsi"/>
          <w:sz w:val="24"/>
          <w:szCs w:val="24"/>
          <w:lang w:val="ro-RO"/>
        </w:rPr>
        <w:t xml:space="preserve">его управления процессом </w:t>
      </w:r>
      <w:r w:rsidR="00FB17DC">
        <w:rPr>
          <w:rFonts w:asciiTheme="majorHAnsi" w:eastAsia="Times New Roman" w:hAnsiTheme="majorHAnsi" w:cstheme="majorHAnsi"/>
          <w:sz w:val="24"/>
          <w:szCs w:val="24"/>
        </w:rPr>
        <w:t>администрирова</w:t>
      </w:r>
      <w:r w:rsidRPr="005D6836">
        <w:rPr>
          <w:rFonts w:asciiTheme="majorHAnsi" w:eastAsia="Times New Roman" w:hAnsiTheme="majorHAnsi" w:cstheme="majorHAnsi"/>
          <w:sz w:val="24"/>
          <w:szCs w:val="24"/>
          <w:lang w:val="ro-RO"/>
        </w:rPr>
        <w:t>ния налоговы</w:t>
      </w:r>
      <w:r w:rsidR="00FB17DC">
        <w:rPr>
          <w:rFonts w:asciiTheme="majorHAnsi" w:eastAsia="Times New Roman" w:hAnsiTheme="majorHAnsi" w:cstheme="majorHAnsi"/>
          <w:sz w:val="24"/>
          <w:szCs w:val="24"/>
        </w:rPr>
        <w:t>х</w:t>
      </w:r>
      <w:r w:rsidRPr="005D6836">
        <w:rPr>
          <w:rFonts w:asciiTheme="majorHAnsi" w:eastAsia="Times New Roman" w:hAnsiTheme="majorHAnsi" w:cstheme="majorHAnsi"/>
          <w:sz w:val="24"/>
          <w:szCs w:val="24"/>
          <w:lang w:val="ro-RO"/>
        </w:rPr>
        <w:t xml:space="preserve"> и таможенны</w:t>
      </w:r>
      <w:r w:rsidR="00FB17DC">
        <w:rPr>
          <w:rFonts w:asciiTheme="majorHAnsi" w:eastAsia="Times New Roman" w:hAnsiTheme="majorHAnsi" w:cstheme="majorHAnsi"/>
          <w:sz w:val="24"/>
          <w:szCs w:val="24"/>
        </w:rPr>
        <w:t>х льгот</w:t>
      </w:r>
      <w:r w:rsidRPr="005D6836">
        <w:rPr>
          <w:rFonts w:asciiTheme="majorHAnsi" w:eastAsia="Times New Roman" w:hAnsiTheme="majorHAnsi" w:cstheme="majorHAnsi"/>
          <w:sz w:val="24"/>
          <w:szCs w:val="24"/>
          <w:lang w:val="ro-RO"/>
        </w:rPr>
        <w:t>, п</w:t>
      </w:r>
      <w:r w:rsidR="00FB17DC">
        <w:rPr>
          <w:rFonts w:asciiTheme="majorHAnsi" w:eastAsia="Times New Roman" w:hAnsiTheme="majorHAnsi" w:cstheme="majorHAnsi"/>
          <w:sz w:val="24"/>
          <w:szCs w:val="24"/>
        </w:rPr>
        <w:t>оскольку</w:t>
      </w:r>
      <w:r w:rsidRPr="005D6836">
        <w:rPr>
          <w:rFonts w:asciiTheme="majorHAnsi" w:eastAsia="Times New Roman" w:hAnsiTheme="majorHAnsi" w:cstheme="majorHAnsi"/>
          <w:sz w:val="24"/>
          <w:szCs w:val="24"/>
          <w:lang w:val="ro-RO"/>
        </w:rPr>
        <w:t xml:space="preserve"> </w:t>
      </w:r>
      <w:r w:rsidR="00FB17DC">
        <w:rPr>
          <w:rFonts w:asciiTheme="majorHAnsi" w:eastAsia="Times New Roman" w:hAnsiTheme="majorHAnsi" w:cstheme="majorHAnsi"/>
          <w:sz w:val="24"/>
          <w:szCs w:val="24"/>
        </w:rPr>
        <w:t>име</w:t>
      </w:r>
      <w:r w:rsidRPr="005D6836">
        <w:rPr>
          <w:rFonts w:asciiTheme="majorHAnsi" w:eastAsia="Times New Roman" w:hAnsiTheme="majorHAnsi" w:cstheme="majorHAnsi"/>
          <w:sz w:val="24"/>
          <w:szCs w:val="24"/>
          <w:lang w:val="ro-RO"/>
        </w:rPr>
        <w:t xml:space="preserve">ются резервы по всей организационной цепочке, находящейся </w:t>
      </w:r>
      <w:r w:rsidR="00FB17DC">
        <w:rPr>
          <w:rFonts w:asciiTheme="majorHAnsi" w:eastAsia="Times New Roman" w:hAnsiTheme="majorHAnsi" w:cstheme="majorHAnsi"/>
          <w:sz w:val="24"/>
          <w:szCs w:val="24"/>
        </w:rPr>
        <w:t>в</w:t>
      </w:r>
      <w:r w:rsidRPr="005D6836">
        <w:rPr>
          <w:rFonts w:asciiTheme="majorHAnsi" w:eastAsia="Times New Roman" w:hAnsiTheme="majorHAnsi" w:cstheme="majorHAnsi"/>
          <w:sz w:val="24"/>
          <w:szCs w:val="24"/>
          <w:lang w:val="ro-RO"/>
        </w:rPr>
        <w:t xml:space="preserve"> </w:t>
      </w:r>
      <w:r w:rsidR="00FB17DC">
        <w:rPr>
          <w:rFonts w:asciiTheme="majorHAnsi" w:eastAsia="Times New Roman" w:hAnsiTheme="majorHAnsi" w:cstheme="majorHAnsi"/>
          <w:sz w:val="24"/>
          <w:szCs w:val="24"/>
        </w:rPr>
        <w:t>начально</w:t>
      </w:r>
      <w:r w:rsidRPr="005D6836">
        <w:rPr>
          <w:rFonts w:asciiTheme="majorHAnsi" w:eastAsia="Times New Roman" w:hAnsiTheme="majorHAnsi" w:cstheme="majorHAnsi"/>
          <w:sz w:val="24"/>
          <w:szCs w:val="24"/>
          <w:lang w:val="ro-RO"/>
        </w:rPr>
        <w:t>й стадии создания. Одновременно</w:t>
      </w:r>
      <w:r w:rsidR="00FB17DC" w:rsidRPr="00FB17DC">
        <w:rPr>
          <w:rFonts w:asciiTheme="majorHAnsi" w:eastAsia="Times New Roman" w:hAnsiTheme="majorHAnsi" w:cstheme="majorHAnsi"/>
          <w:sz w:val="24"/>
          <w:szCs w:val="24"/>
          <w:lang w:val="ro-RO"/>
        </w:rPr>
        <w:t>,</w:t>
      </w:r>
      <w:r w:rsidRPr="005D6836">
        <w:rPr>
          <w:rFonts w:asciiTheme="majorHAnsi" w:eastAsia="Times New Roman" w:hAnsiTheme="majorHAnsi" w:cstheme="majorHAnsi"/>
          <w:sz w:val="24"/>
          <w:szCs w:val="24"/>
          <w:lang w:val="ro-RO"/>
        </w:rPr>
        <w:t xml:space="preserve"> аудит обозначает проблемные ситуации, которые обосновали формулиров</w:t>
      </w:r>
      <w:r w:rsidR="00FB17DC">
        <w:rPr>
          <w:rFonts w:asciiTheme="majorHAnsi" w:eastAsia="Times New Roman" w:hAnsiTheme="majorHAnsi" w:cstheme="majorHAnsi"/>
          <w:sz w:val="24"/>
          <w:szCs w:val="24"/>
        </w:rPr>
        <w:t>ание соответствующих</w:t>
      </w:r>
      <w:r w:rsidRPr="005D6836">
        <w:rPr>
          <w:rFonts w:asciiTheme="majorHAnsi" w:eastAsia="Times New Roman" w:hAnsiTheme="majorHAnsi" w:cstheme="majorHAnsi"/>
          <w:sz w:val="24"/>
          <w:szCs w:val="24"/>
          <w:lang w:val="ro-RO"/>
        </w:rPr>
        <w:t xml:space="preserve"> выводов, а именно:</w:t>
      </w:r>
    </w:p>
    <w:p w14:paraId="58D9DBF1" w14:textId="29708F71" w:rsidR="004812DD" w:rsidRPr="00597A25" w:rsidRDefault="005D6836" w:rsidP="005D6836">
      <w:pPr>
        <w:pStyle w:val="a5"/>
        <w:numPr>
          <w:ilvl w:val="0"/>
          <w:numId w:val="22"/>
        </w:numPr>
        <w:tabs>
          <w:tab w:val="left" w:pos="567"/>
        </w:tabs>
        <w:spacing w:line="276" w:lineRule="auto"/>
        <w:ind w:left="0" w:firstLine="360"/>
        <w:jc w:val="both"/>
        <w:rPr>
          <w:rFonts w:asciiTheme="majorHAnsi" w:eastAsia="Times New Roman" w:hAnsiTheme="majorHAnsi" w:cstheme="majorHAnsi"/>
          <w:sz w:val="24"/>
          <w:szCs w:val="24"/>
        </w:rPr>
      </w:pPr>
      <w:r w:rsidRPr="005D6836">
        <w:rPr>
          <w:rFonts w:asciiTheme="majorHAnsi" w:eastAsia="Times New Roman" w:hAnsiTheme="majorHAnsi" w:cstheme="majorHAnsi"/>
          <w:sz w:val="24"/>
          <w:szCs w:val="24"/>
        </w:rPr>
        <w:t xml:space="preserve">недостатки в процессе планирования и отчетности </w:t>
      </w:r>
      <w:r w:rsidR="003B7F79">
        <w:rPr>
          <w:rFonts w:asciiTheme="majorHAnsi" w:eastAsia="Times New Roman" w:hAnsiTheme="majorHAnsi" w:cstheme="majorHAnsi"/>
          <w:sz w:val="24"/>
          <w:szCs w:val="24"/>
        </w:rPr>
        <w:t>налоговых и таможенных льгот</w:t>
      </w:r>
      <w:r w:rsidRPr="005D6836">
        <w:rPr>
          <w:rFonts w:asciiTheme="majorHAnsi" w:eastAsia="Times New Roman" w:hAnsiTheme="majorHAnsi" w:cstheme="majorHAnsi"/>
          <w:sz w:val="24"/>
          <w:szCs w:val="24"/>
        </w:rPr>
        <w:t>, вызванные нерегулир</w:t>
      </w:r>
      <w:r w:rsidR="00FB17DC" w:rsidRPr="00FB17DC">
        <w:rPr>
          <w:rFonts w:asciiTheme="majorHAnsi" w:eastAsia="Times New Roman" w:hAnsiTheme="majorHAnsi" w:cstheme="majorHAnsi"/>
          <w:sz w:val="24"/>
          <w:szCs w:val="24"/>
        </w:rPr>
        <w:t>ованием</w:t>
      </w:r>
      <w:r w:rsidRPr="005D6836">
        <w:rPr>
          <w:rFonts w:asciiTheme="majorHAnsi" w:eastAsia="Times New Roman" w:hAnsiTheme="majorHAnsi" w:cstheme="majorHAnsi"/>
          <w:sz w:val="24"/>
          <w:szCs w:val="24"/>
        </w:rPr>
        <w:t xml:space="preserve"> в </w:t>
      </w:r>
      <w:r w:rsidR="008603BB">
        <w:rPr>
          <w:rFonts w:asciiTheme="majorHAnsi" w:eastAsia="Times New Roman" w:hAnsiTheme="majorHAnsi" w:cstheme="majorHAnsi"/>
          <w:sz w:val="24"/>
          <w:szCs w:val="24"/>
        </w:rPr>
        <w:t>законодательн</w:t>
      </w:r>
      <w:r w:rsidR="00FB17DC" w:rsidRPr="00FB17DC">
        <w:rPr>
          <w:rFonts w:asciiTheme="majorHAnsi" w:eastAsia="Times New Roman" w:hAnsiTheme="majorHAnsi" w:cstheme="majorHAnsi"/>
          <w:sz w:val="24"/>
          <w:szCs w:val="24"/>
        </w:rPr>
        <w:t>ой базе</w:t>
      </w:r>
      <w:r w:rsidRPr="005D6836">
        <w:rPr>
          <w:rFonts w:asciiTheme="majorHAnsi" w:eastAsia="Times New Roman" w:hAnsiTheme="majorHAnsi" w:cstheme="majorHAnsi"/>
          <w:sz w:val="24"/>
          <w:szCs w:val="24"/>
        </w:rPr>
        <w:t xml:space="preserve"> способа их планирования и отчетности в соответствии с передовой практикой, а также неуказанием обязанностей вовлеченных сторон</w:t>
      </w:r>
      <w:r w:rsidR="00143157" w:rsidRPr="00597A25">
        <w:rPr>
          <w:rFonts w:asciiTheme="majorHAnsi" w:eastAsia="Times New Roman" w:hAnsiTheme="majorHAnsi" w:cstheme="majorHAnsi"/>
          <w:sz w:val="24"/>
          <w:szCs w:val="24"/>
        </w:rPr>
        <w:t>;</w:t>
      </w:r>
    </w:p>
    <w:p w14:paraId="38D78245" w14:textId="612748C8" w:rsidR="004812DD" w:rsidRPr="003A7488" w:rsidRDefault="005D6836" w:rsidP="005D6836">
      <w:pPr>
        <w:pStyle w:val="a5"/>
        <w:numPr>
          <w:ilvl w:val="0"/>
          <w:numId w:val="22"/>
        </w:numPr>
        <w:tabs>
          <w:tab w:val="left" w:pos="567"/>
        </w:tabs>
        <w:spacing w:line="276" w:lineRule="auto"/>
        <w:ind w:left="0" w:firstLine="360"/>
        <w:jc w:val="both"/>
        <w:rPr>
          <w:rFonts w:asciiTheme="majorHAnsi" w:eastAsia="Times New Roman" w:hAnsiTheme="majorHAnsi" w:cstheme="majorHAnsi"/>
          <w:sz w:val="24"/>
          <w:szCs w:val="24"/>
        </w:rPr>
      </w:pPr>
      <w:r w:rsidRPr="005D6836">
        <w:rPr>
          <w:rFonts w:asciiTheme="majorHAnsi" w:hAnsiTheme="majorHAnsi" w:cstheme="majorHAnsi"/>
          <w:sz w:val="24"/>
          <w:szCs w:val="24"/>
        </w:rPr>
        <w:t>из-за не</w:t>
      </w:r>
      <w:r w:rsidR="00FB17DC">
        <w:rPr>
          <w:rFonts w:asciiTheme="majorHAnsi" w:hAnsiTheme="majorHAnsi" w:cstheme="majorHAnsi"/>
          <w:sz w:val="24"/>
          <w:szCs w:val="24"/>
          <w:lang w:val="ru-RU"/>
        </w:rPr>
        <w:t>закон</w:t>
      </w:r>
      <w:r w:rsidRPr="005D6836">
        <w:rPr>
          <w:rFonts w:asciiTheme="majorHAnsi" w:hAnsiTheme="majorHAnsi" w:cstheme="majorHAnsi"/>
          <w:sz w:val="24"/>
          <w:szCs w:val="24"/>
        </w:rPr>
        <w:t xml:space="preserve">ной замены 363 коммерческих </w:t>
      </w:r>
      <w:r w:rsidR="00FB17DC">
        <w:rPr>
          <w:rFonts w:asciiTheme="majorHAnsi" w:hAnsiTheme="majorHAnsi" w:cstheme="majorHAnsi"/>
          <w:sz w:val="24"/>
          <w:szCs w:val="24"/>
          <w:lang w:val="ru-RU"/>
        </w:rPr>
        <w:t>счет</w:t>
      </w:r>
      <w:r w:rsidRPr="005D6836">
        <w:rPr>
          <w:rFonts w:asciiTheme="majorHAnsi" w:hAnsiTheme="majorHAnsi" w:cstheme="majorHAnsi"/>
          <w:sz w:val="24"/>
          <w:szCs w:val="24"/>
        </w:rPr>
        <w:t xml:space="preserve">ов </w:t>
      </w:r>
      <w:r w:rsidR="00FB17DC">
        <w:rPr>
          <w:rFonts w:asciiTheme="majorHAnsi" w:hAnsiTheme="majorHAnsi" w:cstheme="majorHAnsi"/>
          <w:sz w:val="24"/>
          <w:szCs w:val="24"/>
          <w:lang w:val="ru-RU"/>
        </w:rPr>
        <w:t>на</w:t>
      </w:r>
      <w:r w:rsidRPr="005D6836">
        <w:rPr>
          <w:rFonts w:asciiTheme="majorHAnsi" w:hAnsiTheme="majorHAnsi" w:cstheme="majorHAnsi"/>
          <w:sz w:val="24"/>
          <w:szCs w:val="24"/>
        </w:rPr>
        <w:t xml:space="preserve"> импорт 8,6 тыс. тонн нефтяного битума с выставленной стоимостью 2,8 млн. евро (3,3 млн. </w:t>
      </w:r>
      <w:r w:rsidR="00FB17DC" w:rsidRPr="005D6836">
        <w:rPr>
          <w:rFonts w:asciiTheme="majorHAnsi" w:hAnsiTheme="majorHAnsi" w:cstheme="majorHAnsi"/>
          <w:sz w:val="24"/>
          <w:szCs w:val="24"/>
        </w:rPr>
        <w:t>доллар</w:t>
      </w:r>
      <w:r w:rsidR="00FB17DC" w:rsidRPr="00FB17DC">
        <w:rPr>
          <w:rFonts w:asciiTheme="majorHAnsi" w:hAnsiTheme="majorHAnsi" w:cstheme="majorHAnsi"/>
          <w:sz w:val="24"/>
          <w:szCs w:val="24"/>
        </w:rPr>
        <w:t>ов</w:t>
      </w:r>
      <w:r w:rsidR="00FB17DC" w:rsidRPr="005D6836">
        <w:rPr>
          <w:rFonts w:asciiTheme="majorHAnsi" w:hAnsiTheme="majorHAnsi" w:cstheme="majorHAnsi"/>
          <w:sz w:val="24"/>
          <w:szCs w:val="24"/>
        </w:rPr>
        <w:t xml:space="preserve"> США</w:t>
      </w:r>
      <w:r w:rsidR="00FB17DC" w:rsidRPr="00FB17DC">
        <w:rPr>
          <w:rFonts w:asciiTheme="majorHAnsi" w:hAnsiTheme="majorHAnsi" w:cstheme="majorHAnsi"/>
          <w:sz w:val="24"/>
          <w:szCs w:val="24"/>
        </w:rPr>
        <w:t>)</w:t>
      </w:r>
      <w:r w:rsidR="00FB17DC" w:rsidRPr="005D6836">
        <w:rPr>
          <w:rFonts w:asciiTheme="majorHAnsi" w:hAnsiTheme="majorHAnsi" w:cstheme="majorHAnsi"/>
          <w:sz w:val="24"/>
          <w:szCs w:val="24"/>
        </w:rPr>
        <w:t xml:space="preserve"> </w:t>
      </w:r>
      <w:r w:rsidR="00FB17DC" w:rsidRPr="00FB17DC">
        <w:rPr>
          <w:rFonts w:asciiTheme="majorHAnsi" w:hAnsiTheme="majorHAnsi" w:cstheme="majorHAnsi"/>
          <w:sz w:val="24"/>
          <w:szCs w:val="24"/>
        </w:rPr>
        <w:t xml:space="preserve">другими налоговыми накладными </w:t>
      </w:r>
      <w:r w:rsidR="00FB17DC" w:rsidRPr="003A4724">
        <w:rPr>
          <w:rFonts w:asciiTheme="majorHAnsi" w:hAnsiTheme="majorHAnsi" w:cstheme="majorHAnsi"/>
          <w:sz w:val="24"/>
          <w:szCs w:val="24"/>
        </w:rPr>
        <w:t xml:space="preserve">(invoce) </w:t>
      </w:r>
      <w:r w:rsidRPr="005D6836">
        <w:rPr>
          <w:rFonts w:asciiTheme="majorHAnsi" w:hAnsiTheme="majorHAnsi" w:cstheme="majorHAnsi"/>
          <w:sz w:val="24"/>
          <w:szCs w:val="24"/>
        </w:rPr>
        <w:t>с ценой товара в</w:t>
      </w:r>
      <w:r w:rsidR="00FB17DC" w:rsidRPr="00FB17DC">
        <w:rPr>
          <w:rFonts w:asciiTheme="majorHAnsi" w:hAnsiTheme="majorHAnsi" w:cstheme="majorHAnsi"/>
          <w:sz w:val="24"/>
          <w:szCs w:val="24"/>
        </w:rPr>
        <w:t xml:space="preserve"> </w:t>
      </w:r>
      <w:r w:rsidR="00FB17DC" w:rsidRPr="005D6836">
        <w:rPr>
          <w:rFonts w:asciiTheme="majorHAnsi" w:hAnsiTheme="majorHAnsi" w:cstheme="majorHAnsi"/>
          <w:sz w:val="24"/>
          <w:szCs w:val="24"/>
        </w:rPr>
        <w:t>доллар</w:t>
      </w:r>
      <w:r w:rsidR="00FB17DC" w:rsidRPr="00FB17DC">
        <w:rPr>
          <w:rFonts w:asciiTheme="majorHAnsi" w:hAnsiTheme="majorHAnsi" w:cstheme="majorHAnsi"/>
          <w:sz w:val="24"/>
          <w:szCs w:val="24"/>
        </w:rPr>
        <w:t>ах</w:t>
      </w:r>
      <w:r w:rsidR="00FB17DC" w:rsidRPr="005D6836">
        <w:rPr>
          <w:rFonts w:asciiTheme="majorHAnsi" w:hAnsiTheme="majorHAnsi" w:cstheme="majorHAnsi"/>
          <w:sz w:val="24"/>
          <w:szCs w:val="24"/>
        </w:rPr>
        <w:t xml:space="preserve"> США</w:t>
      </w:r>
      <w:r w:rsidRPr="005D6836">
        <w:rPr>
          <w:rFonts w:asciiTheme="majorHAnsi" w:hAnsiTheme="majorHAnsi" w:cstheme="majorHAnsi"/>
          <w:sz w:val="24"/>
          <w:szCs w:val="24"/>
        </w:rPr>
        <w:t xml:space="preserve">, не </w:t>
      </w:r>
      <w:r w:rsidR="00FB17DC" w:rsidRPr="00FB17DC">
        <w:rPr>
          <w:rFonts w:asciiTheme="majorHAnsi" w:hAnsiTheme="majorHAnsi" w:cstheme="majorHAnsi"/>
          <w:sz w:val="24"/>
          <w:szCs w:val="24"/>
        </w:rPr>
        <w:t>оформленными</w:t>
      </w:r>
      <w:r w:rsidRPr="005D6836">
        <w:rPr>
          <w:rFonts w:asciiTheme="majorHAnsi" w:hAnsiTheme="majorHAnsi" w:cstheme="majorHAnsi"/>
          <w:sz w:val="24"/>
          <w:szCs w:val="24"/>
        </w:rPr>
        <w:t xml:space="preserve"> таможенными органами, стоимость товара была нео</w:t>
      </w:r>
      <w:r w:rsidR="00FB17DC" w:rsidRPr="00FB17DC">
        <w:rPr>
          <w:rFonts w:asciiTheme="majorHAnsi" w:hAnsiTheme="majorHAnsi" w:cstheme="majorHAnsi"/>
          <w:sz w:val="24"/>
          <w:szCs w:val="24"/>
        </w:rPr>
        <w:t>боснов</w:t>
      </w:r>
      <w:r w:rsidRPr="005D6836">
        <w:rPr>
          <w:rFonts w:asciiTheme="majorHAnsi" w:hAnsiTheme="majorHAnsi" w:cstheme="majorHAnsi"/>
          <w:sz w:val="24"/>
          <w:szCs w:val="24"/>
        </w:rPr>
        <w:t>анно увеличена на таможне на сумму 1,1 млн. доллар</w:t>
      </w:r>
      <w:r w:rsidR="00FB17DC" w:rsidRPr="00FB17DC">
        <w:rPr>
          <w:rFonts w:asciiTheme="majorHAnsi" w:hAnsiTheme="majorHAnsi" w:cstheme="majorHAnsi"/>
          <w:sz w:val="24"/>
          <w:szCs w:val="24"/>
        </w:rPr>
        <w:t>ов</w:t>
      </w:r>
      <w:r w:rsidRPr="005D6836">
        <w:rPr>
          <w:rFonts w:asciiTheme="majorHAnsi" w:hAnsiTheme="majorHAnsi" w:cstheme="majorHAnsi"/>
          <w:sz w:val="24"/>
          <w:szCs w:val="24"/>
        </w:rPr>
        <w:t xml:space="preserve"> США (19,2 млн. ле</w:t>
      </w:r>
      <w:r w:rsidR="00FB17DC" w:rsidRPr="00FB17DC">
        <w:rPr>
          <w:rFonts w:asciiTheme="majorHAnsi" w:hAnsiTheme="majorHAnsi" w:cstheme="majorHAnsi"/>
          <w:sz w:val="24"/>
          <w:szCs w:val="24"/>
        </w:rPr>
        <w:t>ев</w:t>
      </w:r>
      <w:r w:rsidRPr="005D6836">
        <w:rPr>
          <w:rFonts w:asciiTheme="majorHAnsi" w:hAnsiTheme="majorHAnsi" w:cstheme="majorHAnsi"/>
          <w:sz w:val="24"/>
          <w:szCs w:val="24"/>
        </w:rPr>
        <w:t xml:space="preserve">), а </w:t>
      </w:r>
      <w:r w:rsidR="007E0534">
        <w:rPr>
          <w:rFonts w:asciiTheme="majorHAnsi" w:hAnsiTheme="majorHAnsi" w:cstheme="majorHAnsi"/>
          <w:sz w:val="24"/>
          <w:szCs w:val="24"/>
        </w:rPr>
        <w:t>освобожд</w:t>
      </w:r>
      <w:r w:rsidRPr="005D6836">
        <w:rPr>
          <w:rFonts w:asciiTheme="majorHAnsi" w:hAnsiTheme="majorHAnsi" w:cstheme="majorHAnsi"/>
          <w:sz w:val="24"/>
          <w:szCs w:val="24"/>
        </w:rPr>
        <w:t>ения - на 3,9 млн. ле</w:t>
      </w:r>
      <w:r w:rsidR="00FB17DC" w:rsidRPr="00FB17DC">
        <w:rPr>
          <w:rFonts w:asciiTheme="majorHAnsi" w:hAnsiTheme="majorHAnsi" w:cstheme="majorHAnsi"/>
          <w:sz w:val="24"/>
          <w:szCs w:val="24"/>
        </w:rPr>
        <w:t>ев</w:t>
      </w:r>
      <w:r w:rsidR="004812DD" w:rsidRPr="003A7488">
        <w:rPr>
          <w:rFonts w:asciiTheme="majorHAnsi" w:hAnsiTheme="majorHAnsi" w:cstheme="majorHAnsi"/>
          <w:sz w:val="24"/>
          <w:szCs w:val="24"/>
        </w:rPr>
        <w:t>;</w:t>
      </w:r>
    </w:p>
    <w:p w14:paraId="046A1CE1" w14:textId="543BAD76" w:rsidR="007F2A68" w:rsidRPr="007F2A68" w:rsidRDefault="009B042F" w:rsidP="009B042F">
      <w:pPr>
        <w:pStyle w:val="a5"/>
        <w:numPr>
          <w:ilvl w:val="0"/>
          <w:numId w:val="22"/>
        </w:numPr>
        <w:tabs>
          <w:tab w:val="left" w:pos="567"/>
        </w:tabs>
        <w:spacing w:line="276" w:lineRule="auto"/>
        <w:ind w:left="0" w:firstLine="360"/>
        <w:jc w:val="both"/>
        <w:rPr>
          <w:rFonts w:asciiTheme="majorHAnsi" w:eastAsia="Times New Roman" w:hAnsiTheme="majorHAnsi" w:cstheme="majorHAnsi"/>
          <w:sz w:val="24"/>
          <w:szCs w:val="24"/>
        </w:rPr>
      </w:pPr>
      <w:r w:rsidRPr="009B042F">
        <w:rPr>
          <w:rFonts w:asciiTheme="majorHAnsi" w:hAnsiTheme="majorHAnsi" w:cstheme="majorHAnsi"/>
          <w:sz w:val="24"/>
          <w:szCs w:val="24"/>
        </w:rPr>
        <w:t>не</w:t>
      </w:r>
      <w:r w:rsidR="00FB17DC" w:rsidRPr="00FB17DC">
        <w:rPr>
          <w:rFonts w:asciiTheme="majorHAnsi" w:hAnsiTheme="majorHAnsi" w:cstheme="majorHAnsi"/>
          <w:sz w:val="24"/>
          <w:szCs w:val="24"/>
        </w:rPr>
        <w:t>законн</w:t>
      </w:r>
      <w:r w:rsidRPr="009B042F">
        <w:rPr>
          <w:rFonts w:asciiTheme="majorHAnsi" w:hAnsiTheme="majorHAnsi" w:cstheme="majorHAnsi"/>
          <w:sz w:val="24"/>
          <w:szCs w:val="24"/>
        </w:rPr>
        <w:t xml:space="preserve">ое предоставление </w:t>
      </w:r>
      <w:r w:rsidR="00874ED2" w:rsidRPr="00874ED2">
        <w:rPr>
          <w:rFonts w:asciiTheme="majorHAnsi" w:hAnsiTheme="majorHAnsi" w:cstheme="majorHAnsi"/>
          <w:sz w:val="24"/>
          <w:szCs w:val="24"/>
        </w:rPr>
        <w:t xml:space="preserve">одному </w:t>
      </w:r>
      <w:r w:rsidRPr="009B042F">
        <w:rPr>
          <w:rFonts w:asciiTheme="majorHAnsi" w:hAnsiTheme="majorHAnsi" w:cstheme="majorHAnsi"/>
          <w:sz w:val="24"/>
          <w:szCs w:val="24"/>
        </w:rPr>
        <w:t>экономическо</w:t>
      </w:r>
      <w:r w:rsidR="00874ED2" w:rsidRPr="00874ED2">
        <w:rPr>
          <w:rFonts w:asciiTheme="majorHAnsi" w:hAnsiTheme="majorHAnsi" w:cstheme="majorHAnsi"/>
          <w:sz w:val="24"/>
          <w:szCs w:val="24"/>
        </w:rPr>
        <w:t>му</w:t>
      </w:r>
      <w:r w:rsidRPr="009B042F">
        <w:rPr>
          <w:rFonts w:asciiTheme="majorHAnsi" w:hAnsiTheme="majorHAnsi" w:cstheme="majorHAnsi"/>
          <w:sz w:val="24"/>
          <w:szCs w:val="24"/>
        </w:rPr>
        <w:t xml:space="preserve"> агент</w:t>
      </w:r>
      <w:r w:rsidR="00874ED2" w:rsidRPr="00874ED2">
        <w:rPr>
          <w:rFonts w:asciiTheme="majorHAnsi" w:hAnsiTheme="majorHAnsi" w:cstheme="majorHAnsi"/>
          <w:sz w:val="24"/>
          <w:szCs w:val="24"/>
        </w:rPr>
        <w:t>у</w:t>
      </w:r>
      <w:r w:rsidRPr="009B042F">
        <w:rPr>
          <w:rFonts w:asciiTheme="majorHAnsi" w:hAnsiTheme="majorHAnsi" w:cstheme="majorHAnsi"/>
          <w:sz w:val="24"/>
          <w:szCs w:val="24"/>
        </w:rPr>
        <w:t xml:space="preserve"> </w:t>
      </w:r>
      <w:r w:rsidR="00FB17DC" w:rsidRPr="009B042F">
        <w:rPr>
          <w:rFonts w:asciiTheme="majorHAnsi" w:hAnsiTheme="majorHAnsi" w:cstheme="majorHAnsi"/>
          <w:sz w:val="24"/>
          <w:szCs w:val="24"/>
        </w:rPr>
        <w:t>резиденту</w:t>
      </w:r>
      <w:r w:rsidR="00FB17DC">
        <w:rPr>
          <w:rFonts w:asciiTheme="majorHAnsi" w:hAnsiTheme="majorHAnsi" w:cstheme="majorHAnsi"/>
          <w:sz w:val="24"/>
          <w:szCs w:val="24"/>
        </w:rPr>
        <w:t xml:space="preserve"> </w:t>
      </w:r>
      <w:r w:rsidR="003B7F79">
        <w:rPr>
          <w:rFonts w:asciiTheme="majorHAnsi" w:hAnsiTheme="majorHAnsi" w:cstheme="majorHAnsi"/>
          <w:sz w:val="24"/>
          <w:szCs w:val="24"/>
        </w:rPr>
        <w:t>налоговых и таможенных льгот</w:t>
      </w:r>
      <w:r w:rsidRPr="009B042F">
        <w:rPr>
          <w:rFonts w:asciiTheme="majorHAnsi" w:hAnsiTheme="majorHAnsi" w:cstheme="majorHAnsi"/>
          <w:sz w:val="24"/>
          <w:szCs w:val="24"/>
        </w:rPr>
        <w:t xml:space="preserve"> в размере 7,1 </w:t>
      </w:r>
      <w:r w:rsidR="0099119A">
        <w:rPr>
          <w:rFonts w:asciiTheme="majorHAnsi" w:hAnsiTheme="majorHAnsi" w:cstheme="majorHAnsi"/>
          <w:sz w:val="24"/>
          <w:szCs w:val="24"/>
        </w:rPr>
        <w:t>млн. леев</w:t>
      </w:r>
      <w:r w:rsidRPr="009B042F">
        <w:rPr>
          <w:rFonts w:asciiTheme="majorHAnsi" w:hAnsiTheme="majorHAnsi" w:cstheme="majorHAnsi"/>
          <w:sz w:val="24"/>
          <w:szCs w:val="24"/>
        </w:rPr>
        <w:t xml:space="preserve"> на импорт дизельного топлива, который не был выбран </w:t>
      </w:r>
      <w:r w:rsidR="00874ED2" w:rsidRPr="00874ED2">
        <w:rPr>
          <w:rFonts w:asciiTheme="majorHAnsi" w:hAnsiTheme="majorHAnsi" w:cstheme="majorHAnsi"/>
          <w:sz w:val="24"/>
          <w:szCs w:val="24"/>
        </w:rPr>
        <w:t>в результате</w:t>
      </w:r>
      <w:r w:rsidRPr="009B042F">
        <w:rPr>
          <w:rFonts w:asciiTheme="majorHAnsi" w:hAnsiTheme="majorHAnsi" w:cstheme="majorHAnsi"/>
          <w:sz w:val="24"/>
          <w:szCs w:val="24"/>
        </w:rPr>
        <w:t xml:space="preserve"> тендера на поставку товаров в рамках проектов инвестиционной помощи</w:t>
      </w:r>
      <w:r w:rsidR="0015601B" w:rsidRPr="00597A25">
        <w:rPr>
          <w:rFonts w:asciiTheme="majorHAnsi" w:hAnsiTheme="majorHAnsi" w:cstheme="majorHAnsi"/>
          <w:sz w:val="24"/>
          <w:szCs w:val="24"/>
        </w:rPr>
        <w:t>;</w:t>
      </w:r>
    </w:p>
    <w:p w14:paraId="431B8CF9" w14:textId="1980E285" w:rsidR="007F2A68" w:rsidRPr="007F2A68" w:rsidRDefault="009B042F" w:rsidP="007F2A68">
      <w:pPr>
        <w:pStyle w:val="a5"/>
        <w:numPr>
          <w:ilvl w:val="0"/>
          <w:numId w:val="22"/>
        </w:numPr>
        <w:tabs>
          <w:tab w:val="left" w:pos="567"/>
        </w:tabs>
        <w:spacing w:line="276" w:lineRule="auto"/>
        <w:ind w:left="0" w:firstLine="360"/>
        <w:jc w:val="both"/>
        <w:rPr>
          <w:rFonts w:asciiTheme="majorHAnsi" w:eastAsia="Times New Roman" w:hAnsiTheme="majorHAnsi" w:cstheme="majorHAnsi"/>
          <w:sz w:val="24"/>
          <w:szCs w:val="24"/>
        </w:rPr>
      </w:pPr>
      <w:r w:rsidRPr="009B042F">
        <w:rPr>
          <w:rFonts w:asciiTheme="majorHAnsi" w:eastAsia="Times New Roman" w:hAnsiTheme="majorHAnsi" w:cstheme="majorHAnsi"/>
          <w:bCs/>
          <w:sz w:val="24"/>
          <w:szCs w:val="24"/>
        </w:rPr>
        <w:t xml:space="preserve">Единый регистр налоговых и таможенных льгот </w:t>
      </w:r>
      <w:r w:rsidR="00874ED2" w:rsidRPr="00874ED2">
        <w:rPr>
          <w:rFonts w:asciiTheme="majorHAnsi" w:eastAsia="Times New Roman" w:hAnsiTheme="majorHAnsi" w:cstheme="majorHAnsi"/>
          <w:bCs/>
          <w:sz w:val="24"/>
          <w:szCs w:val="24"/>
        </w:rPr>
        <w:t>з</w:t>
      </w:r>
      <w:r w:rsidRPr="009B042F">
        <w:rPr>
          <w:rFonts w:asciiTheme="majorHAnsi" w:eastAsia="Times New Roman" w:hAnsiTheme="majorHAnsi" w:cstheme="majorHAnsi"/>
          <w:bCs/>
          <w:sz w:val="24"/>
          <w:szCs w:val="24"/>
        </w:rPr>
        <w:t>а 2020-2021 годы не включает сумму освобождений от НДС в размере 780,6 млн. леев с правом вычета, относящихся к проектам технической и инвестиционной помощи</w:t>
      </w:r>
      <w:r w:rsidR="007F2A68" w:rsidRPr="007F2A68">
        <w:rPr>
          <w:rFonts w:asciiTheme="majorHAnsi" w:eastAsia="Times New Roman" w:hAnsiTheme="majorHAnsi" w:cstheme="majorHAnsi"/>
          <w:bCs/>
          <w:sz w:val="24"/>
          <w:szCs w:val="24"/>
        </w:rPr>
        <w:t>;</w:t>
      </w:r>
    </w:p>
    <w:p w14:paraId="1267C067" w14:textId="659506F7" w:rsidR="00FF44EE" w:rsidRDefault="009B042F" w:rsidP="009B042F">
      <w:pPr>
        <w:pStyle w:val="a5"/>
        <w:numPr>
          <w:ilvl w:val="0"/>
          <w:numId w:val="22"/>
        </w:numPr>
        <w:tabs>
          <w:tab w:val="left" w:pos="567"/>
        </w:tabs>
        <w:spacing w:line="276" w:lineRule="auto"/>
        <w:ind w:left="0" w:firstLine="360"/>
        <w:jc w:val="both"/>
        <w:rPr>
          <w:rFonts w:asciiTheme="majorHAnsi" w:eastAsia="Times New Roman" w:hAnsiTheme="majorHAnsi" w:cstheme="majorHAnsi"/>
          <w:sz w:val="24"/>
          <w:szCs w:val="24"/>
        </w:rPr>
      </w:pPr>
      <w:r w:rsidRPr="009B042F">
        <w:rPr>
          <w:rFonts w:asciiTheme="majorHAnsi" w:eastAsia="Times New Roman" w:hAnsiTheme="majorHAnsi" w:cstheme="majorHAnsi"/>
          <w:sz w:val="24"/>
          <w:szCs w:val="24"/>
        </w:rPr>
        <w:t xml:space="preserve">освобождение экономических агентов </w:t>
      </w:r>
      <w:r w:rsidR="00874ED2">
        <w:rPr>
          <w:rFonts w:asciiTheme="majorHAnsi" w:eastAsia="Times New Roman" w:hAnsiTheme="majorHAnsi" w:cstheme="majorHAnsi"/>
          <w:sz w:val="24"/>
          <w:szCs w:val="24"/>
          <w:lang w:val="ru-RU"/>
        </w:rPr>
        <w:t>из</w:t>
      </w:r>
      <w:r w:rsidRPr="009B042F">
        <w:rPr>
          <w:rFonts w:asciiTheme="majorHAnsi" w:eastAsia="Times New Roman" w:hAnsiTheme="majorHAnsi" w:cstheme="majorHAnsi"/>
          <w:sz w:val="24"/>
          <w:szCs w:val="24"/>
        </w:rPr>
        <w:t xml:space="preserve"> восточных районах Республики Молдова от полной </w:t>
      </w:r>
      <w:r w:rsidR="00874ED2">
        <w:rPr>
          <w:rFonts w:asciiTheme="majorHAnsi" w:eastAsia="Times New Roman" w:hAnsiTheme="majorHAnsi" w:cstheme="majorHAnsi"/>
          <w:sz w:val="24"/>
          <w:szCs w:val="24"/>
          <w:lang w:val="ru-RU"/>
        </w:rPr>
        <w:t>у</w:t>
      </w:r>
      <w:r w:rsidRPr="009B042F">
        <w:rPr>
          <w:rFonts w:asciiTheme="majorHAnsi" w:eastAsia="Times New Roman" w:hAnsiTheme="majorHAnsi" w:cstheme="majorHAnsi"/>
          <w:sz w:val="24"/>
          <w:szCs w:val="24"/>
        </w:rPr>
        <w:t xml:space="preserve">платы </w:t>
      </w:r>
      <w:r w:rsidR="00CE58B6">
        <w:rPr>
          <w:rFonts w:asciiTheme="majorHAnsi" w:eastAsia="Times New Roman" w:hAnsiTheme="majorHAnsi" w:cstheme="majorHAnsi"/>
          <w:sz w:val="24"/>
          <w:szCs w:val="24"/>
        </w:rPr>
        <w:t>ввозных платежей</w:t>
      </w:r>
      <w:r w:rsidRPr="009B042F">
        <w:rPr>
          <w:rFonts w:asciiTheme="majorHAnsi" w:eastAsia="Times New Roman" w:hAnsiTheme="majorHAnsi" w:cstheme="majorHAnsi"/>
          <w:sz w:val="24"/>
          <w:szCs w:val="24"/>
        </w:rPr>
        <w:t xml:space="preserve"> за последние 3 года составило </w:t>
      </w:r>
      <w:r w:rsidR="00874ED2">
        <w:rPr>
          <w:rFonts w:asciiTheme="majorHAnsi" w:eastAsia="Times New Roman" w:hAnsiTheme="majorHAnsi" w:cstheme="majorHAnsi"/>
          <w:sz w:val="24"/>
          <w:szCs w:val="24"/>
          <w:lang w:val="ru-RU"/>
        </w:rPr>
        <w:t xml:space="preserve">в целом </w:t>
      </w:r>
      <w:r w:rsidRPr="009B042F">
        <w:rPr>
          <w:rFonts w:asciiTheme="majorHAnsi" w:eastAsia="Times New Roman" w:hAnsiTheme="majorHAnsi" w:cstheme="majorHAnsi"/>
          <w:sz w:val="24"/>
          <w:szCs w:val="24"/>
        </w:rPr>
        <w:t xml:space="preserve">13,4 млрд. </w:t>
      </w:r>
      <w:r w:rsidR="00874ED2">
        <w:rPr>
          <w:rFonts w:asciiTheme="majorHAnsi" w:eastAsia="Times New Roman" w:hAnsiTheme="majorHAnsi" w:cstheme="majorHAnsi"/>
          <w:sz w:val="24"/>
          <w:szCs w:val="24"/>
          <w:lang w:val="ru-RU"/>
        </w:rPr>
        <w:t>леев, при этом</w:t>
      </w:r>
      <w:r w:rsidRPr="009B042F">
        <w:rPr>
          <w:rFonts w:asciiTheme="majorHAnsi" w:eastAsia="Times New Roman" w:hAnsiTheme="majorHAnsi" w:cstheme="majorHAnsi"/>
          <w:sz w:val="24"/>
          <w:szCs w:val="24"/>
        </w:rPr>
        <w:t xml:space="preserve"> не снижа</w:t>
      </w:r>
      <w:r w:rsidR="00874ED2">
        <w:rPr>
          <w:rFonts w:asciiTheme="majorHAnsi" w:eastAsia="Times New Roman" w:hAnsiTheme="majorHAnsi" w:cstheme="majorHAnsi"/>
          <w:sz w:val="24"/>
          <w:szCs w:val="24"/>
          <w:lang w:val="ru-RU"/>
        </w:rPr>
        <w:t>лся</w:t>
      </w:r>
      <w:r w:rsidRPr="009B042F">
        <w:rPr>
          <w:rFonts w:asciiTheme="majorHAnsi" w:eastAsia="Times New Roman" w:hAnsiTheme="majorHAnsi" w:cstheme="majorHAnsi"/>
          <w:sz w:val="24"/>
          <w:szCs w:val="24"/>
        </w:rPr>
        <w:t>/</w:t>
      </w:r>
      <w:r w:rsidR="00874ED2">
        <w:rPr>
          <w:rFonts w:asciiTheme="majorHAnsi" w:eastAsia="Times New Roman" w:hAnsiTheme="majorHAnsi" w:cstheme="majorHAnsi"/>
          <w:sz w:val="24"/>
          <w:szCs w:val="24"/>
          <w:lang w:val="ru-RU"/>
        </w:rPr>
        <w:t>исключал</w:t>
      </w:r>
      <w:r w:rsidRPr="009B042F">
        <w:rPr>
          <w:rFonts w:asciiTheme="majorHAnsi" w:eastAsia="Times New Roman" w:hAnsiTheme="majorHAnsi" w:cstheme="majorHAnsi"/>
          <w:sz w:val="24"/>
          <w:szCs w:val="24"/>
        </w:rPr>
        <w:t xml:space="preserve">ся риск того, что эти товары не будут </w:t>
      </w:r>
      <w:r w:rsidR="00874ED2">
        <w:rPr>
          <w:rFonts w:asciiTheme="majorHAnsi" w:eastAsia="Times New Roman" w:hAnsiTheme="majorHAnsi" w:cstheme="majorHAnsi"/>
          <w:sz w:val="24"/>
          <w:szCs w:val="24"/>
          <w:lang w:val="ru-RU"/>
        </w:rPr>
        <w:t>реимпортирова</w:t>
      </w:r>
      <w:r w:rsidRPr="009B042F">
        <w:rPr>
          <w:rFonts w:asciiTheme="majorHAnsi" w:eastAsia="Times New Roman" w:hAnsiTheme="majorHAnsi" w:cstheme="majorHAnsi"/>
          <w:sz w:val="24"/>
          <w:szCs w:val="24"/>
        </w:rPr>
        <w:t>ны на территорию Республики Молдова</w:t>
      </w:r>
      <w:r w:rsidR="00143157" w:rsidRPr="00597A25">
        <w:rPr>
          <w:rFonts w:asciiTheme="majorHAnsi" w:eastAsia="Times New Roman" w:hAnsiTheme="majorHAnsi" w:cstheme="majorHAnsi"/>
          <w:sz w:val="24"/>
          <w:szCs w:val="24"/>
        </w:rPr>
        <w:t>;</w:t>
      </w:r>
    </w:p>
    <w:p w14:paraId="314CFD0B" w14:textId="31680CE6" w:rsidR="005C2FD7" w:rsidRPr="00FF44EE" w:rsidRDefault="009B042F" w:rsidP="009B042F">
      <w:pPr>
        <w:pStyle w:val="a5"/>
        <w:numPr>
          <w:ilvl w:val="0"/>
          <w:numId w:val="22"/>
        </w:numPr>
        <w:tabs>
          <w:tab w:val="left" w:pos="567"/>
        </w:tabs>
        <w:spacing w:line="276" w:lineRule="auto"/>
        <w:ind w:left="0" w:firstLine="360"/>
        <w:jc w:val="both"/>
        <w:rPr>
          <w:rFonts w:asciiTheme="majorHAnsi" w:eastAsia="Times New Roman" w:hAnsiTheme="majorHAnsi" w:cstheme="majorHAnsi"/>
          <w:sz w:val="24"/>
          <w:szCs w:val="24"/>
        </w:rPr>
      </w:pPr>
      <w:r w:rsidRPr="009B042F">
        <w:rPr>
          <w:rFonts w:asciiTheme="majorHAnsi" w:eastAsia="Times New Roman" w:hAnsiTheme="majorHAnsi" w:cstheme="majorHAnsi"/>
          <w:sz w:val="24"/>
          <w:szCs w:val="24"/>
        </w:rPr>
        <w:t>в 2020-2021 годах</w:t>
      </w:r>
      <w:r w:rsidR="00874ED2">
        <w:rPr>
          <w:rFonts w:asciiTheme="majorHAnsi" w:eastAsia="Times New Roman" w:hAnsiTheme="majorHAnsi" w:cstheme="majorHAnsi"/>
          <w:sz w:val="24"/>
          <w:szCs w:val="24"/>
          <w:lang w:val="ru-RU"/>
        </w:rPr>
        <w:t>,</w:t>
      </w:r>
      <w:r w:rsidRPr="009B042F">
        <w:rPr>
          <w:rFonts w:asciiTheme="majorHAnsi" w:eastAsia="Times New Roman" w:hAnsiTheme="majorHAnsi" w:cstheme="majorHAnsi"/>
          <w:sz w:val="24"/>
          <w:szCs w:val="24"/>
        </w:rPr>
        <w:t xml:space="preserve"> 3,9 млрд. м</w:t>
      </w:r>
      <w:r w:rsidRPr="00874ED2">
        <w:rPr>
          <w:rFonts w:asciiTheme="majorHAnsi" w:eastAsia="Times New Roman" w:hAnsiTheme="majorHAnsi" w:cstheme="majorHAnsi"/>
          <w:sz w:val="24"/>
          <w:szCs w:val="24"/>
          <w:vertAlign w:val="superscript"/>
        </w:rPr>
        <w:t>3</w:t>
      </w:r>
      <w:r w:rsidRPr="009B042F">
        <w:rPr>
          <w:rFonts w:asciiTheme="majorHAnsi" w:eastAsia="Times New Roman" w:hAnsiTheme="majorHAnsi" w:cstheme="majorHAnsi"/>
          <w:sz w:val="24"/>
          <w:szCs w:val="24"/>
        </w:rPr>
        <w:t xml:space="preserve"> природного газа с</w:t>
      </w:r>
      <w:r w:rsidR="00874ED2">
        <w:rPr>
          <w:rFonts w:asciiTheme="majorHAnsi" w:eastAsia="Times New Roman" w:hAnsiTheme="majorHAnsi" w:cstheme="majorHAnsi"/>
          <w:sz w:val="24"/>
          <w:szCs w:val="24"/>
          <w:lang w:val="ru-RU"/>
        </w:rPr>
        <w:t>тоимостью</w:t>
      </w:r>
      <w:r w:rsidRPr="009B042F">
        <w:rPr>
          <w:rFonts w:asciiTheme="majorHAnsi" w:eastAsia="Times New Roman" w:hAnsiTheme="majorHAnsi" w:cstheme="majorHAnsi"/>
          <w:sz w:val="24"/>
          <w:szCs w:val="24"/>
        </w:rPr>
        <w:t xml:space="preserve"> 997,8 млн. доллар</w:t>
      </w:r>
      <w:r w:rsidR="00874ED2" w:rsidRPr="00874ED2">
        <w:rPr>
          <w:rFonts w:asciiTheme="majorHAnsi" w:eastAsia="Times New Roman" w:hAnsiTheme="majorHAnsi" w:cstheme="majorHAnsi"/>
          <w:sz w:val="24"/>
          <w:szCs w:val="24"/>
        </w:rPr>
        <w:t>ов</w:t>
      </w:r>
      <w:r w:rsidRPr="009B042F">
        <w:rPr>
          <w:rFonts w:asciiTheme="majorHAnsi" w:eastAsia="Times New Roman" w:hAnsiTheme="majorHAnsi" w:cstheme="majorHAnsi"/>
          <w:sz w:val="24"/>
          <w:szCs w:val="24"/>
        </w:rPr>
        <w:t xml:space="preserve"> США, импортированные из Российской Федерации </w:t>
      </w:r>
      <w:r w:rsidR="00874ED2" w:rsidRPr="00874ED2">
        <w:rPr>
          <w:rFonts w:asciiTheme="majorHAnsi" w:eastAsia="Times New Roman" w:hAnsiTheme="majorHAnsi" w:cstheme="majorHAnsi"/>
          <w:sz w:val="24"/>
          <w:szCs w:val="24"/>
        </w:rPr>
        <w:t>АО</w:t>
      </w:r>
      <w:r w:rsidRPr="009B042F">
        <w:rPr>
          <w:rFonts w:asciiTheme="majorHAnsi" w:eastAsia="Times New Roman" w:hAnsiTheme="majorHAnsi" w:cstheme="majorHAnsi"/>
          <w:sz w:val="24"/>
          <w:szCs w:val="24"/>
        </w:rPr>
        <w:t xml:space="preserve"> </w:t>
      </w:r>
      <w:r w:rsidR="00874ED2" w:rsidRPr="00FF44EE">
        <w:rPr>
          <w:rFonts w:asciiTheme="majorHAnsi" w:eastAsia="Times New Roman" w:hAnsiTheme="majorHAnsi" w:cstheme="majorHAnsi"/>
          <w:sz w:val="24"/>
          <w:szCs w:val="24"/>
        </w:rPr>
        <w:t>„Moldovagaz”</w:t>
      </w:r>
      <w:r w:rsidRPr="009B042F">
        <w:rPr>
          <w:rFonts w:asciiTheme="majorHAnsi" w:eastAsia="Times New Roman" w:hAnsiTheme="majorHAnsi" w:cstheme="majorHAnsi"/>
          <w:sz w:val="24"/>
          <w:szCs w:val="24"/>
        </w:rPr>
        <w:t xml:space="preserve"> для </w:t>
      </w:r>
      <w:r w:rsidR="00874ED2" w:rsidRPr="00874ED2">
        <w:rPr>
          <w:rFonts w:asciiTheme="majorHAnsi" w:eastAsia="Times New Roman" w:hAnsiTheme="majorHAnsi" w:cstheme="majorHAnsi"/>
          <w:sz w:val="24"/>
          <w:szCs w:val="24"/>
        </w:rPr>
        <w:t>ООО</w:t>
      </w:r>
      <w:r w:rsidRPr="009B042F">
        <w:rPr>
          <w:rFonts w:asciiTheme="majorHAnsi" w:eastAsia="Times New Roman" w:hAnsiTheme="majorHAnsi" w:cstheme="majorHAnsi"/>
          <w:sz w:val="24"/>
          <w:szCs w:val="24"/>
        </w:rPr>
        <w:t xml:space="preserve"> </w:t>
      </w:r>
      <w:r w:rsidR="00874ED2" w:rsidRPr="00FF44EE">
        <w:rPr>
          <w:rFonts w:asciiTheme="majorHAnsi" w:hAnsiTheme="majorHAnsi" w:cstheme="majorHAnsi"/>
          <w:sz w:val="24"/>
          <w:szCs w:val="24"/>
        </w:rPr>
        <w:t>„</w:t>
      </w:r>
      <w:r w:rsidR="00874ED2" w:rsidRPr="00FF44EE">
        <w:rPr>
          <w:rFonts w:asciiTheme="majorHAnsi" w:eastAsia="Times New Roman" w:hAnsiTheme="majorHAnsi" w:cstheme="majorHAnsi"/>
          <w:sz w:val="24"/>
          <w:szCs w:val="24"/>
        </w:rPr>
        <w:t>Tiraspoltransgaz”</w:t>
      </w:r>
      <w:r w:rsidRPr="009B042F">
        <w:rPr>
          <w:rFonts w:asciiTheme="majorHAnsi" w:eastAsia="Times New Roman" w:hAnsiTheme="majorHAnsi" w:cstheme="majorHAnsi"/>
          <w:sz w:val="24"/>
          <w:szCs w:val="24"/>
        </w:rPr>
        <w:t xml:space="preserve">, не были </w:t>
      </w:r>
      <w:r w:rsidR="00874ED2" w:rsidRPr="00874ED2">
        <w:rPr>
          <w:rFonts w:asciiTheme="majorHAnsi" w:eastAsia="Times New Roman" w:hAnsiTheme="majorHAnsi" w:cstheme="majorHAnsi"/>
          <w:sz w:val="24"/>
          <w:szCs w:val="24"/>
        </w:rPr>
        <w:t>задекларированы</w:t>
      </w:r>
      <w:r w:rsidRPr="009B042F">
        <w:rPr>
          <w:rFonts w:asciiTheme="majorHAnsi" w:eastAsia="Times New Roman" w:hAnsiTheme="majorHAnsi" w:cstheme="majorHAnsi"/>
          <w:sz w:val="24"/>
          <w:szCs w:val="24"/>
        </w:rPr>
        <w:t xml:space="preserve"> в таможенном органе, а </w:t>
      </w:r>
      <w:r w:rsidR="00874ED2" w:rsidRPr="00874ED2">
        <w:rPr>
          <w:rFonts w:asciiTheme="majorHAnsi" w:eastAsia="Times New Roman" w:hAnsiTheme="majorHAnsi" w:cstheme="majorHAnsi"/>
          <w:sz w:val="24"/>
          <w:szCs w:val="24"/>
        </w:rPr>
        <w:t>освобождени</w:t>
      </w:r>
      <w:r w:rsidRPr="009B042F">
        <w:rPr>
          <w:rFonts w:asciiTheme="majorHAnsi" w:eastAsia="Times New Roman" w:hAnsiTheme="majorHAnsi" w:cstheme="majorHAnsi"/>
          <w:sz w:val="24"/>
          <w:szCs w:val="24"/>
        </w:rPr>
        <w:t xml:space="preserve">я, не </w:t>
      </w:r>
      <w:r w:rsidR="00874ED2" w:rsidRPr="00874ED2">
        <w:rPr>
          <w:rFonts w:asciiTheme="majorHAnsi" w:eastAsia="Times New Roman" w:hAnsiTheme="majorHAnsi" w:cstheme="majorHAnsi"/>
          <w:sz w:val="24"/>
          <w:szCs w:val="24"/>
        </w:rPr>
        <w:t>отраже</w:t>
      </w:r>
      <w:r w:rsidRPr="009B042F">
        <w:rPr>
          <w:rFonts w:asciiTheme="majorHAnsi" w:eastAsia="Times New Roman" w:hAnsiTheme="majorHAnsi" w:cstheme="majorHAnsi"/>
          <w:sz w:val="24"/>
          <w:szCs w:val="24"/>
        </w:rPr>
        <w:t xml:space="preserve">нные в </w:t>
      </w:r>
      <w:r w:rsidR="00874ED2" w:rsidRPr="00874ED2">
        <w:rPr>
          <w:rFonts w:asciiTheme="majorHAnsi" w:eastAsia="Times New Roman" w:hAnsiTheme="majorHAnsi" w:cstheme="majorHAnsi"/>
          <w:sz w:val="24"/>
          <w:szCs w:val="24"/>
        </w:rPr>
        <w:t xml:space="preserve">установленном порядке в </w:t>
      </w:r>
      <w:r w:rsidRPr="009B042F">
        <w:rPr>
          <w:rFonts w:asciiTheme="majorHAnsi" w:eastAsia="Times New Roman" w:hAnsiTheme="majorHAnsi" w:cstheme="majorHAnsi"/>
          <w:sz w:val="24"/>
          <w:szCs w:val="24"/>
        </w:rPr>
        <w:t xml:space="preserve">Едином реестре налоговых и таможенных </w:t>
      </w:r>
      <w:r w:rsidR="00874ED2" w:rsidRPr="00874ED2">
        <w:rPr>
          <w:rFonts w:asciiTheme="majorHAnsi" w:eastAsia="Times New Roman" w:hAnsiTheme="majorHAnsi" w:cstheme="majorHAnsi"/>
          <w:sz w:val="24"/>
          <w:szCs w:val="24"/>
        </w:rPr>
        <w:t>льгот</w:t>
      </w:r>
      <w:r w:rsidRPr="009B042F">
        <w:rPr>
          <w:rFonts w:asciiTheme="majorHAnsi" w:eastAsia="Times New Roman" w:hAnsiTheme="majorHAnsi" w:cstheme="majorHAnsi"/>
          <w:sz w:val="24"/>
          <w:szCs w:val="24"/>
        </w:rPr>
        <w:t>, составили 1,3 млрд. ле</w:t>
      </w:r>
      <w:r w:rsidR="00874ED2" w:rsidRPr="00874ED2">
        <w:rPr>
          <w:rFonts w:asciiTheme="majorHAnsi" w:eastAsia="Times New Roman" w:hAnsiTheme="majorHAnsi" w:cstheme="majorHAnsi"/>
          <w:sz w:val="24"/>
          <w:szCs w:val="24"/>
        </w:rPr>
        <w:t>ев</w:t>
      </w:r>
      <w:r w:rsidR="00874ED2" w:rsidRPr="00B35D72">
        <w:rPr>
          <w:rStyle w:val="ac"/>
          <w:rFonts w:asciiTheme="majorHAnsi" w:eastAsia="Times New Roman" w:hAnsiTheme="majorHAnsi" w:cstheme="majorHAnsi"/>
          <w:sz w:val="24"/>
          <w:szCs w:val="24"/>
          <w:lang w:val="ro-MD"/>
        </w:rPr>
        <w:footnoteReference w:id="184"/>
      </w:r>
      <w:r w:rsidRPr="009B042F">
        <w:rPr>
          <w:rFonts w:asciiTheme="majorHAnsi" w:eastAsia="Times New Roman" w:hAnsiTheme="majorHAnsi" w:cstheme="majorHAnsi"/>
          <w:sz w:val="24"/>
          <w:szCs w:val="24"/>
        </w:rPr>
        <w:t>, по оценкам аудита</w:t>
      </w:r>
      <w:r w:rsidR="003A4724">
        <w:rPr>
          <w:rFonts w:asciiTheme="majorHAnsi" w:eastAsia="Times New Roman" w:hAnsiTheme="majorHAnsi" w:cstheme="majorHAnsi"/>
          <w:sz w:val="24"/>
          <w:szCs w:val="24"/>
          <w:lang w:val="ro-MD"/>
        </w:rPr>
        <w:t>;</w:t>
      </w:r>
    </w:p>
    <w:p w14:paraId="71946FBA" w14:textId="698B8655" w:rsidR="008E67FA" w:rsidRPr="00597A25" w:rsidRDefault="00344CCF" w:rsidP="00344CCF">
      <w:pPr>
        <w:pStyle w:val="a5"/>
        <w:numPr>
          <w:ilvl w:val="0"/>
          <w:numId w:val="22"/>
        </w:numPr>
        <w:tabs>
          <w:tab w:val="left" w:pos="567"/>
        </w:tabs>
        <w:spacing w:after="120" w:line="276" w:lineRule="auto"/>
        <w:ind w:left="0" w:firstLine="360"/>
        <w:jc w:val="both"/>
        <w:rPr>
          <w:rFonts w:asciiTheme="majorHAnsi" w:eastAsia="Times New Roman" w:hAnsiTheme="majorHAnsi" w:cstheme="majorHAnsi"/>
          <w:sz w:val="24"/>
          <w:szCs w:val="24"/>
        </w:rPr>
      </w:pPr>
      <w:r w:rsidRPr="00344CCF">
        <w:rPr>
          <w:rFonts w:asciiTheme="majorHAnsi" w:eastAsia="Times New Roman" w:hAnsiTheme="majorHAnsi" w:cstheme="majorHAnsi"/>
          <w:sz w:val="24"/>
          <w:szCs w:val="24"/>
        </w:rPr>
        <w:t xml:space="preserve">не был </w:t>
      </w:r>
      <w:r w:rsidR="00874ED2">
        <w:rPr>
          <w:rFonts w:asciiTheme="majorHAnsi" w:eastAsia="Times New Roman" w:hAnsiTheme="majorHAnsi" w:cstheme="majorHAnsi"/>
          <w:sz w:val="24"/>
          <w:szCs w:val="24"/>
          <w:lang w:val="ru-RU"/>
        </w:rPr>
        <w:t>определен действенный</w:t>
      </w:r>
      <w:r w:rsidRPr="00344CCF">
        <w:rPr>
          <w:rFonts w:asciiTheme="majorHAnsi" w:eastAsia="Times New Roman" w:hAnsiTheme="majorHAnsi" w:cstheme="majorHAnsi"/>
          <w:sz w:val="24"/>
          <w:szCs w:val="24"/>
        </w:rPr>
        <w:t xml:space="preserve"> инструмент, необходим</w:t>
      </w:r>
      <w:r w:rsidR="00874ED2">
        <w:rPr>
          <w:rFonts w:asciiTheme="majorHAnsi" w:eastAsia="Times New Roman" w:hAnsiTheme="majorHAnsi" w:cstheme="majorHAnsi"/>
          <w:sz w:val="24"/>
          <w:szCs w:val="24"/>
          <w:lang w:val="ru-RU"/>
        </w:rPr>
        <w:t>ый</w:t>
      </w:r>
      <w:r w:rsidRPr="00344CCF">
        <w:rPr>
          <w:rFonts w:asciiTheme="majorHAnsi" w:eastAsia="Times New Roman" w:hAnsiTheme="majorHAnsi" w:cstheme="majorHAnsi"/>
          <w:sz w:val="24"/>
          <w:szCs w:val="24"/>
        </w:rPr>
        <w:t xml:space="preserve"> для системного мониторинга </w:t>
      </w:r>
      <w:r w:rsidR="00874ED2">
        <w:rPr>
          <w:rFonts w:asciiTheme="majorHAnsi" w:eastAsia="Times New Roman" w:hAnsiTheme="majorHAnsi" w:cstheme="majorHAnsi"/>
          <w:sz w:val="24"/>
          <w:szCs w:val="24"/>
          <w:lang w:val="ru-RU"/>
        </w:rPr>
        <w:t>правильн</w:t>
      </w:r>
      <w:r w:rsidRPr="00344CCF">
        <w:rPr>
          <w:rFonts w:asciiTheme="majorHAnsi" w:eastAsia="Times New Roman" w:hAnsiTheme="majorHAnsi" w:cstheme="majorHAnsi"/>
          <w:sz w:val="24"/>
          <w:szCs w:val="24"/>
        </w:rPr>
        <w:t xml:space="preserve">ости и законности </w:t>
      </w:r>
      <w:r w:rsidR="007E0534">
        <w:rPr>
          <w:rFonts w:asciiTheme="majorHAnsi" w:eastAsia="Times New Roman" w:hAnsiTheme="majorHAnsi" w:cstheme="majorHAnsi"/>
          <w:sz w:val="24"/>
          <w:szCs w:val="24"/>
        </w:rPr>
        <w:t>освобожд</w:t>
      </w:r>
      <w:r w:rsidRPr="00344CCF">
        <w:rPr>
          <w:rFonts w:asciiTheme="majorHAnsi" w:eastAsia="Times New Roman" w:hAnsiTheme="majorHAnsi" w:cstheme="majorHAnsi"/>
          <w:sz w:val="24"/>
          <w:szCs w:val="24"/>
        </w:rPr>
        <w:t>ений, которы</w:t>
      </w:r>
      <w:r w:rsidR="00874ED2">
        <w:rPr>
          <w:rFonts w:asciiTheme="majorHAnsi" w:eastAsia="Times New Roman" w:hAnsiTheme="majorHAnsi" w:cstheme="majorHAnsi"/>
          <w:sz w:val="24"/>
          <w:szCs w:val="24"/>
          <w:lang w:val="ru-RU"/>
        </w:rPr>
        <w:t>ми воспользовались</w:t>
      </w:r>
      <w:r w:rsidRPr="00344CCF">
        <w:rPr>
          <w:rFonts w:asciiTheme="majorHAnsi" w:eastAsia="Times New Roman" w:hAnsiTheme="majorHAnsi" w:cstheme="majorHAnsi"/>
          <w:sz w:val="24"/>
          <w:szCs w:val="24"/>
        </w:rPr>
        <w:t xml:space="preserve"> некоторые экономические агенты, в частности те, к</w:t>
      </w:r>
      <w:r w:rsidR="00874ED2">
        <w:rPr>
          <w:rFonts w:asciiTheme="majorHAnsi" w:eastAsia="Times New Roman" w:hAnsiTheme="majorHAnsi" w:cstheme="majorHAnsi"/>
          <w:sz w:val="24"/>
          <w:szCs w:val="24"/>
          <w:lang w:val="ru-RU"/>
        </w:rPr>
        <w:t>оторые</w:t>
      </w:r>
      <w:r w:rsidRPr="00344CCF">
        <w:rPr>
          <w:rFonts w:asciiTheme="majorHAnsi" w:eastAsia="Times New Roman" w:hAnsiTheme="majorHAnsi" w:cstheme="majorHAnsi"/>
          <w:sz w:val="24"/>
          <w:szCs w:val="24"/>
        </w:rPr>
        <w:t xml:space="preserve"> подвержен</w:t>
      </w:r>
      <w:r w:rsidR="00874ED2">
        <w:rPr>
          <w:rFonts w:asciiTheme="majorHAnsi" w:eastAsia="Times New Roman" w:hAnsiTheme="majorHAnsi" w:cstheme="majorHAnsi"/>
          <w:sz w:val="24"/>
          <w:szCs w:val="24"/>
          <w:lang w:val="ru-RU"/>
        </w:rPr>
        <w:t>ы</w:t>
      </w:r>
      <w:r w:rsidRPr="00344CCF">
        <w:rPr>
          <w:rFonts w:asciiTheme="majorHAnsi" w:eastAsia="Times New Roman" w:hAnsiTheme="majorHAnsi" w:cstheme="majorHAnsi"/>
          <w:sz w:val="24"/>
          <w:szCs w:val="24"/>
        </w:rPr>
        <w:t xml:space="preserve"> риску </w:t>
      </w:r>
      <w:r w:rsidR="00874ED2">
        <w:rPr>
          <w:rFonts w:asciiTheme="majorHAnsi" w:eastAsia="Times New Roman" w:hAnsiTheme="majorHAnsi" w:cstheme="majorHAnsi"/>
          <w:sz w:val="24"/>
          <w:szCs w:val="24"/>
          <w:lang w:val="ru-RU"/>
        </w:rPr>
        <w:t>несоответств</w:t>
      </w:r>
      <w:r w:rsidRPr="00344CCF">
        <w:rPr>
          <w:rFonts w:asciiTheme="majorHAnsi" w:eastAsia="Times New Roman" w:hAnsiTheme="majorHAnsi" w:cstheme="majorHAnsi"/>
          <w:sz w:val="24"/>
          <w:szCs w:val="24"/>
        </w:rPr>
        <w:t xml:space="preserve">ия, а также </w:t>
      </w:r>
      <w:r w:rsidR="00874ED2">
        <w:rPr>
          <w:rFonts w:asciiTheme="majorHAnsi" w:eastAsia="Times New Roman" w:hAnsiTheme="majorHAnsi" w:cstheme="majorHAnsi"/>
          <w:sz w:val="24"/>
          <w:szCs w:val="24"/>
          <w:lang w:val="ru-RU"/>
        </w:rPr>
        <w:t>для</w:t>
      </w:r>
      <w:r w:rsidRPr="00344CCF">
        <w:rPr>
          <w:rFonts w:asciiTheme="majorHAnsi" w:eastAsia="Times New Roman" w:hAnsiTheme="majorHAnsi" w:cstheme="majorHAnsi"/>
          <w:sz w:val="24"/>
          <w:szCs w:val="24"/>
        </w:rPr>
        <w:t xml:space="preserve"> установлен</w:t>
      </w:r>
      <w:r w:rsidR="00874ED2">
        <w:rPr>
          <w:rFonts w:asciiTheme="majorHAnsi" w:eastAsia="Times New Roman" w:hAnsiTheme="majorHAnsi" w:cstheme="majorHAnsi"/>
          <w:sz w:val="24"/>
          <w:szCs w:val="24"/>
          <w:lang w:val="ru-RU"/>
        </w:rPr>
        <w:t>ия</w:t>
      </w:r>
      <w:r w:rsidRPr="00344CCF">
        <w:rPr>
          <w:rFonts w:asciiTheme="majorHAnsi" w:eastAsia="Times New Roman" w:hAnsiTheme="majorHAnsi" w:cstheme="majorHAnsi"/>
          <w:sz w:val="24"/>
          <w:szCs w:val="24"/>
        </w:rPr>
        <w:t xml:space="preserve"> рычаг</w:t>
      </w:r>
      <w:r w:rsidR="00874ED2">
        <w:rPr>
          <w:rFonts w:asciiTheme="majorHAnsi" w:eastAsia="Times New Roman" w:hAnsiTheme="majorHAnsi" w:cstheme="majorHAnsi"/>
          <w:sz w:val="24"/>
          <w:szCs w:val="24"/>
          <w:lang w:val="ru-RU"/>
        </w:rPr>
        <w:t>ов</w:t>
      </w:r>
      <w:r w:rsidRPr="00344CCF">
        <w:rPr>
          <w:rFonts w:asciiTheme="majorHAnsi" w:eastAsia="Times New Roman" w:hAnsiTheme="majorHAnsi" w:cstheme="majorHAnsi"/>
          <w:sz w:val="24"/>
          <w:szCs w:val="24"/>
        </w:rPr>
        <w:t xml:space="preserve"> по</w:t>
      </w:r>
      <w:r w:rsidR="00874ED2">
        <w:rPr>
          <w:rFonts w:asciiTheme="majorHAnsi" w:eastAsia="Times New Roman" w:hAnsiTheme="majorHAnsi" w:cstheme="majorHAnsi"/>
          <w:sz w:val="24"/>
          <w:szCs w:val="24"/>
          <w:lang w:val="ru-RU"/>
        </w:rPr>
        <w:t xml:space="preserve">вышения </w:t>
      </w:r>
      <w:r w:rsidRPr="00344CCF">
        <w:rPr>
          <w:rFonts w:asciiTheme="majorHAnsi" w:eastAsia="Times New Roman" w:hAnsiTheme="majorHAnsi" w:cstheme="majorHAnsi"/>
          <w:sz w:val="24"/>
          <w:szCs w:val="24"/>
        </w:rPr>
        <w:t>от</w:t>
      </w:r>
      <w:r w:rsidR="00874ED2">
        <w:rPr>
          <w:rFonts w:asciiTheme="majorHAnsi" w:eastAsia="Times New Roman" w:hAnsiTheme="majorHAnsi" w:cstheme="majorHAnsi"/>
          <w:sz w:val="24"/>
          <w:szCs w:val="24"/>
          <w:lang w:val="ru-RU"/>
        </w:rPr>
        <w:t>ветствен</w:t>
      </w:r>
      <w:r w:rsidRPr="00344CCF">
        <w:rPr>
          <w:rFonts w:asciiTheme="majorHAnsi" w:eastAsia="Times New Roman" w:hAnsiTheme="majorHAnsi" w:cstheme="majorHAnsi"/>
          <w:sz w:val="24"/>
          <w:szCs w:val="24"/>
        </w:rPr>
        <w:t>ности всех бенефициаров, которые не</w:t>
      </w:r>
      <w:r w:rsidR="002F544C">
        <w:rPr>
          <w:rFonts w:asciiTheme="majorHAnsi" w:eastAsia="Times New Roman" w:hAnsiTheme="majorHAnsi" w:cstheme="majorHAnsi"/>
          <w:sz w:val="24"/>
          <w:szCs w:val="24"/>
          <w:lang w:val="ru-RU"/>
        </w:rPr>
        <w:t>правиль</w:t>
      </w:r>
      <w:r w:rsidRPr="00344CCF">
        <w:rPr>
          <w:rFonts w:asciiTheme="majorHAnsi" w:eastAsia="Times New Roman" w:hAnsiTheme="majorHAnsi" w:cstheme="majorHAnsi"/>
          <w:sz w:val="24"/>
          <w:szCs w:val="24"/>
        </w:rPr>
        <w:t xml:space="preserve">но используют предоставляемые государством </w:t>
      </w:r>
      <w:r w:rsidR="002F544C">
        <w:rPr>
          <w:rFonts w:asciiTheme="majorHAnsi" w:eastAsia="Times New Roman" w:hAnsiTheme="majorHAnsi" w:cstheme="majorHAnsi"/>
          <w:sz w:val="24"/>
          <w:szCs w:val="24"/>
          <w:lang w:val="ru-RU"/>
        </w:rPr>
        <w:t>льготы</w:t>
      </w:r>
      <w:r w:rsidRPr="00344CCF">
        <w:rPr>
          <w:rFonts w:asciiTheme="majorHAnsi" w:eastAsia="Times New Roman" w:hAnsiTheme="majorHAnsi" w:cstheme="majorHAnsi"/>
          <w:sz w:val="24"/>
          <w:szCs w:val="24"/>
        </w:rPr>
        <w:t>. Проведение проверок пос</w:t>
      </w:r>
      <w:r w:rsidR="002F544C" w:rsidRPr="002F544C">
        <w:rPr>
          <w:rFonts w:asciiTheme="majorHAnsi" w:eastAsia="Times New Roman" w:hAnsiTheme="majorHAnsi" w:cstheme="majorHAnsi"/>
          <w:sz w:val="24"/>
          <w:szCs w:val="24"/>
        </w:rPr>
        <w:t>т</w:t>
      </w:r>
      <w:r w:rsidRPr="00344CCF">
        <w:rPr>
          <w:rFonts w:asciiTheme="majorHAnsi" w:eastAsia="Times New Roman" w:hAnsiTheme="majorHAnsi" w:cstheme="majorHAnsi"/>
          <w:sz w:val="24"/>
          <w:szCs w:val="24"/>
        </w:rPr>
        <w:t xml:space="preserve">таможенного оформления с опозданием </w:t>
      </w:r>
      <w:r w:rsidR="002F544C" w:rsidRPr="002F544C">
        <w:rPr>
          <w:rFonts w:asciiTheme="majorHAnsi" w:eastAsia="Times New Roman" w:hAnsiTheme="majorHAnsi" w:cstheme="majorHAnsi"/>
          <w:sz w:val="24"/>
          <w:szCs w:val="24"/>
        </w:rPr>
        <w:t xml:space="preserve">или </w:t>
      </w:r>
      <w:r w:rsidRPr="00344CCF">
        <w:rPr>
          <w:rFonts w:asciiTheme="majorHAnsi" w:eastAsia="Times New Roman" w:hAnsiTheme="majorHAnsi" w:cstheme="majorHAnsi"/>
          <w:sz w:val="24"/>
          <w:szCs w:val="24"/>
        </w:rPr>
        <w:t xml:space="preserve">после осуществления импорта и </w:t>
      </w:r>
      <w:r w:rsidR="002F544C" w:rsidRPr="002F544C">
        <w:rPr>
          <w:rFonts w:asciiTheme="majorHAnsi" w:eastAsia="Times New Roman" w:hAnsiTheme="majorHAnsi" w:cstheme="majorHAnsi"/>
          <w:sz w:val="24"/>
          <w:szCs w:val="24"/>
        </w:rPr>
        <w:t>помещ</w:t>
      </w:r>
      <w:r w:rsidRPr="00344CCF">
        <w:rPr>
          <w:rFonts w:asciiTheme="majorHAnsi" w:eastAsia="Times New Roman" w:hAnsiTheme="majorHAnsi" w:cstheme="majorHAnsi"/>
          <w:sz w:val="24"/>
          <w:szCs w:val="24"/>
        </w:rPr>
        <w:t>ения товаров,</w:t>
      </w:r>
      <w:r w:rsidR="002F544C" w:rsidRPr="002F544C">
        <w:rPr>
          <w:rFonts w:asciiTheme="majorHAnsi" w:eastAsia="Times New Roman" w:hAnsiTheme="majorHAnsi" w:cstheme="majorHAnsi"/>
          <w:sz w:val="24"/>
          <w:szCs w:val="24"/>
        </w:rPr>
        <w:t xml:space="preserve"> </w:t>
      </w:r>
      <w:r w:rsidRPr="00344CCF">
        <w:rPr>
          <w:rFonts w:asciiTheme="majorHAnsi" w:eastAsia="Times New Roman" w:hAnsiTheme="majorHAnsi" w:cstheme="majorHAnsi"/>
          <w:sz w:val="24"/>
          <w:szCs w:val="24"/>
        </w:rPr>
        <w:t>а также не</w:t>
      </w:r>
      <w:r w:rsidR="002F544C" w:rsidRPr="002F544C">
        <w:rPr>
          <w:rFonts w:asciiTheme="majorHAnsi" w:eastAsia="Times New Roman" w:hAnsiTheme="majorHAnsi" w:cstheme="majorHAnsi"/>
          <w:sz w:val="24"/>
          <w:szCs w:val="24"/>
        </w:rPr>
        <w:t>представление</w:t>
      </w:r>
      <w:r w:rsidRPr="00344CCF">
        <w:rPr>
          <w:rFonts w:asciiTheme="majorHAnsi" w:eastAsia="Times New Roman" w:hAnsiTheme="majorHAnsi" w:cstheme="majorHAnsi"/>
          <w:sz w:val="24"/>
          <w:szCs w:val="24"/>
        </w:rPr>
        <w:t xml:space="preserve"> экономическим агентом</w:t>
      </w:r>
      <w:r w:rsidR="002F544C" w:rsidRPr="002F544C">
        <w:rPr>
          <w:rFonts w:asciiTheme="majorHAnsi" w:eastAsia="Times New Roman" w:hAnsiTheme="majorHAnsi" w:cstheme="majorHAnsi"/>
          <w:sz w:val="24"/>
          <w:szCs w:val="24"/>
        </w:rPr>
        <w:t>,</w:t>
      </w:r>
      <w:r w:rsidRPr="00344CCF">
        <w:rPr>
          <w:rFonts w:asciiTheme="majorHAnsi" w:eastAsia="Times New Roman" w:hAnsiTheme="majorHAnsi" w:cstheme="majorHAnsi"/>
          <w:sz w:val="24"/>
          <w:szCs w:val="24"/>
        </w:rPr>
        <w:t xml:space="preserve"> по </w:t>
      </w:r>
      <w:r w:rsidR="002F544C" w:rsidRPr="002F544C">
        <w:rPr>
          <w:rFonts w:asciiTheme="majorHAnsi" w:eastAsia="Times New Roman" w:hAnsiTheme="majorHAnsi" w:cstheme="majorHAnsi"/>
          <w:sz w:val="24"/>
          <w:szCs w:val="24"/>
        </w:rPr>
        <w:t>требованию</w:t>
      </w:r>
      <w:r w:rsidRPr="00344CCF">
        <w:rPr>
          <w:rFonts w:asciiTheme="majorHAnsi" w:eastAsia="Times New Roman" w:hAnsiTheme="majorHAnsi" w:cstheme="majorHAnsi"/>
          <w:sz w:val="24"/>
          <w:szCs w:val="24"/>
        </w:rPr>
        <w:t xml:space="preserve"> таможенного органа</w:t>
      </w:r>
      <w:r w:rsidR="002F544C" w:rsidRPr="002F544C">
        <w:rPr>
          <w:rFonts w:asciiTheme="majorHAnsi" w:eastAsia="Times New Roman" w:hAnsiTheme="majorHAnsi" w:cstheme="majorHAnsi"/>
          <w:sz w:val="24"/>
          <w:szCs w:val="24"/>
        </w:rPr>
        <w:t>,</w:t>
      </w:r>
      <w:r w:rsidRPr="00344CCF">
        <w:rPr>
          <w:rFonts w:asciiTheme="majorHAnsi" w:eastAsia="Times New Roman" w:hAnsiTheme="majorHAnsi" w:cstheme="majorHAnsi"/>
          <w:sz w:val="24"/>
          <w:szCs w:val="24"/>
        </w:rPr>
        <w:t xml:space="preserve"> документов согласно декларации-обязательств</w:t>
      </w:r>
      <w:r w:rsidR="002F544C" w:rsidRPr="002F544C">
        <w:rPr>
          <w:rFonts w:asciiTheme="majorHAnsi" w:eastAsia="Times New Roman" w:hAnsiTheme="majorHAnsi" w:cstheme="majorHAnsi"/>
          <w:sz w:val="24"/>
          <w:szCs w:val="24"/>
        </w:rPr>
        <w:t>а</w:t>
      </w:r>
      <w:r w:rsidRPr="00344CCF">
        <w:rPr>
          <w:rFonts w:asciiTheme="majorHAnsi" w:eastAsia="Times New Roman" w:hAnsiTheme="majorHAnsi" w:cstheme="majorHAnsi"/>
          <w:sz w:val="24"/>
          <w:szCs w:val="24"/>
        </w:rPr>
        <w:t xml:space="preserve"> не обеспечивает </w:t>
      </w:r>
      <w:r w:rsidR="002F544C" w:rsidRPr="002F544C">
        <w:rPr>
          <w:rFonts w:asciiTheme="majorHAnsi" w:eastAsia="Times New Roman" w:hAnsiTheme="majorHAnsi" w:cstheme="majorHAnsi"/>
          <w:sz w:val="24"/>
          <w:szCs w:val="24"/>
        </w:rPr>
        <w:t>достовер</w:t>
      </w:r>
      <w:r w:rsidRPr="00344CCF">
        <w:rPr>
          <w:rFonts w:asciiTheme="majorHAnsi" w:eastAsia="Times New Roman" w:hAnsiTheme="majorHAnsi" w:cstheme="majorHAnsi"/>
          <w:sz w:val="24"/>
          <w:szCs w:val="24"/>
        </w:rPr>
        <w:t>ности и результативности этих мер</w:t>
      </w:r>
      <w:r w:rsidR="004812DD" w:rsidRPr="00597A25">
        <w:rPr>
          <w:rFonts w:asciiTheme="majorHAnsi" w:eastAsia="Times New Roman" w:hAnsiTheme="majorHAnsi" w:cstheme="majorHAnsi"/>
          <w:sz w:val="24"/>
          <w:szCs w:val="24"/>
        </w:rPr>
        <w:t>.</w:t>
      </w:r>
    </w:p>
    <w:p w14:paraId="668F1F84" w14:textId="221E48C8" w:rsidR="004D7084" w:rsidRPr="00597A25" w:rsidRDefault="00344CCF" w:rsidP="008E67FA">
      <w:pPr>
        <w:spacing w:after="120"/>
        <w:jc w:val="both"/>
        <w:rPr>
          <w:rFonts w:asciiTheme="majorHAnsi" w:eastAsia="Times New Roman" w:hAnsiTheme="majorHAnsi" w:cstheme="majorHAnsi"/>
          <w:sz w:val="24"/>
          <w:szCs w:val="24"/>
          <w:lang w:val="ro-RO"/>
        </w:rPr>
      </w:pPr>
      <w:r w:rsidRPr="00344CCF">
        <w:rPr>
          <w:rFonts w:asciiTheme="majorHAnsi" w:eastAsia="Times New Roman" w:hAnsiTheme="majorHAnsi" w:cstheme="majorHAnsi"/>
          <w:sz w:val="24"/>
          <w:szCs w:val="24"/>
          <w:lang w:val="ro-RO"/>
        </w:rPr>
        <w:t xml:space="preserve">Аудит оценил </w:t>
      </w:r>
      <w:r w:rsidR="002F544C" w:rsidRPr="002F544C">
        <w:rPr>
          <w:rFonts w:asciiTheme="majorHAnsi" w:eastAsia="Times New Roman" w:hAnsiTheme="majorHAnsi" w:cstheme="majorHAnsi"/>
          <w:sz w:val="24"/>
          <w:szCs w:val="24"/>
          <w:lang w:val="ro-RO"/>
        </w:rPr>
        <w:t xml:space="preserve">в деталях </w:t>
      </w:r>
      <w:r w:rsidRPr="00344CCF">
        <w:rPr>
          <w:rFonts w:asciiTheme="majorHAnsi" w:eastAsia="Times New Roman" w:hAnsiTheme="majorHAnsi" w:cstheme="majorHAnsi"/>
          <w:sz w:val="24"/>
          <w:szCs w:val="24"/>
          <w:lang w:val="ro-RO"/>
        </w:rPr>
        <w:t xml:space="preserve">несколько типов налоговых и таможенных </w:t>
      </w:r>
      <w:r w:rsidR="002F544C" w:rsidRPr="002F544C">
        <w:rPr>
          <w:rFonts w:asciiTheme="majorHAnsi" w:eastAsia="Times New Roman" w:hAnsiTheme="majorHAnsi" w:cstheme="majorHAnsi"/>
          <w:sz w:val="24"/>
          <w:szCs w:val="24"/>
          <w:lang w:val="ro-RO"/>
        </w:rPr>
        <w:t>льгот</w:t>
      </w:r>
      <w:r w:rsidRPr="00344CCF">
        <w:rPr>
          <w:rFonts w:asciiTheme="majorHAnsi" w:eastAsia="Times New Roman" w:hAnsiTheme="majorHAnsi" w:cstheme="majorHAnsi"/>
          <w:sz w:val="24"/>
          <w:szCs w:val="24"/>
          <w:lang w:val="ro-RO"/>
        </w:rPr>
        <w:t xml:space="preserve">, </w:t>
      </w:r>
      <w:r w:rsidR="002F544C" w:rsidRPr="002F544C">
        <w:rPr>
          <w:rFonts w:asciiTheme="majorHAnsi" w:eastAsia="Times New Roman" w:hAnsiTheme="majorHAnsi" w:cstheme="majorHAnsi"/>
          <w:sz w:val="24"/>
          <w:szCs w:val="24"/>
          <w:lang w:val="ro-RO"/>
        </w:rPr>
        <w:t>а сформульрованные</w:t>
      </w:r>
      <w:r w:rsidRPr="00344CCF">
        <w:rPr>
          <w:rFonts w:asciiTheme="majorHAnsi" w:eastAsia="Times New Roman" w:hAnsiTheme="majorHAnsi" w:cstheme="majorHAnsi"/>
          <w:sz w:val="24"/>
          <w:szCs w:val="24"/>
          <w:lang w:val="ro-RO"/>
        </w:rPr>
        <w:t xml:space="preserve"> замечания были включены в соответствующие разделы настоящего </w:t>
      </w:r>
      <w:r w:rsidR="002F544C" w:rsidRPr="002F544C">
        <w:rPr>
          <w:rFonts w:asciiTheme="majorHAnsi" w:eastAsia="Times New Roman" w:hAnsiTheme="majorHAnsi" w:cstheme="majorHAnsi"/>
          <w:sz w:val="24"/>
          <w:szCs w:val="24"/>
          <w:lang w:val="ro-RO"/>
        </w:rPr>
        <w:t>О</w:t>
      </w:r>
      <w:r w:rsidRPr="00344CCF">
        <w:rPr>
          <w:rFonts w:asciiTheme="majorHAnsi" w:eastAsia="Times New Roman" w:hAnsiTheme="majorHAnsi" w:cstheme="majorHAnsi"/>
          <w:sz w:val="24"/>
          <w:szCs w:val="24"/>
          <w:lang w:val="ro-RO"/>
        </w:rPr>
        <w:t xml:space="preserve">тчета  </w:t>
      </w:r>
      <w:r w:rsidR="002F544C">
        <w:rPr>
          <w:rFonts w:asciiTheme="majorHAnsi" w:eastAsia="Times New Roman" w:hAnsiTheme="majorHAnsi" w:cstheme="majorHAnsi"/>
          <w:sz w:val="24"/>
          <w:szCs w:val="24"/>
        </w:rPr>
        <w:t>аудита</w:t>
      </w:r>
      <w:r w:rsidR="004D7084" w:rsidRPr="00597A25">
        <w:rPr>
          <w:rFonts w:asciiTheme="majorHAnsi" w:eastAsia="Times New Roman" w:hAnsiTheme="majorHAnsi" w:cstheme="majorHAnsi"/>
          <w:sz w:val="24"/>
          <w:szCs w:val="24"/>
          <w:lang w:val="ro-RO"/>
        </w:rPr>
        <w:t xml:space="preserve">. </w:t>
      </w:r>
    </w:p>
    <w:p w14:paraId="1BB8E8FE" w14:textId="28581818" w:rsidR="002E1B4E" w:rsidRDefault="00344CCF" w:rsidP="002E1B4E">
      <w:pPr>
        <w:shd w:val="clear" w:color="auto" w:fill="FFFFFF"/>
        <w:spacing w:after="120"/>
        <w:jc w:val="both"/>
        <w:rPr>
          <w:rFonts w:asciiTheme="majorHAnsi" w:hAnsiTheme="majorHAnsi" w:cstheme="majorHAnsi"/>
          <w:sz w:val="24"/>
          <w:szCs w:val="24"/>
          <w:lang w:val="ro-RO"/>
        </w:rPr>
      </w:pPr>
      <w:r w:rsidRPr="00344CCF">
        <w:rPr>
          <w:rFonts w:asciiTheme="majorHAnsi" w:eastAsia="Times New Roman" w:hAnsiTheme="majorHAnsi" w:cstheme="majorHAnsi"/>
          <w:bCs/>
          <w:sz w:val="24"/>
          <w:szCs w:val="24"/>
          <w:lang w:val="ro-RO"/>
        </w:rPr>
        <w:t xml:space="preserve">Выводы внешнего </w:t>
      </w:r>
      <w:r w:rsidR="002F544C">
        <w:rPr>
          <w:rFonts w:asciiTheme="majorHAnsi" w:eastAsia="Times New Roman" w:hAnsiTheme="majorHAnsi" w:cstheme="majorHAnsi"/>
          <w:bCs/>
          <w:sz w:val="24"/>
          <w:szCs w:val="24"/>
        </w:rPr>
        <w:t>п</w:t>
      </w:r>
      <w:r w:rsidRPr="00344CCF">
        <w:rPr>
          <w:rFonts w:asciiTheme="majorHAnsi" w:eastAsia="Times New Roman" w:hAnsiTheme="majorHAnsi" w:cstheme="majorHAnsi"/>
          <w:bCs/>
          <w:sz w:val="24"/>
          <w:szCs w:val="24"/>
          <w:lang w:val="ro-RO"/>
        </w:rPr>
        <w:t xml:space="preserve">убличного аудита и представленные рекомендации были доведены до сведения руководства </w:t>
      </w:r>
      <w:r w:rsidR="002F544C">
        <w:rPr>
          <w:rFonts w:asciiTheme="majorHAnsi" w:eastAsia="Times New Roman" w:hAnsiTheme="majorHAnsi" w:cstheme="majorHAnsi"/>
          <w:bCs/>
          <w:sz w:val="24"/>
          <w:szCs w:val="24"/>
        </w:rPr>
        <w:t>ТС, для</w:t>
      </w:r>
      <w:r w:rsidRPr="00344CCF">
        <w:rPr>
          <w:rFonts w:asciiTheme="majorHAnsi" w:eastAsia="Times New Roman" w:hAnsiTheme="majorHAnsi" w:cstheme="majorHAnsi"/>
          <w:bCs/>
          <w:sz w:val="24"/>
          <w:szCs w:val="24"/>
          <w:lang w:val="ro-RO"/>
        </w:rPr>
        <w:t xml:space="preserve"> оценки </w:t>
      </w:r>
      <w:r w:rsidR="002F544C">
        <w:rPr>
          <w:rFonts w:asciiTheme="majorHAnsi" w:eastAsia="Times New Roman" w:hAnsiTheme="majorHAnsi" w:cstheme="majorHAnsi"/>
          <w:bCs/>
          <w:sz w:val="24"/>
          <w:szCs w:val="24"/>
        </w:rPr>
        <w:t xml:space="preserve">размера </w:t>
      </w:r>
      <w:r w:rsidRPr="00344CCF">
        <w:rPr>
          <w:rFonts w:asciiTheme="majorHAnsi" w:eastAsia="Times New Roman" w:hAnsiTheme="majorHAnsi" w:cstheme="majorHAnsi"/>
          <w:bCs/>
          <w:sz w:val="24"/>
          <w:szCs w:val="24"/>
          <w:lang w:val="ro-RO"/>
        </w:rPr>
        <w:t xml:space="preserve">бюджетных затрат на налоговые льготы, </w:t>
      </w:r>
      <w:r w:rsidR="002F544C">
        <w:rPr>
          <w:rFonts w:asciiTheme="majorHAnsi" w:eastAsia="Times New Roman" w:hAnsiTheme="majorHAnsi" w:cstheme="majorHAnsi"/>
          <w:bCs/>
          <w:sz w:val="24"/>
          <w:szCs w:val="24"/>
        </w:rPr>
        <w:t xml:space="preserve">их отражения в </w:t>
      </w:r>
      <w:r w:rsidRPr="00344CCF">
        <w:rPr>
          <w:rFonts w:asciiTheme="majorHAnsi" w:eastAsia="Times New Roman" w:hAnsiTheme="majorHAnsi" w:cstheme="majorHAnsi"/>
          <w:bCs/>
          <w:sz w:val="24"/>
          <w:szCs w:val="24"/>
          <w:lang w:val="ro-RO"/>
        </w:rPr>
        <w:t>учет</w:t>
      </w:r>
      <w:r w:rsidR="002F544C">
        <w:rPr>
          <w:rFonts w:asciiTheme="majorHAnsi" w:eastAsia="Times New Roman" w:hAnsiTheme="majorHAnsi" w:cstheme="majorHAnsi"/>
          <w:bCs/>
          <w:sz w:val="24"/>
          <w:szCs w:val="24"/>
        </w:rPr>
        <w:t>е</w:t>
      </w:r>
      <w:r w:rsidRPr="00344CCF">
        <w:rPr>
          <w:rFonts w:asciiTheme="majorHAnsi" w:eastAsia="Times New Roman" w:hAnsiTheme="majorHAnsi" w:cstheme="majorHAnsi"/>
          <w:bCs/>
          <w:sz w:val="24"/>
          <w:szCs w:val="24"/>
          <w:lang w:val="ro-RO"/>
        </w:rPr>
        <w:t xml:space="preserve"> и отчетности, а также обеспечения процесса системной оценки воздействия, в</w:t>
      </w:r>
      <w:r w:rsidR="002F544C">
        <w:rPr>
          <w:rFonts w:asciiTheme="majorHAnsi" w:eastAsia="Times New Roman" w:hAnsiTheme="majorHAnsi" w:cstheme="majorHAnsi"/>
          <w:bCs/>
          <w:sz w:val="24"/>
          <w:szCs w:val="24"/>
        </w:rPr>
        <w:t>ыте</w:t>
      </w:r>
      <w:r w:rsidRPr="00344CCF">
        <w:rPr>
          <w:rFonts w:asciiTheme="majorHAnsi" w:eastAsia="Times New Roman" w:hAnsiTheme="majorHAnsi" w:cstheme="majorHAnsi"/>
          <w:bCs/>
          <w:sz w:val="24"/>
          <w:szCs w:val="24"/>
          <w:lang w:val="ro-RO"/>
        </w:rPr>
        <w:t xml:space="preserve">кающего </w:t>
      </w:r>
      <w:r w:rsidR="00046A47">
        <w:rPr>
          <w:rFonts w:asciiTheme="majorHAnsi" w:eastAsia="Times New Roman" w:hAnsiTheme="majorHAnsi" w:cstheme="majorHAnsi"/>
          <w:bCs/>
          <w:sz w:val="24"/>
          <w:szCs w:val="24"/>
        </w:rPr>
        <w:t>из</w:t>
      </w:r>
      <w:r w:rsidRPr="00344CCF">
        <w:rPr>
          <w:rFonts w:asciiTheme="majorHAnsi" w:eastAsia="Times New Roman" w:hAnsiTheme="majorHAnsi" w:cstheme="majorHAnsi"/>
          <w:bCs/>
          <w:sz w:val="24"/>
          <w:szCs w:val="24"/>
          <w:lang w:val="ro-RO"/>
        </w:rPr>
        <w:t xml:space="preserve"> предоставления </w:t>
      </w:r>
      <w:r w:rsidR="00046A47">
        <w:rPr>
          <w:rFonts w:asciiTheme="majorHAnsi" w:eastAsia="Times New Roman" w:hAnsiTheme="majorHAnsi" w:cstheme="majorHAnsi"/>
          <w:bCs/>
          <w:sz w:val="24"/>
          <w:szCs w:val="24"/>
        </w:rPr>
        <w:t>льгот</w:t>
      </w:r>
      <w:r w:rsidRPr="00344CCF">
        <w:rPr>
          <w:rFonts w:asciiTheme="majorHAnsi" w:eastAsia="Times New Roman" w:hAnsiTheme="majorHAnsi" w:cstheme="majorHAnsi"/>
          <w:bCs/>
          <w:sz w:val="24"/>
          <w:szCs w:val="24"/>
          <w:lang w:val="ro-RO"/>
        </w:rPr>
        <w:t xml:space="preserve">, с пересмотром и </w:t>
      </w:r>
      <w:r w:rsidR="00046A47">
        <w:rPr>
          <w:rFonts w:asciiTheme="majorHAnsi" w:eastAsia="Times New Roman" w:hAnsiTheme="majorHAnsi" w:cstheme="majorHAnsi"/>
          <w:bCs/>
          <w:sz w:val="24"/>
          <w:szCs w:val="24"/>
        </w:rPr>
        <w:t>исключ</w:t>
      </w:r>
      <w:r w:rsidRPr="00344CCF">
        <w:rPr>
          <w:rFonts w:asciiTheme="majorHAnsi" w:eastAsia="Times New Roman" w:hAnsiTheme="majorHAnsi" w:cstheme="majorHAnsi"/>
          <w:bCs/>
          <w:sz w:val="24"/>
          <w:szCs w:val="24"/>
          <w:lang w:val="ro-RO"/>
        </w:rPr>
        <w:t xml:space="preserve">ением тех </w:t>
      </w:r>
      <w:r w:rsidR="00046A47">
        <w:rPr>
          <w:rFonts w:asciiTheme="majorHAnsi" w:eastAsia="Times New Roman" w:hAnsiTheme="majorHAnsi" w:cstheme="majorHAnsi"/>
          <w:bCs/>
          <w:sz w:val="24"/>
          <w:szCs w:val="24"/>
        </w:rPr>
        <w:t>льгот</w:t>
      </w:r>
      <w:r w:rsidRPr="00344CCF">
        <w:rPr>
          <w:rFonts w:asciiTheme="majorHAnsi" w:eastAsia="Times New Roman" w:hAnsiTheme="majorHAnsi" w:cstheme="majorHAnsi"/>
          <w:bCs/>
          <w:sz w:val="24"/>
          <w:szCs w:val="24"/>
          <w:lang w:val="ro-RO"/>
        </w:rPr>
        <w:t xml:space="preserve">, которые не </w:t>
      </w:r>
      <w:r w:rsidR="00046A47">
        <w:rPr>
          <w:rFonts w:asciiTheme="majorHAnsi" w:eastAsia="Times New Roman" w:hAnsiTheme="majorHAnsi" w:cstheme="majorHAnsi"/>
          <w:bCs/>
          <w:sz w:val="24"/>
          <w:szCs w:val="24"/>
        </w:rPr>
        <w:t>подтвердили</w:t>
      </w:r>
      <w:r w:rsidRPr="00344CCF">
        <w:rPr>
          <w:rFonts w:asciiTheme="majorHAnsi" w:eastAsia="Times New Roman" w:hAnsiTheme="majorHAnsi" w:cstheme="majorHAnsi"/>
          <w:bCs/>
          <w:sz w:val="24"/>
          <w:szCs w:val="24"/>
          <w:lang w:val="ro-RO"/>
        </w:rPr>
        <w:t xml:space="preserve"> свою эффективность.</w:t>
      </w:r>
      <w:r>
        <w:rPr>
          <w:rFonts w:asciiTheme="majorHAnsi" w:eastAsia="Times New Roman" w:hAnsiTheme="majorHAnsi" w:cstheme="majorHAnsi"/>
          <w:bCs/>
          <w:sz w:val="24"/>
          <w:szCs w:val="24"/>
        </w:rPr>
        <w:t xml:space="preserve"> </w:t>
      </w:r>
      <w:r w:rsidRPr="00344CCF">
        <w:rPr>
          <w:rFonts w:asciiTheme="majorHAnsi" w:hAnsiTheme="majorHAnsi" w:cstheme="majorHAnsi"/>
          <w:sz w:val="24"/>
          <w:szCs w:val="24"/>
          <w:lang w:val="ro-RO"/>
        </w:rPr>
        <w:t xml:space="preserve">Эти ситуации указывают на уязвимость процесса предоставления </w:t>
      </w:r>
      <w:r w:rsidR="000B072B">
        <w:rPr>
          <w:rFonts w:asciiTheme="majorHAnsi" w:hAnsiTheme="majorHAnsi" w:cstheme="majorHAnsi"/>
          <w:sz w:val="24"/>
          <w:szCs w:val="24"/>
        </w:rPr>
        <w:t>льгот</w:t>
      </w:r>
      <w:r w:rsidRPr="00344CCF">
        <w:rPr>
          <w:rFonts w:asciiTheme="majorHAnsi" w:hAnsiTheme="majorHAnsi" w:cstheme="majorHAnsi"/>
          <w:sz w:val="24"/>
          <w:szCs w:val="24"/>
          <w:lang w:val="ro-RO"/>
        </w:rPr>
        <w:t xml:space="preserve">, </w:t>
      </w:r>
      <w:r w:rsidR="000B072B">
        <w:rPr>
          <w:rFonts w:asciiTheme="majorHAnsi" w:hAnsiTheme="majorHAnsi" w:cstheme="majorHAnsi"/>
          <w:sz w:val="24"/>
          <w:szCs w:val="24"/>
        </w:rPr>
        <w:t>администрируемых Т</w:t>
      </w:r>
      <w:r w:rsidRPr="00344CCF">
        <w:rPr>
          <w:rFonts w:asciiTheme="majorHAnsi" w:hAnsiTheme="majorHAnsi" w:cstheme="majorHAnsi"/>
          <w:sz w:val="24"/>
          <w:szCs w:val="24"/>
          <w:lang w:val="ro-RO"/>
        </w:rPr>
        <w:t>аможенной служб</w:t>
      </w:r>
      <w:r w:rsidR="000B072B">
        <w:rPr>
          <w:rFonts w:asciiTheme="majorHAnsi" w:hAnsiTheme="majorHAnsi" w:cstheme="majorHAnsi"/>
          <w:sz w:val="24"/>
          <w:szCs w:val="24"/>
        </w:rPr>
        <w:t>ой</w:t>
      </w:r>
      <w:r w:rsidRPr="00344CCF">
        <w:rPr>
          <w:rFonts w:asciiTheme="majorHAnsi" w:hAnsiTheme="majorHAnsi" w:cstheme="majorHAnsi"/>
          <w:sz w:val="24"/>
          <w:szCs w:val="24"/>
          <w:lang w:val="ro-RO"/>
        </w:rPr>
        <w:t xml:space="preserve">, </w:t>
      </w:r>
      <w:r w:rsidR="000B072B">
        <w:rPr>
          <w:rFonts w:asciiTheme="majorHAnsi" w:hAnsiTheme="majorHAnsi" w:cstheme="majorHAnsi"/>
          <w:sz w:val="24"/>
          <w:szCs w:val="24"/>
        </w:rPr>
        <w:t xml:space="preserve">поскольку они </w:t>
      </w:r>
      <w:r w:rsidRPr="00344CCF">
        <w:rPr>
          <w:rFonts w:asciiTheme="majorHAnsi" w:hAnsiTheme="majorHAnsi" w:cstheme="majorHAnsi"/>
          <w:sz w:val="24"/>
          <w:szCs w:val="24"/>
          <w:lang w:val="ro-RO"/>
        </w:rPr>
        <w:t>влияю</w:t>
      </w:r>
      <w:r w:rsidR="000B072B">
        <w:rPr>
          <w:rFonts w:asciiTheme="majorHAnsi" w:hAnsiTheme="majorHAnsi" w:cstheme="majorHAnsi"/>
          <w:sz w:val="24"/>
          <w:szCs w:val="24"/>
        </w:rPr>
        <w:t>т</w:t>
      </w:r>
      <w:r w:rsidRPr="00344CCF">
        <w:rPr>
          <w:rFonts w:asciiTheme="majorHAnsi" w:hAnsiTheme="majorHAnsi" w:cstheme="majorHAnsi"/>
          <w:sz w:val="24"/>
          <w:szCs w:val="24"/>
          <w:lang w:val="ro-RO"/>
        </w:rPr>
        <w:t xml:space="preserve"> на уровень сбора доходов в </w:t>
      </w:r>
      <w:r w:rsidR="000B072B">
        <w:rPr>
          <w:rFonts w:asciiTheme="majorHAnsi" w:hAnsiTheme="majorHAnsi" w:cstheme="majorHAnsi"/>
          <w:sz w:val="24"/>
          <w:szCs w:val="24"/>
        </w:rPr>
        <w:t>г</w:t>
      </w:r>
      <w:r w:rsidRPr="00344CCF">
        <w:rPr>
          <w:rFonts w:asciiTheme="majorHAnsi" w:hAnsiTheme="majorHAnsi" w:cstheme="majorHAnsi"/>
          <w:sz w:val="24"/>
          <w:szCs w:val="24"/>
          <w:lang w:val="ro-RO"/>
        </w:rPr>
        <w:t xml:space="preserve">осударственном бюджете и на </w:t>
      </w:r>
      <w:r w:rsidR="000B072B">
        <w:rPr>
          <w:rFonts w:asciiTheme="majorHAnsi" w:hAnsiTheme="majorHAnsi" w:cstheme="majorHAnsi"/>
          <w:sz w:val="24"/>
          <w:szCs w:val="24"/>
        </w:rPr>
        <w:t>надлежа</w:t>
      </w:r>
      <w:r w:rsidRPr="00344CCF">
        <w:rPr>
          <w:rFonts w:asciiTheme="majorHAnsi" w:hAnsiTheme="majorHAnsi" w:cstheme="majorHAnsi"/>
          <w:sz w:val="24"/>
          <w:szCs w:val="24"/>
          <w:lang w:val="ro-RO"/>
        </w:rPr>
        <w:t xml:space="preserve">щее </w:t>
      </w:r>
      <w:r w:rsidR="000B072B">
        <w:rPr>
          <w:rFonts w:asciiTheme="majorHAnsi" w:hAnsiTheme="majorHAnsi" w:cstheme="majorHAnsi"/>
          <w:sz w:val="24"/>
          <w:szCs w:val="24"/>
        </w:rPr>
        <w:t>ис</w:t>
      </w:r>
      <w:r w:rsidRPr="00344CCF">
        <w:rPr>
          <w:rFonts w:asciiTheme="majorHAnsi" w:hAnsiTheme="majorHAnsi" w:cstheme="majorHAnsi"/>
          <w:sz w:val="24"/>
          <w:szCs w:val="24"/>
          <w:lang w:val="ro-RO"/>
        </w:rPr>
        <w:t xml:space="preserve">полнение роли </w:t>
      </w:r>
      <w:r w:rsidR="000B072B">
        <w:rPr>
          <w:rFonts w:asciiTheme="majorHAnsi" w:hAnsiTheme="majorHAnsi" w:cstheme="majorHAnsi"/>
          <w:sz w:val="24"/>
          <w:szCs w:val="24"/>
        </w:rPr>
        <w:t>администратора</w:t>
      </w:r>
      <w:r w:rsidRPr="00344CCF">
        <w:rPr>
          <w:rFonts w:asciiTheme="majorHAnsi" w:hAnsiTheme="majorHAnsi" w:cstheme="majorHAnsi"/>
          <w:sz w:val="24"/>
          <w:szCs w:val="24"/>
          <w:lang w:val="ro-RO"/>
        </w:rPr>
        <w:t xml:space="preserve"> доход</w:t>
      </w:r>
      <w:r w:rsidR="000B072B">
        <w:rPr>
          <w:rFonts w:asciiTheme="majorHAnsi" w:hAnsiTheme="majorHAnsi" w:cstheme="majorHAnsi"/>
          <w:sz w:val="24"/>
          <w:szCs w:val="24"/>
        </w:rPr>
        <w:t>ов</w:t>
      </w:r>
      <w:r w:rsidRPr="00344CCF">
        <w:rPr>
          <w:rFonts w:asciiTheme="majorHAnsi" w:hAnsiTheme="majorHAnsi" w:cstheme="majorHAnsi"/>
          <w:sz w:val="24"/>
          <w:szCs w:val="24"/>
          <w:lang w:val="ro-RO"/>
        </w:rPr>
        <w:t xml:space="preserve">. </w:t>
      </w:r>
      <w:r w:rsidR="000B072B">
        <w:rPr>
          <w:rFonts w:asciiTheme="majorHAnsi" w:hAnsiTheme="majorHAnsi" w:cstheme="majorHAnsi"/>
          <w:sz w:val="24"/>
          <w:szCs w:val="24"/>
        </w:rPr>
        <w:t>Отмеченн</w:t>
      </w:r>
      <w:r w:rsidRPr="00344CCF">
        <w:rPr>
          <w:rFonts w:asciiTheme="majorHAnsi" w:hAnsiTheme="majorHAnsi" w:cstheme="majorHAnsi"/>
          <w:sz w:val="24"/>
          <w:szCs w:val="24"/>
          <w:lang w:val="ro-RO"/>
        </w:rPr>
        <w:t xml:space="preserve">ые аудитом </w:t>
      </w:r>
      <w:r w:rsidR="000B072B">
        <w:rPr>
          <w:rFonts w:asciiTheme="majorHAnsi" w:hAnsiTheme="majorHAnsi" w:cstheme="majorHAnsi"/>
          <w:sz w:val="24"/>
          <w:szCs w:val="24"/>
        </w:rPr>
        <w:t xml:space="preserve">ситуации </w:t>
      </w:r>
      <w:r w:rsidRPr="00344CCF">
        <w:rPr>
          <w:rFonts w:asciiTheme="majorHAnsi" w:hAnsiTheme="majorHAnsi" w:cstheme="majorHAnsi"/>
          <w:sz w:val="24"/>
          <w:szCs w:val="24"/>
          <w:lang w:val="ro-RO"/>
        </w:rPr>
        <w:t>определяют необходимость принятия с</w:t>
      </w:r>
      <w:r w:rsidR="000B072B">
        <w:rPr>
          <w:rFonts w:asciiTheme="majorHAnsi" w:hAnsiTheme="majorHAnsi" w:cstheme="majorHAnsi"/>
          <w:sz w:val="24"/>
          <w:szCs w:val="24"/>
        </w:rPr>
        <w:t>рочны</w:t>
      </w:r>
      <w:r w:rsidRPr="00344CCF">
        <w:rPr>
          <w:rFonts w:asciiTheme="majorHAnsi" w:hAnsiTheme="majorHAnsi" w:cstheme="majorHAnsi"/>
          <w:sz w:val="24"/>
          <w:szCs w:val="24"/>
          <w:lang w:val="ro-RO"/>
        </w:rPr>
        <w:t xml:space="preserve">х мер по устранению недостатков и проблемных ситуаций, описанных в настоящем </w:t>
      </w:r>
      <w:r w:rsidR="000B072B">
        <w:rPr>
          <w:rFonts w:asciiTheme="majorHAnsi" w:hAnsiTheme="majorHAnsi" w:cstheme="majorHAnsi"/>
          <w:sz w:val="24"/>
          <w:szCs w:val="24"/>
        </w:rPr>
        <w:t>О</w:t>
      </w:r>
      <w:r w:rsidRPr="00344CCF">
        <w:rPr>
          <w:rFonts w:asciiTheme="majorHAnsi" w:hAnsiTheme="majorHAnsi" w:cstheme="majorHAnsi"/>
          <w:sz w:val="24"/>
          <w:szCs w:val="24"/>
          <w:lang w:val="ro-RO"/>
        </w:rPr>
        <w:t>тчете</w:t>
      </w:r>
      <w:r w:rsidR="000B072B">
        <w:rPr>
          <w:rFonts w:asciiTheme="majorHAnsi" w:hAnsiTheme="majorHAnsi" w:cstheme="majorHAnsi"/>
          <w:sz w:val="24"/>
          <w:szCs w:val="24"/>
        </w:rPr>
        <w:t xml:space="preserve"> </w:t>
      </w:r>
      <w:r w:rsidR="000B072B" w:rsidRPr="00344CCF">
        <w:rPr>
          <w:rFonts w:asciiTheme="majorHAnsi" w:hAnsiTheme="majorHAnsi" w:cstheme="majorHAnsi"/>
          <w:sz w:val="24"/>
          <w:szCs w:val="24"/>
          <w:lang w:val="ro-RO"/>
        </w:rPr>
        <w:t>аудит</w:t>
      </w:r>
      <w:r w:rsidR="000B072B">
        <w:rPr>
          <w:rFonts w:asciiTheme="majorHAnsi" w:hAnsiTheme="majorHAnsi" w:cstheme="majorHAnsi"/>
          <w:sz w:val="24"/>
          <w:szCs w:val="24"/>
        </w:rPr>
        <w:t>а</w:t>
      </w:r>
      <w:r w:rsidR="006272B6" w:rsidRPr="003F487A">
        <w:rPr>
          <w:rFonts w:asciiTheme="majorHAnsi" w:hAnsiTheme="majorHAnsi" w:cstheme="majorHAnsi"/>
          <w:sz w:val="24"/>
          <w:szCs w:val="24"/>
          <w:lang w:val="ro-RO"/>
        </w:rPr>
        <w:t>.</w:t>
      </w:r>
    </w:p>
    <w:p w14:paraId="1FCF0A2E" w14:textId="77777777" w:rsidR="00D53BB5" w:rsidRDefault="00D53BB5" w:rsidP="002E1B4E">
      <w:pPr>
        <w:shd w:val="clear" w:color="auto" w:fill="FFFFFF"/>
        <w:spacing w:after="120"/>
        <w:jc w:val="both"/>
        <w:rPr>
          <w:rFonts w:asciiTheme="majorHAnsi" w:hAnsiTheme="majorHAnsi" w:cstheme="majorHAnsi"/>
          <w:sz w:val="24"/>
          <w:szCs w:val="24"/>
          <w:lang w:val="ro-RO"/>
        </w:rPr>
      </w:pPr>
    </w:p>
    <w:p w14:paraId="64C63923" w14:textId="3C32E2CB" w:rsidR="00CF2F19" w:rsidRPr="00597A25" w:rsidRDefault="00344CCF" w:rsidP="00C17AF6">
      <w:pPr>
        <w:pStyle w:val="a5"/>
        <w:numPr>
          <w:ilvl w:val="0"/>
          <w:numId w:val="2"/>
        </w:numPr>
        <w:tabs>
          <w:tab w:val="left" w:pos="993"/>
        </w:tabs>
        <w:ind w:left="360" w:firstLine="207"/>
        <w:jc w:val="both"/>
        <w:outlineLvl w:val="0"/>
        <w:rPr>
          <w:rFonts w:asciiTheme="majorHAnsi" w:hAnsiTheme="majorHAnsi" w:cstheme="majorHAnsi"/>
          <w:b/>
          <w:sz w:val="24"/>
          <w:szCs w:val="24"/>
          <w:u w:val="single"/>
        </w:rPr>
      </w:pPr>
      <w:bookmarkStart w:id="51" w:name="_Toc135314730"/>
      <w:r>
        <w:rPr>
          <w:rFonts w:asciiTheme="majorHAnsi" w:hAnsiTheme="majorHAnsi" w:cstheme="majorHAnsi"/>
          <w:b/>
          <w:szCs w:val="28"/>
          <w:lang w:val="ru-RU"/>
        </w:rPr>
        <w:t>РЕКОМЕНДАЦИИ</w:t>
      </w:r>
      <w:bookmarkEnd w:id="51"/>
      <w:r w:rsidR="00243981" w:rsidRPr="00597A25">
        <w:rPr>
          <w:rFonts w:asciiTheme="majorHAnsi" w:hAnsiTheme="majorHAnsi" w:cstheme="majorHAnsi"/>
          <w:b/>
          <w:szCs w:val="28"/>
        </w:rPr>
        <w:t xml:space="preserve"> </w:t>
      </w:r>
    </w:p>
    <w:p w14:paraId="238AD6EC" w14:textId="77777777" w:rsidR="00E72BB0" w:rsidRDefault="00E72BB0" w:rsidP="00591FCB">
      <w:pPr>
        <w:ind w:left="360"/>
        <w:jc w:val="both"/>
        <w:rPr>
          <w:rFonts w:asciiTheme="majorHAnsi" w:hAnsiTheme="majorHAnsi" w:cstheme="majorHAnsi"/>
          <w:b/>
          <w:sz w:val="24"/>
          <w:szCs w:val="24"/>
          <w:u w:val="single"/>
          <w:lang w:val="ro-RO"/>
        </w:rPr>
      </w:pPr>
    </w:p>
    <w:p w14:paraId="2063E218" w14:textId="395706AF" w:rsidR="00591FCB" w:rsidRPr="00597A25" w:rsidRDefault="00706203" w:rsidP="00591FCB">
      <w:pPr>
        <w:ind w:left="360"/>
        <w:jc w:val="both"/>
        <w:rPr>
          <w:rFonts w:asciiTheme="majorHAnsi" w:hAnsiTheme="majorHAnsi" w:cstheme="majorHAnsi"/>
          <w:b/>
          <w:sz w:val="24"/>
          <w:szCs w:val="24"/>
          <w:u w:val="single"/>
          <w:lang w:val="ro-RO"/>
        </w:rPr>
      </w:pPr>
      <w:r>
        <w:rPr>
          <w:rFonts w:asciiTheme="majorHAnsi" w:hAnsiTheme="majorHAnsi" w:cstheme="majorHAnsi"/>
          <w:b/>
          <w:sz w:val="24"/>
          <w:szCs w:val="24"/>
          <w:u w:val="single"/>
        </w:rPr>
        <w:t>Министерству финансов</w:t>
      </w:r>
      <w:r w:rsidR="00591FCB" w:rsidRPr="00597A25">
        <w:rPr>
          <w:rFonts w:asciiTheme="majorHAnsi" w:hAnsiTheme="majorHAnsi" w:cstheme="majorHAnsi"/>
          <w:b/>
          <w:sz w:val="24"/>
          <w:szCs w:val="24"/>
          <w:u w:val="single"/>
          <w:lang w:val="ro-RO"/>
        </w:rPr>
        <w:t>:</w:t>
      </w:r>
    </w:p>
    <w:p w14:paraId="32E57BB3" w14:textId="4F1408FA" w:rsidR="00901BB7" w:rsidRPr="00597A25" w:rsidRDefault="005D6836" w:rsidP="005D6836">
      <w:pPr>
        <w:pStyle w:val="a5"/>
        <w:numPr>
          <w:ilvl w:val="0"/>
          <w:numId w:val="3"/>
        </w:numPr>
        <w:tabs>
          <w:tab w:val="left" w:pos="851"/>
        </w:tabs>
        <w:spacing w:line="276" w:lineRule="auto"/>
        <w:ind w:left="0" w:firstLine="360"/>
        <w:jc w:val="both"/>
        <w:rPr>
          <w:rFonts w:asciiTheme="majorHAnsi" w:eastAsia="Times New Roman" w:hAnsiTheme="majorHAnsi" w:cstheme="majorHAnsi"/>
          <w:sz w:val="24"/>
          <w:szCs w:val="24"/>
        </w:rPr>
      </w:pPr>
      <w:r w:rsidRPr="005D6836">
        <w:rPr>
          <w:rFonts w:asciiTheme="majorHAnsi" w:hAnsiTheme="majorHAnsi" w:cstheme="majorHAnsi"/>
          <w:sz w:val="24"/>
          <w:szCs w:val="24"/>
        </w:rPr>
        <w:t xml:space="preserve">обеспечить пересмотр нормативной базы по регулированию </w:t>
      </w:r>
      <w:r w:rsidR="00D019FA" w:rsidRPr="00D019FA">
        <w:rPr>
          <w:rFonts w:asciiTheme="majorHAnsi" w:hAnsiTheme="majorHAnsi" w:cstheme="majorHAnsi"/>
          <w:sz w:val="24"/>
          <w:szCs w:val="24"/>
        </w:rPr>
        <w:t>налогов</w:t>
      </w:r>
      <w:r w:rsidRPr="005D6836">
        <w:rPr>
          <w:rFonts w:asciiTheme="majorHAnsi" w:hAnsiTheme="majorHAnsi" w:cstheme="majorHAnsi"/>
          <w:sz w:val="24"/>
          <w:szCs w:val="24"/>
        </w:rPr>
        <w:t xml:space="preserve">ых и таможенных </w:t>
      </w:r>
      <w:r w:rsidR="00D019FA" w:rsidRPr="00D019FA">
        <w:rPr>
          <w:rFonts w:asciiTheme="majorHAnsi" w:hAnsiTheme="majorHAnsi" w:cstheme="majorHAnsi"/>
          <w:sz w:val="24"/>
          <w:szCs w:val="24"/>
        </w:rPr>
        <w:t>льгот,</w:t>
      </w:r>
      <w:r w:rsidRPr="005D6836">
        <w:rPr>
          <w:rFonts w:asciiTheme="majorHAnsi" w:hAnsiTheme="majorHAnsi" w:cstheme="majorHAnsi"/>
          <w:sz w:val="24"/>
          <w:szCs w:val="24"/>
        </w:rPr>
        <w:t xml:space="preserve"> с целью </w:t>
      </w:r>
      <w:r w:rsidR="00D019FA" w:rsidRPr="00D019FA">
        <w:rPr>
          <w:rFonts w:asciiTheme="majorHAnsi" w:hAnsiTheme="majorHAnsi" w:cstheme="majorHAnsi"/>
          <w:sz w:val="24"/>
          <w:szCs w:val="24"/>
        </w:rPr>
        <w:t>приведе</w:t>
      </w:r>
      <w:r w:rsidRPr="005D6836">
        <w:rPr>
          <w:rFonts w:asciiTheme="majorHAnsi" w:hAnsiTheme="majorHAnsi" w:cstheme="majorHAnsi"/>
          <w:sz w:val="24"/>
          <w:szCs w:val="24"/>
        </w:rPr>
        <w:t>ния национальной базы в соответстви</w:t>
      </w:r>
      <w:r w:rsidR="00D019FA" w:rsidRPr="00D019FA">
        <w:rPr>
          <w:rFonts w:asciiTheme="majorHAnsi" w:hAnsiTheme="majorHAnsi" w:cstheme="majorHAnsi"/>
          <w:sz w:val="24"/>
          <w:szCs w:val="24"/>
        </w:rPr>
        <w:t>е</w:t>
      </w:r>
      <w:r w:rsidRPr="005D6836">
        <w:rPr>
          <w:rFonts w:asciiTheme="majorHAnsi" w:hAnsiTheme="majorHAnsi" w:cstheme="majorHAnsi"/>
          <w:sz w:val="24"/>
          <w:szCs w:val="24"/>
        </w:rPr>
        <w:t xml:space="preserve"> с </w:t>
      </w:r>
      <w:r w:rsidR="00D019FA" w:rsidRPr="005D6836">
        <w:rPr>
          <w:rFonts w:asciiTheme="majorHAnsi" w:hAnsiTheme="majorHAnsi" w:cstheme="majorHAnsi"/>
          <w:sz w:val="24"/>
          <w:szCs w:val="24"/>
        </w:rPr>
        <w:t xml:space="preserve">принятыми </w:t>
      </w:r>
      <w:r w:rsidRPr="005D6836">
        <w:rPr>
          <w:rFonts w:asciiTheme="majorHAnsi" w:hAnsiTheme="majorHAnsi" w:cstheme="majorHAnsi"/>
          <w:sz w:val="24"/>
          <w:szCs w:val="24"/>
        </w:rPr>
        <w:t xml:space="preserve">обязательствами Соглашением об ассоциации, заключенным между Республикой Молдова и Европейским Союзом </w:t>
      </w:r>
      <w:r w:rsidR="00901BB7" w:rsidRPr="00597A25">
        <w:rPr>
          <w:rFonts w:asciiTheme="majorHAnsi" w:hAnsiTheme="majorHAnsi" w:cstheme="majorHAnsi"/>
          <w:sz w:val="24"/>
          <w:szCs w:val="24"/>
        </w:rPr>
        <w:t>(</w:t>
      </w:r>
      <w:r w:rsidR="0031316A">
        <w:rPr>
          <w:rFonts w:asciiTheme="majorHAnsi" w:hAnsiTheme="majorHAnsi" w:cstheme="majorHAnsi"/>
          <w:sz w:val="24"/>
          <w:szCs w:val="24"/>
        </w:rPr>
        <w:t>п</w:t>
      </w:r>
      <w:r w:rsidR="00901BB7" w:rsidRPr="00597A25">
        <w:rPr>
          <w:rFonts w:asciiTheme="majorHAnsi" w:hAnsiTheme="majorHAnsi" w:cstheme="majorHAnsi"/>
          <w:sz w:val="24"/>
          <w:szCs w:val="24"/>
        </w:rPr>
        <w:t>.</w:t>
      </w:r>
      <w:r w:rsidR="001142EF" w:rsidRPr="00597A25">
        <w:rPr>
          <w:rFonts w:asciiTheme="majorHAnsi" w:hAnsiTheme="majorHAnsi" w:cstheme="majorHAnsi"/>
          <w:sz w:val="24"/>
          <w:szCs w:val="24"/>
        </w:rPr>
        <w:t>4.</w:t>
      </w:r>
      <w:r w:rsidR="00901BB7" w:rsidRPr="00597A25">
        <w:rPr>
          <w:rFonts w:asciiTheme="majorHAnsi" w:hAnsiTheme="majorHAnsi" w:cstheme="majorHAnsi"/>
          <w:sz w:val="24"/>
          <w:szCs w:val="24"/>
        </w:rPr>
        <w:t>1)</w:t>
      </w:r>
      <w:r w:rsidR="003A7488">
        <w:rPr>
          <w:rFonts w:asciiTheme="majorHAnsi" w:hAnsiTheme="majorHAnsi" w:cstheme="majorHAnsi"/>
          <w:sz w:val="24"/>
          <w:szCs w:val="24"/>
        </w:rPr>
        <w:t>;</w:t>
      </w:r>
    </w:p>
    <w:p w14:paraId="28C758B9" w14:textId="28D33FBD" w:rsidR="00683AD6" w:rsidRPr="00C52026" w:rsidRDefault="005D6836" w:rsidP="005D6836">
      <w:pPr>
        <w:pStyle w:val="a5"/>
        <w:numPr>
          <w:ilvl w:val="0"/>
          <w:numId w:val="3"/>
        </w:numPr>
        <w:tabs>
          <w:tab w:val="left" w:pos="851"/>
        </w:tabs>
        <w:spacing w:line="276" w:lineRule="auto"/>
        <w:ind w:left="0" w:firstLine="360"/>
        <w:jc w:val="both"/>
        <w:rPr>
          <w:rFonts w:asciiTheme="majorHAnsi" w:eastAsia="Times New Roman" w:hAnsiTheme="majorHAnsi" w:cstheme="majorHAnsi"/>
          <w:sz w:val="24"/>
          <w:szCs w:val="24"/>
        </w:rPr>
      </w:pPr>
      <w:r w:rsidRPr="005D6836">
        <w:rPr>
          <w:rFonts w:asciiTheme="majorHAnsi" w:hAnsiTheme="majorHAnsi" w:cstheme="majorHAnsi"/>
          <w:color w:val="000000"/>
          <w:sz w:val="24"/>
          <w:szCs w:val="24"/>
        </w:rPr>
        <w:t xml:space="preserve">обеспечить консолидацию бюджетно-налогового управления, в том числе путем </w:t>
      </w:r>
      <w:r w:rsidR="00D019FA" w:rsidRPr="00D019FA">
        <w:rPr>
          <w:rFonts w:asciiTheme="majorHAnsi" w:hAnsiTheme="majorHAnsi" w:cstheme="majorHAnsi"/>
          <w:color w:val="000000"/>
          <w:sz w:val="24"/>
          <w:szCs w:val="24"/>
        </w:rPr>
        <w:t>ежегодн</w:t>
      </w:r>
      <w:r w:rsidRPr="005D6836">
        <w:rPr>
          <w:rFonts w:asciiTheme="majorHAnsi" w:hAnsiTheme="majorHAnsi" w:cstheme="majorHAnsi"/>
          <w:color w:val="000000"/>
          <w:sz w:val="24"/>
          <w:szCs w:val="24"/>
        </w:rPr>
        <w:t xml:space="preserve">ой оценки бюджетных затрат на </w:t>
      </w:r>
      <w:r w:rsidR="00777A5C">
        <w:rPr>
          <w:rFonts w:asciiTheme="majorHAnsi" w:hAnsiTheme="majorHAnsi" w:cstheme="majorHAnsi"/>
          <w:color w:val="000000"/>
          <w:sz w:val="24"/>
          <w:szCs w:val="24"/>
        </w:rPr>
        <w:t>льготы</w:t>
      </w:r>
      <w:r w:rsidRPr="005D6836">
        <w:rPr>
          <w:rFonts w:asciiTheme="majorHAnsi" w:hAnsiTheme="majorHAnsi" w:cstheme="majorHAnsi"/>
          <w:color w:val="000000"/>
          <w:sz w:val="24"/>
          <w:szCs w:val="24"/>
        </w:rPr>
        <w:t xml:space="preserve"> и организации учета и отчетности </w:t>
      </w:r>
      <w:r w:rsidR="00D019FA" w:rsidRPr="00D019FA">
        <w:rPr>
          <w:rFonts w:asciiTheme="majorHAnsi" w:hAnsiTheme="majorHAnsi" w:cstheme="majorHAnsi"/>
          <w:color w:val="000000"/>
          <w:sz w:val="24"/>
          <w:szCs w:val="24"/>
        </w:rPr>
        <w:t>льгот</w:t>
      </w:r>
      <w:r w:rsidRPr="005D6836">
        <w:rPr>
          <w:rFonts w:asciiTheme="majorHAnsi" w:hAnsiTheme="majorHAnsi" w:cstheme="majorHAnsi"/>
          <w:color w:val="000000"/>
          <w:sz w:val="24"/>
          <w:szCs w:val="24"/>
        </w:rPr>
        <w:t xml:space="preserve"> в соответствии с целями плана действий </w:t>
      </w:r>
      <w:r w:rsidR="00D019FA" w:rsidRPr="00D019FA">
        <w:rPr>
          <w:rFonts w:asciiTheme="majorHAnsi" w:hAnsiTheme="majorHAnsi" w:cstheme="majorHAnsi"/>
          <w:color w:val="000000"/>
          <w:sz w:val="24"/>
          <w:szCs w:val="24"/>
        </w:rPr>
        <w:t>Правительства</w:t>
      </w:r>
      <w:r w:rsidRPr="005D6836">
        <w:rPr>
          <w:rFonts w:asciiTheme="majorHAnsi" w:hAnsiTheme="majorHAnsi" w:cstheme="majorHAnsi"/>
          <w:color w:val="000000"/>
          <w:sz w:val="24"/>
          <w:szCs w:val="24"/>
        </w:rPr>
        <w:t xml:space="preserve"> </w:t>
      </w:r>
      <w:r w:rsidR="00683AD6" w:rsidRPr="00C52026">
        <w:rPr>
          <w:rFonts w:asciiTheme="majorHAnsi" w:hAnsiTheme="majorHAnsi" w:cstheme="majorHAnsi"/>
          <w:sz w:val="24"/>
          <w:szCs w:val="24"/>
        </w:rPr>
        <w:t>(</w:t>
      </w:r>
      <w:r w:rsidR="0031316A">
        <w:rPr>
          <w:rFonts w:asciiTheme="majorHAnsi" w:hAnsiTheme="majorHAnsi" w:cstheme="majorHAnsi"/>
          <w:sz w:val="24"/>
          <w:szCs w:val="24"/>
        </w:rPr>
        <w:t>п</w:t>
      </w:r>
      <w:r w:rsidR="00683AD6" w:rsidRPr="00C52026">
        <w:rPr>
          <w:rFonts w:asciiTheme="majorHAnsi" w:hAnsiTheme="majorHAnsi" w:cstheme="majorHAnsi"/>
          <w:sz w:val="24"/>
          <w:szCs w:val="24"/>
        </w:rPr>
        <w:t>.</w:t>
      </w:r>
      <w:r w:rsidR="001142EF" w:rsidRPr="00C52026">
        <w:rPr>
          <w:rFonts w:asciiTheme="majorHAnsi" w:hAnsiTheme="majorHAnsi" w:cstheme="majorHAnsi"/>
          <w:sz w:val="24"/>
          <w:szCs w:val="24"/>
        </w:rPr>
        <w:t>4.</w:t>
      </w:r>
      <w:r w:rsidR="00125F7C" w:rsidRPr="00C52026">
        <w:rPr>
          <w:rFonts w:asciiTheme="majorHAnsi" w:hAnsiTheme="majorHAnsi" w:cstheme="majorHAnsi"/>
          <w:sz w:val="24"/>
          <w:szCs w:val="24"/>
        </w:rPr>
        <w:t>1</w:t>
      </w:r>
      <w:r w:rsidR="00683AD6" w:rsidRPr="00C52026">
        <w:rPr>
          <w:rFonts w:asciiTheme="majorHAnsi" w:hAnsiTheme="majorHAnsi" w:cstheme="majorHAnsi"/>
          <w:sz w:val="24"/>
          <w:szCs w:val="24"/>
        </w:rPr>
        <w:t>)</w:t>
      </w:r>
      <w:r w:rsidR="003A7488">
        <w:rPr>
          <w:rFonts w:asciiTheme="majorHAnsi" w:hAnsiTheme="majorHAnsi" w:cstheme="majorHAnsi"/>
          <w:sz w:val="24"/>
          <w:szCs w:val="24"/>
        </w:rPr>
        <w:t>;</w:t>
      </w:r>
    </w:p>
    <w:p w14:paraId="02A36AC2" w14:textId="05199F52" w:rsidR="001142EF" w:rsidRPr="00C52026" w:rsidRDefault="005D6836" w:rsidP="005D6836">
      <w:pPr>
        <w:pStyle w:val="a5"/>
        <w:numPr>
          <w:ilvl w:val="0"/>
          <w:numId w:val="3"/>
        </w:numPr>
        <w:tabs>
          <w:tab w:val="left" w:pos="851"/>
        </w:tabs>
        <w:spacing w:line="276" w:lineRule="auto"/>
        <w:ind w:left="0" w:firstLine="360"/>
        <w:jc w:val="both"/>
        <w:rPr>
          <w:rFonts w:asciiTheme="majorHAnsi" w:eastAsia="Times New Roman" w:hAnsiTheme="majorHAnsi" w:cstheme="majorHAnsi"/>
          <w:sz w:val="24"/>
          <w:szCs w:val="24"/>
        </w:rPr>
      </w:pPr>
      <w:r w:rsidRPr="005D6836">
        <w:rPr>
          <w:rFonts w:asciiTheme="majorHAnsi" w:hAnsiTheme="majorHAnsi" w:cstheme="majorHAnsi"/>
          <w:sz w:val="24"/>
          <w:szCs w:val="24"/>
        </w:rPr>
        <w:t xml:space="preserve">обеспечить публикацию </w:t>
      </w:r>
      <w:r w:rsidR="00FD163B" w:rsidRPr="00FD163B">
        <w:rPr>
          <w:rFonts w:asciiTheme="majorHAnsi" w:hAnsiTheme="majorHAnsi" w:cstheme="majorHAnsi"/>
          <w:sz w:val="24"/>
          <w:szCs w:val="24"/>
        </w:rPr>
        <w:t>П</w:t>
      </w:r>
      <w:r w:rsidR="00FD163B">
        <w:rPr>
          <w:rFonts w:asciiTheme="majorHAnsi" w:hAnsiTheme="majorHAnsi" w:cstheme="majorHAnsi"/>
          <w:sz w:val="24"/>
          <w:szCs w:val="24"/>
        </w:rPr>
        <w:t>риказа министра финансов №</w:t>
      </w:r>
      <w:r w:rsidRPr="005D6836">
        <w:rPr>
          <w:rFonts w:asciiTheme="majorHAnsi" w:hAnsiTheme="majorHAnsi" w:cstheme="majorHAnsi"/>
          <w:sz w:val="24"/>
          <w:szCs w:val="24"/>
        </w:rPr>
        <w:t xml:space="preserve">45 от 15.08.2018 „Об утверждении Единого реестра </w:t>
      </w:r>
      <w:r w:rsidR="003B7F79">
        <w:rPr>
          <w:rFonts w:asciiTheme="majorHAnsi" w:hAnsiTheme="majorHAnsi" w:cstheme="majorHAnsi"/>
          <w:sz w:val="24"/>
          <w:szCs w:val="24"/>
        </w:rPr>
        <w:t>налоговых и таможенных льгот</w:t>
      </w:r>
      <w:r w:rsidRPr="005D6836">
        <w:rPr>
          <w:rFonts w:asciiTheme="majorHAnsi" w:hAnsiTheme="majorHAnsi" w:cstheme="majorHAnsi"/>
          <w:sz w:val="24"/>
          <w:szCs w:val="24"/>
        </w:rPr>
        <w:t>”</w:t>
      </w:r>
      <w:r w:rsidR="00FD163B" w:rsidRPr="00FD163B">
        <w:rPr>
          <w:rFonts w:asciiTheme="majorHAnsi" w:hAnsiTheme="majorHAnsi" w:cstheme="majorHAnsi"/>
          <w:sz w:val="24"/>
          <w:szCs w:val="24"/>
        </w:rPr>
        <w:t>,</w:t>
      </w:r>
      <w:r w:rsidRPr="005D6836">
        <w:rPr>
          <w:rFonts w:asciiTheme="majorHAnsi" w:hAnsiTheme="majorHAnsi" w:cstheme="majorHAnsi"/>
          <w:sz w:val="24"/>
          <w:szCs w:val="24"/>
        </w:rPr>
        <w:t xml:space="preserve"> с целью обеспечения учета, прозрачности и мониторинга всех </w:t>
      </w:r>
      <w:r w:rsidR="003B7F79">
        <w:rPr>
          <w:rFonts w:asciiTheme="majorHAnsi" w:hAnsiTheme="majorHAnsi" w:cstheme="majorHAnsi"/>
          <w:sz w:val="24"/>
          <w:szCs w:val="24"/>
        </w:rPr>
        <w:t>налоговых и таможенных льгот</w:t>
      </w:r>
      <w:r w:rsidR="00FD163B" w:rsidRPr="00FD163B">
        <w:rPr>
          <w:rFonts w:asciiTheme="majorHAnsi" w:hAnsiTheme="majorHAnsi" w:cstheme="majorHAnsi"/>
          <w:sz w:val="24"/>
          <w:szCs w:val="24"/>
        </w:rPr>
        <w:t>,</w:t>
      </w:r>
      <w:r w:rsidRPr="005D6836">
        <w:rPr>
          <w:rFonts w:asciiTheme="majorHAnsi" w:hAnsiTheme="majorHAnsi" w:cstheme="majorHAnsi"/>
          <w:sz w:val="24"/>
          <w:szCs w:val="24"/>
        </w:rPr>
        <w:t xml:space="preserve"> и разработ</w:t>
      </w:r>
      <w:r w:rsidR="00FD163B" w:rsidRPr="00FD163B">
        <w:rPr>
          <w:rFonts w:asciiTheme="majorHAnsi" w:hAnsiTheme="majorHAnsi" w:cstheme="majorHAnsi"/>
          <w:sz w:val="24"/>
          <w:szCs w:val="24"/>
        </w:rPr>
        <w:t>ать</w:t>
      </w:r>
      <w:r w:rsidRPr="005D6836">
        <w:rPr>
          <w:rFonts w:asciiTheme="majorHAnsi" w:hAnsiTheme="majorHAnsi" w:cstheme="majorHAnsi"/>
          <w:sz w:val="24"/>
          <w:szCs w:val="24"/>
        </w:rPr>
        <w:t xml:space="preserve"> нормативны</w:t>
      </w:r>
      <w:r w:rsidR="00FD163B" w:rsidRPr="00FD163B">
        <w:rPr>
          <w:rFonts w:asciiTheme="majorHAnsi" w:hAnsiTheme="majorHAnsi" w:cstheme="majorHAnsi"/>
          <w:sz w:val="24"/>
          <w:szCs w:val="24"/>
        </w:rPr>
        <w:t>е</w:t>
      </w:r>
      <w:r w:rsidRPr="005D6836">
        <w:rPr>
          <w:rFonts w:asciiTheme="majorHAnsi" w:hAnsiTheme="majorHAnsi" w:cstheme="majorHAnsi"/>
          <w:sz w:val="24"/>
          <w:szCs w:val="24"/>
        </w:rPr>
        <w:t xml:space="preserve"> </w:t>
      </w:r>
      <w:r w:rsidR="00FD163B" w:rsidRPr="00FD163B">
        <w:rPr>
          <w:rFonts w:asciiTheme="majorHAnsi" w:hAnsiTheme="majorHAnsi" w:cstheme="majorHAnsi"/>
          <w:sz w:val="24"/>
          <w:szCs w:val="24"/>
        </w:rPr>
        <w:t xml:space="preserve">положения </w:t>
      </w:r>
      <w:r w:rsidR="00FD163B">
        <w:rPr>
          <w:rFonts w:asciiTheme="majorHAnsi" w:hAnsiTheme="majorHAnsi" w:cstheme="majorHAnsi"/>
          <w:sz w:val="24"/>
          <w:szCs w:val="24"/>
        </w:rPr>
        <w:t xml:space="preserve">о их отчетности </w:t>
      </w:r>
      <w:r w:rsidR="001142EF" w:rsidRPr="00C52026">
        <w:rPr>
          <w:rFonts w:asciiTheme="majorHAnsi" w:hAnsiTheme="majorHAnsi" w:cstheme="majorHAnsi"/>
          <w:sz w:val="24"/>
          <w:szCs w:val="24"/>
        </w:rPr>
        <w:t>(</w:t>
      </w:r>
      <w:r w:rsidR="0031316A">
        <w:rPr>
          <w:rFonts w:asciiTheme="majorHAnsi" w:hAnsiTheme="majorHAnsi" w:cstheme="majorHAnsi"/>
          <w:sz w:val="24"/>
          <w:szCs w:val="24"/>
        </w:rPr>
        <w:t>п</w:t>
      </w:r>
      <w:r w:rsidR="001142EF" w:rsidRPr="00C52026">
        <w:rPr>
          <w:rFonts w:asciiTheme="majorHAnsi" w:hAnsiTheme="majorHAnsi" w:cstheme="majorHAnsi"/>
          <w:sz w:val="24"/>
          <w:szCs w:val="24"/>
        </w:rPr>
        <w:t>.4.1)</w:t>
      </w:r>
      <w:r w:rsidR="003A7488">
        <w:rPr>
          <w:rFonts w:asciiTheme="majorHAnsi" w:hAnsiTheme="majorHAnsi" w:cstheme="majorHAnsi"/>
          <w:sz w:val="24"/>
          <w:szCs w:val="24"/>
        </w:rPr>
        <w:t>;</w:t>
      </w:r>
    </w:p>
    <w:p w14:paraId="524334C5" w14:textId="2C252526" w:rsidR="00683AD6" w:rsidRPr="00597A25" w:rsidRDefault="005D6836" w:rsidP="005D6836">
      <w:pPr>
        <w:pStyle w:val="a5"/>
        <w:numPr>
          <w:ilvl w:val="0"/>
          <w:numId w:val="3"/>
        </w:numPr>
        <w:tabs>
          <w:tab w:val="left" w:pos="851"/>
        </w:tabs>
        <w:spacing w:line="276" w:lineRule="auto"/>
        <w:ind w:left="0" w:firstLine="360"/>
        <w:jc w:val="both"/>
        <w:rPr>
          <w:rFonts w:asciiTheme="majorHAnsi" w:eastAsia="Times New Roman" w:hAnsiTheme="majorHAnsi" w:cstheme="majorHAnsi"/>
          <w:sz w:val="24"/>
          <w:szCs w:val="24"/>
        </w:rPr>
      </w:pPr>
      <w:r w:rsidRPr="005D6836">
        <w:rPr>
          <w:rFonts w:asciiTheme="majorHAnsi" w:eastAsia="Times New Roman" w:hAnsiTheme="majorHAnsi" w:cstheme="majorHAnsi"/>
          <w:sz w:val="24"/>
          <w:szCs w:val="24"/>
          <w:lang w:eastAsia="ru-RU"/>
        </w:rPr>
        <w:t xml:space="preserve">продолжить межведомственное сотрудничество с Советом по конкуренции, </w:t>
      </w:r>
      <w:r w:rsidR="0065411E" w:rsidRPr="0065411E">
        <w:rPr>
          <w:rFonts w:asciiTheme="majorHAnsi" w:eastAsia="Times New Roman" w:hAnsiTheme="majorHAnsi" w:cstheme="majorHAnsi"/>
          <w:sz w:val="24"/>
          <w:szCs w:val="24"/>
          <w:lang w:eastAsia="ru-RU"/>
        </w:rPr>
        <w:t>ТС</w:t>
      </w:r>
      <w:r w:rsidRPr="005D6836">
        <w:rPr>
          <w:rFonts w:asciiTheme="majorHAnsi" w:eastAsia="Times New Roman" w:hAnsiTheme="majorHAnsi" w:cstheme="majorHAnsi"/>
          <w:sz w:val="24"/>
          <w:szCs w:val="24"/>
          <w:lang w:eastAsia="ru-RU"/>
        </w:rPr>
        <w:t xml:space="preserve"> и другими органами по пересмотру законодательства, связанного с государственной помощью, всего спектра </w:t>
      </w:r>
      <w:r w:rsidR="003B7F79">
        <w:rPr>
          <w:rFonts w:asciiTheme="majorHAnsi" w:eastAsia="Times New Roman" w:hAnsiTheme="majorHAnsi" w:cstheme="majorHAnsi"/>
          <w:sz w:val="24"/>
          <w:szCs w:val="24"/>
          <w:lang w:eastAsia="ru-RU"/>
        </w:rPr>
        <w:t>налоговых и таможенных льгот</w:t>
      </w:r>
      <w:r w:rsidRPr="005D6836">
        <w:rPr>
          <w:rFonts w:asciiTheme="majorHAnsi" w:eastAsia="Times New Roman" w:hAnsiTheme="majorHAnsi" w:cstheme="majorHAnsi"/>
          <w:sz w:val="24"/>
          <w:szCs w:val="24"/>
          <w:lang w:eastAsia="ru-RU"/>
        </w:rPr>
        <w:t xml:space="preserve">, а также по согласованию существующих схем государственной помощи с положениями обязательств, принятых Соглашением об ассоциации, заключенным между Республикой Молдова и Европейским Союзом </w:t>
      </w:r>
      <w:r w:rsidR="001225DE" w:rsidRPr="00597A25">
        <w:rPr>
          <w:rFonts w:asciiTheme="majorHAnsi" w:hAnsiTheme="majorHAnsi" w:cstheme="majorHAnsi"/>
          <w:sz w:val="24"/>
          <w:szCs w:val="24"/>
        </w:rPr>
        <w:t>(</w:t>
      </w:r>
      <w:r w:rsidR="0031316A">
        <w:rPr>
          <w:rFonts w:asciiTheme="majorHAnsi" w:hAnsiTheme="majorHAnsi" w:cstheme="majorHAnsi"/>
          <w:sz w:val="24"/>
          <w:szCs w:val="24"/>
        </w:rPr>
        <w:t>п</w:t>
      </w:r>
      <w:r w:rsidR="001225DE" w:rsidRPr="00597A25">
        <w:rPr>
          <w:rFonts w:asciiTheme="majorHAnsi" w:hAnsiTheme="majorHAnsi" w:cstheme="majorHAnsi"/>
          <w:sz w:val="24"/>
          <w:szCs w:val="24"/>
        </w:rPr>
        <w:t>.4.2.1</w:t>
      </w:r>
      <w:r w:rsidR="001225DE">
        <w:rPr>
          <w:rFonts w:asciiTheme="majorHAnsi" w:hAnsiTheme="majorHAnsi" w:cstheme="majorHAnsi"/>
          <w:sz w:val="24"/>
          <w:szCs w:val="24"/>
        </w:rPr>
        <w:t>-</w:t>
      </w:r>
      <w:r w:rsidR="001225DE" w:rsidRPr="00597A25">
        <w:rPr>
          <w:rFonts w:asciiTheme="majorHAnsi" w:hAnsiTheme="majorHAnsi" w:cstheme="majorHAnsi"/>
          <w:sz w:val="24"/>
          <w:szCs w:val="24"/>
        </w:rPr>
        <w:t xml:space="preserve"> 4.</w:t>
      </w:r>
      <w:r w:rsidR="001225DE">
        <w:rPr>
          <w:rFonts w:asciiTheme="majorHAnsi" w:hAnsiTheme="majorHAnsi" w:cstheme="majorHAnsi"/>
          <w:sz w:val="24"/>
          <w:szCs w:val="24"/>
        </w:rPr>
        <w:t>2.10</w:t>
      </w:r>
      <w:r w:rsidR="001225DE" w:rsidRPr="00597A25">
        <w:rPr>
          <w:rFonts w:asciiTheme="majorHAnsi" w:hAnsiTheme="majorHAnsi" w:cstheme="majorHAnsi"/>
          <w:sz w:val="24"/>
          <w:szCs w:val="24"/>
        </w:rPr>
        <w:t>)</w:t>
      </w:r>
      <w:r w:rsidR="00125F7C" w:rsidRPr="00597A25">
        <w:rPr>
          <w:rFonts w:asciiTheme="majorHAnsi" w:hAnsiTheme="majorHAnsi" w:cstheme="majorHAnsi"/>
          <w:sz w:val="24"/>
          <w:szCs w:val="24"/>
        </w:rPr>
        <w:t>.</w:t>
      </w:r>
    </w:p>
    <w:p w14:paraId="774C4E6B" w14:textId="77777777" w:rsidR="00591FCB" w:rsidRPr="00597A25" w:rsidRDefault="00591FCB" w:rsidP="000108E3">
      <w:pPr>
        <w:pStyle w:val="a5"/>
        <w:spacing w:after="160" w:line="259" w:lineRule="auto"/>
        <w:ind w:left="502"/>
        <w:jc w:val="both"/>
        <w:rPr>
          <w:rFonts w:asciiTheme="majorHAnsi" w:hAnsiTheme="majorHAnsi" w:cstheme="majorHAnsi"/>
          <w:sz w:val="24"/>
          <w:szCs w:val="24"/>
        </w:rPr>
      </w:pPr>
    </w:p>
    <w:p w14:paraId="45696272" w14:textId="579FB0A7" w:rsidR="00AC4520" w:rsidRPr="00597A25" w:rsidRDefault="0065411E" w:rsidP="00AC4520">
      <w:pPr>
        <w:pStyle w:val="a5"/>
        <w:spacing w:after="120"/>
        <w:ind w:left="274"/>
        <w:contextualSpacing w:val="0"/>
        <w:jc w:val="both"/>
        <w:rPr>
          <w:rFonts w:asciiTheme="majorHAnsi" w:hAnsiTheme="majorHAnsi" w:cstheme="majorHAnsi"/>
          <w:b/>
          <w:sz w:val="24"/>
          <w:szCs w:val="24"/>
          <w:u w:val="single"/>
        </w:rPr>
      </w:pPr>
      <w:r>
        <w:rPr>
          <w:rFonts w:asciiTheme="majorHAnsi" w:hAnsiTheme="majorHAnsi" w:cstheme="majorHAnsi"/>
          <w:b/>
          <w:sz w:val="24"/>
          <w:szCs w:val="24"/>
          <w:u w:val="single"/>
          <w:lang w:val="ru-RU"/>
        </w:rPr>
        <w:t>Таможенной службе</w:t>
      </w:r>
      <w:r w:rsidR="00AC4520" w:rsidRPr="00597A25">
        <w:rPr>
          <w:rFonts w:asciiTheme="majorHAnsi" w:hAnsiTheme="majorHAnsi" w:cstheme="majorHAnsi"/>
          <w:b/>
          <w:sz w:val="24"/>
          <w:szCs w:val="24"/>
          <w:u w:val="single"/>
        </w:rPr>
        <w:t xml:space="preserve">: </w:t>
      </w:r>
    </w:p>
    <w:p w14:paraId="76F287C0" w14:textId="7C80224E" w:rsidR="00AC4520" w:rsidRPr="00597A25" w:rsidRDefault="005D6836" w:rsidP="005D6836">
      <w:pPr>
        <w:pStyle w:val="a5"/>
        <w:numPr>
          <w:ilvl w:val="0"/>
          <w:numId w:val="3"/>
        </w:numPr>
        <w:tabs>
          <w:tab w:val="left" w:pos="851"/>
        </w:tabs>
        <w:spacing w:line="276" w:lineRule="auto"/>
        <w:ind w:left="0" w:firstLine="360"/>
        <w:jc w:val="both"/>
        <w:rPr>
          <w:rFonts w:asciiTheme="majorHAnsi" w:eastAsia="Times New Roman" w:hAnsiTheme="majorHAnsi" w:cstheme="majorHAnsi"/>
          <w:sz w:val="24"/>
          <w:szCs w:val="24"/>
        </w:rPr>
      </w:pPr>
      <w:r w:rsidRPr="005D6836">
        <w:rPr>
          <w:rFonts w:asciiTheme="majorHAnsi" w:hAnsiTheme="majorHAnsi" w:cstheme="majorHAnsi"/>
          <w:sz w:val="24"/>
          <w:szCs w:val="24"/>
        </w:rPr>
        <w:t>обеспечить соблюдение нормативных актов при предоставлении налоговых и таможенных льгот экономическим агентам и физическим лицам</w:t>
      </w:r>
      <w:r w:rsidR="00B50812" w:rsidRPr="00B50812">
        <w:rPr>
          <w:rFonts w:asciiTheme="majorHAnsi" w:hAnsiTheme="majorHAnsi" w:cstheme="majorHAnsi"/>
          <w:sz w:val="24"/>
          <w:szCs w:val="24"/>
        </w:rPr>
        <w:t>,</w:t>
      </w:r>
      <w:r w:rsidRPr="005D6836">
        <w:rPr>
          <w:rFonts w:asciiTheme="majorHAnsi" w:hAnsiTheme="majorHAnsi" w:cstheme="majorHAnsi"/>
          <w:sz w:val="24"/>
          <w:szCs w:val="24"/>
        </w:rPr>
        <w:t xml:space="preserve"> с усилением мер таможенного контроля, в том числе в аспекте соблюдения</w:t>
      </w:r>
      <w:r w:rsidR="00B50812" w:rsidRPr="00B50812">
        <w:rPr>
          <w:rFonts w:asciiTheme="majorHAnsi" w:hAnsiTheme="majorHAnsi" w:cstheme="majorHAnsi"/>
          <w:sz w:val="24"/>
          <w:szCs w:val="24"/>
        </w:rPr>
        <w:t xml:space="preserve"> </w:t>
      </w:r>
      <w:r w:rsidRPr="005D6836">
        <w:rPr>
          <w:rFonts w:asciiTheme="majorHAnsi" w:hAnsiTheme="majorHAnsi" w:cstheme="majorHAnsi"/>
          <w:sz w:val="24"/>
          <w:szCs w:val="24"/>
        </w:rPr>
        <w:t xml:space="preserve"> </w:t>
      </w:r>
      <w:r w:rsidR="00B50812" w:rsidRPr="00597A25">
        <w:rPr>
          <w:rFonts w:asciiTheme="majorHAnsi" w:hAnsiTheme="majorHAnsi" w:cstheme="majorHAnsi"/>
          <w:sz w:val="24"/>
          <w:szCs w:val="24"/>
        </w:rPr>
        <w:t>„</w:t>
      </w:r>
      <w:r w:rsidRPr="005D6836">
        <w:rPr>
          <w:rFonts w:asciiTheme="majorHAnsi" w:hAnsiTheme="majorHAnsi" w:cstheme="majorHAnsi"/>
          <w:sz w:val="24"/>
          <w:szCs w:val="24"/>
        </w:rPr>
        <w:t>деклараций-обязательств</w:t>
      </w:r>
      <w:r w:rsidR="00B50812" w:rsidRPr="005D6836">
        <w:rPr>
          <w:rFonts w:asciiTheme="majorHAnsi" w:hAnsiTheme="majorHAnsi" w:cstheme="majorHAnsi"/>
          <w:sz w:val="24"/>
          <w:szCs w:val="24"/>
        </w:rPr>
        <w:t>”</w:t>
      </w:r>
      <w:r w:rsidRPr="005D6836">
        <w:rPr>
          <w:rFonts w:asciiTheme="majorHAnsi" w:hAnsiTheme="majorHAnsi" w:cstheme="majorHAnsi"/>
          <w:sz w:val="24"/>
          <w:szCs w:val="24"/>
        </w:rPr>
        <w:t xml:space="preserve">", поданных и принятых экономическими агентами </w:t>
      </w:r>
      <w:r w:rsidR="002E729D" w:rsidRPr="00597A25">
        <w:rPr>
          <w:rFonts w:asciiTheme="majorHAnsi" w:hAnsiTheme="majorHAnsi" w:cstheme="majorHAnsi"/>
          <w:sz w:val="24"/>
          <w:szCs w:val="24"/>
        </w:rPr>
        <w:t>(</w:t>
      </w:r>
      <w:r w:rsidR="0031316A">
        <w:rPr>
          <w:rFonts w:asciiTheme="majorHAnsi" w:hAnsiTheme="majorHAnsi" w:cstheme="majorHAnsi"/>
          <w:sz w:val="24"/>
          <w:szCs w:val="24"/>
        </w:rPr>
        <w:t>п</w:t>
      </w:r>
      <w:r w:rsidR="002E729D" w:rsidRPr="00597A25">
        <w:rPr>
          <w:rFonts w:asciiTheme="majorHAnsi" w:hAnsiTheme="majorHAnsi" w:cstheme="majorHAnsi"/>
          <w:sz w:val="24"/>
          <w:szCs w:val="24"/>
        </w:rPr>
        <w:t>.</w:t>
      </w:r>
      <w:r w:rsidR="00931604" w:rsidRPr="00597A25">
        <w:rPr>
          <w:rFonts w:asciiTheme="majorHAnsi" w:hAnsiTheme="majorHAnsi" w:cstheme="majorHAnsi"/>
          <w:sz w:val="24"/>
          <w:szCs w:val="24"/>
        </w:rPr>
        <w:t>4.</w:t>
      </w:r>
      <w:r w:rsidR="00632B3D" w:rsidRPr="00597A25">
        <w:rPr>
          <w:rFonts w:asciiTheme="majorHAnsi" w:hAnsiTheme="majorHAnsi" w:cstheme="majorHAnsi"/>
          <w:sz w:val="24"/>
          <w:szCs w:val="24"/>
        </w:rPr>
        <w:t>2.1</w:t>
      </w:r>
      <w:r w:rsidR="002C77F3">
        <w:rPr>
          <w:rFonts w:asciiTheme="majorHAnsi" w:hAnsiTheme="majorHAnsi" w:cstheme="majorHAnsi"/>
          <w:sz w:val="24"/>
          <w:szCs w:val="24"/>
        </w:rPr>
        <w:t>-</w:t>
      </w:r>
      <w:r w:rsidR="00632B3D" w:rsidRPr="00597A25">
        <w:rPr>
          <w:rFonts w:asciiTheme="majorHAnsi" w:hAnsiTheme="majorHAnsi" w:cstheme="majorHAnsi"/>
          <w:sz w:val="24"/>
          <w:szCs w:val="24"/>
        </w:rPr>
        <w:t xml:space="preserve"> </w:t>
      </w:r>
      <w:r w:rsidR="00931604" w:rsidRPr="00597A25">
        <w:rPr>
          <w:rFonts w:asciiTheme="majorHAnsi" w:hAnsiTheme="majorHAnsi" w:cstheme="majorHAnsi"/>
          <w:sz w:val="24"/>
          <w:szCs w:val="24"/>
        </w:rPr>
        <w:t>4.</w:t>
      </w:r>
      <w:r w:rsidR="002C77F3">
        <w:rPr>
          <w:rFonts w:asciiTheme="majorHAnsi" w:hAnsiTheme="majorHAnsi" w:cstheme="majorHAnsi"/>
          <w:sz w:val="24"/>
          <w:szCs w:val="24"/>
        </w:rPr>
        <w:t>2.</w:t>
      </w:r>
      <w:r w:rsidR="001B78EA">
        <w:rPr>
          <w:rFonts w:asciiTheme="majorHAnsi" w:hAnsiTheme="majorHAnsi" w:cstheme="majorHAnsi"/>
          <w:sz w:val="24"/>
          <w:szCs w:val="24"/>
        </w:rPr>
        <w:t>10</w:t>
      </w:r>
      <w:r w:rsidR="00632B3D" w:rsidRPr="00597A25">
        <w:rPr>
          <w:rFonts w:asciiTheme="majorHAnsi" w:hAnsiTheme="majorHAnsi" w:cstheme="majorHAnsi"/>
          <w:sz w:val="24"/>
          <w:szCs w:val="24"/>
        </w:rPr>
        <w:t>)</w:t>
      </w:r>
      <w:r w:rsidR="003A7488">
        <w:rPr>
          <w:rFonts w:asciiTheme="majorHAnsi" w:hAnsiTheme="majorHAnsi" w:cstheme="majorHAnsi"/>
          <w:sz w:val="24"/>
          <w:szCs w:val="24"/>
        </w:rPr>
        <w:t>;</w:t>
      </w:r>
    </w:p>
    <w:p w14:paraId="514ED6DF" w14:textId="6B709D7B" w:rsidR="00901BB7" w:rsidRPr="00597A25" w:rsidRDefault="00C92DD4" w:rsidP="00C92DD4">
      <w:pPr>
        <w:pStyle w:val="a5"/>
        <w:numPr>
          <w:ilvl w:val="0"/>
          <w:numId w:val="3"/>
        </w:numPr>
        <w:tabs>
          <w:tab w:val="left" w:pos="851"/>
        </w:tabs>
        <w:spacing w:line="276" w:lineRule="auto"/>
        <w:ind w:left="0" w:firstLine="360"/>
        <w:jc w:val="both"/>
        <w:rPr>
          <w:rFonts w:asciiTheme="majorHAnsi" w:eastAsia="Times New Roman" w:hAnsiTheme="majorHAnsi" w:cstheme="majorHAnsi"/>
          <w:sz w:val="24"/>
          <w:szCs w:val="24"/>
        </w:rPr>
      </w:pPr>
      <w:r w:rsidRPr="00C92DD4">
        <w:rPr>
          <w:rFonts w:asciiTheme="majorHAnsi" w:hAnsiTheme="majorHAnsi" w:cstheme="majorHAnsi"/>
          <w:sz w:val="24"/>
          <w:szCs w:val="24"/>
        </w:rPr>
        <w:t xml:space="preserve">разработать внутреннюю </w:t>
      </w:r>
      <w:r w:rsidR="002E2AFB" w:rsidRPr="002E2AFB">
        <w:rPr>
          <w:rFonts w:asciiTheme="majorHAnsi" w:hAnsiTheme="majorHAnsi" w:cstheme="majorHAnsi"/>
          <w:sz w:val="24"/>
          <w:szCs w:val="24"/>
        </w:rPr>
        <w:t>стандарт</w:t>
      </w:r>
      <w:r w:rsidRPr="00C92DD4">
        <w:rPr>
          <w:rFonts w:asciiTheme="majorHAnsi" w:hAnsiTheme="majorHAnsi" w:cstheme="majorHAnsi"/>
          <w:sz w:val="24"/>
          <w:szCs w:val="24"/>
        </w:rPr>
        <w:t xml:space="preserve">ную форму для учета экономических агентов </w:t>
      </w:r>
      <w:r w:rsidR="002E2AFB" w:rsidRPr="002E2AFB">
        <w:rPr>
          <w:rFonts w:asciiTheme="majorHAnsi" w:hAnsiTheme="majorHAnsi" w:cstheme="majorHAnsi"/>
          <w:sz w:val="24"/>
          <w:szCs w:val="24"/>
        </w:rPr>
        <w:t>из</w:t>
      </w:r>
      <w:r w:rsidRPr="00C92DD4">
        <w:rPr>
          <w:rFonts w:asciiTheme="majorHAnsi" w:hAnsiTheme="majorHAnsi" w:cstheme="majorHAnsi"/>
          <w:sz w:val="24"/>
          <w:szCs w:val="24"/>
        </w:rPr>
        <w:t xml:space="preserve"> восточных район</w:t>
      </w:r>
      <w:r w:rsidR="002E2AFB" w:rsidRPr="002E2AFB">
        <w:rPr>
          <w:rFonts w:asciiTheme="majorHAnsi" w:hAnsiTheme="majorHAnsi" w:cstheme="majorHAnsi"/>
          <w:sz w:val="24"/>
          <w:szCs w:val="24"/>
        </w:rPr>
        <w:t>ов</w:t>
      </w:r>
      <w:r w:rsidRPr="00C92DD4">
        <w:rPr>
          <w:rFonts w:asciiTheme="majorHAnsi" w:hAnsiTheme="majorHAnsi" w:cstheme="majorHAnsi"/>
          <w:sz w:val="24"/>
          <w:szCs w:val="24"/>
        </w:rPr>
        <w:t xml:space="preserve"> Республики Молдова, осуществляющих поставки товаров с </w:t>
      </w:r>
      <w:r w:rsidR="007E0534">
        <w:rPr>
          <w:rFonts w:asciiTheme="majorHAnsi" w:hAnsiTheme="majorHAnsi" w:cstheme="majorHAnsi"/>
          <w:sz w:val="24"/>
          <w:szCs w:val="24"/>
        </w:rPr>
        <w:t>освобожд</w:t>
      </w:r>
      <w:r w:rsidRPr="00C92DD4">
        <w:rPr>
          <w:rFonts w:asciiTheme="majorHAnsi" w:hAnsiTheme="majorHAnsi" w:cstheme="majorHAnsi"/>
          <w:sz w:val="24"/>
          <w:szCs w:val="24"/>
        </w:rPr>
        <w:t xml:space="preserve">ениями </w:t>
      </w:r>
      <w:r w:rsidR="008112B3" w:rsidRPr="00597A25">
        <w:rPr>
          <w:rFonts w:asciiTheme="majorHAnsi" w:hAnsiTheme="majorHAnsi" w:cstheme="majorHAnsi"/>
          <w:sz w:val="24"/>
          <w:szCs w:val="24"/>
        </w:rPr>
        <w:t>(4.2.2)</w:t>
      </w:r>
      <w:r w:rsidR="003A7488">
        <w:rPr>
          <w:rFonts w:asciiTheme="majorHAnsi" w:hAnsiTheme="majorHAnsi" w:cstheme="majorHAnsi"/>
          <w:sz w:val="24"/>
          <w:szCs w:val="24"/>
        </w:rPr>
        <w:t>;</w:t>
      </w:r>
      <w:r w:rsidR="00713C65" w:rsidRPr="00597A25">
        <w:rPr>
          <w:rFonts w:asciiTheme="majorHAnsi" w:hAnsiTheme="majorHAnsi" w:cstheme="majorHAnsi"/>
          <w:sz w:val="24"/>
          <w:szCs w:val="24"/>
        </w:rPr>
        <w:t xml:space="preserve"> </w:t>
      </w:r>
    </w:p>
    <w:p w14:paraId="5896083F" w14:textId="224656D4" w:rsidR="004D7084" w:rsidRPr="00597A25" w:rsidRDefault="00C92DD4" w:rsidP="00C92DD4">
      <w:pPr>
        <w:pStyle w:val="a5"/>
        <w:numPr>
          <w:ilvl w:val="0"/>
          <w:numId w:val="3"/>
        </w:numPr>
        <w:tabs>
          <w:tab w:val="left" w:pos="851"/>
          <w:tab w:val="left" w:pos="993"/>
        </w:tabs>
        <w:spacing w:line="276" w:lineRule="auto"/>
        <w:ind w:left="0" w:firstLine="360"/>
        <w:jc w:val="both"/>
        <w:rPr>
          <w:rFonts w:asciiTheme="majorHAnsi" w:eastAsia="Times New Roman" w:hAnsiTheme="majorHAnsi" w:cstheme="majorHAnsi"/>
          <w:sz w:val="24"/>
          <w:szCs w:val="24"/>
        </w:rPr>
      </w:pPr>
      <w:r w:rsidRPr="00C92DD4">
        <w:rPr>
          <w:rFonts w:asciiTheme="majorHAnsi" w:eastAsia="Times New Roman" w:hAnsiTheme="majorHAnsi" w:cstheme="majorHAnsi"/>
          <w:sz w:val="24"/>
          <w:szCs w:val="24"/>
        </w:rPr>
        <w:t>использовать имеющиеся инструменты, такие как последующий контроль на основе рисков, с целью оперативного выявления несоблюдения бенефициарами налоговых и таможенных льгот нормативно-</w:t>
      </w:r>
      <w:r w:rsidR="008603BB">
        <w:rPr>
          <w:rFonts w:asciiTheme="majorHAnsi" w:eastAsia="Times New Roman" w:hAnsiTheme="majorHAnsi" w:cstheme="majorHAnsi"/>
          <w:sz w:val="24"/>
          <w:szCs w:val="24"/>
        </w:rPr>
        <w:t>законодательн</w:t>
      </w:r>
      <w:r w:rsidRPr="00C92DD4">
        <w:rPr>
          <w:rFonts w:asciiTheme="majorHAnsi" w:eastAsia="Times New Roman" w:hAnsiTheme="majorHAnsi" w:cstheme="majorHAnsi"/>
          <w:sz w:val="24"/>
          <w:szCs w:val="24"/>
        </w:rPr>
        <w:t>ой баз</w:t>
      </w:r>
      <w:r w:rsidR="002E2AFB" w:rsidRPr="002E2AFB">
        <w:rPr>
          <w:rFonts w:asciiTheme="majorHAnsi" w:eastAsia="Times New Roman" w:hAnsiTheme="majorHAnsi" w:cstheme="majorHAnsi"/>
          <w:sz w:val="24"/>
          <w:szCs w:val="24"/>
        </w:rPr>
        <w:t>ы</w:t>
      </w:r>
      <w:r w:rsidRPr="00C92DD4">
        <w:rPr>
          <w:rFonts w:asciiTheme="majorHAnsi" w:eastAsia="Times New Roman" w:hAnsiTheme="majorHAnsi" w:cstheme="majorHAnsi"/>
          <w:sz w:val="24"/>
          <w:szCs w:val="24"/>
        </w:rPr>
        <w:t xml:space="preserve"> </w:t>
      </w:r>
      <w:r w:rsidR="00632B3D" w:rsidRPr="00597A25">
        <w:rPr>
          <w:rFonts w:asciiTheme="majorHAnsi" w:hAnsiTheme="majorHAnsi" w:cstheme="majorHAnsi"/>
          <w:sz w:val="24"/>
          <w:szCs w:val="24"/>
        </w:rPr>
        <w:t>(</w:t>
      </w:r>
      <w:r w:rsidR="0031316A">
        <w:rPr>
          <w:rFonts w:asciiTheme="majorHAnsi" w:hAnsiTheme="majorHAnsi" w:cstheme="majorHAnsi"/>
          <w:sz w:val="24"/>
          <w:szCs w:val="24"/>
        </w:rPr>
        <w:t>п</w:t>
      </w:r>
      <w:r w:rsidR="00632B3D" w:rsidRPr="00597A25">
        <w:rPr>
          <w:rFonts w:asciiTheme="majorHAnsi" w:hAnsiTheme="majorHAnsi" w:cstheme="majorHAnsi"/>
          <w:sz w:val="24"/>
          <w:szCs w:val="24"/>
        </w:rPr>
        <w:t>.</w:t>
      </w:r>
      <w:r w:rsidR="00931604" w:rsidRPr="00597A25">
        <w:rPr>
          <w:rFonts w:asciiTheme="majorHAnsi" w:hAnsiTheme="majorHAnsi" w:cstheme="majorHAnsi"/>
          <w:sz w:val="24"/>
          <w:szCs w:val="24"/>
        </w:rPr>
        <w:t>4.</w:t>
      </w:r>
      <w:r w:rsidR="00632B3D" w:rsidRPr="00597A25">
        <w:rPr>
          <w:rFonts w:asciiTheme="majorHAnsi" w:hAnsiTheme="majorHAnsi" w:cstheme="majorHAnsi"/>
          <w:sz w:val="24"/>
          <w:szCs w:val="24"/>
        </w:rPr>
        <w:t>2.</w:t>
      </w:r>
      <w:r w:rsidR="00884AF9">
        <w:rPr>
          <w:rFonts w:asciiTheme="majorHAnsi" w:hAnsiTheme="majorHAnsi" w:cstheme="majorHAnsi"/>
          <w:sz w:val="24"/>
          <w:szCs w:val="24"/>
        </w:rPr>
        <w:t>1, 4.2.3-4.2.8</w:t>
      </w:r>
      <w:r w:rsidR="00632B3D" w:rsidRPr="00597A25">
        <w:rPr>
          <w:rFonts w:asciiTheme="majorHAnsi" w:hAnsiTheme="majorHAnsi" w:cstheme="majorHAnsi"/>
          <w:sz w:val="24"/>
          <w:szCs w:val="24"/>
        </w:rPr>
        <w:t>)</w:t>
      </w:r>
      <w:r w:rsidR="00A53D00">
        <w:rPr>
          <w:rFonts w:asciiTheme="majorHAnsi" w:eastAsia="Times New Roman" w:hAnsiTheme="majorHAnsi" w:cstheme="majorHAnsi"/>
          <w:sz w:val="24"/>
          <w:szCs w:val="24"/>
        </w:rPr>
        <w:t>;</w:t>
      </w:r>
    </w:p>
    <w:p w14:paraId="0EC72D8F" w14:textId="17F640FD" w:rsidR="002E1B4E" w:rsidRPr="00597A25" w:rsidRDefault="00C92DD4" w:rsidP="00C92DD4">
      <w:pPr>
        <w:pStyle w:val="a5"/>
        <w:numPr>
          <w:ilvl w:val="0"/>
          <w:numId w:val="3"/>
        </w:numPr>
        <w:tabs>
          <w:tab w:val="left" w:pos="993"/>
        </w:tabs>
        <w:spacing w:line="276" w:lineRule="auto"/>
        <w:ind w:left="0" w:firstLine="360"/>
        <w:jc w:val="both"/>
        <w:rPr>
          <w:rFonts w:asciiTheme="majorHAnsi" w:eastAsia="Times New Roman" w:hAnsiTheme="majorHAnsi" w:cstheme="majorHAnsi"/>
          <w:sz w:val="24"/>
          <w:szCs w:val="24"/>
        </w:rPr>
      </w:pPr>
      <w:r w:rsidRPr="00C92DD4">
        <w:rPr>
          <w:rFonts w:asciiTheme="majorHAnsi" w:hAnsiTheme="majorHAnsi" w:cstheme="majorHAnsi"/>
          <w:sz w:val="24"/>
          <w:szCs w:val="24"/>
        </w:rPr>
        <w:t xml:space="preserve">обеспечить внутренний управленческий контроль и описание операционных процессов, связанных с предоставлением и отчетностью налоговых </w:t>
      </w:r>
      <w:r w:rsidR="002E2AFB" w:rsidRPr="002E2AFB">
        <w:rPr>
          <w:rFonts w:asciiTheme="majorHAnsi" w:hAnsiTheme="majorHAnsi" w:cstheme="majorHAnsi"/>
          <w:sz w:val="24"/>
          <w:szCs w:val="24"/>
        </w:rPr>
        <w:t>льгот</w:t>
      </w:r>
      <w:r w:rsidRPr="00C92DD4">
        <w:rPr>
          <w:rFonts w:asciiTheme="majorHAnsi" w:hAnsiTheme="majorHAnsi" w:cstheme="majorHAnsi"/>
          <w:sz w:val="24"/>
          <w:szCs w:val="24"/>
        </w:rPr>
        <w:t xml:space="preserve">, в том числе тех, которые связаны с </w:t>
      </w:r>
      <w:r w:rsidR="002E2AFB" w:rsidRPr="002E2AFB">
        <w:rPr>
          <w:rFonts w:asciiTheme="majorHAnsi" w:hAnsiTheme="majorHAnsi" w:cstheme="majorHAnsi"/>
          <w:sz w:val="24"/>
          <w:szCs w:val="24"/>
        </w:rPr>
        <w:t>коммуникацией</w:t>
      </w:r>
      <w:r w:rsidRPr="00C92DD4">
        <w:rPr>
          <w:rFonts w:asciiTheme="majorHAnsi" w:hAnsiTheme="majorHAnsi" w:cstheme="majorHAnsi"/>
          <w:sz w:val="24"/>
          <w:szCs w:val="24"/>
        </w:rPr>
        <w:t xml:space="preserve"> с центральными </w:t>
      </w:r>
      <w:r w:rsidR="002E2AFB" w:rsidRPr="002E2AFB">
        <w:rPr>
          <w:rFonts w:asciiTheme="majorHAnsi" w:hAnsiTheme="majorHAnsi" w:cstheme="majorHAnsi"/>
          <w:sz w:val="24"/>
          <w:szCs w:val="24"/>
        </w:rPr>
        <w:t>отраслев</w:t>
      </w:r>
      <w:r w:rsidRPr="00C92DD4">
        <w:rPr>
          <w:rFonts w:asciiTheme="majorHAnsi" w:hAnsiTheme="majorHAnsi" w:cstheme="majorHAnsi"/>
          <w:sz w:val="24"/>
          <w:szCs w:val="24"/>
        </w:rPr>
        <w:t>ыми органами, участвующими в предоставлении налоговых льгот, а также разработать ре</w:t>
      </w:r>
      <w:r w:rsidR="002E2AFB" w:rsidRPr="002E2AFB">
        <w:rPr>
          <w:rFonts w:asciiTheme="majorHAnsi" w:hAnsiTheme="majorHAnsi" w:cstheme="majorHAnsi"/>
          <w:sz w:val="24"/>
          <w:szCs w:val="24"/>
        </w:rPr>
        <w:t>ги</w:t>
      </w:r>
      <w:r w:rsidRPr="00C92DD4">
        <w:rPr>
          <w:rFonts w:asciiTheme="majorHAnsi" w:hAnsiTheme="majorHAnsi" w:cstheme="majorHAnsi"/>
          <w:sz w:val="24"/>
          <w:szCs w:val="24"/>
        </w:rPr>
        <w:t xml:space="preserve">стр рисков </w:t>
      </w:r>
      <w:r w:rsidR="00863F21" w:rsidRPr="00597A25">
        <w:rPr>
          <w:rFonts w:asciiTheme="majorHAnsi" w:hAnsiTheme="majorHAnsi" w:cstheme="majorHAnsi"/>
          <w:sz w:val="24"/>
          <w:szCs w:val="24"/>
        </w:rPr>
        <w:t>(</w:t>
      </w:r>
      <w:r w:rsidR="0031316A">
        <w:rPr>
          <w:rFonts w:asciiTheme="majorHAnsi" w:hAnsiTheme="majorHAnsi" w:cstheme="majorHAnsi"/>
          <w:sz w:val="24"/>
          <w:szCs w:val="24"/>
        </w:rPr>
        <w:t>п</w:t>
      </w:r>
      <w:r w:rsidR="00863F21" w:rsidRPr="00597A25">
        <w:rPr>
          <w:rFonts w:asciiTheme="majorHAnsi" w:hAnsiTheme="majorHAnsi" w:cstheme="majorHAnsi"/>
          <w:sz w:val="24"/>
          <w:szCs w:val="24"/>
        </w:rPr>
        <w:t>.</w:t>
      </w:r>
      <w:r w:rsidR="00931604" w:rsidRPr="00597A25">
        <w:rPr>
          <w:rFonts w:asciiTheme="majorHAnsi" w:hAnsiTheme="majorHAnsi" w:cstheme="majorHAnsi"/>
          <w:sz w:val="24"/>
          <w:szCs w:val="24"/>
        </w:rPr>
        <w:t>4.</w:t>
      </w:r>
      <w:r w:rsidR="00863F21" w:rsidRPr="00597A25">
        <w:rPr>
          <w:rFonts w:asciiTheme="majorHAnsi" w:hAnsiTheme="majorHAnsi" w:cstheme="majorHAnsi"/>
          <w:sz w:val="24"/>
          <w:szCs w:val="24"/>
        </w:rPr>
        <w:t>1)</w:t>
      </w:r>
      <w:r w:rsidR="00A53D00">
        <w:rPr>
          <w:rFonts w:asciiTheme="majorHAnsi" w:hAnsiTheme="majorHAnsi" w:cstheme="majorHAnsi"/>
          <w:sz w:val="24"/>
          <w:szCs w:val="24"/>
        </w:rPr>
        <w:t>;</w:t>
      </w:r>
    </w:p>
    <w:p w14:paraId="0A2B842B" w14:textId="3715B043" w:rsidR="004746F4" w:rsidRPr="00597A25" w:rsidRDefault="00C92DD4" w:rsidP="00C92DD4">
      <w:pPr>
        <w:pStyle w:val="a5"/>
        <w:numPr>
          <w:ilvl w:val="0"/>
          <w:numId w:val="3"/>
        </w:numPr>
        <w:tabs>
          <w:tab w:val="left" w:pos="993"/>
        </w:tabs>
        <w:spacing w:line="276" w:lineRule="auto"/>
        <w:ind w:left="0" w:firstLine="360"/>
        <w:jc w:val="both"/>
        <w:rPr>
          <w:rFonts w:asciiTheme="majorHAnsi" w:eastAsia="Times New Roman" w:hAnsiTheme="majorHAnsi" w:cstheme="majorHAnsi"/>
          <w:sz w:val="24"/>
          <w:szCs w:val="24"/>
        </w:rPr>
      </w:pPr>
      <w:r w:rsidRPr="00C92DD4">
        <w:rPr>
          <w:rFonts w:asciiTheme="majorHAnsi" w:hAnsiTheme="majorHAnsi" w:cstheme="majorHAnsi"/>
          <w:sz w:val="24"/>
          <w:szCs w:val="24"/>
        </w:rPr>
        <w:t xml:space="preserve">проводить </w:t>
      </w:r>
      <w:r w:rsidR="002E2AFB" w:rsidRPr="002E2AFB">
        <w:rPr>
          <w:rFonts w:asciiTheme="majorHAnsi" w:hAnsiTheme="majorHAnsi" w:cstheme="majorHAnsi"/>
          <w:sz w:val="24"/>
          <w:szCs w:val="24"/>
        </w:rPr>
        <w:t xml:space="preserve">учебные </w:t>
      </w:r>
      <w:r w:rsidRPr="00C92DD4">
        <w:rPr>
          <w:rFonts w:asciiTheme="majorHAnsi" w:hAnsiTheme="majorHAnsi" w:cstheme="majorHAnsi"/>
          <w:sz w:val="24"/>
          <w:szCs w:val="24"/>
        </w:rPr>
        <w:t xml:space="preserve">тренинги </w:t>
      </w:r>
      <w:r w:rsidR="002E2AFB" w:rsidRPr="002E2AFB">
        <w:rPr>
          <w:rFonts w:asciiTheme="majorHAnsi" w:hAnsiTheme="majorHAnsi" w:cstheme="majorHAnsi"/>
          <w:sz w:val="24"/>
          <w:szCs w:val="24"/>
        </w:rPr>
        <w:t xml:space="preserve">для </w:t>
      </w:r>
      <w:r w:rsidRPr="00C92DD4">
        <w:rPr>
          <w:rFonts w:asciiTheme="majorHAnsi" w:hAnsiTheme="majorHAnsi" w:cstheme="majorHAnsi"/>
          <w:sz w:val="24"/>
          <w:szCs w:val="24"/>
        </w:rPr>
        <w:t xml:space="preserve">персонала </w:t>
      </w:r>
      <w:r w:rsidR="002E2AFB" w:rsidRPr="002E2AFB">
        <w:rPr>
          <w:rFonts w:asciiTheme="majorHAnsi" w:hAnsiTheme="majorHAnsi" w:cstheme="majorHAnsi"/>
          <w:sz w:val="24"/>
          <w:szCs w:val="24"/>
        </w:rPr>
        <w:t>ТС</w:t>
      </w:r>
      <w:r w:rsidRPr="00C92DD4">
        <w:rPr>
          <w:rFonts w:asciiTheme="majorHAnsi" w:hAnsiTheme="majorHAnsi" w:cstheme="majorHAnsi"/>
          <w:sz w:val="24"/>
          <w:szCs w:val="24"/>
        </w:rPr>
        <w:t xml:space="preserve"> по процессу предоставления налоговых и таможенных </w:t>
      </w:r>
      <w:r w:rsidR="002E2AFB" w:rsidRPr="002E2AFB">
        <w:rPr>
          <w:rFonts w:asciiTheme="majorHAnsi" w:hAnsiTheme="majorHAnsi" w:cstheme="majorHAnsi"/>
          <w:sz w:val="24"/>
          <w:szCs w:val="24"/>
        </w:rPr>
        <w:t>льгот</w:t>
      </w:r>
      <w:r w:rsidRPr="00C92DD4">
        <w:rPr>
          <w:rFonts w:asciiTheme="majorHAnsi" w:hAnsiTheme="majorHAnsi" w:cstheme="majorHAnsi"/>
          <w:sz w:val="24"/>
          <w:szCs w:val="24"/>
        </w:rPr>
        <w:t xml:space="preserve"> экономическим агентам, в том числе </w:t>
      </w:r>
      <w:r w:rsidR="002E2AFB">
        <w:rPr>
          <w:rFonts w:asciiTheme="majorHAnsi" w:hAnsiTheme="majorHAnsi" w:cstheme="majorHAnsi"/>
          <w:sz w:val="24"/>
          <w:szCs w:val="24"/>
          <w:lang w:val="ru-RU"/>
        </w:rPr>
        <w:t xml:space="preserve">по </w:t>
      </w:r>
      <w:r w:rsidRPr="00C92DD4">
        <w:rPr>
          <w:rFonts w:asciiTheme="majorHAnsi" w:hAnsiTheme="majorHAnsi" w:cstheme="majorHAnsi"/>
          <w:sz w:val="24"/>
          <w:szCs w:val="24"/>
        </w:rPr>
        <w:t>обязательны</w:t>
      </w:r>
      <w:r w:rsidR="002E2AFB">
        <w:rPr>
          <w:rFonts w:asciiTheme="majorHAnsi" w:hAnsiTheme="majorHAnsi" w:cstheme="majorHAnsi"/>
          <w:sz w:val="24"/>
          <w:szCs w:val="24"/>
          <w:lang w:val="ru-RU"/>
        </w:rPr>
        <w:t>м</w:t>
      </w:r>
      <w:r w:rsidRPr="00C92DD4">
        <w:rPr>
          <w:rFonts w:asciiTheme="majorHAnsi" w:hAnsiTheme="majorHAnsi" w:cstheme="majorHAnsi"/>
          <w:sz w:val="24"/>
          <w:szCs w:val="24"/>
        </w:rPr>
        <w:t xml:space="preserve"> документ</w:t>
      </w:r>
      <w:r w:rsidR="002E2AFB">
        <w:rPr>
          <w:rFonts w:asciiTheme="majorHAnsi" w:hAnsiTheme="majorHAnsi" w:cstheme="majorHAnsi"/>
          <w:sz w:val="24"/>
          <w:szCs w:val="24"/>
          <w:lang w:val="ru-RU"/>
        </w:rPr>
        <w:t>ам</w:t>
      </w:r>
      <w:r w:rsidRPr="00C92DD4">
        <w:rPr>
          <w:rFonts w:asciiTheme="majorHAnsi" w:hAnsiTheme="majorHAnsi" w:cstheme="majorHAnsi"/>
          <w:sz w:val="24"/>
          <w:szCs w:val="24"/>
        </w:rPr>
        <w:t xml:space="preserve">, </w:t>
      </w:r>
      <w:r w:rsidR="002E2AFB">
        <w:rPr>
          <w:rFonts w:asciiTheme="majorHAnsi" w:hAnsiTheme="majorHAnsi" w:cstheme="majorHAnsi"/>
          <w:sz w:val="24"/>
          <w:szCs w:val="24"/>
          <w:lang w:val="ru-RU"/>
        </w:rPr>
        <w:t xml:space="preserve">которые </w:t>
      </w:r>
      <w:r w:rsidRPr="00C92DD4">
        <w:rPr>
          <w:rFonts w:asciiTheme="majorHAnsi" w:hAnsiTheme="majorHAnsi" w:cstheme="majorHAnsi"/>
          <w:sz w:val="24"/>
          <w:szCs w:val="24"/>
        </w:rPr>
        <w:t>необходим</w:t>
      </w:r>
      <w:r w:rsidR="002E2AFB">
        <w:rPr>
          <w:rFonts w:asciiTheme="majorHAnsi" w:hAnsiTheme="majorHAnsi" w:cstheme="majorHAnsi"/>
          <w:sz w:val="24"/>
          <w:szCs w:val="24"/>
          <w:lang w:val="ru-RU"/>
        </w:rPr>
        <w:t>о</w:t>
      </w:r>
      <w:r w:rsidRPr="00C92DD4">
        <w:rPr>
          <w:rFonts w:asciiTheme="majorHAnsi" w:hAnsiTheme="majorHAnsi" w:cstheme="majorHAnsi"/>
          <w:sz w:val="24"/>
          <w:szCs w:val="24"/>
        </w:rPr>
        <w:t xml:space="preserve"> представ</w:t>
      </w:r>
      <w:r w:rsidR="002E2AFB">
        <w:rPr>
          <w:rFonts w:asciiTheme="majorHAnsi" w:hAnsiTheme="majorHAnsi" w:cstheme="majorHAnsi"/>
          <w:sz w:val="24"/>
          <w:szCs w:val="24"/>
          <w:lang w:val="ru-RU"/>
        </w:rPr>
        <w:t>ить</w:t>
      </w:r>
      <w:r w:rsidRPr="00C92DD4">
        <w:rPr>
          <w:rFonts w:asciiTheme="majorHAnsi" w:hAnsiTheme="majorHAnsi" w:cstheme="majorHAnsi"/>
          <w:sz w:val="24"/>
          <w:szCs w:val="24"/>
        </w:rPr>
        <w:t xml:space="preserve"> таможенно</w:t>
      </w:r>
      <w:r w:rsidR="002E2AFB">
        <w:rPr>
          <w:rFonts w:asciiTheme="majorHAnsi" w:hAnsiTheme="majorHAnsi" w:cstheme="majorHAnsi"/>
          <w:sz w:val="24"/>
          <w:szCs w:val="24"/>
          <w:lang w:val="ru-RU"/>
        </w:rPr>
        <w:t>у</w:t>
      </w:r>
      <w:r w:rsidRPr="00C92DD4">
        <w:rPr>
          <w:rFonts w:asciiTheme="majorHAnsi" w:hAnsiTheme="majorHAnsi" w:cstheme="majorHAnsi"/>
          <w:sz w:val="24"/>
          <w:szCs w:val="24"/>
        </w:rPr>
        <w:t xml:space="preserve"> орган</w:t>
      </w:r>
      <w:r w:rsidR="002E2AFB">
        <w:rPr>
          <w:rFonts w:asciiTheme="majorHAnsi" w:hAnsiTheme="majorHAnsi" w:cstheme="majorHAnsi"/>
          <w:sz w:val="24"/>
          <w:szCs w:val="24"/>
          <w:lang w:val="ru-RU"/>
        </w:rPr>
        <w:t>у</w:t>
      </w:r>
      <w:r w:rsidRPr="00C92DD4">
        <w:rPr>
          <w:rFonts w:asciiTheme="majorHAnsi" w:hAnsiTheme="majorHAnsi" w:cstheme="majorHAnsi"/>
          <w:sz w:val="24"/>
          <w:szCs w:val="24"/>
        </w:rPr>
        <w:t xml:space="preserve"> для предоставления льгот </w:t>
      </w:r>
      <w:r w:rsidR="004746F4" w:rsidRPr="00597A25">
        <w:rPr>
          <w:rFonts w:asciiTheme="majorHAnsi" w:hAnsiTheme="majorHAnsi" w:cstheme="majorHAnsi"/>
          <w:sz w:val="24"/>
          <w:szCs w:val="24"/>
        </w:rPr>
        <w:t>(</w:t>
      </w:r>
      <w:r w:rsidR="0031316A">
        <w:rPr>
          <w:rFonts w:asciiTheme="majorHAnsi" w:hAnsiTheme="majorHAnsi" w:cstheme="majorHAnsi"/>
          <w:sz w:val="24"/>
          <w:szCs w:val="24"/>
        </w:rPr>
        <w:t>п</w:t>
      </w:r>
      <w:r w:rsidR="00632B3D" w:rsidRPr="00597A25">
        <w:rPr>
          <w:rFonts w:asciiTheme="majorHAnsi" w:hAnsiTheme="majorHAnsi" w:cstheme="majorHAnsi"/>
          <w:sz w:val="24"/>
          <w:szCs w:val="24"/>
        </w:rPr>
        <w:t>.</w:t>
      </w:r>
      <w:r w:rsidR="00931604" w:rsidRPr="00597A25">
        <w:rPr>
          <w:rFonts w:asciiTheme="majorHAnsi" w:hAnsiTheme="majorHAnsi" w:cstheme="majorHAnsi"/>
          <w:sz w:val="24"/>
          <w:szCs w:val="24"/>
        </w:rPr>
        <w:t>4.</w:t>
      </w:r>
      <w:r w:rsidR="00863F21" w:rsidRPr="00597A25">
        <w:rPr>
          <w:rFonts w:asciiTheme="majorHAnsi" w:hAnsiTheme="majorHAnsi" w:cstheme="majorHAnsi"/>
          <w:sz w:val="24"/>
          <w:szCs w:val="24"/>
        </w:rPr>
        <w:t>1</w:t>
      </w:r>
      <w:r w:rsidR="004746F4" w:rsidRPr="00597A25">
        <w:rPr>
          <w:rFonts w:asciiTheme="majorHAnsi" w:hAnsiTheme="majorHAnsi" w:cstheme="majorHAnsi"/>
          <w:sz w:val="24"/>
          <w:szCs w:val="24"/>
        </w:rPr>
        <w:t>)</w:t>
      </w:r>
      <w:r w:rsidR="00D942B6" w:rsidRPr="00597A25">
        <w:rPr>
          <w:rFonts w:asciiTheme="majorHAnsi" w:hAnsiTheme="majorHAnsi" w:cstheme="majorHAnsi"/>
          <w:sz w:val="24"/>
          <w:szCs w:val="24"/>
        </w:rPr>
        <w:t>.</w:t>
      </w:r>
    </w:p>
    <w:p w14:paraId="427A2875" w14:textId="77777777" w:rsidR="00641083" w:rsidRPr="00597A25" w:rsidRDefault="00221A33" w:rsidP="0015601B">
      <w:pPr>
        <w:spacing w:after="0"/>
        <w:rPr>
          <w:rFonts w:asciiTheme="majorHAnsi" w:eastAsia="Times New Roman" w:hAnsiTheme="majorHAnsi" w:cstheme="majorHAnsi"/>
          <w:b/>
          <w:bCs/>
          <w:iCs/>
          <w:noProof/>
          <w:sz w:val="24"/>
          <w:szCs w:val="24"/>
          <w:lang w:val="ro-RO"/>
        </w:rPr>
      </w:pPr>
      <w:bookmarkStart w:id="52" w:name="_Toc97104750"/>
      <w:r w:rsidRPr="00597A25">
        <w:rPr>
          <w:rFonts w:asciiTheme="majorHAnsi" w:eastAsia="Times New Roman" w:hAnsiTheme="majorHAnsi" w:cstheme="majorHAnsi"/>
          <w:b/>
          <w:bCs/>
          <w:iCs/>
          <w:noProof/>
          <w:sz w:val="24"/>
          <w:szCs w:val="24"/>
          <w:lang w:val="ro-RO"/>
        </w:rPr>
        <w:t xml:space="preserve">      </w:t>
      </w:r>
    </w:p>
    <w:p w14:paraId="636EEB3D" w14:textId="77777777" w:rsidR="00D53BB5" w:rsidRDefault="00805792" w:rsidP="00805792">
      <w:pPr>
        <w:tabs>
          <w:tab w:val="left" w:pos="993"/>
        </w:tabs>
        <w:rPr>
          <w:rFonts w:asciiTheme="majorHAnsi" w:eastAsia="Times New Roman" w:hAnsiTheme="majorHAnsi" w:cstheme="majorHAnsi"/>
          <w:b/>
          <w:bCs/>
          <w:iCs/>
          <w:noProof/>
          <w:sz w:val="24"/>
          <w:szCs w:val="24"/>
          <w:lang w:val="ro-MD"/>
        </w:rPr>
      </w:pPr>
      <w:r w:rsidRPr="00805792">
        <w:rPr>
          <w:rFonts w:asciiTheme="majorHAnsi" w:eastAsia="Times New Roman" w:hAnsiTheme="majorHAnsi" w:cstheme="majorHAnsi"/>
          <w:b/>
          <w:bCs/>
          <w:iCs/>
          <w:noProof/>
          <w:sz w:val="24"/>
          <w:szCs w:val="24"/>
          <w:lang w:val="ro-MD"/>
        </w:rPr>
        <w:t xml:space="preserve">           </w:t>
      </w:r>
      <w:r w:rsidR="00235B1F">
        <w:rPr>
          <w:rFonts w:asciiTheme="majorHAnsi" w:eastAsia="Times New Roman" w:hAnsiTheme="majorHAnsi" w:cstheme="majorHAnsi"/>
          <w:b/>
          <w:bCs/>
          <w:iCs/>
          <w:noProof/>
          <w:sz w:val="24"/>
          <w:szCs w:val="24"/>
          <w:lang w:val="ro-MD"/>
        </w:rPr>
        <w:tab/>
      </w:r>
    </w:p>
    <w:p w14:paraId="31438217" w14:textId="2414B4C5" w:rsidR="007C2712" w:rsidRPr="00D66BC3" w:rsidRDefault="00D53BB5" w:rsidP="00805792">
      <w:pPr>
        <w:tabs>
          <w:tab w:val="left" w:pos="993"/>
        </w:tabs>
        <w:rPr>
          <w:rFonts w:asciiTheme="majorHAnsi" w:eastAsia="Times New Roman" w:hAnsiTheme="majorHAnsi" w:cstheme="majorHAnsi"/>
          <w:b/>
          <w:bCs/>
          <w:iCs/>
          <w:noProof/>
          <w:sz w:val="24"/>
          <w:szCs w:val="24"/>
        </w:rPr>
      </w:pPr>
      <w:r>
        <w:rPr>
          <w:rFonts w:asciiTheme="majorHAnsi" w:eastAsia="Times New Roman" w:hAnsiTheme="majorHAnsi" w:cstheme="majorHAnsi"/>
          <w:b/>
          <w:bCs/>
          <w:iCs/>
          <w:noProof/>
          <w:sz w:val="24"/>
          <w:szCs w:val="24"/>
          <w:lang w:val="ro-MD"/>
        </w:rPr>
        <w:t xml:space="preserve">           </w:t>
      </w:r>
      <w:r w:rsidR="00D66BC3">
        <w:rPr>
          <w:rFonts w:asciiTheme="majorHAnsi" w:eastAsia="Times New Roman" w:hAnsiTheme="majorHAnsi" w:cstheme="majorHAnsi"/>
          <w:b/>
          <w:bCs/>
          <w:iCs/>
          <w:noProof/>
          <w:sz w:val="24"/>
          <w:szCs w:val="24"/>
        </w:rPr>
        <w:t>ПОДПИСИ АУДИТОРСКОЙ ГРУППЫ</w:t>
      </w:r>
    </w:p>
    <w:p w14:paraId="05E27AA9" w14:textId="30138A8E" w:rsidR="007C2712" w:rsidRPr="00597A25" w:rsidRDefault="00D66BC3" w:rsidP="007C2712">
      <w:pPr>
        <w:spacing w:after="0"/>
        <w:ind w:firstLine="567"/>
        <w:jc w:val="both"/>
        <w:rPr>
          <w:rFonts w:asciiTheme="majorHAnsi" w:eastAsia="Times New Roman" w:hAnsiTheme="majorHAnsi" w:cstheme="majorHAnsi"/>
          <w:b/>
          <w:i/>
          <w:noProof/>
          <w:sz w:val="24"/>
          <w:szCs w:val="24"/>
          <w:lang w:val="ro-RO"/>
        </w:rPr>
      </w:pPr>
      <w:r w:rsidRPr="00D66BC3">
        <w:rPr>
          <w:rFonts w:asciiTheme="majorHAnsi" w:eastAsia="Times New Roman" w:hAnsiTheme="majorHAnsi" w:cstheme="majorHAnsi"/>
          <w:b/>
          <w:i/>
          <w:noProof/>
          <w:sz w:val="24"/>
          <w:szCs w:val="24"/>
          <w:lang w:val="ro-RO"/>
        </w:rPr>
        <w:t>Ответственный за составление Отчета аудита</w:t>
      </w:r>
      <w:r w:rsidR="007C2712" w:rsidRPr="00597A25">
        <w:rPr>
          <w:rFonts w:asciiTheme="majorHAnsi" w:eastAsia="Times New Roman" w:hAnsiTheme="majorHAnsi" w:cstheme="majorHAnsi"/>
          <w:b/>
          <w:i/>
          <w:noProof/>
          <w:sz w:val="24"/>
          <w:szCs w:val="24"/>
          <w:lang w:val="ro-RO"/>
        </w:rPr>
        <w:t xml:space="preserve">:  </w:t>
      </w:r>
    </w:p>
    <w:p w14:paraId="5021FC34" w14:textId="77777777" w:rsidR="00D66BC3" w:rsidRDefault="00D66BC3" w:rsidP="00D66BC3">
      <w:pPr>
        <w:spacing w:after="0"/>
        <w:ind w:firstLine="567"/>
        <w:jc w:val="both"/>
        <w:rPr>
          <w:rFonts w:asciiTheme="majorHAnsi" w:eastAsia="Times New Roman" w:hAnsiTheme="majorHAnsi" w:cstheme="majorHAnsi"/>
          <w:noProof/>
          <w:sz w:val="24"/>
          <w:szCs w:val="24"/>
          <w:lang w:val="ro-RO"/>
        </w:rPr>
      </w:pPr>
      <w:r w:rsidRPr="00D66BC3">
        <w:rPr>
          <w:rFonts w:asciiTheme="majorHAnsi" w:eastAsia="Times New Roman" w:hAnsiTheme="majorHAnsi" w:cstheme="majorHAnsi"/>
          <w:noProof/>
          <w:sz w:val="24"/>
          <w:szCs w:val="24"/>
          <w:lang w:val="ro-RO"/>
        </w:rPr>
        <w:t>Руководитель аудиторской группы, начальник Управления аудита III</w:t>
      </w:r>
    </w:p>
    <w:p w14:paraId="5DC1E0E9" w14:textId="77777777" w:rsidR="00D66BC3" w:rsidRDefault="00D66BC3" w:rsidP="00D66BC3">
      <w:pPr>
        <w:spacing w:after="0"/>
        <w:ind w:firstLine="567"/>
        <w:jc w:val="both"/>
        <w:rPr>
          <w:rFonts w:asciiTheme="majorHAnsi" w:eastAsia="Times New Roman" w:hAnsiTheme="majorHAnsi" w:cstheme="majorHAnsi"/>
          <w:noProof/>
          <w:sz w:val="24"/>
          <w:szCs w:val="24"/>
          <w:lang w:val="ro-RO"/>
        </w:rPr>
      </w:pPr>
      <w:r w:rsidRPr="00D66BC3">
        <w:rPr>
          <w:rFonts w:asciiTheme="majorHAnsi" w:eastAsia="Times New Roman" w:hAnsiTheme="majorHAnsi" w:cstheme="majorHAnsi"/>
          <w:noProof/>
          <w:sz w:val="24"/>
          <w:szCs w:val="24"/>
          <w:lang w:val="ro-RO"/>
        </w:rPr>
        <w:t>в рамках</w:t>
      </w:r>
      <w:r>
        <w:rPr>
          <w:rFonts w:asciiTheme="majorHAnsi" w:eastAsia="Times New Roman" w:hAnsiTheme="majorHAnsi" w:cstheme="majorHAnsi"/>
          <w:noProof/>
          <w:sz w:val="24"/>
          <w:szCs w:val="24"/>
        </w:rPr>
        <w:t xml:space="preserve"> </w:t>
      </w:r>
      <w:r w:rsidRPr="00D66BC3">
        <w:rPr>
          <w:rFonts w:asciiTheme="majorHAnsi" w:eastAsia="Times New Roman" w:hAnsiTheme="majorHAnsi" w:cstheme="majorHAnsi"/>
          <w:noProof/>
          <w:sz w:val="24"/>
          <w:szCs w:val="24"/>
          <w:lang w:val="ro-RO"/>
        </w:rPr>
        <w:t>Главного управления аудита I,</w:t>
      </w:r>
    </w:p>
    <w:p w14:paraId="74B520F7" w14:textId="7C30FCC8" w:rsidR="007C2712" w:rsidRPr="00597A25" w:rsidRDefault="00D66BC3" w:rsidP="007C2712">
      <w:pPr>
        <w:spacing w:after="0"/>
        <w:ind w:firstLine="567"/>
        <w:jc w:val="both"/>
        <w:rPr>
          <w:rFonts w:asciiTheme="majorHAnsi" w:eastAsia="Times New Roman" w:hAnsiTheme="majorHAnsi" w:cstheme="majorHAnsi"/>
          <w:b/>
          <w:noProof/>
          <w:sz w:val="24"/>
          <w:szCs w:val="24"/>
          <w:lang w:val="ro-RO"/>
        </w:rPr>
      </w:pPr>
      <w:r w:rsidRPr="00D66BC3">
        <w:rPr>
          <w:rFonts w:asciiTheme="majorHAnsi" w:eastAsia="Times New Roman" w:hAnsiTheme="majorHAnsi" w:cstheme="majorHAnsi"/>
          <w:noProof/>
          <w:sz w:val="24"/>
          <w:szCs w:val="24"/>
          <w:lang w:val="ro-RO"/>
        </w:rPr>
        <w:t>публичный аудитор</w:t>
      </w:r>
      <w:r w:rsidR="00A53D00">
        <w:rPr>
          <w:rFonts w:asciiTheme="majorHAnsi" w:eastAsia="Times New Roman" w:hAnsiTheme="majorHAnsi" w:cstheme="majorHAnsi"/>
          <w:bCs/>
          <w:iCs/>
          <w:noProof/>
          <w:sz w:val="24"/>
          <w:szCs w:val="24"/>
          <w:lang w:val="ro-RO"/>
        </w:rPr>
        <w:t>,</w:t>
      </w:r>
      <w:r w:rsidR="007C2712" w:rsidRPr="00597A25">
        <w:rPr>
          <w:rFonts w:asciiTheme="majorHAnsi" w:eastAsia="Times New Roman" w:hAnsiTheme="majorHAnsi" w:cstheme="majorHAnsi"/>
          <w:bCs/>
          <w:iCs/>
          <w:noProof/>
          <w:sz w:val="24"/>
          <w:szCs w:val="24"/>
          <w:lang w:val="ro-RO"/>
        </w:rPr>
        <w:t xml:space="preserve">  </w:t>
      </w:r>
      <w:r w:rsidR="007C2712" w:rsidRPr="00597A25">
        <w:rPr>
          <w:rFonts w:asciiTheme="majorHAnsi" w:eastAsia="Times New Roman" w:hAnsiTheme="majorHAnsi" w:cstheme="majorHAnsi"/>
          <w:noProof/>
          <w:sz w:val="24"/>
          <w:szCs w:val="24"/>
          <w:lang w:val="ro-RO"/>
        </w:rPr>
        <w:tab/>
        <w:t xml:space="preserve">                                                    </w:t>
      </w:r>
      <w:r w:rsidRPr="00D66BC3">
        <w:rPr>
          <w:rFonts w:asciiTheme="majorHAnsi" w:eastAsia="Times New Roman" w:hAnsiTheme="majorHAnsi" w:cstheme="majorHAnsi"/>
          <w:noProof/>
          <w:sz w:val="24"/>
          <w:szCs w:val="24"/>
          <w:lang w:val="ro-RO"/>
        </w:rPr>
        <w:t xml:space="preserve">              </w:t>
      </w:r>
      <w:r w:rsidRPr="00D66BC3">
        <w:rPr>
          <w:rFonts w:asciiTheme="majorHAnsi" w:eastAsia="Times New Roman" w:hAnsiTheme="majorHAnsi" w:cstheme="majorHAnsi"/>
          <w:b/>
          <w:noProof/>
          <w:sz w:val="24"/>
          <w:szCs w:val="24"/>
          <w:lang w:val="ro-RO"/>
        </w:rPr>
        <w:t>Виктор Мунтяну</w:t>
      </w:r>
    </w:p>
    <w:p w14:paraId="63BEAB59" w14:textId="77777777" w:rsidR="007C2712" w:rsidRPr="00597A25" w:rsidRDefault="007C2712" w:rsidP="007C2712">
      <w:pPr>
        <w:spacing w:after="0"/>
        <w:ind w:firstLine="567"/>
        <w:jc w:val="both"/>
        <w:rPr>
          <w:rFonts w:asciiTheme="majorHAnsi" w:eastAsia="Times New Roman" w:hAnsiTheme="majorHAnsi" w:cstheme="majorHAnsi"/>
          <w:b/>
          <w:noProof/>
          <w:sz w:val="24"/>
          <w:szCs w:val="24"/>
          <w:lang w:val="ro-RO"/>
        </w:rPr>
      </w:pPr>
      <w:r w:rsidRPr="00597A25">
        <w:rPr>
          <w:rFonts w:asciiTheme="majorHAnsi" w:eastAsia="Times New Roman" w:hAnsiTheme="majorHAnsi" w:cstheme="majorHAnsi"/>
          <w:noProof/>
          <w:sz w:val="24"/>
          <w:szCs w:val="24"/>
          <w:lang w:val="ro-RO"/>
        </w:rPr>
        <w:t xml:space="preserve">                            </w:t>
      </w:r>
    </w:p>
    <w:p w14:paraId="051C6972" w14:textId="1087363F" w:rsidR="007C2712" w:rsidRPr="00D66BC3" w:rsidRDefault="00D66BC3" w:rsidP="007C2712">
      <w:pPr>
        <w:tabs>
          <w:tab w:val="left" w:pos="1080"/>
        </w:tabs>
        <w:spacing w:line="240" w:lineRule="auto"/>
        <w:ind w:firstLine="567"/>
        <w:contextualSpacing/>
        <w:jc w:val="both"/>
        <w:rPr>
          <w:rFonts w:asciiTheme="majorHAnsi" w:eastAsia="Times New Roman" w:hAnsiTheme="majorHAnsi" w:cstheme="majorHAnsi"/>
          <w:b/>
          <w:noProof/>
          <w:sz w:val="24"/>
          <w:szCs w:val="24"/>
        </w:rPr>
      </w:pPr>
      <w:r>
        <w:rPr>
          <w:rFonts w:asciiTheme="majorHAnsi" w:eastAsia="Times New Roman" w:hAnsiTheme="majorHAnsi" w:cstheme="majorHAnsi"/>
          <w:noProof/>
          <w:sz w:val="24"/>
          <w:szCs w:val="24"/>
        </w:rPr>
        <w:t>Главный публичный аудитор</w:t>
      </w:r>
      <w:r w:rsidR="00A53D00">
        <w:rPr>
          <w:rFonts w:asciiTheme="majorHAnsi" w:eastAsia="Times New Roman" w:hAnsiTheme="majorHAnsi" w:cstheme="majorHAnsi"/>
          <w:noProof/>
          <w:sz w:val="24"/>
          <w:szCs w:val="24"/>
          <w:lang w:val="ro-RO"/>
        </w:rPr>
        <w:t>,</w:t>
      </w:r>
      <w:r>
        <w:rPr>
          <w:rFonts w:asciiTheme="majorHAnsi" w:eastAsia="Times New Roman" w:hAnsiTheme="majorHAnsi" w:cstheme="majorHAnsi"/>
          <w:noProof/>
          <w:sz w:val="24"/>
          <w:szCs w:val="24"/>
        </w:rPr>
        <w:t xml:space="preserve">   </w:t>
      </w:r>
      <w:r w:rsidR="007C2712" w:rsidRPr="00597A25">
        <w:rPr>
          <w:rFonts w:asciiTheme="majorHAnsi" w:eastAsia="Times New Roman" w:hAnsiTheme="majorHAnsi" w:cstheme="majorHAnsi"/>
          <w:noProof/>
          <w:sz w:val="24"/>
          <w:szCs w:val="24"/>
          <w:lang w:val="ro-RO"/>
        </w:rPr>
        <w:tab/>
      </w:r>
      <w:r w:rsidR="007C2712" w:rsidRPr="00597A25">
        <w:rPr>
          <w:rFonts w:asciiTheme="majorHAnsi" w:eastAsia="Times New Roman" w:hAnsiTheme="majorHAnsi" w:cstheme="majorHAnsi"/>
          <w:b/>
          <w:noProof/>
          <w:sz w:val="24"/>
          <w:szCs w:val="24"/>
          <w:lang w:val="ro-RO"/>
        </w:rPr>
        <w:t xml:space="preserve">                                        </w:t>
      </w:r>
      <w:r>
        <w:rPr>
          <w:rFonts w:asciiTheme="majorHAnsi" w:eastAsia="Times New Roman" w:hAnsiTheme="majorHAnsi" w:cstheme="majorHAnsi"/>
          <w:b/>
          <w:noProof/>
          <w:sz w:val="24"/>
          <w:szCs w:val="24"/>
        </w:rPr>
        <w:t>Вера Георгицэ</w:t>
      </w:r>
    </w:p>
    <w:p w14:paraId="2E05FF20" w14:textId="77777777" w:rsidR="007C2712" w:rsidRPr="00597A25" w:rsidRDefault="007C2712" w:rsidP="007C2712">
      <w:pPr>
        <w:tabs>
          <w:tab w:val="left" w:pos="1080"/>
        </w:tabs>
        <w:spacing w:line="240" w:lineRule="auto"/>
        <w:ind w:firstLine="567"/>
        <w:contextualSpacing/>
        <w:jc w:val="both"/>
        <w:rPr>
          <w:rFonts w:asciiTheme="majorHAnsi" w:eastAsia="Times New Roman" w:hAnsiTheme="majorHAnsi" w:cstheme="majorHAnsi"/>
          <w:b/>
          <w:noProof/>
          <w:sz w:val="24"/>
          <w:szCs w:val="24"/>
          <w:lang w:val="ro-RO"/>
        </w:rPr>
      </w:pPr>
    </w:p>
    <w:p w14:paraId="371937C2" w14:textId="77777777" w:rsidR="00EC4B15" w:rsidRDefault="00EC4B15" w:rsidP="007C2712">
      <w:pPr>
        <w:tabs>
          <w:tab w:val="left" w:pos="1080"/>
        </w:tabs>
        <w:spacing w:line="240" w:lineRule="auto"/>
        <w:ind w:firstLine="567"/>
        <w:contextualSpacing/>
        <w:jc w:val="both"/>
        <w:rPr>
          <w:rFonts w:asciiTheme="majorHAnsi" w:eastAsia="Times New Roman" w:hAnsiTheme="majorHAnsi" w:cstheme="majorHAnsi"/>
          <w:noProof/>
          <w:sz w:val="24"/>
          <w:szCs w:val="24"/>
          <w:lang w:val="ro-RO"/>
        </w:rPr>
      </w:pPr>
    </w:p>
    <w:p w14:paraId="5D7CCBBE" w14:textId="33AFEE1B" w:rsidR="007C2712" w:rsidRPr="00597A25" w:rsidRDefault="00D66BC3" w:rsidP="007C2712">
      <w:pPr>
        <w:tabs>
          <w:tab w:val="left" w:pos="1080"/>
        </w:tabs>
        <w:spacing w:line="240" w:lineRule="auto"/>
        <w:ind w:firstLine="567"/>
        <w:contextualSpacing/>
        <w:jc w:val="both"/>
        <w:rPr>
          <w:rFonts w:asciiTheme="majorHAnsi" w:eastAsia="Times New Roman" w:hAnsiTheme="majorHAnsi" w:cstheme="majorHAnsi"/>
          <w:b/>
          <w:noProof/>
          <w:sz w:val="24"/>
          <w:szCs w:val="24"/>
          <w:lang w:val="ro-RO"/>
        </w:rPr>
      </w:pPr>
      <w:r>
        <w:rPr>
          <w:rFonts w:asciiTheme="majorHAnsi" w:eastAsia="Times New Roman" w:hAnsiTheme="majorHAnsi" w:cstheme="majorHAnsi"/>
          <w:noProof/>
          <w:sz w:val="24"/>
          <w:szCs w:val="24"/>
        </w:rPr>
        <w:t>Публичный аудитор</w:t>
      </w:r>
      <w:r w:rsidR="00A53D00">
        <w:rPr>
          <w:rFonts w:asciiTheme="majorHAnsi" w:eastAsia="Times New Roman" w:hAnsiTheme="majorHAnsi" w:cstheme="majorHAnsi"/>
          <w:noProof/>
          <w:sz w:val="24"/>
          <w:szCs w:val="24"/>
          <w:lang w:val="ro-RO"/>
        </w:rPr>
        <w:t>,</w:t>
      </w:r>
      <w:r w:rsidR="007C2712" w:rsidRPr="00597A25">
        <w:rPr>
          <w:rFonts w:asciiTheme="majorHAnsi" w:eastAsia="Times New Roman" w:hAnsiTheme="majorHAnsi" w:cstheme="majorHAnsi"/>
          <w:noProof/>
          <w:sz w:val="24"/>
          <w:szCs w:val="24"/>
          <w:lang w:val="ro-RO"/>
        </w:rPr>
        <w:t xml:space="preserve"> </w:t>
      </w:r>
      <w:r w:rsidR="007C2712" w:rsidRPr="00597A25">
        <w:rPr>
          <w:rFonts w:asciiTheme="majorHAnsi" w:eastAsia="Times New Roman" w:hAnsiTheme="majorHAnsi" w:cstheme="majorHAnsi"/>
          <w:noProof/>
          <w:sz w:val="24"/>
          <w:szCs w:val="24"/>
          <w:lang w:val="ro-RO"/>
        </w:rPr>
        <w:tab/>
      </w:r>
      <w:r w:rsidR="007C2712" w:rsidRPr="00597A25">
        <w:rPr>
          <w:rFonts w:asciiTheme="majorHAnsi" w:eastAsia="Times New Roman" w:hAnsiTheme="majorHAnsi" w:cstheme="majorHAnsi"/>
          <w:noProof/>
          <w:sz w:val="24"/>
          <w:szCs w:val="24"/>
          <w:lang w:val="ro-RO"/>
        </w:rPr>
        <w:tab/>
      </w:r>
      <w:r w:rsidR="007C2712" w:rsidRPr="00597A25">
        <w:rPr>
          <w:rFonts w:asciiTheme="majorHAnsi" w:eastAsia="Times New Roman" w:hAnsiTheme="majorHAnsi" w:cstheme="majorHAnsi"/>
          <w:noProof/>
          <w:sz w:val="24"/>
          <w:szCs w:val="24"/>
          <w:lang w:val="ro-RO"/>
        </w:rPr>
        <w:tab/>
      </w:r>
      <w:r w:rsidR="007C2712" w:rsidRPr="00597A25">
        <w:rPr>
          <w:rFonts w:asciiTheme="majorHAnsi" w:eastAsia="Times New Roman" w:hAnsiTheme="majorHAnsi" w:cstheme="majorHAnsi"/>
          <w:noProof/>
          <w:sz w:val="24"/>
          <w:szCs w:val="24"/>
          <w:lang w:val="ro-RO"/>
        </w:rPr>
        <w:tab/>
      </w:r>
      <w:r w:rsidR="007C2712" w:rsidRPr="00597A25">
        <w:rPr>
          <w:rFonts w:asciiTheme="majorHAnsi" w:eastAsia="Times New Roman" w:hAnsiTheme="majorHAnsi" w:cstheme="majorHAnsi"/>
          <w:b/>
          <w:noProof/>
          <w:sz w:val="24"/>
          <w:szCs w:val="24"/>
          <w:lang w:val="ro-RO"/>
        </w:rPr>
        <w:t xml:space="preserve">                           </w:t>
      </w:r>
      <w:r>
        <w:rPr>
          <w:rFonts w:asciiTheme="majorHAnsi" w:eastAsia="Times New Roman" w:hAnsiTheme="majorHAnsi" w:cstheme="majorHAnsi"/>
          <w:b/>
          <w:noProof/>
          <w:sz w:val="24"/>
          <w:szCs w:val="24"/>
        </w:rPr>
        <w:t>Игор Густой</w:t>
      </w:r>
    </w:p>
    <w:p w14:paraId="17A10FB1" w14:textId="77777777" w:rsidR="007C2712" w:rsidRPr="00597A25" w:rsidRDefault="007C2712" w:rsidP="007C2712">
      <w:pPr>
        <w:tabs>
          <w:tab w:val="left" w:pos="1080"/>
        </w:tabs>
        <w:spacing w:line="240" w:lineRule="auto"/>
        <w:ind w:firstLine="567"/>
        <w:contextualSpacing/>
        <w:jc w:val="both"/>
        <w:rPr>
          <w:rFonts w:asciiTheme="majorHAnsi" w:eastAsia="Times New Roman" w:hAnsiTheme="majorHAnsi" w:cstheme="majorHAnsi"/>
          <w:b/>
          <w:noProof/>
          <w:sz w:val="24"/>
          <w:szCs w:val="24"/>
          <w:lang w:val="ro-RO"/>
        </w:rPr>
      </w:pPr>
    </w:p>
    <w:p w14:paraId="18E3C0B6" w14:textId="77777777" w:rsidR="00EC4B15" w:rsidRDefault="00EC4B15" w:rsidP="007C2712">
      <w:pPr>
        <w:tabs>
          <w:tab w:val="left" w:pos="7513"/>
        </w:tabs>
        <w:spacing w:after="0"/>
        <w:ind w:firstLine="567"/>
        <w:rPr>
          <w:rFonts w:asciiTheme="majorHAnsi" w:eastAsia="Times New Roman" w:hAnsiTheme="majorHAnsi" w:cstheme="majorHAnsi"/>
          <w:b/>
          <w:i/>
          <w:iCs/>
          <w:noProof/>
          <w:sz w:val="24"/>
          <w:szCs w:val="24"/>
          <w:lang w:val="ro-RO"/>
        </w:rPr>
      </w:pPr>
    </w:p>
    <w:p w14:paraId="7464BD90" w14:textId="77777777" w:rsidR="00C25787" w:rsidRDefault="00C25787" w:rsidP="007C2712">
      <w:pPr>
        <w:tabs>
          <w:tab w:val="left" w:pos="7513"/>
        </w:tabs>
        <w:spacing w:after="0"/>
        <w:ind w:firstLine="567"/>
        <w:rPr>
          <w:rFonts w:asciiTheme="majorHAnsi" w:eastAsia="Times New Roman" w:hAnsiTheme="majorHAnsi" w:cstheme="majorHAnsi"/>
          <w:b/>
          <w:i/>
          <w:iCs/>
          <w:noProof/>
          <w:sz w:val="24"/>
          <w:szCs w:val="24"/>
          <w:lang w:val="ro-RO"/>
        </w:rPr>
      </w:pPr>
    </w:p>
    <w:p w14:paraId="57C92709" w14:textId="79CA2F35" w:rsidR="007C2712" w:rsidRPr="00951550" w:rsidRDefault="003E6D97" w:rsidP="007C2712">
      <w:pPr>
        <w:tabs>
          <w:tab w:val="left" w:pos="7513"/>
        </w:tabs>
        <w:spacing w:after="0"/>
        <w:ind w:firstLine="567"/>
        <w:rPr>
          <w:rFonts w:asciiTheme="majorHAnsi" w:eastAsia="Times New Roman" w:hAnsiTheme="majorHAnsi" w:cstheme="majorHAnsi"/>
          <w:b/>
          <w:i/>
          <w:iCs/>
          <w:noProof/>
          <w:sz w:val="24"/>
          <w:szCs w:val="24"/>
          <w:highlight w:val="yellow"/>
          <w:lang w:val="ro-RO"/>
        </w:rPr>
      </w:pPr>
      <w:r w:rsidRPr="003E6D97">
        <w:rPr>
          <w:rFonts w:asciiTheme="majorHAnsi" w:eastAsia="Times New Roman" w:hAnsiTheme="majorHAnsi" w:cstheme="majorHAnsi"/>
          <w:b/>
          <w:i/>
          <w:iCs/>
          <w:noProof/>
          <w:sz w:val="24"/>
          <w:szCs w:val="24"/>
          <w:lang w:val="ro-RO"/>
        </w:rPr>
        <w:t>Ответственный за мониторинг и обеспечение качества аудита</w:t>
      </w:r>
      <w:r w:rsidR="009B42C2">
        <w:rPr>
          <w:rFonts w:asciiTheme="majorHAnsi" w:eastAsia="Times New Roman" w:hAnsiTheme="majorHAnsi" w:cstheme="majorHAnsi"/>
          <w:b/>
          <w:i/>
          <w:iCs/>
          <w:noProof/>
          <w:sz w:val="24"/>
          <w:szCs w:val="24"/>
        </w:rPr>
        <w:t>:</w:t>
      </w:r>
      <w:r w:rsidR="007C2712" w:rsidRPr="00951550">
        <w:rPr>
          <w:rFonts w:asciiTheme="majorHAnsi" w:eastAsia="Times New Roman" w:hAnsiTheme="majorHAnsi" w:cstheme="majorHAnsi"/>
          <w:b/>
          <w:i/>
          <w:iCs/>
          <w:noProof/>
          <w:sz w:val="24"/>
          <w:szCs w:val="24"/>
          <w:highlight w:val="yellow"/>
          <w:lang w:val="ro-RO"/>
        </w:rPr>
        <w:t xml:space="preserve"> </w:t>
      </w:r>
    </w:p>
    <w:p w14:paraId="1A0C28B9" w14:textId="77777777" w:rsidR="009B42C2" w:rsidRDefault="009B42C2" w:rsidP="007C2712">
      <w:pPr>
        <w:tabs>
          <w:tab w:val="left" w:pos="7513"/>
        </w:tabs>
        <w:spacing w:after="0"/>
        <w:ind w:firstLine="567"/>
        <w:rPr>
          <w:rFonts w:asciiTheme="majorHAnsi" w:eastAsia="Times New Roman" w:hAnsiTheme="majorHAnsi" w:cstheme="majorHAnsi"/>
          <w:noProof/>
          <w:sz w:val="24"/>
          <w:szCs w:val="24"/>
        </w:rPr>
      </w:pPr>
      <w:r w:rsidRPr="00D66BC3">
        <w:rPr>
          <w:rFonts w:asciiTheme="majorHAnsi" w:eastAsia="Times New Roman" w:hAnsiTheme="majorHAnsi" w:cstheme="majorHAnsi"/>
          <w:noProof/>
          <w:sz w:val="24"/>
          <w:szCs w:val="24"/>
          <w:lang w:val="ro-RO"/>
        </w:rPr>
        <w:t>Начальник</w:t>
      </w:r>
      <w:r w:rsidRPr="009B42C2">
        <w:rPr>
          <w:rFonts w:asciiTheme="majorHAnsi" w:eastAsia="Times New Roman" w:hAnsiTheme="majorHAnsi" w:cstheme="majorHAnsi"/>
          <w:noProof/>
          <w:sz w:val="24"/>
          <w:szCs w:val="24"/>
          <w:lang w:val="ro-RO"/>
        </w:rPr>
        <w:t xml:space="preserve"> </w:t>
      </w:r>
      <w:r w:rsidRPr="00D66BC3">
        <w:rPr>
          <w:rFonts w:asciiTheme="majorHAnsi" w:eastAsia="Times New Roman" w:hAnsiTheme="majorHAnsi" w:cstheme="majorHAnsi"/>
          <w:noProof/>
          <w:sz w:val="24"/>
          <w:szCs w:val="24"/>
          <w:lang w:val="ro-RO"/>
        </w:rPr>
        <w:t>Главного управления аудита I</w:t>
      </w:r>
      <w:r w:rsidRPr="009B42C2">
        <w:rPr>
          <w:rFonts w:asciiTheme="majorHAnsi" w:eastAsia="Times New Roman" w:hAnsiTheme="majorHAnsi" w:cstheme="majorHAnsi"/>
          <w:noProof/>
          <w:sz w:val="24"/>
          <w:szCs w:val="24"/>
          <w:lang w:val="ro-RO"/>
        </w:rPr>
        <w:t>,</w:t>
      </w:r>
      <w:r>
        <w:rPr>
          <w:rFonts w:asciiTheme="majorHAnsi" w:eastAsia="Times New Roman" w:hAnsiTheme="majorHAnsi" w:cstheme="majorHAnsi"/>
          <w:noProof/>
          <w:sz w:val="24"/>
          <w:szCs w:val="24"/>
        </w:rPr>
        <w:t xml:space="preserve"> </w:t>
      </w:r>
    </w:p>
    <w:p w14:paraId="5AEB697F" w14:textId="0A03CC8B" w:rsidR="00C974B1" w:rsidRDefault="009B42C2" w:rsidP="007C2712">
      <w:pPr>
        <w:tabs>
          <w:tab w:val="left" w:pos="7513"/>
        </w:tabs>
        <w:spacing w:after="0"/>
        <w:ind w:firstLine="567"/>
        <w:rPr>
          <w:rFonts w:asciiTheme="majorHAnsi" w:eastAsia="Times New Roman" w:hAnsiTheme="majorHAnsi" w:cstheme="majorHAnsi"/>
          <w:bCs/>
          <w:noProof/>
          <w:sz w:val="24"/>
          <w:szCs w:val="24"/>
          <w:lang w:val="ro-RO"/>
        </w:rPr>
      </w:pPr>
      <w:r>
        <w:rPr>
          <w:rFonts w:asciiTheme="majorHAnsi" w:eastAsia="Times New Roman" w:hAnsiTheme="majorHAnsi" w:cstheme="majorHAnsi"/>
          <w:noProof/>
          <w:sz w:val="24"/>
          <w:szCs w:val="24"/>
        </w:rPr>
        <w:t xml:space="preserve">публичный аудитор                                                                         </w:t>
      </w:r>
      <w:r w:rsidRPr="009B42C2">
        <w:rPr>
          <w:rFonts w:asciiTheme="majorHAnsi" w:eastAsia="Times New Roman" w:hAnsiTheme="majorHAnsi" w:cstheme="majorHAnsi"/>
          <w:b/>
          <w:noProof/>
          <w:sz w:val="24"/>
          <w:szCs w:val="24"/>
        </w:rPr>
        <w:t>Наталья Трофим</w:t>
      </w:r>
      <w:r w:rsidR="007C2712" w:rsidRPr="00597A25">
        <w:rPr>
          <w:rFonts w:asciiTheme="majorHAnsi" w:eastAsia="Times New Roman" w:hAnsiTheme="majorHAnsi" w:cstheme="majorHAnsi"/>
          <w:bCs/>
          <w:noProof/>
          <w:sz w:val="24"/>
          <w:szCs w:val="24"/>
          <w:lang w:val="ro-RO"/>
        </w:rPr>
        <w:t xml:space="preserve"> </w:t>
      </w:r>
    </w:p>
    <w:p w14:paraId="143B1630" w14:textId="77777777" w:rsidR="00C974B1" w:rsidRDefault="00C974B1" w:rsidP="007C2712">
      <w:pPr>
        <w:tabs>
          <w:tab w:val="left" w:pos="7513"/>
        </w:tabs>
        <w:spacing w:after="0"/>
        <w:ind w:firstLine="567"/>
        <w:rPr>
          <w:rFonts w:asciiTheme="majorHAnsi" w:eastAsia="Times New Roman" w:hAnsiTheme="majorHAnsi" w:cstheme="majorHAnsi"/>
          <w:bCs/>
          <w:noProof/>
          <w:sz w:val="24"/>
          <w:szCs w:val="24"/>
          <w:lang w:val="ro-RO"/>
        </w:rPr>
      </w:pPr>
    </w:p>
    <w:p w14:paraId="39CEFC3D" w14:textId="77777777" w:rsidR="00C974B1" w:rsidRDefault="00C974B1" w:rsidP="007C2712">
      <w:pPr>
        <w:tabs>
          <w:tab w:val="left" w:pos="7513"/>
        </w:tabs>
        <w:spacing w:after="0"/>
        <w:ind w:firstLine="567"/>
        <w:rPr>
          <w:rFonts w:asciiTheme="majorHAnsi" w:eastAsia="Times New Roman" w:hAnsiTheme="majorHAnsi" w:cstheme="majorHAnsi"/>
          <w:bCs/>
          <w:noProof/>
          <w:sz w:val="24"/>
          <w:szCs w:val="24"/>
          <w:lang w:val="ro-RO"/>
        </w:rPr>
      </w:pPr>
    </w:p>
    <w:p w14:paraId="54AF90F7" w14:textId="77777777" w:rsidR="00C974B1" w:rsidRDefault="00C974B1" w:rsidP="007C2712">
      <w:pPr>
        <w:tabs>
          <w:tab w:val="left" w:pos="7513"/>
        </w:tabs>
        <w:spacing w:after="0"/>
        <w:ind w:firstLine="567"/>
        <w:rPr>
          <w:rFonts w:asciiTheme="majorHAnsi" w:eastAsia="Times New Roman" w:hAnsiTheme="majorHAnsi" w:cstheme="majorHAnsi"/>
          <w:bCs/>
          <w:noProof/>
          <w:sz w:val="24"/>
          <w:szCs w:val="24"/>
          <w:lang w:val="ro-RO"/>
        </w:rPr>
      </w:pPr>
    </w:p>
    <w:p w14:paraId="6E5947A4" w14:textId="188D6F26" w:rsidR="00D058DE" w:rsidRDefault="00D058DE" w:rsidP="007C2712">
      <w:pPr>
        <w:tabs>
          <w:tab w:val="left" w:pos="7513"/>
        </w:tabs>
        <w:spacing w:after="0"/>
        <w:ind w:firstLine="567"/>
        <w:rPr>
          <w:rFonts w:asciiTheme="majorHAnsi" w:eastAsia="Times New Roman" w:hAnsiTheme="majorHAnsi" w:cstheme="majorHAnsi"/>
          <w:bCs/>
          <w:noProof/>
          <w:sz w:val="24"/>
          <w:szCs w:val="24"/>
          <w:lang w:val="ro-RO"/>
        </w:rPr>
      </w:pPr>
      <w:r>
        <w:rPr>
          <w:rFonts w:asciiTheme="majorHAnsi" w:eastAsia="Times New Roman" w:hAnsiTheme="majorHAnsi" w:cstheme="majorHAnsi"/>
          <w:bCs/>
          <w:noProof/>
          <w:sz w:val="24"/>
          <w:szCs w:val="24"/>
          <w:lang w:val="ro-RO"/>
        </w:rPr>
        <w:br w:type="page"/>
      </w:r>
    </w:p>
    <w:p w14:paraId="22ECB8F5" w14:textId="7572169E" w:rsidR="0034452A" w:rsidRPr="00597A25" w:rsidRDefault="0034452A" w:rsidP="00D058DE">
      <w:pPr>
        <w:tabs>
          <w:tab w:val="left" w:pos="7513"/>
        </w:tabs>
        <w:spacing w:after="0"/>
        <w:ind w:firstLine="709"/>
        <w:jc w:val="center"/>
        <w:outlineLvl w:val="1"/>
        <w:rPr>
          <w:rFonts w:asciiTheme="majorHAnsi" w:hAnsiTheme="majorHAnsi" w:cstheme="majorHAnsi"/>
          <w:b/>
          <w:noProof/>
          <w:sz w:val="28"/>
          <w:szCs w:val="28"/>
          <w:lang w:val="ro-RO"/>
        </w:rPr>
      </w:pPr>
      <w:bookmarkStart w:id="53" w:name="_Toc135314731"/>
      <w:r w:rsidRPr="00406FD5">
        <w:rPr>
          <w:rFonts w:asciiTheme="majorHAnsi" w:hAnsiTheme="majorHAnsi" w:cstheme="majorHAnsi"/>
          <w:b/>
          <w:noProof/>
          <w:sz w:val="28"/>
          <w:szCs w:val="28"/>
          <w:highlight w:val="yellow"/>
          <w:lang w:val="ro-RO"/>
        </w:rPr>
        <w:t xml:space="preserve">VII. </w:t>
      </w:r>
      <w:r w:rsidR="00DD49C5" w:rsidRPr="00406FD5">
        <w:rPr>
          <w:rFonts w:asciiTheme="majorHAnsi" w:hAnsiTheme="majorHAnsi" w:cstheme="majorHAnsi"/>
          <w:b/>
          <w:noProof/>
          <w:sz w:val="28"/>
          <w:szCs w:val="28"/>
          <w:highlight w:val="yellow"/>
        </w:rPr>
        <w:t>ПРИЛОЖЕНИЯ</w:t>
      </w:r>
      <w:bookmarkEnd w:id="53"/>
    </w:p>
    <w:p w14:paraId="6E805AE7" w14:textId="40FCE84A" w:rsidR="0034452A" w:rsidRPr="00597A25" w:rsidRDefault="0034452A" w:rsidP="00B167AD">
      <w:pPr>
        <w:jc w:val="center"/>
        <w:rPr>
          <w:rFonts w:asciiTheme="majorHAnsi" w:hAnsiTheme="majorHAnsi" w:cstheme="majorHAnsi"/>
          <w:color w:val="000000"/>
          <w:sz w:val="24"/>
          <w:szCs w:val="24"/>
          <w:highlight w:val="yellow"/>
          <w:lang w:val="ro-RO"/>
        </w:rPr>
      </w:pPr>
      <w:r w:rsidRPr="00597A25">
        <w:rPr>
          <w:rFonts w:asciiTheme="majorHAnsi" w:hAnsiTheme="majorHAnsi" w:cstheme="majorHAnsi"/>
          <w:i/>
          <w:noProof/>
          <w:sz w:val="24"/>
          <w:szCs w:val="24"/>
          <w:lang w:val="ro-RO"/>
        </w:rPr>
        <w:t xml:space="preserve">                                                                                                        </w:t>
      </w:r>
      <w:bookmarkStart w:id="54" w:name="_Toc83225200"/>
      <w:r w:rsidRPr="00597A25">
        <w:rPr>
          <w:rFonts w:asciiTheme="majorHAnsi" w:hAnsiTheme="majorHAnsi" w:cstheme="majorHAnsi"/>
          <w:i/>
          <w:noProof/>
          <w:sz w:val="24"/>
          <w:szCs w:val="24"/>
          <w:lang w:val="ro-RO"/>
        </w:rPr>
        <w:t xml:space="preserve">                              Anexa nr.1</w:t>
      </w:r>
      <w:bookmarkEnd w:id="52"/>
      <w:bookmarkEnd w:id="54"/>
    </w:p>
    <w:p w14:paraId="4D2C5032" w14:textId="77777777" w:rsidR="0034452A" w:rsidRPr="00597A25" w:rsidRDefault="0034452A" w:rsidP="00323E07">
      <w:pPr>
        <w:pStyle w:val="a7"/>
        <w:spacing w:line="276" w:lineRule="auto"/>
        <w:ind w:firstLine="709"/>
        <w:jc w:val="center"/>
        <w:rPr>
          <w:rFonts w:asciiTheme="majorHAnsi" w:hAnsiTheme="majorHAnsi" w:cstheme="majorHAnsi"/>
          <w:b/>
          <w:i/>
          <w:lang w:val="ro-RO"/>
        </w:rPr>
      </w:pPr>
      <w:r w:rsidRPr="00597A25">
        <w:rPr>
          <w:rFonts w:asciiTheme="majorHAnsi" w:hAnsiTheme="majorHAnsi" w:cstheme="majorHAnsi"/>
          <w:b/>
          <w:lang w:val="ro-RO"/>
        </w:rPr>
        <w:t>Cadrul de reglementare aplicabil de către Serviciul Vamal</w:t>
      </w:r>
    </w:p>
    <w:tbl>
      <w:tblPr>
        <w:tblStyle w:val="-2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34452A" w:rsidRPr="00597A25" w14:paraId="752DC21A" w14:textId="77777777" w:rsidTr="00933F2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8" w:type="dxa"/>
          </w:tcPr>
          <w:p w14:paraId="380D66CE" w14:textId="77777777" w:rsidR="0034452A" w:rsidRPr="00597A25" w:rsidRDefault="0034452A" w:rsidP="00933F2D">
            <w:pPr>
              <w:pStyle w:val="a7"/>
              <w:spacing w:line="276" w:lineRule="auto"/>
              <w:ind w:firstLine="0"/>
              <w:rPr>
                <w:rFonts w:asciiTheme="majorHAnsi" w:hAnsiTheme="majorHAnsi" w:cstheme="majorHAnsi"/>
                <w:i/>
                <w:sz w:val="20"/>
                <w:szCs w:val="20"/>
                <w:lang w:val="ro-RO"/>
              </w:rPr>
            </w:pPr>
            <w:r w:rsidRPr="00597A25">
              <w:rPr>
                <w:rFonts w:asciiTheme="majorHAnsi" w:hAnsiTheme="majorHAnsi" w:cstheme="majorHAnsi"/>
                <w:noProof/>
                <w:sz w:val="20"/>
                <w:szCs w:val="20"/>
                <w:lang w:val="ro-RO"/>
              </w:rPr>
              <w:t>Acte legislative</w:t>
            </w:r>
          </w:p>
        </w:tc>
      </w:tr>
      <w:tr w:rsidR="0034452A" w:rsidRPr="007E0534" w14:paraId="77BF0873" w14:textId="77777777" w:rsidTr="00933F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8" w:type="dxa"/>
          </w:tcPr>
          <w:p w14:paraId="777C5468" w14:textId="77777777" w:rsidR="0034452A" w:rsidRPr="00597A25" w:rsidRDefault="0034452A" w:rsidP="00933F2D">
            <w:pPr>
              <w:pStyle w:val="a7"/>
              <w:spacing w:line="276" w:lineRule="auto"/>
              <w:ind w:firstLine="0"/>
              <w:rPr>
                <w:rFonts w:asciiTheme="majorHAnsi" w:hAnsiTheme="majorHAnsi" w:cstheme="majorHAnsi"/>
                <w:b w:val="0"/>
                <w:noProof/>
                <w:sz w:val="20"/>
                <w:szCs w:val="20"/>
                <w:lang w:val="ro-RO"/>
              </w:rPr>
            </w:pPr>
            <w:r w:rsidRPr="00597A25">
              <w:rPr>
                <w:rFonts w:asciiTheme="majorHAnsi" w:hAnsiTheme="majorHAnsi" w:cstheme="majorHAnsi"/>
                <w:b w:val="0"/>
                <w:sz w:val="20"/>
                <w:szCs w:val="20"/>
                <w:lang w:val="ro-RO"/>
              </w:rPr>
              <w:t>Codul vamal nr.1149-XIV din 20.07.2000;</w:t>
            </w:r>
          </w:p>
        </w:tc>
      </w:tr>
      <w:tr w:rsidR="0034452A" w:rsidRPr="007E0534" w14:paraId="73B91543" w14:textId="77777777" w:rsidTr="00933F2D">
        <w:trPr>
          <w:jc w:val="center"/>
        </w:trPr>
        <w:tc>
          <w:tcPr>
            <w:cnfStyle w:val="001000000000" w:firstRow="0" w:lastRow="0" w:firstColumn="1" w:lastColumn="0" w:oddVBand="0" w:evenVBand="0" w:oddHBand="0" w:evenHBand="0" w:firstRowFirstColumn="0" w:firstRowLastColumn="0" w:lastRowFirstColumn="0" w:lastRowLastColumn="0"/>
            <w:tcW w:w="9928" w:type="dxa"/>
          </w:tcPr>
          <w:p w14:paraId="76B4088E" w14:textId="77777777" w:rsidR="0034452A" w:rsidRPr="00597A25" w:rsidRDefault="0034452A" w:rsidP="00D12292">
            <w:pPr>
              <w:pStyle w:val="a7"/>
              <w:spacing w:line="276" w:lineRule="auto"/>
              <w:ind w:firstLine="0"/>
              <w:rPr>
                <w:rFonts w:asciiTheme="majorHAnsi" w:hAnsiTheme="majorHAnsi" w:cstheme="majorHAnsi"/>
                <w:b w:val="0"/>
                <w:noProof/>
                <w:sz w:val="20"/>
                <w:szCs w:val="20"/>
                <w:lang w:val="ro-RO"/>
              </w:rPr>
            </w:pPr>
            <w:r w:rsidRPr="00597A25">
              <w:rPr>
                <w:rFonts w:asciiTheme="majorHAnsi" w:hAnsiTheme="majorHAnsi" w:cstheme="majorHAnsi"/>
                <w:b w:val="0"/>
                <w:sz w:val="20"/>
                <w:szCs w:val="20"/>
                <w:lang w:val="ro-RO"/>
              </w:rPr>
              <w:t>Codul fiscal nr.1163-XIII din 24.04.1997;</w:t>
            </w:r>
          </w:p>
        </w:tc>
      </w:tr>
      <w:tr w:rsidR="0034452A" w:rsidRPr="007E0534" w14:paraId="06DDA721" w14:textId="77777777" w:rsidTr="00933F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8" w:type="dxa"/>
          </w:tcPr>
          <w:p w14:paraId="1E7197EA" w14:textId="77777777" w:rsidR="0034452A" w:rsidRPr="00597A25" w:rsidRDefault="0034452A" w:rsidP="00933F2D">
            <w:pPr>
              <w:pStyle w:val="a7"/>
              <w:spacing w:line="276" w:lineRule="auto"/>
              <w:ind w:firstLine="0"/>
              <w:rPr>
                <w:rFonts w:asciiTheme="majorHAnsi" w:hAnsiTheme="majorHAnsi" w:cstheme="majorHAnsi"/>
                <w:b w:val="0"/>
                <w:bCs w:val="0"/>
                <w:sz w:val="20"/>
                <w:szCs w:val="20"/>
                <w:lang w:val="ro-RO"/>
              </w:rPr>
            </w:pPr>
            <w:r w:rsidRPr="00597A25">
              <w:rPr>
                <w:rFonts w:asciiTheme="majorHAnsi" w:hAnsiTheme="majorHAnsi" w:cstheme="majorHAnsi"/>
                <w:b w:val="0"/>
                <w:sz w:val="20"/>
                <w:szCs w:val="20"/>
                <w:lang w:val="ro-RO"/>
              </w:rPr>
              <w:t>Legea nr. 1380-XIII din 20.11.1997 cu privire la tariful vamal</w:t>
            </w:r>
          </w:p>
        </w:tc>
      </w:tr>
      <w:tr w:rsidR="0034452A" w:rsidRPr="007E0534" w14:paraId="32278215" w14:textId="77777777" w:rsidTr="00933F2D">
        <w:trPr>
          <w:jc w:val="center"/>
        </w:trPr>
        <w:tc>
          <w:tcPr>
            <w:cnfStyle w:val="001000000000" w:firstRow="0" w:lastRow="0" w:firstColumn="1" w:lastColumn="0" w:oddVBand="0" w:evenVBand="0" w:oddHBand="0" w:evenHBand="0" w:firstRowFirstColumn="0" w:firstRowLastColumn="0" w:lastRowFirstColumn="0" w:lastRowLastColumn="0"/>
            <w:tcW w:w="9928" w:type="dxa"/>
          </w:tcPr>
          <w:p w14:paraId="00615C88" w14:textId="77777777" w:rsidR="0034452A" w:rsidRPr="00597A25" w:rsidRDefault="0034452A" w:rsidP="00933F2D">
            <w:pPr>
              <w:pStyle w:val="a7"/>
              <w:spacing w:line="276" w:lineRule="auto"/>
              <w:ind w:firstLine="0"/>
              <w:rPr>
                <w:rFonts w:asciiTheme="majorHAnsi" w:hAnsiTheme="majorHAnsi" w:cstheme="majorHAnsi"/>
                <w:b w:val="0"/>
                <w:bCs w:val="0"/>
                <w:sz w:val="20"/>
                <w:szCs w:val="20"/>
                <w:lang w:val="ro-RO"/>
              </w:rPr>
            </w:pPr>
            <w:r w:rsidRPr="00597A25">
              <w:rPr>
                <w:rFonts w:asciiTheme="majorHAnsi" w:hAnsiTheme="majorHAnsi" w:cstheme="majorHAnsi"/>
                <w:b w:val="0"/>
                <w:sz w:val="20"/>
                <w:szCs w:val="20"/>
                <w:lang w:val="ro-RO"/>
              </w:rPr>
              <w:t>Legea nr. 302 din 21.12.2017 cu privire la Serviciul Vamal;</w:t>
            </w:r>
          </w:p>
        </w:tc>
      </w:tr>
      <w:tr w:rsidR="0034452A" w:rsidRPr="007E0534" w14:paraId="580444F4" w14:textId="77777777" w:rsidTr="00933F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8" w:type="dxa"/>
          </w:tcPr>
          <w:p w14:paraId="30B62DB5" w14:textId="77777777" w:rsidR="0034452A" w:rsidRPr="00597A25" w:rsidRDefault="0034452A" w:rsidP="00933F2D">
            <w:pPr>
              <w:pStyle w:val="a7"/>
              <w:spacing w:line="276" w:lineRule="auto"/>
              <w:ind w:firstLine="0"/>
              <w:rPr>
                <w:rFonts w:asciiTheme="majorHAnsi" w:hAnsiTheme="majorHAnsi" w:cstheme="majorHAnsi"/>
                <w:b w:val="0"/>
                <w:sz w:val="20"/>
                <w:szCs w:val="20"/>
                <w:lang w:val="ro-RO"/>
              </w:rPr>
            </w:pPr>
            <w:r w:rsidRPr="00597A25">
              <w:rPr>
                <w:rFonts w:asciiTheme="majorHAnsi" w:hAnsiTheme="majorHAnsi" w:cstheme="majorHAnsi"/>
                <w:b w:val="0"/>
                <w:sz w:val="20"/>
                <w:szCs w:val="20"/>
                <w:lang w:val="ro-RO"/>
              </w:rPr>
              <w:t>Legea nr.1569-XV din 20.12.2002 cu privire la modul de introducere și scoatere a bunurilor de pe teritoriul Republicii Moldova de către persoane fizice;</w:t>
            </w:r>
          </w:p>
        </w:tc>
      </w:tr>
      <w:tr w:rsidR="0034452A" w:rsidRPr="003171AD" w14:paraId="538C561E" w14:textId="77777777" w:rsidTr="00933F2D">
        <w:trPr>
          <w:jc w:val="center"/>
        </w:trPr>
        <w:tc>
          <w:tcPr>
            <w:cnfStyle w:val="001000000000" w:firstRow="0" w:lastRow="0" w:firstColumn="1" w:lastColumn="0" w:oddVBand="0" w:evenVBand="0" w:oddHBand="0" w:evenHBand="0" w:firstRowFirstColumn="0" w:firstRowLastColumn="0" w:lastRowFirstColumn="0" w:lastRowLastColumn="0"/>
            <w:tcW w:w="9928" w:type="dxa"/>
          </w:tcPr>
          <w:p w14:paraId="36D63A6E" w14:textId="77777777" w:rsidR="0034452A" w:rsidRPr="00597A25" w:rsidRDefault="0034452A" w:rsidP="00933F2D">
            <w:pPr>
              <w:pStyle w:val="a7"/>
              <w:spacing w:line="276" w:lineRule="auto"/>
              <w:ind w:firstLine="0"/>
              <w:rPr>
                <w:rFonts w:asciiTheme="majorHAnsi" w:hAnsiTheme="majorHAnsi" w:cstheme="majorHAnsi"/>
                <w:b w:val="0"/>
                <w:sz w:val="20"/>
                <w:szCs w:val="20"/>
                <w:lang w:val="ro-RO"/>
              </w:rPr>
            </w:pPr>
            <w:r w:rsidRPr="00597A25">
              <w:rPr>
                <w:rFonts w:asciiTheme="majorHAnsi" w:hAnsiTheme="majorHAnsi" w:cstheme="majorHAnsi"/>
                <w:b w:val="0"/>
                <w:sz w:val="20"/>
                <w:szCs w:val="20"/>
                <w:lang w:val="ro-RO"/>
              </w:rPr>
              <w:t>Legea nr. 451- XV din 30.07.2007 privind acordarea de licențe pentru unele genuri de activitate;</w:t>
            </w:r>
          </w:p>
        </w:tc>
      </w:tr>
      <w:tr w:rsidR="0034452A" w:rsidRPr="007E0534" w14:paraId="61BDC7A2" w14:textId="77777777" w:rsidTr="00933F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8" w:type="dxa"/>
          </w:tcPr>
          <w:p w14:paraId="49D093AA" w14:textId="77777777" w:rsidR="0034452A" w:rsidRPr="00597A25" w:rsidRDefault="0034452A" w:rsidP="00933F2D">
            <w:pPr>
              <w:pStyle w:val="a7"/>
              <w:spacing w:line="276" w:lineRule="auto"/>
              <w:ind w:firstLine="0"/>
              <w:rPr>
                <w:rFonts w:asciiTheme="majorHAnsi" w:hAnsiTheme="majorHAnsi" w:cstheme="majorHAnsi"/>
                <w:b w:val="0"/>
                <w:sz w:val="20"/>
                <w:szCs w:val="20"/>
                <w:lang w:val="ro-RO"/>
              </w:rPr>
            </w:pPr>
            <w:r w:rsidRPr="00597A25">
              <w:rPr>
                <w:rFonts w:asciiTheme="majorHAnsi" w:hAnsiTheme="majorHAnsi" w:cstheme="majorHAnsi"/>
                <w:b w:val="0"/>
                <w:sz w:val="20"/>
                <w:szCs w:val="20"/>
                <w:lang w:val="ro-RO"/>
              </w:rPr>
              <w:t>Legea nr.172 din 25.07.2014 privind aprobarea Nomenclaturii combinate a mărfurilor;</w:t>
            </w:r>
          </w:p>
        </w:tc>
      </w:tr>
      <w:tr w:rsidR="0034452A" w:rsidRPr="007E0534" w14:paraId="4F91FCFA" w14:textId="77777777" w:rsidTr="00933F2D">
        <w:trPr>
          <w:jc w:val="center"/>
        </w:trPr>
        <w:tc>
          <w:tcPr>
            <w:cnfStyle w:val="001000000000" w:firstRow="0" w:lastRow="0" w:firstColumn="1" w:lastColumn="0" w:oddVBand="0" w:evenVBand="0" w:oddHBand="0" w:evenHBand="0" w:firstRowFirstColumn="0" w:firstRowLastColumn="0" w:lastRowFirstColumn="0" w:lastRowLastColumn="0"/>
            <w:tcW w:w="9928" w:type="dxa"/>
          </w:tcPr>
          <w:p w14:paraId="48A07AC0" w14:textId="77777777" w:rsidR="0034452A" w:rsidRPr="00597A25" w:rsidRDefault="0034452A" w:rsidP="00933F2D">
            <w:pPr>
              <w:pStyle w:val="a7"/>
              <w:spacing w:line="276" w:lineRule="auto"/>
              <w:ind w:firstLine="0"/>
              <w:rPr>
                <w:rFonts w:asciiTheme="majorHAnsi" w:hAnsiTheme="majorHAnsi" w:cstheme="majorHAnsi"/>
                <w:sz w:val="20"/>
                <w:szCs w:val="20"/>
                <w:lang w:val="ro-RO"/>
              </w:rPr>
            </w:pPr>
            <w:r w:rsidRPr="00597A25">
              <w:rPr>
                <w:rFonts w:asciiTheme="majorHAnsi" w:hAnsiTheme="majorHAnsi" w:cstheme="majorHAnsi"/>
                <w:noProof/>
                <w:sz w:val="20"/>
                <w:szCs w:val="20"/>
                <w:lang w:val="ro-RO"/>
              </w:rPr>
              <w:t>Hotăriri de Guvern, acte normative ale entității</w:t>
            </w:r>
          </w:p>
        </w:tc>
      </w:tr>
      <w:tr w:rsidR="0034452A" w:rsidRPr="007E0534" w14:paraId="3B3F96D0" w14:textId="77777777" w:rsidTr="00933F2D">
        <w:trPr>
          <w:cnfStyle w:val="000000100000" w:firstRow="0" w:lastRow="0" w:firstColumn="0" w:lastColumn="0" w:oddVBand="0" w:evenVBand="0" w:oddHBand="1"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9928" w:type="dxa"/>
          </w:tcPr>
          <w:p w14:paraId="2EA2EBDF" w14:textId="77777777" w:rsidR="0034452A" w:rsidRPr="00597A25" w:rsidRDefault="0034452A" w:rsidP="00933F2D">
            <w:pPr>
              <w:pStyle w:val="a7"/>
              <w:spacing w:line="276" w:lineRule="auto"/>
              <w:ind w:firstLine="0"/>
              <w:rPr>
                <w:rFonts w:asciiTheme="majorHAnsi" w:hAnsiTheme="majorHAnsi" w:cstheme="majorHAnsi"/>
                <w:b w:val="0"/>
                <w:noProof/>
                <w:sz w:val="20"/>
                <w:szCs w:val="20"/>
                <w:lang w:val="ro-RO"/>
              </w:rPr>
            </w:pPr>
            <w:r w:rsidRPr="00597A25">
              <w:rPr>
                <w:rFonts w:asciiTheme="majorHAnsi" w:hAnsiTheme="majorHAnsi" w:cstheme="majorHAnsi"/>
                <w:b w:val="0"/>
                <w:sz w:val="20"/>
                <w:szCs w:val="20"/>
                <w:lang w:val="ro-RO"/>
              </w:rPr>
              <w:t>Hotărârea Guvernului nr. 974 din 15.08.2016 „Cu privire la aprobarea Regulamentului privind modul de declarare a valorii în vamă a mărfurilor”;</w:t>
            </w:r>
          </w:p>
        </w:tc>
      </w:tr>
      <w:tr w:rsidR="0034452A" w:rsidRPr="007E0534" w14:paraId="648E2C10" w14:textId="77777777" w:rsidTr="00933F2D">
        <w:trPr>
          <w:jc w:val="center"/>
        </w:trPr>
        <w:tc>
          <w:tcPr>
            <w:cnfStyle w:val="001000000000" w:firstRow="0" w:lastRow="0" w:firstColumn="1" w:lastColumn="0" w:oddVBand="0" w:evenVBand="0" w:oddHBand="0" w:evenHBand="0" w:firstRowFirstColumn="0" w:firstRowLastColumn="0" w:lastRowFirstColumn="0" w:lastRowLastColumn="0"/>
            <w:tcW w:w="9928" w:type="dxa"/>
          </w:tcPr>
          <w:p w14:paraId="11898A5F" w14:textId="27C45449" w:rsidR="0034452A" w:rsidRPr="00597A25" w:rsidRDefault="0034452A" w:rsidP="00933F2D">
            <w:pPr>
              <w:pStyle w:val="a7"/>
              <w:spacing w:line="276" w:lineRule="auto"/>
              <w:ind w:firstLine="0"/>
              <w:rPr>
                <w:rFonts w:asciiTheme="majorHAnsi" w:hAnsiTheme="majorHAnsi" w:cstheme="majorHAnsi"/>
                <w:b w:val="0"/>
                <w:noProof/>
                <w:sz w:val="20"/>
                <w:szCs w:val="20"/>
                <w:lang w:val="ro-RO"/>
              </w:rPr>
            </w:pPr>
            <w:r w:rsidRPr="00597A25">
              <w:rPr>
                <w:rFonts w:asciiTheme="majorHAnsi" w:hAnsiTheme="majorHAnsi" w:cstheme="majorHAnsi"/>
                <w:b w:val="0"/>
                <w:sz w:val="20"/>
                <w:szCs w:val="20"/>
                <w:lang w:val="ro-RO"/>
              </w:rPr>
              <w:t>Hotărârea Guvernului nr. 1140 din 02.11.2005 „Pentru aprobarea Regulamentului de aplicare a destinațiilor vamale prevăzute de Codul vamal al Republicii Moldova”</w:t>
            </w:r>
            <w:r w:rsidR="00A53D00">
              <w:rPr>
                <w:rFonts w:asciiTheme="majorHAnsi" w:hAnsiTheme="majorHAnsi" w:cstheme="majorHAnsi"/>
                <w:b w:val="0"/>
                <w:sz w:val="20"/>
                <w:szCs w:val="20"/>
                <w:lang w:val="ro-RO"/>
              </w:rPr>
              <w:t>;</w:t>
            </w:r>
          </w:p>
        </w:tc>
      </w:tr>
      <w:tr w:rsidR="0034452A" w:rsidRPr="007E0534" w14:paraId="71236777" w14:textId="77777777" w:rsidTr="00933F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8" w:type="dxa"/>
          </w:tcPr>
          <w:p w14:paraId="3D3D3B94" w14:textId="77777777" w:rsidR="0034452A" w:rsidRPr="00597A25" w:rsidRDefault="0034452A" w:rsidP="00933F2D">
            <w:pPr>
              <w:pStyle w:val="a7"/>
              <w:spacing w:line="276" w:lineRule="auto"/>
              <w:ind w:firstLine="0"/>
              <w:rPr>
                <w:rFonts w:asciiTheme="majorHAnsi" w:hAnsiTheme="majorHAnsi" w:cstheme="majorHAnsi"/>
                <w:noProof/>
                <w:sz w:val="20"/>
                <w:szCs w:val="20"/>
                <w:lang w:val="ro-RO"/>
              </w:rPr>
            </w:pPr>
            <w:r w:rsidRPr="00597A25">
              <w:rPr>
                <w:rFonts w:asciiTheme="majorHAnsi" w:hAnsiTheme="majorHAnsi" w:cstheme="majorHAnsi"/>
                <w:b w:val="0"/>
                <w:sz w:val="20"/>
                <w:szCs w:val="20"/>
                <w:lang w:val="ro-RO"/>
              </w:rPr>
              <w:t>Hotărârea Guvernului nr. 1290 din 09.12.2005 „Pentru aprobarea Regulamentului cu privire la activitatea brokerului vamal și a specialistului în domeniul vămuirii”;</w:t>
            </w:r>
          </w:p>
        </w:tc>
      </w:tr>
      <w:tr w:rsidR="0034452A" w:rsidRPr="003171AD" w14:paraId="5A528DA8" w14:textId="77777777" w:rsidTr="00933F2D">
        <w:trPr>
          <w:jc w:val="center"/>
        </w:trPr>
        <w:tc>
          <w:tcPr>
            <w:cnfStyle w:val="001000000000" w:firstRow="0" w:lastRow="0" w:firstColumn="1" w:lastColumn="0" w:oddVBand="0" w:evenVBand="0" w:oddHBand="0" w:evenHBand="0" w:firstRowFirstColumn="0" w:firstRowLastColumn="0" w:lastRowFirstColumn="0" w:lastRowLastColumn="0"/>
            <w:tcW w:w="9928" w:type="dxa"/>
          </w:tcPr>
          <w:p w14:paraId="7645441A" w14:textId="77777777" w:rsidR="0034452A" w:rsidRPr="00597A25" w:rsidRDefault="0034452A" w:rsidP="00933F2D">
            <w:pPr>
              <w:pStyle w:val="a7"/>
              <w:spacing w:line="276" w:lineRule="auto"/>
              <w:ind w:firstLine="0"/>
              <w:rPr>
                <w:rFonts w:asciiTheme="majorHAnsi" w:hAnsiTheme="majorHAnsi" w:cstheme="majorHAnsi"/>
                <w:b w:val="0"/>
                <w:noProof/>
                <w:sz w:val="20"/>
                <w:szCs w:val="20"/>
                <w:lang w:val="ro-RO"/>
              </w:rPr>
            </w:pPr>
            <w:r w:rsidRPr="00597A25">
              <w:rPr>
                <w:rFonts w:asciiTheme="majorHAnsi" w:hAnsiTheme="majorHAnsi" w:cstheme="majorHAnsi"/>
                <w:b w:val="0"/>
                <w:sz w:val="20"/>
                <w:szCs w:val="20"/>
                <w:lang w:val="ro-RO"/>
              </w:rPr>
              <w:t>Hotărârea Guvernului nr.792 din 08.07.2004 „Despre aprobarea Regulamentului privind transportarea mărfurilor prin posturile vamale interne de control”;</w:t>
            </w:r>
          </w:p>
        </w:tc>
      </w:tr>
      <w:tr w:rsidR="0034452A" w:rsidRPr="007E0534" w14:paraId="30F96F93" w14:textId="77777777" w:rsidTr="00933F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8" w:type="dxa"/>
          </w:tcPr>
          <w:p w14:paraId="2C115BBF" w14:textId="77777777" w:rsidR="0034452A" w:rsidRPr="00597A25" w:rsidRDefault="0034452A" w:rsidP="00933F2D">
            <w:pPr>
              <w:pStyle w:val="a7"/>
              <w:spacing w:line="276" w:lineRule="auto"/>
              <w:ind w:firstLine="0"/>
              <w:rPr>
                <w:rFonts w:asciiTheme="majorHAnsi" w:hAnsiTheme="majorHAnsi" w:cstheme="majorHAnsi"/>
                <w:b w:val="0"/>
                <w:noProof/>
                <w:sz w:val="20"/>
                <w:szCs w:val="20"/>
                <w:lang w:val="ro-RO"/>
              </w:rPr>
            </w:pPr>
            <w:r w:rsidRPr="00597A25">
              <w:rPr>
                <w:rFonts w:asciiTheme="majorHAnsi" w:hAnsiTheme="majorHAnsi" w:cstheme="majorHAnsi"/>
                <w:b w:val="0"/>
                <w:sz w:val="20"/>
                <w:szCs w:val="20"/>
                <w:lang w:val="ro-RO"/>
              </w:rPr>
              <w:t>Hotărârea Guvernului nr.1144/03 din 03.11.2005 „Cu privire la aprobarea Concepției sistemului de administrare a riscurilor în Serviciul Vamal”;</w:t>
            </w:r>
          </w:p>
        </w:tc>
      </w:tr>
      <w:tr w:rsidR="0034452A" w:rsidRPr="007E0534" w14:paraId="101B3E63" w14:textId="77777777" w:rsidTr="00933F2D">
        <w:trPr>
          <w:jc w:val="center"/>
        </w:trPr>
        <w:tc>
          <w:tcPr>
            <w:cnfStyle w:val="001000000000" w:firstRow="0" w:lastRow="0" w:firstColumn="1" w:lastColumn="0" w:oddVBand="0" w:evenVBand="0" w:oddHBand="0" w:evenHBand="0" w:firstRowFirstColumn="0" w:firstRowLastColumn="0" w:lastRowFirstColumn="0" w:lastRowLastColumn="0"/>
            <w:tcW w:w="9928" w:type="dxa"/>
          </w:tcPr>
          <w:p w14:paraId="6C3A354A" w14:textId="77777777" w:rsidR="0034452A" w:rsidRPr="00597A25" w:rsidRDefault="0034452A" w:rsidP="00933F2D">
            <w:pPr>
              <w:pStyle w:val="a7"/>
              <w:spacing w:line="276" w:lineRule="auto"/>
              <w:ind w:firstLine="0"/>
              <w:rPr>
                <w:rFonts w:asciiTheme="majorHAnsi" w:hAnsiTheme="majorHAnsi" w:cstheme="majorHAnsi"/>
                <w:b w:val="0"/>
                <w:noProof/>
                <w:sz w:val="20"/>
                <w:szCs w:val="20"/>
                <w:lang w:val="ro-RO"/>
              </w:rPr>
            </w:pPr>
            <w:r w:rsidRPr="00597A25">
              <w:rPr>
                <w:rFonts w:asciiTheme="majorHAnsi" w:hAnsiTheme="majorHAnsi" w:cstheme="majorHAnsi"/>
                <w:b w:val="0"/>
                <w:sz w:val="20"/>
                <w:szCs w:val="20"/>
                <w:lang w:val="ro-RO"/>
              </w:rPr>
              <w:t>Hotărârea Guvernului nr.474 din 20.04.2016 „Pentru aprobarea Regulamentului cu privire la modul de aplicare a facilităților fiscale și vamale la importul mijloacelor de transport cu destinație specială”;</w:t>
            </w:r>
          </w:p>
        </w:tc>
      </w:tr>
      <w:tr w:rsidR="0034452A" w:rsidRPr="007E0534" w14:paraId="116713A7" w14:textId="77777777" w:rsidTr="00933F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8" w:type="dxa"/>
          </w:tcPr>
          <w:p w14:paraId="00352207" w14:textId="77777777" w:rsidR="0034452A" w:rsidRPr="00597A25" w:rsidRDefault="0034452A" w:rsidP="00933F2D">
            <w:pPr>
              <w:pStyle w:val="a7"/>
              <w:spacing w:line="276" w:lineRule="auto"/>
              <w:ind w:firstLine="0"/>
              <w:rPr>
                <w:rFonts w:asciiTheme="majorHAnsi" w:hAnsiTheme="majorHAnsi" w:cstheme="majorHAnsi"/>
                <w:b w:val="0"/>
                <w:noProof/>
                <w:sz w:val="20"/>
                <w:szCs w:val="20"/>
                <w:lang w:val="ro-RO"/>
              </w:rPr>
            </w:pPr>
            <w:r w:rsidRPr="00597A25">
              <w:rPr>
                <w:rFonts w:asciiTheme="majorHAnsi" w:hAnsiTheme="majorHAnsi" w:cstheme="majorHAnsi"/>
                <w:b w:val="0"/>
                <w:sz w:val="20"/>
                <w:szCs w:val="20"/>
                <w:lang w:val="ro-RO"/>
              </w:rPr>
              <w:t>Hotărârea Guvernului nr.561 din 18.05.2007 „Cu privire la Sistemul Informațional Integrat Vamal”;</w:t>
            </w:r>
          </w:p>
        </w:tc>
      </w:tr>
      <w:tr w:rsidR="0034452A" w:rsidRPr="007E0534" w14:paraId="03579177" w14:textId="77777777" w:rsidTr="00933F2D">
        <w:trPr>
          <w:jc w:val="center"/>
        </w:trPr>
        <w:tc>
          <w:tcPr>
            <w:cnfStyle w:val="001000000000" w:firstRow="0" w:lastRow="0" w:firstColumn="1" w:lastColumn="0" w:oddVBand="0" w:evenVBand="0" w:oddHBand="0" w:evenHBand="0" w:firstRowFirstColumn="0" w:firstRowLastColumn="0" w:lastRowFirstColumn="0" w:lastRowLastColumn="0"/>
            <w:tcW w:w="9928" w:type="dxa"/>
          </w:tcPr>
          <w:p w14:paraId="3A69AE7C" w14:textId="77777777" w:rsidR="0034452A" w:rsidRPr="00597A25" w:rsidRDefault="0034452A" w:rsidP="00933F2D">
            <w:pPr>
              <w:pStyle w:val="a7"/>
              <w:spacing w:line="276" w:lineRule="auto"/>
              <w:ind w:firstLine="0"/>
              <w:jc w:val="left"/>
              <w:rPr>
                <w:rFonts w:asciiTheme="majorHAnsi" w:hAnsiTheme="majorHAnsi" w:cstheme="majorHAnsi"/>
                <w:b w:val="0"/>
                <w:noProof/>
                <w:sz w:val="20"/>
                <w:szCs w:val="20"/>
                <w:lang w:val="ro-RO"/>
              </w:rPr>
            </w:pPr>
            <w:r w:rsidRPr="00597A25">
              <w:rPr>
                <w:rFonts w:asciiTheme="majorHAnsi" w:hAnsiTheme="majorHAnsi" w:cstheme="majorHAnsi"/>
                <w:b w:val="0"/>
                <w:sz w:val="20"/>
                <w:szCs w:val="20"/>
                <w:lang w:val="ro-RO"/>
              </w:rPr>
              <w:t>Hotărârea Guvernului nr.145 din 26.02.2014 „Pentru aprobarea Regulamentului cu privire la modul de aplicare a facilităților fiscale stabilite în art.103 alin.(1) pct.(29) din Codul fiscal și art.28 lit.q</w:t>
            </w:r>
            <w:r w:rsidRPr="00597A25">
              <w:rPr>
                <w:rFonts w:asciiTheme="majorHAnsi" w:hAnsiTheme="majorHAnsi" w:cstheme="majorHAnsi"/>
                <w:b w:val="0"/>
                <w:sz w:val="20"/>
                <w:szCs w:val="20"/>
                <w:vertAlign w:val="superscript"/>
                <w:lang w:val="ro-RO"/>
              </w:rPr>
              <w:t>2</w:t>
            </w:r>
            <w:r w:rsidRPr="00597A25">
              <w:rPr>
                <w:rFonts w:asciiTheme="majorHAnsi" w:hAnsiTheme="majorHAnsi" w:cstheme="majorHAnsi"/>
                <w:b w:val="0"/>
                <w:sz w:val="20"/>
                <w:szCs w:val="20"/>
                <w:lang w:val="ro-RO"/>
              </w:rPr>
              <w:t>) din Legea nr.1380 din 20.11.1997 cu privire la tariful vamal”;</w:t>
            </w:r>
          </w:p>
        </w:tc>
      </w:tr>
      <w:tr w:rsidR="0034452A" w:rsidRPr="007E0534" w14:paraId="71EF95EA" w14:textId="77777777" w:rsidTr="00933F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8" w:type="dxa"/>
          </w:tcPr>
          <w:p w14:paraId="517433AF" w14:textId="77777777" w:rsidR="0034452A" w:rsidRPr="00597A25" w:rsidRDefault="0034452A" w:rsidP="00933F2D">
            <w:pPr>
              <w:pStyle w:val="a7"/>
              <w:spacing w:line="276" w:lineRule="auto"/>
              <w:ind w:firstLine="0"/>
              <w:rPr>
                <w:rFonts w:asciiTheme="majorHAnsi" w:hAnsiTheme="majorHAnsi" w:cstheme="majorHAnsi"/>
                <w:b w:val="0"/>
                <w:noProof/>
                <w:sz w:val="20"/>
                <w:szCs w:val="20"/>
                <w:lang w:val="ro-RO"/>
              </w:rPr>
            </w:pPr>
            <w:r w:rsidRPr="00597A25">
              <w:rPr>
                <w:rFonts w:asciiTheme="majorHAnsi" w:hAnsiTheme="majorHAnsi" w:cstheme="majorHAnsi"/>
                <w:b w:val="0"/>
                <w:sz w:val="20"/>
                <w:szCs w:val="20"/>
                <w:lang w:val="ro-RO"/>
              </w:rPr>
              <w:t>Ordinul SV nr. 346-O din 24.12.2009 referitor la aprobarea Normelor tehnice privind imprimarea, utilizarea și completarea declarației vamale în detaliu;</w:t>
            </w:r>
          </w:p>
        </w:tc>
      </w:tr>
      <w:tr w:rsidR="0034452A" w:rsidRPr="007E0534" w14:paraId="1E8A3AD0" w14:textId="77777777" w:rsidTr="00933F2D">
        <w:trPr>
          <w:jc w:val="center"/>
        </w:trPr>
        <w:tc>
          <w:tcPr>
            <w:cnfStyle w:val="001000000000" w:firstRow="0" w:lastRow="0" w:firstColumn="1" w:lastColumn="0" w:oddVBand="0" w:evenVBand="0" w:oddHBand="0" w:evenHBand="0" w:firstRowFirstColumn="0" w:firstRowLastColumn="0" w:lastRowFirstColumn="0" w:lastRowLastColumn="0"/>
            <w:tcW w:w="9928" w:type="dxa"/>
          </w:tcPr>
          <w:p w14:paraId="0F572DF1" w14:textId="77777777" w:rsidR="0034452A" w:rsidRPr="00597A25" w:rsidRDefault="0034452A" w:rsidP="00933F2D">
            <w:pPr>
              <w:pStyle w:val="a7"/>
              <w:spacing w:line="276" w:lineRule="auto"/>
              <w:ind w:firstLine="0"/>
              <w:rPr>
                <w:rFonts w:asciiTheme="majorHAnsi" w:hAnsiTheme="majorHAnsi" w:cstheme="majorHAnsi"/>
                <w:b w:val="0"/>
                <w:noProof/>
                <w:sz w:val="20"/>
                <w:szCs w:val="20"/>
                <w:lang w:val="ro-RO"/>
              </w:rPr>
            </w:pPr>
            <w:r w:rsidRPr="00597A25">
              <w:rPr>
                <w:rFonts w:asciiTheme="majorHAnsi" w:hAnsiTheme="majorHAnsi" w:cstheme="majorHAnsi"/>
                <w:b w:val="0"/>
                <w:sz w:val="20"/>
                <w:szCs w:val="20"/>
                <w:lang w:val="ro-RO"/>
              </w:rPr>
              <w:t>Ordinul nr. 480-O din 18.12.2006 cu privire la aprobarea Metodologiei de prelucrare a declarației vamale în detaliu;</w:t>
            </w:r>
          </w:p>
        </w:tc>
      </w:tr>
      <w:tr w:rsidR="0034452A" w:rsidRPr="003171AD" w14:paraId="4D2C5EE1" w14:textId="77777777" w:rsidTr="00933F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8" w:type="dxa"/>
          </w:tcPr>
          <w:p w14:paraId="37FF033F" w14:textId="77777777" w:rsidR="0034452A" w:rsidRPr="00597A25" w:rsidRDefault="0034452A" w:rsidP="00933F2D">
            <w:pPr>
              <w:pStyle w:val="a7"/>
              <w:spacing w:line="276" w:lineRule="auto"/>
              <w:ind w:firstLine="0"/>
              <w:rPr>
                <w:rFonts w:asciiTheme="majorHAnsi" w:hAnsiTheme="majorHAnsi" w:cstheme="majorHAnsi"/>
                <w:b w:val="0"/>
                <w:noProof/>
                <w:sz w:val="20"/>
                <w:szCs w:val="20"/>
                <w:lang w:val="ro-RO"/>
              </w:rPr>
            </w:pPr>
            <w:r w:rsidRPr="00597A25">
              <w:rPr>
                <w:rFonts w:asciiTheme="majorHAnsi" w:hAnsiTheme="majorHAnsi" w:cstheme="majorHAnsi"/>
                <w:b w:val="0"/>
                <w:sz w:val="20"/>
                <w:szCs w:val="20"/>
                <w:lang w:val="ro-RO"/>
              </w:rPr>
              <w:t>Ordinul nr. 276-O din 24.10.2002 cu privire la perfectarea actelor vamale la vămuirea mărfurilor provenite din tranzacțiile economice externe;</w:t>
            </w:r>
          </w:p>
        </w:tc>
      </w:tr>
      <w:tr w:rsidR="0034452A" w:rsidRPr="007E0534" w14:paraId="5F25E211" w14:textId="77777777" w:rsidTr="00933F2D">
        <w:trPr>
          <w:jc w:val="center"/>
        </w:trPr>
        <w:tc>
          <w:tcPr>
            <w:cnfStyle w:val="001000000000" w:firstRow="0" w:lastRow="0" w:firstColumn="1" w:lastColumn="0" w:oddVBand="0" w:evenVBand="0" w:oddHBand="0" w:evenHBand="0" w:firstRowFirstColumn="0" w:firstRowLastColumn="0" w:lastRowFirstColumn="0" w:lastRowLastColumn="0"/>
            <w:tcW w:w="9928" w:type="dxa"/>
          </w:tcPr>
          <w:p w14:paraId="3A40B328" w14:textId="77777777" w:rsidR="0034452A" w:rsidRPr="00597A25" w:rsidRDefault="0034452A" w:rsidP="00933F2D">
            <w:pPr>
              <w:pStyle w:val="a7"/>
              <w:spacing w:line="276" w:lineRule="auto"/>
              <w:ind w:firstLine="0"/>
              <w:rPr>
                <w:rFonts w:asciiTheme="majorHAnsi" w:hAnsiTheme="majorHAnsi" w:cstheme="majorHAnsi"/>
                <w:b w:val="0"/>
                <w:noProof/>
                <w:sz w:val="20"/>
                <w:szCs w:val="20"/>
                <w:lang w:val="ro-RO"/>
              </w:rPr>
            </w:pPr>
            <w:r w:rsidRPr="00597A25">
              <w:rPr>
                <w:rFonts w:asciiTheme="majorHAnsi" w:hAnsiTheme="majorHAnsi" w:cstheme="majorHAnsi"/>
                <w:b w:val="0"/>
                <w:sz w:val="20"/>
                <w:szCs w:val="20"/>
                <w:lang w:val="ro-RO"/>
              </w:rPr>
              <w:t>Regulamentul cu privire la procedura de realizare a controlului ulterior de către organele vamale, aprobat prin Hotărârea Guvernului nr.1000 din 17.10.2018.</w:t>
            </w:r>
          </w:p>
        </w:tc>
      </w:tr>
    </w:tbl>
    <w:p w14:paraId="4B5E8C87" w14:textId="77777777" w:rsidR="0034452A" w:rsidRPr="00597A25" w:rsidRDefault="0034452A" w:rsidP="0034452A">
      <w:pPr>
        <w:spacing w:after="0"/>
        <w:ind w:firstLine="567"/>
        <w:jc w:val="both"/>
        <w:rPr>
          <w:rFonts w:asciiTheme="majorHAnsi" w:eastAsia="Times New Roman" w:hAnsiTheme="majorHAnsi" w:cstheme="majorHAnsi"/>
          <w:i/>
          <w:sz w:val="24"/>
          <w:szCs w:val="24"/>
          <w:lang w:val="ro-RO" w:eastAsia="ro-RO"/>
        </w:rPr>
      </w:pPr>
    </w:p>
    <w:p w14:paraId="0541F588" w14:textId="77777777" w:rsidR="00D234F9" w:rsidRPr="00597A25" w:rsidRDefault="0034452A" w:rsidP="0034452A">
      <w:pPr>
        <w:spacing w:after="0"/>
        <w:jc w:val="both"/>
        <w:rPr>
          <w:rFonts w:asciiTheme="majorHAnsi" w:hAnsiTheme="majorHAnsi" w:cstheme="majorHAnsi"/>
          <w:sz w:val="24"/>
          <w:szCs w:val="24"/>
          <w:lang w:val="ro-RO"/>
        </w:rPr>
      </w:pPr>
      <w:r w:rsidRPr="00597A25">
        <w:rPr>
          <w:rFonts w:asciiTheme="majorHAnsi" w:hAnsiTheme="majorHAnsi" w:cstheme="majorHAnsi"/>
          <w:sz w:val="24"/>
          <w:szCs w:val="24"/>
          <w:lang w:val="ro-RO"/>
        </w:rPr>
        <w:t xml:space="preserve">                                                                                                                                                </w:t>
      </w:r>
    </w:p>
    <w:p w14:paraId="4E7517C1" w14:textId="77777777" w:rsidR="00C94675" w:rsidRPr="00597A25" w:rsidRDefault="0034452A" w:rsidP="00D234F9">
      <w:pPr>
        <w:spacing w:after="0"/>
        <w:jc w:val="right"/>
        <w:rPr>
          <w:rFonts w:asciiTheme="majorHAnsi" w:eastAsia="Times New Roman" w:hAnsiTheme="majorHAnsi" w:cstheme="majorHAnsi"/>
          <w:i/>
          <w:sz w:val="24"/>
          <w:szCs w:val="24"/>
          <w:lang w:val="ro-RO" w:eastAsia="ro-RO"/>
        </w:rPr>
      </w:pPr>
      <w:r w:rsidRPr="00597A25">
        <w:rPr>
          <w:rFonts w:asciiTheme="majorHAnsi" w:eastAsia="Times New Roman" w:hAnsiTheme="majorHAnsi" w:cstheme="majorHAnsi"/>
          <w:i/>
          <w:sz w:val="24"/>
          <w:szCs w:val="24"/>
          <w:lang w:val="ro-RO" w:eastAsia="ro-RO"/>
        </w:rPr>
        <w:t>Tabelul nr.1</w:t>
      </w:r>
    </w:p>
    <w:p w14:paraId="7D1D2D89" w14:textId="523E1B0C" w:rsidR="0034452A" w:rsidRPr="00597A25" w:rsidRDefault="0034452A" w:rsidP="00DA3C4E">
      <w:pPr>
        <w:spacing w:after="0"/>
        <w:ind w:firstLine="567"/>
        <w:jc w:val="center"/>
        <w:rPr>
          <w:rFonts w:asciiTheme="majorHAnsi" w:eastAsia="Times New Roman" w:hAnsiTheme="majorHAnsi" w:cstheme="majorHAnsi"/>
          <w:i/>
          <w:sz w:val="24"/>
          <w:szCs w:val="24"/>
          <w:lang w:val="ro-RO" w:eastAsia="ro-RO"/>
        </w:rPr>
      </w:pPr>
      <w:r w:rsidRPr="00597A25">
        <w:rPr>
          <w:rFonts w:asciiTheme="majorHAnsi" w:eastAsia="Times New Roman" w:hAnsiTheme="majorHAnsi" w:cstheme="majorHAnsi"/>
          <w:b/>
          <w:sz w:val="24"/>
          <w:szCs w:val="24"/>
          <w:lang w:val="ro-RO" w:eastAsia="ro-RO"/>
        </w:rPr>
        <w:t>Informați</w:t>
      </w:r>
      <w:r w:rsidR="00A53D00">
        <w:rPr>
          <w:rFonts w:asciiTheme="majorHAnsi" w:eastAsia="Times New Roman" w:hAnsiTheme="majorHAnsi" w:cstheme="majorHAnsi"/>
          <w:b/>
          <w:sz w:val="24"/>
          <w:szCs w:val="24"/>
          <w:lang w:val="ro-RO" w:eastAsia="ro-RO"/>
        </w:rPr>
        <w:t>i</w:t>
      </w:r>
      <w:r w:rsidRPr="00597A25">
        <w:rPr>
          <w:rFonts w:asciiTheme="majorHAnsi" w:eastAsia="Times New Roman" w:hAnsiTheme="majorHAnsi" w:cstheme="majorHAnsi"/>
          <w:b/>
          <w:sz w:val="24"/>
          <w:szCs w:val="24"/>
          <w:lang w:val="ro-RO" w:eastAsia="ro-RO"/>
        </w:rPr>
        <w:t xml:space="preserve"> privind costurile facilităților fiscale și vamale pe tipuri de impozite și taxe la importul mărfurilor pe anii 2019-2021</w:t>
      </w:r>
      <w:r w:rsidR="00DA3C4E" w:rsidRPr="00597A25">
        <w:rPr>
          <w:rFonts w:asciiTheme="majorHAnsi" w:eastAsia="Times New Roman" w:hAnsiTheme="majorHAnsi" w:cstheme="majorHAnsi"/>
          <w:b/>
          <w:sz w:val="24"/>
          <w:szCs w:val="24"/>
          <w:lang w:val="ro-RO" w:eastAsia="ro-RO"/>
        </w:rPr>
        <w:t xml:space="preserve">   </w:t>
      </w:r>
      <w:r w:rsidRPr="00597A25">
        <w:rPr>
          <w:rFonts w:asciiTheme="majorHAnsi" w:eastAsia="Times New Roman" w:hAnsiTheme="majorHAnsi" w:cstheme="majorHAnsi"/>
          <w:i/>
          <w:sz w:val="24"/>
          <w:szCs w:val="24"/>
          <w:lang w:val="ro-RO" w:eastAsia="ro-RO"/>
        </w:rPr>
        <w:t>(mil. lei)</w:t>
      </w:r>
    </w:p>
    <w:tbl>
      <w:tblPr>
        <w:tblStyle w:val="-2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312"/>
        <w:gridCol w:w="1487"/>
        <w:gridCol w:w="1495"/>
        <w:gridCol w:w="1097"/>
        <w:gridCol w:w="1101"/>
      </w:tblGrid>
      <w:tr w:rsidR="0034452A" w:rsidRPr="00597A25" w14:paraId="701548C2" w14:textId="77777777" w:rsidTr="00933F2D">
        <w:trPr>
          <w:cnfStyle w:val="100000000000" w:firstRow="1" w:lastRow="0" w:firstColumn="0" w:lastColumn="0" w:oddVBand="0" w:evenVBand="0" w:oddHBand="0"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3325" w:type="dxa"/>
            <w:vMerge w:val="restart"/>
            <w:shd w:val="clear" w:color="auto" w:fill="C00000"/>
            <w:vAlign w:val="center"/>
          </w:tcPr>
          <w:p w14:paraId="6368EC95" w14:textId="77777777" w:rsidR="0034452A" w:rsidRPr="00597A25" w:rsidRDefault="0034452A" w:rsidP="00933F2D">
            <w:pPr>
              <w:spacing w:after="0"/>
              <w:jc w:val="center"/>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Tipurile de impozite și taxe</w:t>
            </w:r>
          </w:p>
        </w:tc>
        <w:tc>
          <w:tcPr>
            <w:tcW w:w="4418" w:type="dxa"/>
            <w:gridSpan w:val="3"/>
            <w:shd w:val="clear" w:color="auto" w:fill="C00000"/>
            <w:vAlign w:val="center"/>
          </w:tcPr>
          <w:p w14:paraId="4B490E3C" w14:textId="77777777" w:rsidR="0034452A" w:rsidRPr="00597A25" w:rsidRDefault="0034452A" w:rsidP="00933F2D">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Perioada</w:t>
            </w:r>
          </w:p>
        </w:tc>
        <w:tc>
          <w:tcPr>
            <w:tcW w:w="1101" w:type="dxa"/>
            <w:vMerge w:val="restart"/>
            <w:shd w:val="clear" w:color="auto" w:fill="C00000"/>
            <w:vAlign w:val="center"/>
          </w:tcPr>
          <w:p w14:paraId="4CB3E22C" w14:textId="77777777" w:rsidR="0034452A" w:rsidRPr="00597A25" w:rsidRDefault="0034452A" w:rsidP="00933F2D">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Ponderea, %</w:t>
            </w:r>
          </w:p>
        </w:tc>
        <w:tc>
          <w:tcPr>
            <w:tcW w:w="1101" w:type="dxa"/>
            <w:vMerge w:val="restart"/>
            <w:shd w:val="clear" w:color="auto" w:fill="C00000"/>
            <w:vAlign w:val="center"/>
          </w:tcPr>
          <w:p w14:paraId="2BF88BAD" w14:textId="77777777" w:rsidR="0034452A" w:rsidRPr="00597A25" w:rsidRDefault="0034452A" w:rsidP="00933F2D">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Devieri</w:t>
            </w:r>
          </w:p>
          <w:p w14:paraId="79132F94" w14:textId="77777777" w:rsidR="0034452A" w:rsidRPr="00597A25" w:rsidRDefault="0034452A" w:rsidP="00933F2D">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2020/2021</w:t>
            </w:r>
          </w:p>
        </w:tc>
      </w:tr>
      <w:tr w:rsidR="0034452A" w:rsidRPr="00597A25" w14:paraId="1735242F" w14:textId="77777777" w:rsidTr="00933F2D">
        <w:trPr>
          <w:cnfStyle w:val="000000100000" w:firstRow="0" w:lastRow="0" w:firstColumn="0" w:lastColumn="0" w:oddVBand="0" w:evenVBand="0" w:oddHBand="1" w:evenHBand="0" w:firstRowFirstColumn="0" w:firstRowLastColumn="0" w:lastRowFirstColumn="0" w:lastRowLastColumn="0"/>
          <w:trHeight w:val="197"/>
          <w:jc w:val="center"/>
        </w:trPr>
        <w:tc>
          <w:tcPr>
            <w:cnfStyle w:val="001000000000" w:firstRow="0" w:lastRow="0" w:firstColumn="1" w:lastColumn="0" w:oddVBand="0" w:evenVBand="0" w:oddHBand="0" w:evenHBand="0" w:firstRowFirstColumn="0" w:firstRowLastColumn="0" w:lastRowFirstColumn="0" w:lastRowLastColumn="0"/>
            <w:tcW w:w="3325" w:type="dxa"/>
            <w:vMerge/>
          </w:tcPr>
          <w:p w14:paraId="7B952E63" w14:textId="77777777" w:rsidR="0034452A" w:rsidRPr="00597A25" w:rsidRDefault="0034452A" w:rsidP="00933F2D">
            <w:pPr>
              <w:spacing w:after="0"/>
              <w:jc w:val="center"/>
              <w:rPr>
                <w:rFonts w:asciiTheme="majorHAnsi" w:eastAsia="Times New Roman" w:hAnsiTheme="majorHAnsi" w:cstheme="majorHAnsi"/>
                <w:sz w:val="20"/>
                <w:szCs w:val="20"/>
                <w:lang w:val="ro-RO" w:eastAsia="ro-RO"/>
              </w:rPr>
            </w:pPr>
          </w:p>
        </w:tc>
        <w:tc>
          <w:tcPr>
            <w:tcW w:w="1350" w:type="dxa"/>
            <w:shd w:val="clear" w:color="auto" w:fill="C00000"/>
          </w:tcPr>
          <w:p w14:paraId="25218C2B" w14:textId="77777777" w:rsidR="0034452A" w:rsidRPr="00597A25" w:rsidRDefault="0034452A" w:rsidP="00933F2D">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anul 2019</w:t>
            </w:r>
          </w:p>
        </w:tc>
        <w:tc>
          <w:tcPr>
            <w:tcW w:w="1530" w:type="dxa"/>
            <w:shd w:val="clear" w:color="auto" w:fill="C00000"/>
          </w:tcPr>
          <w:p w14:paraId="130B1F5F" w14:textId="77777777" w:rsidR="0034452A" w:rsidRPr="00597A25" w:rsidRDefault="0034452A" w:rsidP="00933F2D">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anul 2020</w:t>
            </w:r>
          </w:p>
        </w:tc>
        <w:tc>
          <w:tcPr>
            <w:tcW w:w="1538" w:type="dxa"/>
            <w:shd w:val="clear" w:color="auto" w:fill="C00000"/>
          </w:tcPr>
          <w:p w14:paraId="2CBF3982" w14:textId="77777777" w:rsidR="0034452A" w:rsidRPr="00597A25" w:rsidRDefault="0034452A" w:rsidP="00933F2D">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anul 2021</w:t>
            </w:r>
          </w:p>
        </w:tc>
        <w:tc>
          <w:tcPr>
            <w:tcW w:w="1101" w:type="dxa"/>
            <w:vMerge/>
          </w:tcPr>
          <w:p w14:paraId="3F0DFA55" w14:textId="77777777" w:rsidR="0034452A" w:rsidRPr="00597A25" w:rsidRDefault="0034452A" w:rsidP="00933F2D">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RO" w:eastAsia="ro-RO"/>
              </w:rPr>
            </w:pPr>
          </w:p>
        </w:tc>
        <w:tc>
          <w:tcPr>
            <w:tcW w:w="1101" w:type="dxa"/>
            <w:vMerge/>
          </w:tcPr>
          <w:p w14:paraId="16495B02" w14:textId="77777777" w:rsidR="0034452A" w:rsidRPr="00597A25" w:rsidRDefault="0034452A" w:rsidP="00933F2D">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RO" w:eastAsia="ro-RO"/>
              </w:rPr>
            </w:pPr>
          </w:p>
        </w:tc>
      </w:tr>
      <w:tr w:rsidR="0034452A" w:rsidRPr="00597A25" w14:paraId="2EC172A9" w14:textId="77777777" w:rsidTr="00933F2D">
        <w:trPr>
          <w:trHeight w:val="310"/>
          <w:jc w:val="center"/>
        </w:trPr>
        <w:tc>
          <w:tcPr>
            <w:cnfStyle w:val="001000000000" w:firstRow="0" w:lastRow="0" w:firstColumn="1" w:lastColumn="0" w:oddVBand="0" w:evenVBand="0" w:oddHBand="0" w:evenHBand="0" w:firstRowFirstColumn="0" w:firstRowLastColumn="0" w:lastRowFirstColumn="0" w:lastRowLastColumn="0"/>
            <w:tcW w:w="3325" w:type="dxa"/>
          </w:tcPr>
          <w:p w14:paraId="6CB9EB59" w14:textId="77777777" w:rsidR="0034452A" w:rsidRPr="00597A25" w:rsidRDefault="0034452A" w:rsidP="00933F2D">
            <w:pPr>
              <w:spacing w:after="0"/>
              <w:jc w:val="center"/>
              <w:rPr>
                <w:rFonts w:asciiTheme="majorHAnsi" w:eastAsia="Times New Roman" w:hAnsiTheme="majorHAnsi" w:cstheme="majorHAnsi"/>
                <w:b w:val="0"/>
                <w:sz w:val="20"/>
                <w:szCs w:val="20"/>
                <w:lang w:val="ro-RO" w:eastAsia="ro-RO"/>
              </w:rPr>
            </w:pPr>
            <w:r w:rsidRPr="00597A25">
              <w:rPr>
                <w:rFonts w:asciiTheme="majorHAnsi" w:eastAsia="Times New Roman" w:hAnsiTheme="majorHAnsi" w:cstheme="majorHAnsi"/>
                <w:b w:val="0"/>
                <w:sz w:val="20"/>
                <w:szCs w:val="20"/>
                <w:lang w:val="ro-RO" w:eastAsia="ro-RO"/>
              </w:rPr>
              <w:t>1</w:t>
            </w:r>
          </w:p>
        </w:tc>
        <w:tc>
          <w:tcPr>
            <w:tcW w:w="1350" w:type="dxa"/>
          </w:tcPr>
          <w:p w14:paraId="3386B217" w14:textId="77777777" w:rsidR="0034452A" w:rsidRPr="00597A25" w:rsidRDefault="0034452A" w:rsidP="00933F2D">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2</w:t>
            </w:r>
          </w:p>
        </w:tc>
        <w:tc>
          <w:tcPr>
            <w:tcW w:w="1530" w:type="dxa"/>
          </w:tcPr>
          <w:p w14:paraId="516AE077" w14:textId="77777777" w:rsidR="0034452A" w:rsidRPr="00597A25" w:rsidRDefault="0034452A" w:rsidP="00933F2D">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3</w:t>
            </w:r>
          </w:p>
        </w:tc>
        <w:tc>
          <w:tcPr>
            <w:tcW w:w="1538" w:type="dxa"/>
          </w:tcPr>
          <w:p w14:paraId="0C321358" w14:textId="77777777" w:rsidR="0034452A" w:rsidRPr="00597A25" w:rsidRDefault="0034452A" w:rsidP="00933F2D">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4</w:t>
            </w:r>
          </w:p>
        </w:tc>
        <w:tc>
          <w:tcPr>
            <w:tcW w:w="1101" w:type="dxa"/>
          </w:tcPr>
          <w:p w14:paraId="781CCFD6" w14:textId="77777777" w:rsidR="0034452A" w:rsidRPr="00597A25" w:rsidRDefault="0034452A" w:rsidP="00933F2D">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5</w:t>
            </w:r>
          </w:p>
        </w:tc>
        <w:tc>
          <w:tcPr>
            <w:tcW w:w="1101" w:type="dxa"/>
          </w:tcPr>
          <w:p w14:paraId="045E3FC7" w14:textId="77777777" w:rsidR="0034452A" w:rsidRPr="00597A25" w:rsidRDefault="0034452A" w:rsidP="00933F2D">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6=4-3</w:t>
            </w:r>
          </w:p>
        </w:tc>
      </w:tr>
      <w:tr w:rsidR="0034452A" w:rsidRPr="00597A25" w14:paraId="02BD7A29" w14:textId="77777777" w:rsidTr="00933F2D">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325" w:type="dxa"/>
          </w:tcPr>
          <w:p w14:paraId="4E588E2B" w14:textId="77777777" w:rsidR="0034452A" w:rsidRPr="00597A25" w:rsidRDefault="0034452A" w:rsidP="00933F2D">
            <w:pPr>
              <w:spacing w:after="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Total facilități acordate, inclusiv:</w:t>
            </w:r>
          </w:p>
        </w:tc>
        <w:tc>
          <w:tcPr>
            <w:tcW w:w="1350" w:type="dxa"/>
          </w:tcPr>
          <w:p w14:paraId="3652DA1E" w14:textId="77777777" w:rsidR="0034452A" w:rsidRPr="00597A25" w:rsidRDefault="0034452A" w:rsidP="00933F2D">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9427,3</w:t>
            </w:r>
          </w:p>
        </w:tc>
        <w:tc>
          <w:tcPr>
            <w:tcW w:w="1530" w:type="dxa"/>
          </w:tcPr>
          <w:p w14:paraId="23868A37" w14:textId="77777777" w:rsidR="0034452A" w:rsidRPr="00597A25" w:rsidRDefault="0034452A" w:rsidP="00933F2D">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10675,1</w:t>
            </w:r>
          </w:p>
        </w:tc>
        <w:tc>
          <w:tcPr>
            <w:tcW w:w="1538" w:type="dxa"/>
          </w:tcPr>
          <w:p w14:paraId="7B71273C" w14:textId="77777777" w:rsidR="0034452A" w:rsidRPr="00597A25" w:rsidRDefault="0034452A" w:rsidP="00933F2D">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13340,2</w:t>
            </w:r>
          </w:p>
        </w:tc>
        <w:tc>
          <w:tcPr>
            <w:tcW w:w="1101" w:type="dxa"/>
          </w:tcPr>
          <w:p w14:paraId="3EFB1F09" w14:textId="77777777" w:rsidR="0034452A" w:rsidRPr="00597A25" w:rsidRDefault="0034452A" w:rsidP="00933F2D">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100</w:t>
            </w:r>
          </w:p>
        </w:tc>
        <w:tc>
          <w:tcPr>
            <w:tcW w:w="1101" w:type="dxa"/>
          </w:tcPr>
          <w:p w14:paraId="42E26806" w14:textId="77777777" w:rsidR="0034452A" w:rsidRPr="00597A25" w:rsidRDefault="0034452A" w:rsidP="00933F2D">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lang w:val="ro-RO" w:eastAsia="ro-RO"/>
              </w:rPr>
            </w:pPr>
            <w:r w:rsidRPr="00597A25">
              <w:rPr>
                <w:rFonts w:asciiTheme="majorHAnsi" w:eastAsia="Times New Roman" w:hAnsiTheme="majorHAnsi" w:cstheme="majorHAnsi"/>
                <w:b/>
                <w:sz w:val="20"/>
                <w:szCs w:val="20"/>
                <w:lang w:val="ro-RO" w:eastAsia="ro-RO"/>
              </w:rPr>
              <w:t>2665,1</w:t>
            </w:r>
          </w:p>
        </w:tc>
      </w:tr>
      <w:tr w:rsidR="0034452A" w:rsidRPr="00597A25" w14:paraId="02CA9A38" w14:textId="77777777" w:rsidTr="00933F2D">
        <w:trPr>
          <w:jc w:val="center"/>
        </w:trPr>
        <w:tc>
          <w:tcPr>
            <w:cnfStyle w:val="001000000000" w:firstRow="0" w:lastRow="0" w:firstColumn="1" w:lastColumn="0" w:oddVBand="0" w:evenVBand="0" w:oddHBand="0" w:evenHBand="0" w:firstRowFirstColumn="0" w:firstRowLastColumn="0" w:lastRowFirstColumn="0" w:lastRowLastColumn="0"/>
            <w:tcW w:w="3325" w:type="dxa"/>
          </w:tcPr>
          <w:p w14:paraId="3A04316A" w14:textId="77777777" w:rsidR="0034452A" w:rsidRPr="00597A25" w:rsidRDefault="0034452A" w:rsidP="00933F2D">
            <w:pPr>
              <w:spacing w:after="0"/>
              <w:rPr>
                <w:rFonts w:asciiTheme="majorHAnsi" w:eastAsia="Times New Roman" w:hAnsiTheme="majorHAnsi" w:cstheme="majorHAnsi"/>
                <w:b w:val="0"/>
                <w:i/>
                <w:sz w:val="20"/>
                <w:szCs w:val="20"/>
                <w:lang w:val="ro-RO" w:eastAsia="ro-RO"/>
              </w:rPr>
            </w:pPr>
            <w:r w:rsidRPr="00597A25">
              <w:rPr>
                <w:rFonts w:asciiTheme="majorHAnsi" w:eastAsia="Times New Roman" w:hAnsiTheme="majorHAnsi" w:cstheme="majorHAnsi"/>
                <w:b w:val="0"/>
                <w:i/>
                <w:sz w:val="20"/>
                <w:szCs w:val="20"/>
                <w:lang w:val="ro-RO" w:eastAsia="ro-RO"/>
              </w:rPr>
              <w:t>TVA</w:t>
            </w:r>
          </w:p>
        </w:tc>
        <w:tc>
          <w:tcPr>
            <w:tcW w:w="1350" w:type="dxa"/>
          </w:tcPr>
          <w:p w14:paraId="4DE88407" w14:textId="77777777" w:rsidR="0034452A" w:rsidRPr="00597A25" w:rsidRDefault="0034452A" w:rsidP="00933F2D">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4898,7</w:t>
            </w:r>
          </w:p>
        </w:tc>
        <w:tc>
          <w:tcPr>
            <w:tcW w:w="1530" w:type="dxa"/>
          </w:tcPr>
          <w:p w14:paraId="6C1DED30" w14:textId="77777777" w:rsidR="0034452A" w:rsidRPr="00597A25" w:rsidRDefault="0034452A" w:rsidP="00933F2D">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4898,5</w:t>
            </w:r>
          </w:p>
        </w:tc>
        <w:tc>
          <w:tcPr>
            <w:tcW w:w="1538" w:type="dxa"/>
          </w:tcPr>
          <w:p w14:paraId="532132D0" w14:textId="77777777" w:rsidR="0034452A" w:rsidRPr="00597A25" w:rsidRDefault="0034452A" w:rsidP="00933F2D">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6654,2</w:t>
            </w:r>
          </w:p>
        </w:tc>
        <w:tc>
          <w:tcPr>
            <w:tcW w:w="1101" w:type="dxa"/>
          </w:tcPr>
          <w:p w14:paraId="3BA73073" w14:textId="77777777" w:rsidR="0034452A" w:rsidRPr="00597A25" w:rsidRDefault="0034452A" w:rsidP="00933F2D">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49,9</w:t>
            </w:r>
          </w:p>
        </w:tc>
        <w:tc>
          <w:tcPr>
            <w:tcW w:w="1101" w:type="dxa"/>
          </w:tcPr>
          <w:p w14:paraId="17FA9248" w14:textId="77777777" w:rsidR="0034452A" w:rsidRPr="00597A25" w:rsidRDefault="0034452A" w:rsidP="00933F2D">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1755,7</w:t>
            </w:r>
          </w:p>
        </w:tc>
      </w:tr>
      <w:tr w:rsidR="0034452A" w:rsidRPr="00597A25" w14:paraId="017A16E9" w14:textId="77777777" w:rsidTr="00933F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5" w:type="dxa"/>
          </w:tcPr>
          <w:p w14:paraId="318B0374" w14:textId="77777777" w:rsidR="0034452A" w:rsidRPr="00597A25" w:rsidRDefault="0034452A" w:rsidP="00933F2D">
            <w:pPr>
              <w:spacing w:after="0"/>
              <w:rPr>
                <w:rFonts w:asciiTheme="majorHAnsi" w:eastAsia="Times New Roman" w:hAnsiTheme="majorHAnsi" w:cstheme="majorHAnsi"/>
                <w:b w:val="0"/>
                <w:i/>
                <w:sz w:val="20"/>
                <w:szCs w:val="20"/>
                <w:lang w:val="ro-RO" w:eastAsia="ro-RO"/>
              </w:rPr>
            </w:pPr>
            <w:r w:rsidRPr="00597A25">
              <w:rPr>
                <w:rFonts w:asciiTheme="majorHAnsi" w:eastAsia="Times New Roman" w:hAnsiTheme="majorHAnsi" w:cstheme="majorHAnsi"/>
                <w:b w:val="0"/>
                <w:i/>
                <w:sz w:val="20"/>
                <w:szCs w:val="20"/>
                <w:lang w:val="ro-RO" w:eastAsia="ro-RO"/>
              </w:rPr>
              <w:t>Acciza</w:t>
            </w:r>
          </w:p>
        </w:tc>
        <w:tc>
          <w:tcPr>
            <w:tcW w:w="1350" w:type="dxa"/>
          </w:tcPr>
          <w:p w14:paraId="3D1039F5" w14:textId="77777777" w:rsidR="0034452A" w:rsidRPr="00597A25" w:rsidRDefault="0034452A" w:rsidP="00933F2D">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900,0</w:t>
            </w:r>
          </w:p>
        </w:tc>
        <w:tc>
          <w:tcPr>
            <w:tcW w:w="1530" w:type="dxa"/>
          </w:tcPr>
          <w:p w14:paraId="328C3B0E" w14:textId="77777777" w:rsidR="0034452A" w:rsidRPr="00597A25" w:rsidRDefault="0034452A" w:rsidP="00933F2D">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1861,8</w:t>
            </w:r>
          </w:p>
        </w:tc>
        <w:tc>
          <w:tcPr>
            <w:tcW w:w="1538" w:type="dxa"/>
          </w:tcPr>
          <w:p w14:paraId="48C253C3" w14:textId="77777777" w:rsidR="0034452A" w:rsidRPr="00597A25" w:rsidRDefault="0034452A" w:rsidP="00933F2D">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1948,4</w:t>
            </w:r>
          </w:p>
        </w:tc>
        <w:tc>
          <w:tcPr>
            <w:tcW w:w="1101" w:type="dxa"/>
          </w:tcPr>
          <w:p w14:paraId="62144B36" w14:textId="77777777" w:rsidR="0034452A" w:rsidRPr="00597A25" w:rsidRDefault="0034452A" w:rsidP="00933F2D">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14,6</w:t>
            </w:r>
          </w:p>
        </w:tc>
        <w:tc>
          <w:tcPr>
            <w:tcW w:w="1101" w:type="dxa"/>
          </w:tcPr>
          <w:p w14:paraId="3F963B9F" w14:textId="77777777" w:rsidR="0034452A" w:rsidRPr="00597A25" w:rsidRDefault="0034452A" w:rsidP="00933F2D">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86,6</w:t>
            </w:r>
          </w:p>
        </w:tc>
      </w:tr>
      <w:tr w:rsidR="0034452A" w:rsidRPr="00597A25" w14:paraId="4C416D57" w14:textId="77777777" w:rsidTr="00933F2D">
        <w:trPr>
          <w:jc w:val="center"/>
        </w:trPr>
        <w:tc>
          <w:tcPr>
            <w:cnfStyle w:val="001000000000" w:firstRow="0" w:lastRow="0" w:firstColumn="1" w:lastColumn="0" w:oddVBand="0" w:evenVBand="0" w:oddHBand="0" w:evenHBand="0" w:firstRowFirstColumn="0" w:firstRowLastColumn="0" w:lastRowFirstColumn="0" w:lastRowLastColumn="0"/>
            <w:tcW w:w="3325" w:type="dxa"/>
          </w:tcPr>
          <w:p w14:paraId="43CD9B72" w14:textId="77777777" w:rsidR="0034452A" w:rsidRPr="00597A25" w:rsidRDefault="0034452A" w:rsidP="00933F2D">
            <w:pPr>
              <w:spacing w:after="0"/>
              <w:rPr>
                <w:rFonts w:asciiTheme="majorHAnsi" w:eastAsia="Times New Roman" w:hAnsiTheme="majorHAnsi" w:cstheme="majorHAnsi"/>
                <w:b w:val="0"/>
                <w:i/>
                <w:sz w:val="20"/>
                <w:szCs w:val="20"/>
                <w:lang w:val="ro-RO" w:eastAsia="ro-RO"/>
              </w:rPr>
            </w:pPr>
            <w:r w:rsidRPr="00597A25">
              <w:rPr>
                <w:rFonts w:asciiTheme="majorHAnsi" w:eastAsia="Times New Roman" w:hAnsiTheme="majorHAnsi" w:cstheme="majorHAnsi"/>
                <w:b w:val="0"/>
                <w:i/>
                <w:sz w:val="20"/>
                <w:szCs w:val="20"/>
                <w:lang w:val="ro-RO" w:eastAsia="ro-RO"/>
              </w:rPr>
              <w:t>Taxa vamală</w:t>
            </w:r>
          </w:p>
        </w:tc>
        <w:tc>
          <w:tcPr>
            <w:tcW w:w="1350" w:type="dxa"/>
          </w:tcPr>
          <w:p w14:paraId="41D14419" w14:textId="77777777" w:rsidR="0034452A" w:rsidRPr="00597A25" w:rsidRDefault="0034452A" w:rsidP="00933F2D">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3583,0</w:t>
            </w:r>
          </w:p>
        </w:tc>
        <w:tc>
          <w:tcPr>
            <w:tcW w:w="1530" w:type="dxa"/>
          </w:tcPr>
          <w:p w14:paraId="142E56AA" w14:textId="77777777" w:rsidR="0034452A" w:rsidRPr="00597A25" w:rsidRDefault="0034452A" w:rsidP="00933F2D">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3863,7</w:t>
            </w:r>
          </w:p>
        </w:tc>
        <w:tc>
          <w:tcPr>
            <w:tcW w:w="1538" w:type="dxa"/>
          </w:tcPr>
          <w:p w14:paraId="50BF7A98" w14:textId="77777777" w:rsidR="0034452A" w:rsidRPr="00597A25" w:rsidRDefault="0034452A" w:rsidP="00933F2D">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4663,0</w:t>
            </w:r>
          </w:p>
        </w:tc>
        <w:tc>
          <w:tcPr>
            <w:tcW w:w="1101" w:type="dxa"/>
          </w:tcPr>
          <w:p w14:paraId="5CCEF3F5" w14:textId="77777777" w:rsidR="0034452A" w:rsidRPr="00597A25" w:rsidRDefault="0034452A" w:rsidP="00933F2D">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34,9</w:t>
            </w:r>
          </w:p>
        </w:tc>
        <w:tc>
          <w:tcPr>
            <w:tcW w:w="1101" w:type="dxa"/>
          </w:tcPr>
          <w:p w14:paraId="0A71D693" w14:textId="77777777" w:rsidR="0034452A" w:rsidRPr="00597A25" w:rsidRDefault="0034452A" w:rsidP="00933F2D">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799,3</w:t>
            </w:r>
          </w:p>
        </w:tc>
      </w:tr>
      <w:tr w:rsidR="0034452A" w:rsidRPr="00597A25" w14:paraId="21AE80B5" w14:textId="77777777" w:rsidTr="00933F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5" w:type="dxa"/>
          </w:tcPr>
          <w:p w14:paraId="050C7555" w14:textId="77777777" w:rsidR="0034452A" w:rsidRPr="00597A25" w:rsidRDefault="0034452A" w:rsidP="00933F2D">
            <w:pPr>
              <w:spacing w:after="0"/>
              <w:rPr>
                <w:rFonts w:asciiTheme="majorHAnsi" w:eastAsia="Times New Roman" w:hAnsiTheme="majorHAnsi" w:cstheme="majorHAnsi"/>
                <w:b w:val="0"/>
                <w:i/>
                <w:sz w:val="20"/>
                <w:szCs w:val="20"/>
                <w:lang w:val="ro-RO" w:eastAsia="ro-RO"/>
              </w:rPr>
            </w:pPr>
            <w:r w:rsidRPr="00597A25">
              <w:rPr>
                <w:rFonts w:asciiTheme="majorHAnsi" w:eastAsia="Times New Roman" w:hAnsiTheme="majorHAnsi" w:cstheme="majorHAnsi"/>
                <w:b w:val="0"/>
                <w:i/>
                <w:sz w:val="20"/>
                <w:szCs w:val="20"/>
                <w:lang w:val="ro-RO" w:eastAsia="ro-RO"/>
              </w:rPr>
              <w:t>Taxa pentru efectuarea procedurilor vamale</w:t>
            </w:r>
          </w:p>
        </w:tc>
        <w:tc>
          <w:tcPr>
            <w:tcW w:w="1350" w:type="dxa"/>
          </w:tcPr>
          <w:p w14:paraId="49FDDF5F" w14:textId="77777777" w:rsidR="0034452A" w:rsidRPr="00597A25" w:rsidRDefault="0034452A" w:rsidP="00933F2D">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45,6</w:t>
            </w:r>
          </w:p>
        </w:tc>
        <w:tc>
          <w:tcPr>
            <w:tcW w:w="1530" w:type="dxa"/>
          </w:tcPr>
          <w:p w14:paraId="2B6F20C5" w14:textId="77777777" w:rsidR="0034452A" w:rsidRPr="00597A25" w:rsidRDefault="0034452A" w:rsidP="00933F2D">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51,1</w:t>
            </w:r>
          </w:p>
        </w:tc>
        <w:tc>
          <w:tcPr>
            <w:tcW w:w="1538" w:type="dxa"/>
          </w:tcPr>
          <w:p w14:paraId="6148F690" w14:textId="77777777" w:rsidR="0034452A" w:rsidRPr="00597A25" w:rsidRDefault="0034452A" w:rsidP="00933F2D">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74,6</w:t>
            </w:r>
          </w:p>
        </w:tc>
        <w:tc>
          <w:tcPr>
            <w:tcW w:w="1101" w:type="dxa"/>
          </w:tcPr>
          <w:p w14:paraId="4727D9B7" w14:textId="77777777" w:rsidR="0034452A" w:rsidRPr="00597A25" w:rsidRDefault="0034452A" w:rsidP="00933F2D">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0,6</w:t>
            </w:r>
          </w:p>
        </w:tc>
        <w:tc>
          <w:tcPr>
            <w:tcW w:w="1101" w:type="dxa"/>
          </w:tcPr>
          <w:p w14:paraId="5ED80E6E" w14:textId="77777777" w:rsidR="0034452A" w:rsidRPr="00597A25" w:rsidRDefault="0034452A" w:rsidP="00933F2D">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lang w:val="ro-RO" w:eastAsia="ro-RO"/>
              </w:rPr>
            </w:pPr>
            <w:r w:rsidRPr="00597A25">
              <w:rPr>
                <w:rFonts w:asciiTheme="majorHAnsi" w:eastAsia="Times New Roman" w:hAnsiTheme="majorHAnsi" w:cstheme="majorHAnsi"/>
                <w:sz w:val="20"/>
                <w:szCs w:val="20"/>
                <w:lang w:val="ro-RO" w:eastAsia="ro-RO"/>
              </w:rPr>
              <w:t>23,5</w:t>
            </w:r>
          </w:p>
        </w:tc>
      </w:tr>
    </w:tbl>
    <w:p w14:paraId="3E8C6510" w14:textId="77777777" w:rsidR="0034452A" w:rsidRPr="00597A25" w:rsidRDefault="0034452A" w:rsidP="0034452A">
      <w:pPr>
        <w:spacing w:after="0"/>
        <w:jc w:val="both"/>
        <w:rPr>
          <w:rFonts w:asciiTheme="majorHAnsi" w:hAnsiTheme="majorHAnsi" w:cstheme="majorHAnsi"/>
          <w:i/>
          <w:sz w:val="24"/>
          <w:szCs w:val="24"/>
          <w:lang w:val="ro-RO"/>
        </w:rPr>
      </w:pPr>
      <w:r w:rsidRPr="00597A25">
        <w:rPr>
          <w:rFonts w:asciiTheme="majorHAnsi" w:hAnsiTheme="majorHAnsi" w:cstheme="majorHAnsi"/>
          <w:b/>
          <w:i/>
          <w:sz w:val="20"/>
          <w:szCs w:val="20"/>
          <w:lang w:val="ro-RO"/>
        </w:rPr>
        <w:t xml:space="preserve">       Sursă:</w:t>
      </w:r>
      <w:r w:rsidRPr="00597A25">
        <w:rPr>
          <w:rFonts w:asciiTheme="majorHAnsi" w:hAnsiTheme="majorHAnsi" w:cstheme="majorHAnsi"/>
          <w:i/>
          <w:sz w:val="20"/>
          <w:szCs w:val="20"/>
          <w:lang w:val="ro-RO"/>
        </w:rPr>
        <w:t xml:space="preserve"> Date generalizate din informațiile Serviciului Vamal privind acordarea facilităților vamale în anii 2019-2021</w:t>
      </w:r>
      <w:r w:rsidRPr="00597A25">
        <w:rPr>
          <w:rFonts w:asciiTheme="majorHAnsi" w:hAnsiTheme="majorHAnsi" w:cstheme="majorHAnsi"/>
          <w:i/>
          <w:sz w:val="24"/>
          <w:szCs w:val="24"/>
          <w:lang w:val="ro-RO"/>
        </w:rPr>
        <w:t>.</w:t>
      </w:r>
    </w:p>
    <w:p w14:paraId="2B0DF154" w14:textId="77777777" w:rsidR="0034452A" w:rsidRPr="00597A25" w:rsidRDefault="0034452A" w:rsidP="0034452A">
      <w:pPr>
        <w:spacing w:after="0"/>
        <w:jc w:val="both"/>
        <w:rPr>
          <w:rFonts w:asciiTheme="majorHAnsi" w:hAnsiTheme="majorHAnsi" w:cstheme="majorHAnsi"/>
          <w:sz w:val="8"/>
          <w:szCs w:val="8"/>
          <w:lang w:val="ro-RO"/>
        </w:rPr>
      </w:pPr>
    </w:p>
    <w:p w14:paraId="50EFE72D" w14:textId="77777777" w:rsidR="0034452A" w:rsidRPr="00597A25" w:rsidRDefault="0034452A" w:rsidP="0034452A">
      <w:pPr>
        <w:spacing w:after="0"/>
        <w:jc w:val="both"/>
        <w:rPr>
          <w:rFonts w:asciiTheme="majorHAnsi" w:eastAsia="Times New Roman" w:hAnsiTheme="majorHAnsi" w:cstheme="majorHAnsi"/>
          <w:sz w:val="24"/>
          <w:szCs w:val="24"/>
          <w:lang w:val="ro-RO" w:eastAsia="ro-RO"/>
        </w:rPr>
      </w:pPr>
    </w:p>
    <w:p w14:paraId="1E848403" w14:textId="33A08B01" w:rsidR="00C94675" w:rsidRPr="00597A25" w:rsidRDefault="0034452A" w:rsidP="0034452A">
      <w:pPr>
        <w:spacing w:after="0"/>
        <w:jc w:val="center"/>
        <w:rPr>
          <w:rFonts w:asciiTheme="majorHAnsi" w:eastAsia="Times New Roman" w:hAnsiTheme="majorHAnsi" w:cstheme="majorHAnsi"/>
          <w:i/>
          <w:sz w:val="24"/>
          <w:szCs w:val="24"/>
          <w:lang w:val="ro-RO" w:eastAsia="ro-RO"/>
        </w:rPr>
      </w:pPr>
      <w:r w:rsidRPr="00597A25">
        <w:rPr>
          <w:rFonts w:asciiTheme="majorHAnsi" w:eastAsia="Times New Roman" w:hAnsiTheme="majorHAnsi" w:cstheme="majorHAnsi"/>
          <w:i/>
          <w:sz w:val="24"/>
          <w:szCs w:val="24"/>
          <w:lang w:val="ro-RO" w:eastAsia="ro-RO"/>
        </w:rPr>
        <w:t xml:space="preserve">                                                                                                                                            Tabelul nr.2 </w:t>
      </w:r>
    </w:p>
    <w:p w14:paraId="5CC938AF" w14:textId="1F6E971A" w:rsidR="0034452A" w:rsidRPr="00597A25" w:rsidRDefault="00F13018" w:rsidP="0034452A">
      <w:pPr>
        <w:spacing w:after="0"/>
        <w:jc w:val="center"/>
        <w:rPr>
          <w:rFonts w:asciiTheme="majorHAnsi" w:eastAsia="Times New Roman" w:hAnsiTheme="majorHAnsi" w:cstheme="majorHAnsi"/>
          <w:b/>
          <w:i/>
          <w:sz w:val="24"/>
          <w:szCs w:val="24"/>
          <w:lang w:val="ro-RO" w:eastAsia="ro-RO"/>
        </w:rPr>
      </w:pPr>
      <w:r w:rsidRPr="00597A25">
        <w:rPr>
          <w:rFonts w:asciiTheme="majorHAnsi" w:eastAsia="Times New Roman" w:hAnsiTheme="majorHAnsi" w:cstheme="majorHAnsi"/>
          <w:b/>
          <w:bCs/>
          <w:sz w:val="24"/>
          <w:szCs w:val="24"/>
          <w:lang w:val="ro-RO" w:eastAsia="ro-RO"/>
        </w:rPr>
        <w:t>Informați</w:t>
      </w:r>
      <w:r w:rsidR="00A53D00">
        <w:rPr>
          <w:rFonts w:asciiTheme="majorHAnsi" w:eastAsia="Times New Roman" w:hAnsiTheme="majorHAnsi" w:cstheme="majorHAnsi"/>
          <w:b/>
          <w:bCs/>
          <w:sz w:val="24"/>
          <w:szCs w:val="24"/>
          <w:lang w:val="ro-RO" w:eastAsia="ro-RO"/>
        </w:rPr>
        <w:t>i</w:t>
      </w:r>
      <w:r w:rsidRPr="00597A25">
        <w:rPr>
          <w:rFonts w:asciiTheme="majorHAnsi" w:eastAsia="Times New Roman" w:hAnsiTheme="majorHAnsi" w:cstheme="majorHAnsi"/>
          <w:b/>
          <w:bCs/>
          <w:sz w:val="24"/>
          <w:szCs w:val="24"/>
          <w:lang w:val="ro-RO" w:eastAsia="ro-RO"/>
        </w:rPr>
        <w:t xml:space="preserve"> privind importul produselor petroliere (Jet Fuel A1) </w:t>
      </w:r>
      <w:r w:rsidRPr="00597A25">
        <w:rPr>
          <w:rFonts w:asciiTheme="majorHAnsi" w:hAnsiTheme="majorHAnsi" w:cstheme="majorHAnsi"/>
          <w:b/>
          <w:sz w:val="24"/>
          <w:szCs w:val="24"/>
          <w:lang w:val="ro-RO"/>
        </w:rPr>
        <w:t>destinate aprovizionării aeronavelor implicate în transportul internațional de mărfuri și pasageri scutite de TVA și acciză</w:t>
      </w:r>
      <w:r w:rsidR="0034452A" w:rsidRPr="00597A25">
        <w:rPr>
          <w:rFonts w:asciiTheme="majorHAnsi" w:eastAsia="Times New Roman" w:hAnsiTheme="majorHAnsi" w:cstheme="majorHAnsi"/>
          <w:b/>
          <w:i/>
          <w:sz w:val="24"/>
          <w:szCs w:val="24"/>
          <w:lang w:val="ro-RO" w:eastAsia="ro-RO"/>
        </w:rPr>
        <w:t xml:space="preserve">   </w:t>
      </w:r>
    </w:p>
    <w:tbl>
      <w:tblPr>
        <w:tblStyle w:val="32"/>
        <w:tblW w:w="9776" w:type="dxa"/>
        <w:tblLook w:val="04A0" w:firstRow="1" w:lastRow="0" w:firstColumn="1" w:lastColumn="0" w:noHBand="0" w:noVBand="1"/>
      </w:tblPr>
      <w:tblGrid>
        <w:gridCol w:w="515"/>
        <w:gridCol w:w="1320"/>
        <w:gridCol w:w="708"/>
        <w:gridCol w:w="1134"/>
        <w:gridCol w:w="867"/>
        <w:gridCol w:w="1121"/>
        <w:gridCol w:w="993"/>
        <w:gridCol w:w="708"/>
        <w:gridCol w:w="851"/>
        <w:gridCol w:w="567"/>
        <w:gridCol w:w="992"/>
      </w:tblGrid>
      <w:tr w:rsidR="0034452A" w:rsidRPr="00597A25" w14:paraId="3CDFC549" w14:textId="77777777" w:rsidTr="006A1362">
        <w:trPr>
          <w:trHeight w:val="408"/>
        </w:trPr>
        <w:tc>
          <w:tcPr>
            <w:tcW w:w="515" w:type="dxa"/>
            <w:vMerge w:val="restart"/>
            <w:shd w:val="clear" w:color="auto" w:fill="FFC000"/>
            <w:vAlign w:val="center"/>
          </w:tcPr>
          <w:p w14:paraId="2E908A5C"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Nr.</w:t>
            </w:r>
          </w:p>
          <w:p w14:paraId="7A18BDC4"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d/o</w:t>
            </w:r>
          </w:p>
        </w:tc>
        <w:tc>
          <w:tcPr>
            <w:tcW w:w="1320" w:type="dxa"/>
            <w:vMerge w:val="restart"/>
            <w:shd w:val="clear" w:color="auto" w:fill="FFC000"/>
            <w:vAlign w:val="center"/>
          </w:tcPr>
          <w:p w14:paraId="2234F9F2"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Denumirea agentului economic</w:t>
            </w:r>
          </w:p>
        </w:tc>
        <w:tc>
          <w:tcPr>
            <w:tcW w:w="708" w:type="dxa"/>
            <w:vMerge w:val="restart"/>
            <w:shd w:val="clear" w:color="auto" w:fill="FFC000"/>
            <w:vAlign w:val="center"/>
          </w:tcPr>
          <w:p w14:paraId="65658890"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Anul</w:t>
            </w:r>
          </w:p>
        </w:tc>
        <w:tc>
          <w:tcPr>
            <w:tcW w:w="1134" w:type="dxa"/>
            <w:vMerge w:val="restart"/>
            <w:shd w:val="clear" w:color="auto" w:fill="FFC000"/>
            <w:vAlign w:val="center"/>
          </w:tcPr>
          <w:p w14:paraId="0334D961"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Codul mărfii</w:t>
            </w:r>
          </w:p>
        </w:tc>
        <w:tc>
          <w:tcPr>
            <w:tcW w:w="867" w:type="dxa"/>
            <w:vMerge w:val="restart"/>
            <w:shd w:val="clear" w:color="auto" w:fill="FFC000"/>
            <w:vAlign w:val="center"/>
          </w:tcPr>
          <w:p w14:paraId="1D840248" w14:textId="70A78899" w:rsidR="0034452A" w:rsidRPr="00597A25" w:rsidRDefault="0034452A" w:rsidP="00A53D00">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 xml:space="preserve">Regimul </w:t>
            </w:r>
            <w:r w:rsidR="00A53D00">
              <w:rPr>
                <w:rFonts w:asciiTheme="majorHAnsi" w:eastAsia="Calibri" w:hAnsiTheme="majorHAnsi" w:cstheme="majorHAnsi"/>
                <w:b/>
                <w:sz w:val="20"/>
                <w:szCs w:val="20"/>
                <w:lang w:val="ro-RO"/>
              </w:rPr>
              <w:t>v</w:t>
            </w:r>
            <w:r w:rsidRPr="00597A25">
              <w:rPr>
                <w:rFonts w:asciiTheme="majorHAnsi" w:eastAsia="Calibri" w:hAnsiTheme="majorHAnsi" w:cstheme="majorHAnsi"/>
                <w:b/>
                <w:sz w:val="20"/>
                <w:szCs w:val="20"/>
                <w:lang w:val="ro-RO"/>
              </w:rPr>
              <w:t>amal</w:t>
            </w:r>
          </w:p>
        </w:tc>
        <w:tc>
          <w:tcPr>
            <w:tcW w:w="1121" w:type="dxa"/>
            <w:vMerge w:val="restart"/>
            <w:shd w:val="clear" w:color="auto" w:fill="FFC000"/>
            <w:vAlign w:val="center"/>
          </w:tcPr>
          <w:p w14:paraId="6C5845CB"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Cantitate</w:t>
            </w:r>
          </w:p>
          <w:p w14:paraId="117A7216"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(mii tone)</w:t>
            </w:r>
          </w:p>
        </w:tc>
        <w:tc>
          <w:tcPr>
            <w:tcW w:w="993" w:type="dxa"/>
            <w:vMerge w:val="restart"/>
            <w:shd w:val="clear" w:color="auto" w:fill="FFC000"/>
            <w:vAlign w:val="center"/>
          </w:tcPr>
          <w:p w14:paraId="21777ADA"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Valoarea statistică</w:t>
            </w:r>
          </w:p>
          <w:p w14:paraId="7FB0D442"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(mil. lei)</w:t>
            </w:r>
          </w:p>
        </w:tc>
        <w:tc>
          <w:tcPr>
            <w:tcW w:w="2126" w:type="dxa"/>
            <w:gridSpan w:val="3"/>
            <w:shd w:val="clear" w:color="auto" w:fill="FFC000"/>
            <w:vAlign w:val="center"/>
          </w:tcPr>
          <w:p w14:paraId="3DCBEABA"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Facilități fiscale și vamale (mil. lei)</w:t>
            </w:r>
          </w:p>
        </w:tc>
        <w:tc>
          <w:tcPr>
            <w:tcW w:w="992" w:type="dxa"/>
            <w:vMerge w:val="restart"/>
            <w:shd w:val="clear" w:color="auto" w:fill="FFC000"/>
            <w:vAlign w:val="center"/>
          </w:tcPr>
          <w:p w14:paraId="52F8BA0F"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Total</w:t>
            </w:r>
          </w:p>
          <w:p w14:paraId="2B06BF25"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(mil. lei)</w:t>
            </w:r>
          </w:p>
        </w:tc>
      </w:tr>
      <w:tr w:rsidR="0034452A" w:rsidRPr="00597A25" w14:paraId="0CDEBB32" w14:textId="77777777" w:rsidTr="006A1362">
        <w:trPr>
          <w:trHeight w:val="276"/>
        </w:trPr>
        <w:tc>
          <w:tcPr>
            <w:tcW w:w="515" w:type="dxa"/>
            <w:vMerge/>
          </w:tcPr>
          <w:p w14:paraId="6FA04900" w14:textId="77777777" w:rsidR="0034452A" w:rsidRPr="00597A25" w:rsidRDefault="0034452A" w:rsidP="00933F2D">
            <w:pPr>
              <w:spacing w:after="0" w:line="240" w:lineRule="auto"/>
              <w:rPr>
                <w:rFonts w:asciiTheme="majorHAnsi" w:eastAsia="Calibri" w:hAnsiTheme="majorHAnsi" w:cstheme="majorHAnsi"/>
                <w:sz w:val="20"/>
                <w:szCs w:val="20"/>
                <w:lang w:val="ro-RO"/>
              </w:rPr>
            </w:pPr>
          </w:p>
        </w:tc>
        <w:tc>
          <w:tcPr>
            <w:tcW w:w="1320" w:type="dxa"/>
            <w:vMerge/>
          </w:tcPr>
          <w:p w14:paraId="731D69C7" w14:textId="77777777" w:rsidR="0034452A" w:rsidRPr="00597A25" w:rsidRDefault="0034452A" w:rsidP="00933F2D">
            <w:pPr>
              <w:spacing w:after="0" w:line="240" w:lineRule="auto"/>
              <w:rPr>
                <w:rFonts w:asciiTheme="majorHAnsi" w:eastAsia="Calibri" w:hAnsiTheme="majorHAnsi" w:cstheme="majorHAnsi"/>
                <w:sz w:val="20"/>
                <w:szCs w:val="20"/>
                <w:lang w:val="ro-RO"/>
              </w:rPr>
            </w:pPr>
          </w:p>
        </w:tc>
        <w:tc>
          <w:tcPr>
            <w:tcW w:w="708" w:type="dxa"/>
            <w:vMerge/>
          </w:tcPr>
          <w:p w14:paraId="4A6FDCF8" w14:textId="77777777" w:rsidR="0034452A" w:rsidRPr="00597A25" w:rsidRDefault="0034452A" w:rsidP="00933F2D">
            <w:pPr>
              <w:spacing w:after="0" w:line="240" w:lineRule="auto"/>
              <w:rPr>
                <w:rFonts w:asciiTheme="majorHAnsi" w:eastAsia="Calibri" w:hAnsiTheme="majorHAnsi" w:cstheme="majorHAnsi"/>
                <w:sz w:val="20"/>
                <w:szCs w:val="20"/>
                <w:lang w:val="ro-RO"/>
              </w:rPr>
            </w:pPr>
          </w:p>
        </w:tc>
        <w:tc>
          <w:tcPr>
            <w:tcW w:w="1134" w:type="dxa"/>
            <w:vMerge/>
          </w:tcPr>
          <w:p w14:paraId="407D02AA" w14:textId="77777777" w:rsidR="0034452A" w:rsidRPr="00597A25" w:rsidRDefault="0034452A" w:rsidP="00933F2D">
            <w:pPr>
              <w:spacing w:after="0" w:line="240" w:lineRule="auto"/>
              <w:rPr>
                <w:rFonts w:asciiTheme="majorHAnsi" w:eastAsia="Calibri" w:hAnsiTheme="majorHAnsi" w:cstheme="majorHAnsi"/>
                <w:sz w:val="20"/>
                <w:szCs w:val="20"/>
                <w:lang w:val="ro-RO"/>
              </w:rPr>
            </w:pPr>
          </w:p>
        </w:tc>
        <w:tc>
          <w:tcPr>
            <w:tcW w:w="867" w:type="dxa"/>
            <w:vMerge/>
          </w:tcPr>
          <w:p w14:paraId="16DC152B" w14:textId="77777777" w:rsidR="0034452A" w:rsidRPr="00597A25" w:rsidRDefault="0034452A" w:rsidP="00933F2D">
            <w:pPr>
              <w:spacing w:after="0" w:line="240" w:lineRule="auto"/>
              <w:rPr>
                <w:rFonts w:asciiTheme="majorHAnsi" w:eastAsia="Calibri" w:hAnsiTheme="majorHAnsi" w:cstheme="majorHAnsi"/>
                <w:sz w:val="20"/>
                <w:szCs w:val="20"/>
                <w:lang w:val="ro-RO"/>
              </w:rPr>
            </w:pPr>
          </w:p>
        </w:tc>
        <w:tc>
          <w:tcPr>
            <w:tcW w:w="1121" w:type="dxa"/>
            <w:vMerge/>
          </w:tcPr>
          <w:p w14:paraId="1424CB32" w14:textId="77777777" w:rsidR="0034452A" w:rsidRPr="00597A25" w:rsidRDefault="0034452A" w:rsidP="00933F2D">
            <w:pPr>
              <w:spacing w:after="0" w:line="240" w:lineRule="auto"/>
              <w:rPr>
                <w:rFonts w:asciiTheme="majorHAnsi" w:eastAsia="Calibri" w:hAnsiTheme="majorHAnsi" w:cstheme="majorHAnsi"/>
                <w:sz w:val="20"/>
                <w:szCs w:val="20"/>
                <w:lang w:val="ro-RO"/>
              </w:rPr>
            </w:pPr>
          </w:p>
        </w:tc>
        <w:tc>
          <w:tcPr>
            <w:tcW w:w="993" w:type="dxa"/>
            <w:vMerge/>
          </w:tcPr>
          <w:p w14:paraId="6293F5F5" w14:textId="77777777" w:rsidR="0034452A" w:rsidRPr="00597A25" w:rsidRDefault="0034452A" w:rsidP="00933F2D">
            <w:pPr>
              <w:spacing w:after="0" w:line="240" w:lineRule="auto"/>
              <w:rPr>
                <w:rFonts w:asciiTheme="majorHAnsi" w:eastAsia="Calibri" w:hAnsiTheme="majorHAnsi" w:cstheme="majorHAnsi"/>
                <w:sz w:val="20"/>
                <w:szCs w:val="20"/>
                <w:lang w:val="ro-RO"/>
              </w:rPr>
            </w:pPr>
          </w:p>
        </w:tc>
        <w:tc>
          <w:tcPr>
            <w:tcW w:w="708" w:type="dxa"/>
            <w:shd w:val="clear" w:color="auto" w:fill="FFC000"/>
          </w:tcPr>
          <w:p w14:paraId="614FAC11" w14:textId="77777777" w:rsidR="0034452A" w:rsidRPr="00597A25" w:rsidRDefault="0034452A" w:rsidP="00933F2D">
            <w:pPr>
              <w:spacing w:after="0" w:line="240" w:lineRule="auto"/>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TVA</w:t>
            </w:r>
          </w:p>
        </w:tc>
        <w:tc>
          <w:tcPr>
            <w:tcW w:w="851" w:type="dxa"/>
            <w:shd w:val="clear" w:color="auto" w:fill="FFC000"/>
          </w:tcPr>
          <w:p w14:paraId="4888EFE0" w14:textId="77777777" w:rsidR="0034452A" w:rsidRPr="00597A25" w:rsidRDefault="0034452A" w:rsidP="00933F2D">
            <w:pPr>
              <w:spacing w:after="0" w:line="240" w:lineRule="auto"/>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Acciza</w:t>
            </w:r>
          </w:p>
        </w:tc>
        <w:tc>
          <w:tcPr>
            <w:tcW w:w="567" w:type="dxa"/>
            <w:shd w:val="clear" w:color="auto" w:fill="FFC000"/>
          </w:tcPr>
          <w:p w14:paraId="48674D33" w14:textId="77777777" w:rsidR="0034452A" w:rsidRPr="00597A25" w:rsidRDefault="0034452A" w:rsidP="00933F2D">
            <w:pPr>
              <w:spacing w:after="0" w:line="240" w:lineRule="auto"/>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TPV</w:t>
            </w:r>
          </w:p>
        </w:tc>
        <w:tc>
          <w:tcPr>
            <w:tcW w:w="992" w:type="dxa"/>
            <w:vMerge/>
          </w:tcPr>
          <w:p w14:paraId="3E097BCA" w14:textId="77777777" w:rsidR="0034452A" w:rsidRPr="00597A25" w:rsidRDefault="0034452A" w:rsidP="00933F2D">
            <w:pPr>
              <w:spacing w:after="0" w:line="240" w:lineRule="auto"/>
              <w:rPr>
                <w:rFonts w:asciiTheme="majorHAnsi" w:eastAsia="Calibri" w:hAnsiTheme="majorHAnsi" w:cstheme="majorHAnsi"/>
                <w:sz w:val="20"/>
                <w:szCs w:val="20"/>
                <w:lang w:val="ro-RO"/>
              </w:rPr>
            </w:pPr>
          </w:p>
        </w:tc>
      </w:tr>
      <w:tr w:rsidR="0034452A" w:rsidRPr="00597A25" w14:paraId="33EC7772" w14:textId="77777777" w:rsidTr="006A1362">
        <w:tc>
          <w:tcPr>
            <w:tcW w:w="515" w:type="dxa"/>
          </w:tcPr>
          <w:p w14:paraId="57C0133A" w14:textId="77777777" w:rsidR="0034452A" w:rsidRPr="00597A25" w:rsidRDefault="0034452A" w:rsidP="00933F2D">
            <w:pPr>
              <w:spacing w:after="0" w:line="240" w:lineRule="auto"/>
              <w:jc w:val="center"/>
              <w:rPr>
                <w:rFonts w:asciiTheme="majorHAnsi" w:eastAsia="Calibri" w:hAnsiTheme="majorHAnsi" w:cstheme="majorHAnsi"/>
                <w:i/>
                <w:sz w:val="20"/>
                <w:szCs w:val="20"/>
                <w:lang w:val="ro-RO"/>
              </w:rPr>
            </w:pPr>
            <w:r w:rsidRPr="00597A25">
              <w:rPr>
                <w:rFonts w:asciiTheme="majorHAnsi" w:eastAsia="Calibri" w:hAnsiTheme="majorHAnsi" w:cstheme="majorHAnsi"/>
                <w:i/>
                <w:sz w:val="20"/>
                <w:szCs w:val="20"/>
                <w:lang w:val="ro-RO"/>
              </w:rPr>
              <w:t>1</w:t>
            </w:r>
          </w:p>
        </w:tc>
        <w:tc>
          <w:tcPr>
            <w:tcW w:w="1320" w:type="dxa"/>
          </w:tcPr>
          <w:p w14:paraId="7EAE7C65" w14:textId="77777777" w:rsidR="0034452A" w:rsidRPr="00597A25" w:rsidRDefault="0034452A" w:rsidP="00933F2D">
            <w:pPr>
              <w:spacing w:after="0" w:line="240" w:lineRule="auto"/>
              <w:jc w:val="center"/>
              <w:rPr>
                <w:rFonts w:asciiTheme="majorHAnsi" w:eastAsia="Calibri" w:hAnsiTheme="majorHAnsi" w:cstheme="majorHAnsi"/>
                <w:i/>
                <w:sz w:val="20"/>
                <w:szCs w:val="20"/>
                <w:lang w:val="ro-RO"/>
              </w:rPr>
            </w:pPr>
            <w:r w:rsidRPr="00597A25">
              <w:rPr>
                <w:rFonts w:asciiTheme="majorHAnsi" w:eastAsia="Calibri" w:hAnsiTheme="majorHAnsi" w:cstheme="majorHAnsi"/>
                <w:i/>
                <w:sz w:val="20"/>
                <w:szCs w:val="20"/>
                <w:lang w:val="ro-RO"/>
              </w:rPr>
              <w:t>2</w:t>
            </w:r>
          </w:p>
        </w:tc>
        <w:tc>
          <w:tcPr>
            <w:tcW w:w="708" w:type="dxa"/>
          </w:tcPr>
          <w:p w14:paraId="06E73737" w14:textId="77777777" w:rsidR="0034452A" w:rsidRPr="00597A25" w:rsidRDefault="0034452A" w:rsidP="00933F2D">
            <w:pPr>
              <w:spacing w:after="0" w:line="240" w:lineRule="auto"/>
              <w:jc w:val="center"/>
              <w:rPr>
                <w:rFonts w:asciiTheme="majorHAnsi" w:eastAsia="Calibri" w:hAnsiTheme="majorHAnsi" w:cstheme="majorHAnsi"/>
                <w:i/>
                <w:sz w:val="20"/>
                <w:szCs w:val="20"/>
                <w:lang w:val="ro-RO"/>
              </w:rPr>
            </w:pPr>
            <w:r w:rsidRPr="00597A25">
              <w:rPr>
                <w:rFonts w:asciiTheme="majorHAnsi" w:eastAsia="Calibri" w:hAnsiTheme="majorHAnsi" w:cstheme="majorHAnsi"/>
                <w:i/>
                <w:sz w:val="20"/>
                <w:szCs w:val="20"/>
                <w:lang w:val="ro-RO"/>
              </w:rPr>
              <w:t>3</w:t>
            </w:r>
          </w:p>
        </w:tc>
        <w:tc>
          <w:tcPr>
            <w:tcW w:w="1134" w:type="dxa"/>
          </w:tcPr>
          <w:p w14:paraId="6F3DEAA8" w14:textId="77777777" w:rsidR="0034452A" w:rsidRPr="00597A25" w:rsidRDefault="0034452A" w:rsidP="00933F2D">
            <w:pPr>
              <w:spacing w:after="0" w:line="240" w:lineRule="auto"/>
              <w:jc w:val="center"/>
              <w:rPr>
                <w:rFonts w:asciiTheme="majorHAnsi" w:eastAsia="Calibri" w:hAnsiTheme="majorHAnsi" w:cstheme="majorHAnsi"/>
                <w:i/>
                <w:sz w:val="20"/>
                <w:szCs w:val="20"/>
                <w:lang w:val="ro-RO"/>
              </w:rPr>
            </w:pPr>
            <w:r w:rsidRPr="00597A25">
              <w:rPr>
                <w:rFonts w:asciiTheme="majorHAnsi" w:eastAsia="Calibri" w:hAnsiTheme="majorHAnsi" w:cstheme="majorHAnsi"/>
                <w:i/>
                <w:sz w:val="20"/>
                <w:szCs w:val="20"/>
                <w:lang w:val="ro-RO"/>
              </w:rPr>
              <w:t>4</w:t>
            </w:r>
          </w:p>
        </w:tc>
        <w:tc>
          <w:tcPr>
            <w:tcW w:w="867" w:type="dxa"/>
          </w:tcPr>
          <w:p w14:paraId="35601948" w14:textId="77777777" w:rsidR="0034452A" w:rsidRPr="00597A25" w:rsidRDefault="0034452A" w:rsidP="00933F2D">
            <w:pPr>
              <w:spacing w:after="0" w:line="240" w:lineRule="auto"/>
              <w:jc w:val="center"/>
              <w:rPr>
                <w:rFonts w:asciiTheme="majorHAnsi" w:eastAsia="Calibri" w:hAnsiTheme="majorHAnsi" w:cstheme="majorHAnsi"/>
                <w:i/>
                <w:sz w:val="20"/>
                <w:szCs w:val="20"/>
                <w:lang w:val="ro-RO"/>
              </w:rPr>
            </w:pPr>
            <w:r w:rsidRPr="00597A25">
              <w:rPr>
                <w:rFonts w:asciiTheme="majorHAnsi" w:eastAsia="Calibri" w:hAnsiTheme="majorHAnsi" w:cstheme="majorHAnsi"/>
                <w:i/>
                <w:sz w:val="20"/>
                <w:szCs w:val="20"/>
                <w:lang w:val="ro-RO"/>
              </w:rPr>
              <w:t>5</w:t>
            </w:r>
          </w:p>
        </w:tc>
        <w:tc>
          <w:tcPr>
            <w:tcW w:w="1121" w:type="dxa"/>
          </w:tcPr>
          <w:p w14:paraId="42B6A883" w14:textId="77777777" w:rsidR="0034452A" w:rsidRPr="00597A25" w:rsidRDefault="0034452A" w:rsidP="00933F2D">
            <w:pPr>
              <w:spacing w:after="0" w:line="240" w:lineRule="auto"/>
              <w:jc w:val="center"/>
              <w:rPr>
                <w:rFonts w:asciiTheme="majorHAnsi" w:eastAsia="Calibri" w:hAnsiTheme="majorHAnsi" w:cstheme="majorHAnsi"/>
                <w:i/>
                <w:sz w:val="20"/>
                <w:szCs w:val="20"/>
                <w:lang w:val="ro-RO"/>
              </w:rPr>
            </w:pPr>
            <w:r w:rsidRPr="00597A25">
              <w:rPr>
                <w:rFonts w:asciiTheme="majorHAnsi" w:eastAsia="Calibri" w:hAnsiTheme="majorHAnsi" w:cstheme="majorHAnsi"/>
                <w:i/>
                <w:sz w:val="20"/>
                <w:szCs w:val="20"/>
                <w:lang w:val="ro-RO"/>
              </w:rPr>
              <w:t>6</w:t>
            </w:r>
          </w:p>
        </w:tc>
        <w:tc>
          <w:tcPr>
            <w:tcW w:w="993" w:type="dxa"/>
          </w:tcPr>
          <w:p w14:paraId="746B7CC2" w14:textId="77777777" w:rsidR="0034452A" w:rsidRPr="00597A25" w:rsidRDefault="0034452A" w:rsidP="00933F2D">
            <w:pPr>
              <w:spacing w:after="0" w:line="240" w:lineRule="auto"/>
              <w:jc w:val="center"/>
              <w:rPr>
                <w:rFonts w:asciiTheme="majorHAnsi" w:eastAsia="Calibri" w:hAnsiTheme="majorHAnsi" w:cstheme="majorHAnsi"/>
                <w:i/>
                <w:sz w:val="20"/>
                <w:szCs w:val="20"/>
                <w:lang w:val="ro-RO"/>
              </w:rPr>
            </w:pPr>
            <w:r w:rsidRPr="00597A25">
              <w:rPr>
                <w:rFonts w:asciiTheme="majorHAnsi" w:eastAsia="Calibri" w:hAnsiTheme="majorHAnsi" w:cstheme="majorHAnsi"/>
                <w:i/>
                <w:sz w:val="20"/>
                <w:szCs w:val="20"/>
                <w:lang w:val="ro-RO"/>
              </w:rPr>
              <w:t>7</w:t>
            </w:r>
          </w:p>
        </w:tc>
        <w:tc>
          <w:tcPr>
            <w:tcW w:w="708" w:type="dxa"/>
          </w:tcPr>
          <w:p w14:paraId="5A9E1024" w14:textId="77777777" w:rsidR="0034452A" w:rsidRPr="00597A25" w:rsidRDefault="0034452A" w:rsidP="00933F2D">
            <w:pPr>
              <w:spacing w:after="0" w:line="240" w:lineRule="auto"/>
              <w:jc w:val="center"/>
              <w:rPr>
                <w:rFonts w:asciiTheme="majorHAnsi" w:eastAsia="Calibri" w:hAnsiTheme="majorHAnsi" w:cstheme="majorHAnsi"/>
                <w:i/>
                <w:sz w:val="20"/>
                <w:szCs w:val="20"/>
                <w:lang w:val="ro-RO"/>
              </w:rPr>
            </w:pPr>
            <w:r w:rsidRPr="00597A25">
              <w:rPr>
                <w:rFonts w:asciiTheme="majorHAnsi" w:eastAsia="Calibri" w:hAnsiTheme="majorHAnsi" w:cstheme="majorHAnsi"/>
                <w:i/>
                <w:sz w:val="20"/>
                <w:szCs w:val="20"/>
                <w:lang w:val="ro-RO"/>
              </w:rPr>
              <w:t>8</w:t>
            </w:r>
          </w:p>
        </w:tc>
        <w:tc>
          <w:tcPr>
            <w:tcW w:w="851" w:type="dxa"/>
          </w:tcPr>
          <w:p w14:paraId="7CDE240B" w14:textId="77777777" w:rsidR="0034452A" w:rsidRPr="00597A25" w:rsidRDefault="0034452A" w:rsidP="00933F2D">
            <w:pPr>
              <w:spacing w:after="0" w:line="240" w:lineRule="auto"/>
              <w:jc w:val="center"/>
              <w:rPr>
                <w:rFonts w:asciiTheme="majorHAnsi" w:eastAsia="Calibri" w:hAnsiTheme="majorHAnsi" w:cstheme="majorHAnsi"/>
                <w:i/>
                <w:sz w:val="20"/>
                <w:szCs w:val="20"/>
                <w:lang w:val="ro-RO"/>
              </w:rPr>
            </w:pPr>
            <w:r w:rsidRPr="00597A25">
              <w:rPr>
                <w:rFonts w:asciiTheme="majorHAnsi" w:eastAsia="Calibri" w:hAnsiTheme="majorHAnsi" w:cstheme="majorHAnsi"/>
                <w:i/>
                <w:sz w:val="20"/>
                <w:szCs w:val="20"/>
                <w:lang w:val="ro-RO"/>
              </w:rPr>
              <w:t>9</w:t>
            </w:r>
          </w:p>
        </w:tc>
        <w:tc>
          <w:tcPr>
            <w:tcW w:w="567" w:type="dxa"/>
          </w:tcPr>
          <w:p w14:paraId="7119BA92" w14:textId="77777777" w:rsidR="0034452A" w:rsidRPr="00597A25" w:rsidRDefault="0034452A" w:rsidP="00933F2D">
            <w:pPr>
              <w:spacing w:after="0" w:line="240" w:lineRule="auto"/>
              <w:jc w:val="center"/>
              <w:rPr>
                <w:rFonts w:asciiTheme="majorHAnsi" w:eastAsia="Calibri" w:hAnsiTheme="majorHAnsi" w:cstheme="majorHAnsi"/>
                <w:i/>
                <w:sz w:val="20"/>
                <w:szCs w:val="20"/>
                <w:lang w:val="ro-RO"/>
              </w:rPr>
            </w:pPr>
            <w:r w:rsidRPr="00597A25">
              <w:rPr>
                <w:rFonts w:asciiTheme="majorHAnsi" w:eastAsia="Calibri" w:hAnsiTheme="majorHAnsi" w:cstheme="majorHAnsi"/>
                <w:i/>
                <w:sz w:val="20"/>
                <w:szCs w:val="20"/>
                <w:lang w:val="ro-RO"/>
              </w:rPr>
              <w:t>10</w:t>
            </w:r>
          </w:p>
        </w:tc>
        <w:tc>
          <w:tcPr>
            <w:tcW w:w="992" w:type="dxa"/>
          </w:tcPr>
          <w:p w14:paraId="0317678E" w14:textId="77777777" w:rsidR="0034452A" w:rsidRPr="00597A25" w:rsidRDefault="0034452A" w:rsidP="00933F2D">
            <w:pPr>
              <w:spacing w:after="0" w:line="240" w:lineRule="auto"/>
              <w:jc w:val="center"/>
              <w:rPr>
                <w:rFonts w:asciiTheme="majorHAnsi" w:eastAsia="Calibri" w:hAnsiTheme="majorHAnsi" w:cstheme="majorHAnsi"/>
                <w:i/>
                <w:sz w:val="20"/>
                <w:szCs w:val="20"/>
                <w:lang w:val="ro-RO"/>
              </w:rPr>
            </w:pPr>
            <w:r w:rsidRPr="00597A25">
              <w:rPr>
                <w:rFonts w:asciiTheme="majorHAnsi" w:eastAsia="Calibri" w:hAnsiTheme="majorHAnsi" w:cstheme="majorHAnsi"/>
                <w:i/>
                <w:sz w:val="20"/>
                <w:szCs w:val="20"/>
                <w:lang w:val="ro-RO"/>
              </w:rPr>
              <w:t>11</w:t>
            </w:r>
          </w:p>
        </w:tc>
      </w:tr>
      <w:tr w:rsidR="0034452A" w:rsidRPr="00597A25" w14:paraId="23458B16" w14:textId="77777777" w:rsidTr="006A1362">
        <w:tc>
          <w:tcPr>
            <w:tcW w:w="515" w:type="dxa"/>
          </w:tcPr>
          <w:p w14:paraId="11AF277C"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w:t>
            </w:r>
          </w:p>
        </w:tc>
        <w:tc>
          <w:tcPr>
            <w:tcW w:w="1320" w:type="dxa"/>
            <w:vMerge w:val="restart"/>
          </w:tcPr>
          <w:p w14:paraId="078A8D14"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S.R.L. „L</w:t>
            </w:r>
            <w:r w:rsidR="00271A6F" w:rsidRPr="00597A25">
              <w:rPr>
                <w:rFonts w:asciiTheme="majorHAnsi" w:eastAsia="Calibri" w:hAnsiTheme="majorHAnsi" w:cstheme="majorHAnsi"/>
                <w:b/>
                <w:sz w:val="20"/>
                <w:szCs w:val="20"/>
                <w:lang w:val="ro-RO"/>
              </w:rPr>
              <w:t>ukoil</w:t>
            </w:r>
            <w:r w:rsidRPr="00597A25">
              <w:rPr>
                <w:rFonts w:asciiTheme="majorHAnsi" w:eastAsia="Calibri" w:hAnsiTheme="majorHAnsi" w:cstheme="majorHAnsi"/>
                <w:b/>
                <w:sz w:val="20"/>
                <w:szCs w:val="20"/>
                <w:lang w:val="ro-RO"/>
              </w:rPr>
              <w:t>-M</w:t>
            </w:r>
            <w:r w:rsidR="00271A6F" w:rsidRPr="00597A25">
              <w:rPr>
                <w:rFonts w:asciiTheme="majorHAnsi" w:eastAsia="Calibri" w:hAnsiTheme="majorHAnsi" w:cstheme="majorHAnsi"/>
                <w:b/>
                <w:sz w:val="20"/>
                <w:szCs w:val="20"/>
                <w:lang w:val="ro-RO"/>
              </w:rPr>
              <w:t>oldova</w:t>
            </w:r>
            <w:r w:rsidRPr="00597A25">
              <w:rPr>
                <w:rFonts w:asciiTheme="majorHAnsi" w:eastAsia="Calibri" w:hAnsiTheme="majorHAnsi" w:cstheme="majorHAnsi"/>
                <w:b/>
                <w:sz w:val="20"/>
                <w:szCs w:val="20"/>
                <w:lang w:val="ro-RO"/>
              </w:rPr>
              <w:t>”</w:t>
            </w:r>
          </w:p>
          <w:p w14:paraId="6952E140"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p>
        </w:tc>
        <w:tc>
          <w:tcPr>
            <w:tcW w:w="708" w:type="dxa"/>
          </w:tcPr>
          <w:p w14:paraId="2B983BCD"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2018</w:t>
            </w:r>
          </w:p>
        </w:tc>
        <w:tc>
          <w:tcPr>
            <w:tcW w:w="1134" w:type="dxa"/>
          </w:tcPr>
          <w:p w14:paraId="0A3B025D"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271019210</w:t>
            </w:r>
          </w:p>
        </w:tc>
        <w:tc>
          <w:tcPr>
            <w:tcW w:w="867" w:type="dxa"/>
          </w:tcPr>
          <w:p w14:paraId="14D669ED"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4200</w:t>
            </w:r>
          </w:p>
        </w:tc>
        <w:tc>
          <w:tcPr>
            <w:tcW w:w="1121" w:type="dxa"/>
          </w:tcPr>
          <w:p w14:paraId="00AA6F29"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14,5</w:t>
            </w:r>
          </w:p>
        </w:tc>
        <w:tc>
          <w:tcPr>
            <w:tcW w:w="993" w:type="dxa"/>
          </w:tcPr>
          <w:p w14:paraId="25772501"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196,3</w:t>
            </w:r>
          </w:p>
        </w:tc>
        <w:tc>
          <w:tcPr>
            <w:tcW w:w="708" w:type="dxa"/>
          </w:tcPr>
          <w:p w14:paraId="66D3582D"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53,8</w:t>
            </w:r>
          </w:p>
        </w:tc>
        <w:tc>
          <w:tcPr>
            <w:tcW w:w="851" w:type="dxa"/>
          </w:tcPr>
          <w:p w14:paraId="54EAA042" w14:textId="77777777" w:rsidR="0034452A" w:rsidRPr="00597A25" w:rsidRDefault="0034452A" w:rsidP="00933F2D">
            <w:pPr>
              <w:spacing w:after="0"/>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72,0</w:t>
            </w:r>
          </w:p>
        </w:tc>
        <w:tc>
          <w:tcPr>
            <w:tcW w:w="567" w:type="dxa"/>
          </w:tcPr>
          <w:p w14:paraId="4812E755"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0,8</w:t>
            </w:r>
          </w:p>
        </w:tc>
        <w:tc>
          <w:tcPr>
            <w:tcW w:w="992" w:type="dxa"/>
          </w:tcPr>
          <w:p w14:paraId="18417C2D" w14:textId="77777777" w:rsidR="0034452A" w:rsidRPr="00597A25" w:rsidRDefault="0034452A" w:rsidP="00933F2D">
            <w:pPr>
              <w:spacing w:after="0" w:line="240" w:lineRule="auto"/>
              <w:jc w:val="center"/>
              <w:rPr>
                <w:rFonts w:asciiTheme="majorHAnsi" w:eastAsia="Calibri" w:hAnsiTheme="majorHAnsi" w:cstheme="majorHAnsi"/>
                <w:b/>
                <w:i/>
                <w:sz w:val="20"/>
                <w:szCs w:val="20"/>
                <w:lang w:val="ro-RO"/>
              </w:rPr>
            </w:pPr>
            <w:r w:rsidRPr="00597A25">
              <w:rPr>
                <w:rFonts w:asciiTheme="majorHAnsi" w:eastAsia="Calibri" w:hAnsiTheme="majorHAnsi" w:cstheme="majorHAnsi"/>
                <w:b/>
                <w:sz w:val="20"/>
                <w:szCs w:val="20"/>
                <w:lang w:val="ro-RO"/>
              </w:rPr>
              <w:t>125,8</w:t>
            </w:r>
          </w:p>
        </w:tc>
      </w:tr>
      <w:tr w:rsidR="0034452A" w:rsidRPr="00597A25" w14:paraId="3351FB0F" w14:textId="77777777" w:rsidTr="006A1362">
        <w:tc>
          <w:tcPr>
            <w:tcW w:w="515" w:type="dxa"/>
          </w:tcPr>
          <w:p w14:paraId="3DF5A26F"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2</w:t>
            </w:r>
          </w:p>
        </w:tc>
        <w:tc>
          <w:tcPr>
            <w:tcW w:w="1320" w:type="dxa"/>
            <w:vMerge/>
          </w:tcPr>
          <w:p w14:paraId="13655531"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p>
        </w:tc>
        <w:tc>
          <w:tcPr>
            <w:tcW w:w="708" w:type="dxa"/>
          </w:tcPr>
          <w:p w14:paraId="3181FC9D"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2019</w:t>
            </w:r>
          </w:p>
        </w:tc>
        <w:tc>
          <w:tcPr>
            <w:tcW w:w="1134" w:type="dxa"/>
          </w:tcPr>
          <w:p w14:paraId="62C4D545"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271019210</w:t>
            </w:r>
          </w:p>
        </w:tc>
        <w:tc>
          <w:tcPr>
            <w:tcW w:w="867" w:type="dxa"/>
          </w:tcPr>
          <w:p w14:paraId="3436A7C9"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4200</w:t>
            </w:r>
          </w:p>
        </w:tc>
        <w:tc>
          <w:tcPr>
            <w:tcW w:w="1121" w:type="dxa"/>
          </w:tcPr>
          <w:p w14:paraId="2FCF9D31"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48,6</w:t>
            </w:r>
          </w:p>
        </w:tc>
        <w:tc>
          <w:tcPr>
            <w:tcW w:w="993" w:type="dxa"/>
          </w:tcPr>
          <w:p w14:paraId="4ACE2C1A" w14:textId="77777777" w:rsidR="0034452A" w:rsidRPr="00597A25" w:rsidRDefault="0034452A" w:rsidP="00933F2D">
            <w:pPr>
              <w:spacing w:after="0"/>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598,3</w:t>
            </w:r>
          </w:p>
        </w:tc>
        <w:tc>
          <w:tcPr>
            <w:tcW w:w="708" w:type="dxa"/>
          </w:tcPr>
          <w:p w14:paraId="627ED056"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172,8</w:t>
            </w:r>
          </w:p>
        </w:tc>
        <w:tc>
          <w:tcPr>
            <w:tcW w:w="851" w:type="dxa"/>
          </w:tcPr>
          <w:p w14:paraId="360B6CDA" w14:textId="77777777" w:rsidR="0034452A" w:rsidRPr="00597A25" w:rsidRDefault="0034452A" w:rsidP="00933F2D">
            <w:pPr>
              <w:spacing w:after="0"/>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263,5</w:t>
            </w:r>
          </w:p>
        </w:tc>
        <w:tc>
          <w:tcPr>
            <w:tcW w:w="567" w:type="dxa"/>
          </w:tcPr>
          <w:p w14:paraId="6F5BB977"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2,4</w:t>
            </w:r>
          </w:p>
        </w:tc>
        <w:tc>
          <w:tcPr>
            <w:tcW w:w="992" w:type="dxa"/>
          </w:tcPr>
          <w:p w14:paraId="2CE6F501"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436,3</w:t>
            </w:r>
          </w:p>
        </w:tc>
      </w:tr>
      <w:tr w:rsidR="0034452A" w:rsidRPr="00597A25" w14:paraId="3C546F50" w14:textId="77777777" w:rsidTr="006A1362">
        <w:tc>
          <w:tcPr>
            <w:tcW w:w="515" w:type="dxa"/>
          </w:tcPr>
          <w:p w14:paraId="6B19442A"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3</w:t>
            </w:r>
          </w:p>
        </w:tc>
        <w:tc>
          <w:tcPr>
            <w:tcW w:w="1320" w:type="dxa"/>
            <w:vMerge/>
          </w:tcPr>
          <w:p w14:paraId="4358F7AB"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p>
        </w:tc>
        <w:tc>
          <w:tcPr>
            <w:tcW w:w="708" w:type="dxa"/>
          </w:tcPr>
          <w:p w14:paraId="47223110"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2020</w:t>
            </w:r>
          </w:p>
        </w:tc>
        <w:tc>
          <w:tcPr>
            <w:tcW w:w="1134" w:type="dxa"/>
          </w:tcPr>
          <w:p w14:paraId="05C119C5"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271019210</w:t>
            </w:r>
          </w:p>
        </w:tc>
        <w:tc>
          <w:tcPr>
            <w:tcW w:w="867" w:type="dxa"/>
          </w:tcPr>
          <w:p w14:paraId="5C063DB5"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4200</w:t>
            </w:r>
          </w:p>
        </w:tc>
        <w:tc>
          <w:tcPr>
            <w:tcW w:w="1121" w:type="dxa"/>
          </w:tcPr>
          <w:p w14:paraId="767A29DC"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15,6</w:t>
            </w:r>
          </w:p>
        </w:tc>
        <w:tc>
          <w:tcPr>
            <w:tcW w:w="993" w:type="dxa"/>
          </w:tcPr>
          <w:p w14:paraId="47A4C659"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134,0</w:t>
            </w:r>
          </w:p>
        </w:tc>
        <w:tc>
          <w:tcPr>
            <w:tcW w:w="708" w:type="dxa"/>
          </w:tcPr>
          <w:p w14:paraId="175A0DB1"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45,4</w:t>
            </w:r>
          </w:p>
        </w:tc>
        <w:tc>
          <w:tcPr>
            <w:tcW w:w="851" w:type="dxa"/>
          </w:tcPr>
          <w:p w14:paraId="74CBEC1B" w14:textId="77777777" w:rsidR="0034452A" w:rsidRPr="00597A25" w:rsidRDefault="0034452A" w:rsidP="00933F2D">
            <w:pPr>
              <w:spacing w:after="0"/>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92,7</w:t>
            </w:r>
          </w:p>
        </w:tc>
        <w:tc>
          <w:tcPr>
            <w:tcW w:w="567" w:type="dxa"/>
          </w:tcPr>
          <w:p w14:paraId="4E2DB979"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0,5</w:t>
            </w:r>
          </w:p>
        </w:tc>
        <w:tc>
          <w:tcPr>
            <w:tcW w:w="992" w:type="dxa"/>
          </w:tcPr>
          <w:p w14:paraId="4B3145ED"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138,2</w:t>
            </w:r>
          </w:p>
        </w:tc>
      </w:tr>
      <w:tr w:rsidR="0034452A" w:rsidRPr="00597A25" w14:paraId="7920666C" w14:textId="77777777" w:rsidTr="006A1362">
        <w:tc>
          <w:tcPr>
            <w:tcW w:w="515" w:type="dxa"/>
          </w:tcPr>
          <w:p w14:paraId="0E3F1E37"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4</w:t>
            </w:r>
          </w:p>
        </w:tc>
        <w:tc>
          <w:tcPr>
            <w:tcW w:w="1320" w:type="dxa"/>
            <w:vMerge/>
          </w:tcPr>
          <w:p w14:paraId="2676E8C4"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p>
        </w:tc>
        <w:tc>
          <w:tcPr>
            <w:tcW w:w="708" w:type="dxa"/>
          </w:tcPr>
          <w:p w14:paraId="3ACC774D"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2021</w:t>
            </w:r>
          </w:p>
        </w:tc>
        <w:tc>
          <w:tcPr>
            <w:tcW w:w="1134" w:type="dxa"/>
          </w:tcPr>
          <w:p w14:paraId="5109A57B"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271019210</w:t>
            </w:r>
          </w:p>
        </w:tc>
        <w:tc>
          <w:tcPr>
            <w:tcW w:w="867" w:type="dxa"/>
          </w:tcPr>
          <w:p w14:paraId="7A1E37B9"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4200</w:t>
            </w:r>
          </w:p>
        </w:tc>
        <w:tc>
          <w:tcPr>
            <w:tcW w:w="1121" w:type="dxa"/>
          </w:tcPr>
          <w:p w14:paraId="744C9E74"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40,5</w:t>
            </w:r>
          </w:p>
        </w:tc>
        <w:tc>
          <w:tcPr>
            <w:tcW w:w="993" w:type="dxa"/>
          </w:tcPr>
          <w:p w14:paraId="3A67B7DC"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511,7</w:t>
            </w:r>
          </w:p>
        </w:tc>
        <w:tc>
          <w:tcPr>
            <w:tcW w:w="708" w:type="dxa"/>
          </w:tcPr>
          <w:p w14:paraId="3805462B"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155,5</w:t>
            </w:r>
          </w:p>
        </w:tc>
        <w:tc>
          <w:tcPr>
            <w:tcW w:w="851" w:type="dxa"/>
          </w:tcPr>
          <w:p w14:paraId="3D61B1E5" w14:textId="77777777" w:rsidR="0034452A" w:rsidRPr="00597A25" w:rsidRDefault="0034452A" w:rsidP="00933F2D">
            <w:pPr>
              <w:spacing w:after="0"/>
              <w:jc w:val="center"/>
              <w:rPr>
                <w:rFonts w:asciiTheme="majorHAnsi" w:eastAsia="Calibri" w:hAnsiTheme="majorHAnsi" w:cstheme="majorHAnsi"/>
                <w:sz w:val="20"/>
                <w:szCs w:val="20"/>
                <w:highlight w:val="yellow"/>
                <w:lang w:val="ro-RO"/>
              </w:rPr>
            </w:pPr>
            <w:r w:rsidRPr="00597A25">
              <w:rPr>
                <w:rFonts w:asciiTheme="majorHAnsi" w:eastAsia="Calibri" w:hAnsiTheme="majorHAnsi" w:cstheme="majorHAnsi"/>
                <w:sz w:val="20"/>
                <w:szCs w:val="20"/>
                <w:lang w:val="ro-RO"/>
              </w:rPr>
              <w:t>263,7</w:t>
            </w:r>
          </w:p>
        </w:tc>
        <w:tc>
          <w:tcPr>
            <w:tcW w:w="567" w:type="dxa"/>
          </w:tcPr>
          <w:p w14:paraId="67F26299" w14:textId="77777777" w:rsidR="0034452A" w:rsidRPr="00597A25" w:rsidRDefault="0034452A" w:rsidP="00933F2D">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1,9</w:t>
            </w:r>
          </w:p>
        </w:tc>
        <w:tc>
          <w:tcPr>
            <w:tcW w:w="992" w:type="dxa"/>
          </w:tcPr>
          <w:p w14:paraId="58BD8190"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419,2</w:t>
            </w:r>
          </w:p>
        </w:tc>
      </w:tr>
      <w:tr w:rsidR="0034452A" w:rsidRPr="00597A25" w14:paraId="053EDB79" w14:textId="77777777" w:rsidTr="006A1362">
        <w:tc>
          <w:tcPr>
            <w:tcW w:w="4544" w:type="dxa"/>
            <w:gridSpan w:val="5"/>
          </w:tcPr>
          <w:p w14:paraId="6B0639C3" w14:textId="77777777" w:rsidR="0034452A" w:rsidRPr="00597A25" w:rsidRDefault="0034452A" w:rsidP="00933F2D">
            <w:pPr>
              <w:spacing w:after="0" w:line="240" w:lineRule="auto"/>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Total:</w:t>
            </w:r>
          </w:p>
        </w:tc>
        <w:tc>
          <w:tcPr>
            <w:tcW w:w="1121" w:type="dxa"/>
          </w:tcPr>
          <w:p w14:paraId="68E2E9D8"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119,2</w:t>
            </w:r>
          </w:p>
        </w:tc>
        <w:tc>
          <w:tcPr>
            <w:tcW w:w="993" w:type="dxa"/>
          </w:tcPr>
          <w:p w14:paraId="6431F4FC"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1440,3</w:t>
            </w:r>
          </w:p>
        </w:tc>
        <w:tc>
          <w:tcPr>
            <w:tcW w:w="708" w:type="dxa"/>
          </w:tcPr>
          <w:p w14:paraId="6B904880"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427,5</w:t>
            </w:r>
          </w:p>
        </w:tc>
        <w:tc>
          <w:tcPr>
            <w:tcW w:w="851" w:type="dxa"/>
          </w:tcPr>
          <w:p w14:paraId="193A585A"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691,9</w:t>
            </w:r>
          </w:p>
        </w:tc>
        <w:tc>
          <w:tcPr>
            <w:tcW w:w="567" w:type="dxa"/>
          </w:tcPr>
          <w:p w14:paraId="6E5C464A"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5,6</w:t>
            </w:r>
          </w:p>
        </w:tc>
        <w:tc>
          <w:tcPr>
            <w:tcW w:w="992" w:type="dxa"/>
          </w:tcPr>
          <w:p w14:paraId="65017DAA" w14:textId="77777777" w:rsidR="0034452A" w:rsidRPr="00597A25" w:rsidRDefault="0034452A" w:rsidP="00933F2D">
            <w:pPr>
              <w:spacing w:after="0" w:line="240" w:lineRule="auto"/>
              <w:jc w:val="center"/>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1119,6</w:t>
            </w:r>
          </w:p>
        </w:tc>
      </w:tr>
    </w:tbl>
    <w:p w14:paraId="577655F8" w14:textId="663052B6" w:rsidR="007C3B9E" w:rsidRPr="00597A25" w:rsidRDefault="00356C67" w:rsidP="007C3B9E">
      <w:pPr>
        <w:spacing w:after="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 xml:space="preserve">                 Sursa: </w:t>
      </w:r>
      <w:r w:rsidRPr="00597A25">
        <w:rPr>
          <w:rFonts w:asciiTheme="majorHAnsi" w:eastAsia="Calibri" w:hAnsiTheme="majorHAnsi" w:cstheme="majorHAnsi"/>
          <w:sz w:val="20"/>
          <w:szCs w:val="20"/>
          <w:lang w:val="ro-RO"/>
        </w:rPr>
        <w:t>Informațiile din</w:t>
      </w:r>
      <w:r w:rsidRPr="00597A25">
        <w:rPr>
          <w:rFonts w:asciiTheme="majorHAnsi" w:eastAsia="Calibri" w:hAnsiTheme="majorHAnsi" w:cstheme="majorHAnsi"/>
          <w:b/>
          <w:sz w:val="20"/>
          <w:szCs w:val="20"/>
          <w:lang w:val="ro-RO"/>
        </w:rPr>
        <w:t xml:space="preserve"> </w:t>
      </w:r>
      <w:r w:rsidRPr="00597A25">
        <w:rPr>
          <w:rFonts w:asciiTheme="majorHAnsi" w:hAnsiTheme="majorHAnsi" w:cstheme="majorHAnsi"/>
          <w:sz w:val="20"/>
          <w:szCs w:val="20"/>
          <w:lang w:val="ro-RO"/>
        </w:rPr>
        <w:t xml:space="preserve">SIIV </w:t>
      </w:r>
      <w:r w:rsidR="00A53D00">
        <w:rPr>
          <w:rFonts w:asciiTheme="majorHAnsi" w:hAnsiTheme="majorHAnsi" w:cstheme="majorHAnsi"/>
          <w:sz w:val="20"/>
          <w:szCs w:val="20"/>
          <w:lang w:val="ro-RO"/>
        </w:rPr>
        <w:t>„</w:t>
      </w:r>
      <w:r w:rsidRPr="00597A25">
        <w:rPr>
          <w:rFonts w:asciiTheme="majorHAnsi" w:hAnsiTheme="majorHAnsi" w:cstheme="majorHAnsi"/>
          <w:sz w:val="20"/>
          <w:szCs w:val="20"/>
          <w:lang w:val="ro-RO"/>
        </w:rPr>
        <w:t xml:space="preserve">Asycuda </w:t>
      </w:r>
      <w:r w:rsidRPr="00597A25">
        <w:rPr>
          <w:rFonts w:asciiTheme="majorHAnsi" w:hAnsiTheme="majorHAnsi" w:cstheme="majorHAnsi"/>
          <w:iCs/>
          <w:color w:val="000000" w:themeColor="text1"/>
          <w:sz w:val="20"/>
          <w:szCs w:val="20"/>
          <w:lang w:val="ro-RO"/>
        </w:rPr>
        <w:t>World”</w:t>
      </w:r>
      <w:r w:rsidR="009D03D3" w:rsidRPr="00597A25">
        <w:rPr>
          <w:rFonts w:asciiTheme="majorHAnsi" w:hAnsiTheme="majorHAnsi" w:cstheme="majorHAnsi"/>
          <w:iCs/>
          <w:color w:val="000000" w:themeColor="text1"/>
          <w:sz w:val="20"/>
          <w:szCs w:val="20"/>
          <w:lang w:val="ro-RO"/>
        </w:rPr>
        <w:t xml:space="preserve"> și </w:t>
      </w:r>
      <w:r w:rsidR="000108E3" w:rsidRPr="00597A25">
        <w:rPr>
          <w:rFonts w:asciiTheme="majorHAnsi" w:hAnsiTheme="majorHAnsi" w:cstheme="majorHAnsi"/>
          <w:iCs/>
          <w:color w:val="000000" w:themeColor="text1"/>
          <w:sz w:val="20"/>
          <w:szCs w:val="20"/>
          <w:lang w:val="ro-RO"/>
        </w:rPr>
        <w:t>r</w:t>
      </w:r>
      <w:r w:rsidR="009D03D3" w:rsidRPr="00597A25">
        <w:rPr>
          <w:rFonts w:asciiTheme="majorHAnsi" w:hAnsiTheme="majorHAnsi" w:cstheme="majorHAnsi"/>
          <w:iCs/>
          <w:color w:val="000000" w:themeColor="text1"/>
          <w:sz w:val="20"/>
          <w:szCs w:val="20"/>
          <w:lang w:val="ro-RO"/>
        </w:rPr>
        <w:t>apoarte</w:t>
      </w:r>
      <w:r w:rsidR="000108E3" w:rsidRPr="00597A25">
        <w:rPr>
          <w:rFonts w:asciiTheme="majorHAnsi" w:hAnsiTheme="majorHAnsi" w:cstheme="majorHAnsi"/>
          <w:iCs/>
          <w:color w:val="000000" w:themeColor="text1"/>
          <w:sz w:val="20"/>
          <w:szCs w:val="20"/>
          <w:lang w:val="ro-RO"/>
        </w:rPr>
        <w:t>le</w:t>
      </w:r>
      <w:r w:rsidR="007C3B9E" w:rsidRPr="00597A25">
        <w:rPr>
          <w:rFonts w:asciiTheme="majorHAnsi" w:hAnsiTheme="majorHAnsi" w:cstheme="majorHAnsi"/>
          <w:i/>
          <w:sz w:val="20"/>
          <w:szCs w:val="20"/>
          <w:lang w:val="ro-RO"/>
        </w:rPr>
        <w:t xml:space="preserve"> </w:t>
      </w:r>
      <w:r w:rsidR="007C3B9E" w:rsidRPr="00597A25">
        <w:rPr>
          <w:rFonts w:asciiTheme="majorHAnsi" w:hAnsiTheme="majorHAnsi" w:cstheme="majorHAnsi"/>
          <w:sz w:val="20"/>
          <w:szCs w:val="20"/>
          <w:lang w:val="ro-RO"/>
        </w:rPr>
        <w:t>privind acordarea facilităților fiscale și vamale</w:t>
      </w:r>
      <w:r w:rsidR="007C3B9E" w:rsidRPr="00597A25">
        <w:rPr>
          <w:rFonts w:asciiTheme="majorHAnsi" w:hAnsiTheme="majorHAnsi" w:cstheme="majorHAnsi"/>
          <w:iCs/>
          <w:color w:val="000000" w:themeColor="text1"/>
          <w:sz w:val="20"/>
          <w:szCs w:val="20"/>
          <w:lang w:val="ro-RO"/>
        </w:rPr>
        <w:t>.</w:t>
      </w:r>
    </w:p>
    <w:p w14:paraId="71CD00F4" w14:textId="77777777" w:rsidR="0034452A" w:rsidRPr="00597A25" w:rsidRDefault="0034452A" w:rsidP="00356C67">
      <w:pPr>
        <w:spacing w:after="0"/>
        <w:rPr>
          <w:rFonts w:asciiTheme="majorHAnsi" w:eastAsia="Times New Roman" w:hAnsiTheme="majorHAnsi" w:cstheme="majorHAnsi"/>
          <w:b/>
          <w:i/>
          <w:sz w:val="24"/>
          <w:szCs w:val="24"/>
          <w:lang w:val="ro-RO" w:eastAsia="ro-RO"/>
        </w:rPr>
      </w:pPr>
      <w:r w:rsidRPr="00597A25">
        <w:rPr>
          <w:rFonts w:asciiTheme="majorHAnsi" w:eastAsia="Times New Roman" w:hAnsiTheme="majorHAnsi" w:cstheme="majorHAnsi"/>
          <w:b/>
          <w:i/>
          <w:sz w:val="24"/>
          <w:szCs w:val="24"/>
          <w:lang w:val="ro-RO" w:eastAsia="ro-RO"/>
        </w:rPr>
        <w:t xml:space="preserve">                                             </w:t>
      </w:r>
    </w:p>
    <w:p w14:paraId="60AA8620" w14:textId="77777777" w:rsidR="0034452A" w:rsidRPr="00597A25" w:rsidRDefault="0034452A" w:rsidP="0034452A">
      <w:pPr>
        <w:spacing w:after="0"/>
        <w:jc w:val="center"/>
        <w:rPr>
          <w:rFonts w:asciiTheme="majorHAnsi" w:eastAsia="Times New Roman" w:hAnsiTheme="majorHAnsi" w:cstheme="majorHAnsi"/>
          <w:b/>
          <w:i/>
          <w:sz w:val="24"/>
          <w:szCs w:val="24"/>
          <w:lang w:val="ro-RO" w:eastAsia="ro-RO"/>
        </w:rPr>
      </w:pPr>
    </w:p>
    <w:p w14:paraId="08E872A3" w14:textId="66E1F724" w:rsidR="00D234F9" w:rsidRPr="00597A25" w:rsidRDefault="0034452A" w:rsidP="0034452A">
      <w:pPr>
        <w:spacing w:after="0"/>
        <w:jc w:val="center"/>
        <w:rPr>
          <w:rFonts w:asciiTheme="majorHAnsi" w:eastAsia="Times New Roman" w:hAnsiTheme="majorHAnsi" w:cstheme="majorHAnsi"/>
          <w:sz w:val="24"/>
          <w:szCs w:val="24"/>
          <w:lang w:val="ro-RO" w:eastAsia="ro-RO"/>
        </w:rPr>
      </w:pPr>
      <w:r w:rsidRPr="00597A25">
        <w:rPr>
          <w:rFonts w:asciiTheme="majorHAnsi" w:eastAsia="Times New Roman" w:hAnsiTheme="majorHAnsi" w:cstheme="majorHAnsi"/>
          <w:i/>
          <w:sz w:val="24"/>
          <w:szCs w:val="24"/>
          <w:lang w:val="ro-RO" w:eastAsia="ro-RO"/>
        </w:rPr>
        <w:t xml:space="preserve">                                                                                                                        </w:t>
      </w:r>
      <w:r w:rsidR="00A676B1" w:rsidRPr="00597A25">
        <w:rPr>
          <w:rFonts w:asciiTheme="majorHAnsi" w:eastAsia="Times New Roman" w:hAnsiTheme="majorHAnsi" w:cstheme="majorHAnsi"/>
          <w:i/>
          <w:sz w:val="24"/>
          <w:szCs w:val="24"/>
          <w:lang w:val="ro-RO" w:eastAsia="ro-RO"/>
        </w:rPr>
        <w:t xml:space="preserve">                  </w:t>
      </w:r>
      <w:r w:rsidRPr="00597A25">
        <w:rPr>
          <w:rFonts w:asciiTheme="majorHAnsi" w:eastAsia="Times New Roman" w:hAnsiTheme="majorHAnsi" w:cstheme="majorHAnsi"/>
          <w:i/>
          <w:sz w:val="24"/>
          <w:szCs w:val="24"/>
          <w:lang w:val="ro-RO" w:eastAsia="ro-RO"/>
        </w:rPr>
        <w:t xml:space="preserve">   Tabelul nr.3</w:t>
      </w:r>
    </w:p>
    <w:p w14:paraId="5882981A" w14:textId="05D316EB" w:rsidR="0034452A" w:rsidRPr="00597A25" w:rsidRDefault="0034452A" w:rsidP="0034452A">
      <w:pPr>
        <w:autoSpaceDE w:val="0"/>
        <w:autoSpaceDN w:val="0"/>
        <w:adjustRightInd w:val="0"/>
        <w:spacing w:after="0" w:line="240" w:lineRule="auto"/>
        <w:jc w:val="center"/>
        <w:rPr>
          <w:rFonts w:asciiTheme="majorHAnsi" w:hAnsiTheme="majorHAnsi" w:cstheme="majorHAnsi"/>
          <w:b/>
          <w:lang w:val="ro-RO"/>
        </w:rPr>
      </w:pPr>
      <w:r w:rsidRPr="00597A25">
        <w:rPr>
          <w:rFonts w:asciiTheme="majorHAnsi" w:eastAsia="Times New Roman" w:hAnsiTheme="majorHAnsi" w:cstheme="majorHAnsi"/>
          <w:b/>
          <w:sz w:val="24"/>
          <w:szCs w:val="24"/>
          <w:lang w:val="ro-RO" w:eastAsia="ro-RO"/>
        </w:rPr>
        <w:t>Informați</w:t>
      </w:r>
      <w:r w:rsidR="00A53D00">
        <w:rPr>
          <w:rFonts w:asciiTheme="majorHAnsi" w:eastAsia="Times New Roman" w:hAnsiTheme="majorHAnsi" w:cstheme="majorHAnsi"/>
          <w:b/>
          <w:sz w:val="24"/>
          <w:szCs w:val="24"/>
          <w:lang w:val="ro-RO" w:eastAsia="ro-RO"/>
        </w:rPr>
        <w:t>i</w:t>
      </w:r>
      <w:r w:rsidRPr="00597A25">
        <w:rPr>
          <w:rFonts w:asciiTheme="majorHAnsi" w:eastAsia="Times New Roman" w:hAnsiTheme="majorHAnsi" w:cstheme="majorHAnsi"/>
          <w:b/>
          <w:sz w:val="24"/>
          <w:szCs w:val="24"/>
          <w:lang w:val="ro-RO" w:eastAsia="ro-RO"/>
        </w:rPr>
        <w:t xml:space="preserve"> privind i</w:t>
      </w:r>
      <w:r w:rsidRPr="00597A25">
        <w:rPr>
          <w:rFonts w:asciiTheme="majorHAnsi" w:hAnsiTheme="majorHAnsi" w:cstheme="majorHAnsi"/>
          <w:b/>
          <w:bCs/>
          <w:color w:val="000000"/>
          <w:sz w:val="24"/>
          <w:szCs w:val="32"/>
          <w:lang w:val="ro-RO"/>
        </w:rPr>
        <w:t>mportul de zahăr cu facilități fiscale și vamale pe anii 2020-2021</w:t>
      </w:r>
    </w:p>
    <w:tbl>
      <w:tblPr>
        <w:tblStyle w:val="-36"/>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992"/>
        <w:gridCol w:w="1134"/>
        <w:gridCol w:w="992"/>
        <w:gridCol w:w="993"/>
        <w:gridCol w:w="992"/>
        <w:gridCol w:w="992"/>
        <w:gridCol w:w="1134"/>
      </w:tblGrid>
      <w:tr w:rsidR="0034452A" w:rsidRPr="00597A25" w14:paraId="3778D610" w14:textId="77777777" w:rsidTr="00C66688">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1843" w:type="dxa"/>
            <w:shd w:val="clear" w:color="auto" w:fill="002060"/>
            <w:vAlign w:val="center"/>
          </w:tcPr>
          <w:p w14:paraId="251202D3" w14:textId="77777777" w:rsidR="0034452A" w:rsidRPr="00597A25" w:rsidRDefault="0034452A" w:rsidP="00933F2D">
            <w:pPr>
              <w:autoSpaceDE w:val="0"/>
              <w:autoSpaceDN w:val="0"/>
              <w:adjustRightInd w:val="0"/>
              <w:spacing w:after="0" w:line="240" w:lineRule="auto"/>
              <w:jc w:val="center"/>
              <w:rPr>
                <w:rFonts w:asciiTheme="majorHAnsi" w:hAnsiTheme="majorHAnsi" w:cstheme="majorHAnsi"/>
                <w:b/>
                <w:bCs/>
                <w:color w:val="FFFFFF" w:themeColor="background1"/>
                <w:sz w:val="20"/>
                <w:szCs w:val="20"/>
                <w:lang w:val="ro-RO"/>
              </w:rPr>
            </w:pPr>
            <w:r w:rsidRPr="00597A25">
              <w:rPr>
                <w:rFonts w:asciiTheme="majorHAnsi" w:hAnsiTheme="majorHAnsi" w:cstheme="majorHAnsi"/>
                <w:b/>
                <w:bCs/>
                <w:color w:val="FFFFFF" w:themeColor="background1"/>
                <w:sz w:val="20"/>
                <w:szCs w:val="20"/>
                <w:lang w:val="ro-RO"/>
              </w:rPr>
              <w:t>Agentul</w:t>
            </w:r>
          </w:p>
          <w:p w14:paraId="3F032947" w14:textId="77777777" w:rsidR="0034452A" w:rsidRPr="00597A25" w:rsidRDefault="0034452A" w:rsidP="00933F2D">
            <w:pPr>
              <w:autoSpaceDE w:val="0"/>
              <w:autoSpaceDN w:val="0"/>
              <w:adjustRightInd w:val="0"/>
              <w:spacing w:after="0" w:line="240" w:lineRule="auto"/>
              <w:jc w:val="center"/>
              <w:rPr>
                <w:rFonts w:asciiTheme="majorHAnsi" w:hAnsiTheme="majorHAnsi" w:cstheme="majorHAnsi"/>
                <w:b/>
                <w:bCs/>
                <w:color w:val="FFFFFF" w:themeColor="background1"/>
                <w:sz w:val="20"/>
                <w:szCs w:val="20"/>
                <w:lang w:val="ro-RO"/>
              </w:rPr>
            </w:pPr>
            <w:r w:rsidRPr="00597A25">
              <w:rPr>
                <w:rFonts w:asciiTheme="majorHAnsi" w:hAnsiTheme="majorHAnsi" w:cstheme="majorHAnsi"/>
                <w:b/>
                <w:bCs/>
                <w:color w:val="FFFFFF" w:themeColor="background1"/>
                <w:sz w:val="20"/>
                <w:szCs w:val="20"/>
                <w:lang w:val="ro-RO"/>
              </w:rPr>
              <w:t>economic</w:t>
            </w:r>
          </w:p>
        </w:tc>
        <w:tc>
          <w:tcPr>
            <w:tcW w:w="1276" w:type="dxa"/>
            <w:shd w:val="clear" w:color="auto" w:fill="002060"/>
            <w:vAlign w:val="center"/>
          </w:tcPr>
          <w:p w14:paraId="77534D59" w14:textId="77777777" w:rsidR="0034452A" w:rsidRPr="00597A25" w:rsidRDefault="0034452A" w:rsidP="00933F2D">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20"/>
                <w:szCs w:val="20"/>
                <w:lang w:val="ro-RO"/>
              </w:rPr>
            </w:pPr>
            <w:r w:rsidRPr="00597A25">
              <w:rPr>
                <w:rFonts w:asciiTheme="majorHAnsi" w:hAnsiTheme="majorHAnsi" w:cstheme="majorHAnsi"/>
                <w:b/>
                <w:bCs/>
                <w:color w:val="FFFFFF" w:themeColor="background1"/>
                <w:sz w:val="20"/>
                <w:szCs w:val="20"/>
                <w:lang w:val="ro-RO"/>
              </w:rPr>
              <w:t>Cod</w:t>
            </w:r>
          </w:p>
          <w:p w14:paraId="51CB5740" w14:textId="0E22EBFF" w:rsidR="0034452A" w:rsidRPr="00597A25" w:rsidRDefault="00A53D00" w:rsidP="00933F2D">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20"/>
                <w:szCs w:val="20"/>
                <w:lang w:val="ro-RO"/>
              </w:rPr>
            </w:pPr>
            <w:r>
              <w:rPr>
                <w:rFonts w:asciiTheme="majorHAnsi" w:hAnsiTheme="majorHAnsi" w:cstheme="majorHAnsi"/>
                <w:b/>
                <w:bCs/>
                <w:color w:val="FFFFFF" w:themeColor="background1"/>
                <w:sz w:val="20"/>
                <w:szCs w:val="20"/>
                <w:lang w:val="ro-RO"/>
              </w:rPr>
              <w:t>c</w:t>
            </w:r>
            <w:r w:rsidR="0034452A" w:rsidRPr="00597A25">
              <w:rPr>
                <w:rFonts w:asciiTheme="majorHAnsi" w:hAnsiTheme="majorHAnsi" w:cstheme="majorHAnsi"/>
                <w:b/>
                <w:bCs/>
                <w:color w:val="FFFFFF" w:themeColor="background1"/>
                <w:sz w:val="20"/>
                <w:szCs w:val="20"/>
                <w:lang w:val="ro-RO"/>
              </w:rPr>
              <w:t>ontingent</w:t>
            </w:r>
          </w:p>
          <w:p w14:paraId="00DF1F46" w14:textId="77777777" w:rsidR="0034452A" w:rsidRPr="00597A25" w:rsidRDefault="0034452A" w:rsidP="00933F2D">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20"/>
                <w:szCs w:val="20"/>
                <w:lang w:val="ro-RO"/>
              </w:rPr>
            </w:pPr>
            <w:r w:rsidRPr="00597A25">
              <w:rPr>
                <w:rFonts w:asciiTheme="majorHAnsi" w:hAnsiTheme="majorHAnsi" w:cstheme="majorHAnsi"/>
                <w:b/>
                <w:bCs/>
                <w:color w:val="FFFFFF" w:themeColor="background1"/>
                <w:sz w:val="20"/>
                <w:szCs w:val="20"/>
                <w:lang w:val="ro-RO"/>
              </w:rPr>
              <w:t>tarifar</w:t>
            </w:r>
            <w:r w:rsidRPr="00597A25">
              <w:rPr>
                <w:rStyle w:val="ac"/>
                <w:rFonts w:asciiTheme="majorHAnsi" w:hAnsiTheme="majorHAnsi" w:cstheme="majorHAnsi"/>
                <w:b/>
                <w:bCs/>
                <w:color w:val="FFFFFF" w:themeColor="background1"/>
                <w:sz w:val="20"/>
                <w:szCs w:val="20"/>
                <w:lang w:val="ro-RO"/>
              </w:rPr>
              <w:footnoteReference w:id="185"/>
            </w:r>
          </w:p>
        </w:tc>
        <w:tc>
          <w:tcPr>
            <w:cnfStyle w:val="000010000000" w:firstRow="0" w:lastRow="0" w:firstColumn="0" w:lastColumn="0" w:oddVBand="1" w:evenVBand="0" w:oddHBand="0" w:evenHBand="0" w:firstRowFirstColumn="0" w:firstRowLastColumn="0" w:lastRowFirstColumn="0" w:lastRowLastColumn="0"/>
            <w:tcW w:w="992" w:type="dxa"/>
            <w:shd w:val="clear" w:color="auto" w:fill="002060"/>
            <w:vAlign w:val="center"/>
          </w:tcPr>
          <w:p w14:paraId="0ABF7EEC" w14:textId="77777777" w:rsidR="0034452A" w:rsidRPr="00597A25" w:rsidRDefault="0034452A" w:rsidP="00933F2D">
            <w:pPr>
              <w:autoSpaceDE w:val="0"/>
              <w:autoSpaceDN w:val="0"/>
              <w:adjustRightInd w:val="0"/>
              <w:spacing w:after="0" w:line="240" w:lineRule="auto"/>
              <w:jc w:val="center"/>
              <w:rPr>
                <w:rFonts w:asciiTheme="majorHAnsi" w:hAnsiTheme="majorHAnsi" w:cstheme="majorHAnsi"/>
                <w:b/>
                <w:bCs/>
                <w:color w:val="FFFFFF" w:themeColor="background1"/>
                <w:sz w:val="20"/>
                <w:szCs w:val="20"/>
                <w:lang w:val="ro-RO"/>
              </w:rPr>
            </w:pPr>
            <w:r w:rsidRPr="00597A25">
              <w:rPr>
                <w:rFonts w:asciiTheme="majorHAnsi" w:hAnsiTheme="majorHAnsi" w:cstheme="majorHAnsi"/>
                <w:b/>
                <w:bCs/>
                <w:color w:val="FFFFFF" w:themeColor="background1"/>
                <w:sz w:val="20"/>
                <w:szCs w:val="20"/>
                <w:lang w:val="ro-RO"/>
              </w:rPr>
              <w:t>Cantitate</w:t>
            </w:r>
          </w:p>
          <w:p w14:paraId="6F74E9F1" w14:textId="77777777" w:rsidR="0034452A" w:rsidRPr="00597A25" w:rsidRDefault="0034452A" w:rsidP="00933F2D">
            <w:pPr>
              <w:autoSpaceDE w:val="0"/>
              <w:autoSpaceDN w:val="0"/>
              <w:adjustRightInd w:val="0"/>
              <w:spacing w:after="0" w:line="240" w:lineRule="auto"/>
              <w:jc w:val="center"/>
              <w:rPr>
                <w:rFonts w:asciiTheme="majorHAnsi" w:hAnsiTheme="majorHAnsi" w:cstheme="majorHAnsi"/>
                <w:b/>
                <w:bCs/>
                <w:color w:val="FFFFFF" w:themeColor="background1"/>
                <w:sz w:val="20"/>
                <w:szCs w:val="20"/>
                <w:lang w:val="ro-RO"/>
              </w:rPr>
            </w:pPr>
            <w:r w:rsidRPr="00597A25">
              <w:rPr>
                <w:rFonts w:asciiTheme="majorHAnsi" w:hAnsiTheme="majorHAnsi" w:cstheme="majorHAnsi"/>
                <w:b/>
                <w:bCs/>
                <w:color w:val="FFFFFF" w:themeColor="background1"/>
                <w:sz w:val="20"/>
                <w:szCs w:val="20"/>
                <w:lang w:val="ro-RO"/>
              </w:rPr>
              <w:t>tone</w:t>
            </w:r>
          </w:p>
        </w:tc>
        <w:tc>
          <w:tcPr>
            <w:tcW w:w="1134" w:type="dxa"/>
            <w:shd w:val="clear" w:color="auto" w:fill="002060"/>
            <w:vAlign w:val="center"/>
          </w:tcPr>
          <w:p w14:paraId="733FAF75" w14:textId="77777777" w:rsidR="0034452A" w:rsidRPr="00597A25" w:rsidRDefault="0034452A" w:rsidP="00933F2D">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20"/>
                <w:szCs w:val="20"/>
                <w:lang w:val="ro-RO"/>
              </w:rPr>
            </w:pPr>
            <w:r w:rsidRPr="00597A25">
              <w:rPr>
                <w:rFonts w:asciiTheme="majorHAnsi" w:hAnsiTheme="majorHAnsi" w:cstheme="majorHAnsi"/>
                <w:b/>
                <w:bCs/>
                <w:color w:val="FFFFFF" w:themeColor="background1"/>
                <w:sz w:val="20"/>
                <w:szCs w:val="20"/>
                <w:lang w:val="ro-RO"/>
              </w:rPr>
              <w:t>Valoarea statistică</w:t>
            </w:r>
          </w:p>
          <w:p w14:paraId="6D3B091F" w14:textId="77777777" w:rsidR="0034452A" w:rsidRPr="00597A25" w:rsidRDefault="0034452A" w:rsidP="00933F2D">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20"/>
                <w:szCs w:val="20"/>
                <w:lang w:val="ro-RO"/>
              </w:rPr>
            </w:pPr>
            <w:r w:rsidRPr="00597A25">
              <w:rPr>
                <w:rFonts w:asciiTheme="majorHAnsi" w:hAnsiTheme="majorHAnsi" w:cstheme="majorHAnsi"/>
                <w:b/>
                <w:bCs/>
                <w:color w:val="FFFFFF" w:themeColor="background1"/>
                <w:sz w:val="20"/>
                <w:szCs w:val="20"/>
                <w:lang w:val="ro-RO"/>
              </w:rPr>
              <w:t>(mii lei)</w:t>
            </w:r>
          </w:p>
        </w:tc>
        <w:tc>
          <w:tcPr>
            <w:cnfStyle w:val="000010000000" w:firstRow="0" w:lastRow="0" w:firstColumn="0" w:lastColumn="0" w:oddVBand="1" w:evenVBand="0" w:oddHBand="0" w:evenHBand="0" w:firstRowFirstColumn="0" w:firstRowLastColumn="0" w:lastRowFirstColumn="0" w:lastRowLastColumn="0"/>
            <w:tcW w:w="992" w:type="dxa"/>
            <w:shd w:val="clear" w:color="auto" w:fill="002060"/>
            <w:vAlign w:val="center"/>
          </w:tcPr>
          <w:p w14:paraId="0CD9E094" w14:textId="77777777" w:rsidR="0034452A" w:rsidRPr="00597A25" w:rsidRDefault="0034452A" w:rsidP="00933F2D">
            <w:pPr>
              <w:autoSpaceDE w:val="0"/>
              <w:autoSpaceDN w:val="0"/>
              <w:adjustRightInd w:val="0"/>
              <w:spacing w:after="0" w:line="240" w:lineRule="auto"/>
              <w:jc w:val="center"/>
              <w:rPr>
                <w:rFonts w:asciiTheme="majorHAnsi" w:hAnsiTheme="majorHAnsi" w:cstheme="majorHAnsi"/>
                <w:b/>
                <w:bCs/>
                <w:color w:val="FFFFFF" w:themeColor="background1"/>
                <w:sz w:val="20"/>
                <w:szCs w:val="20"/>
                <w:lang w:val="ro-RO"/>
              </w:rPr>
            </w:pPr>
            <w:r w:rsidRPr="00597A25">
              <w:rPr>
                <w:rFonts w:asciiTheme="majorHAnsi" w:hAnsiTheme="majorHAnsi" w:cstheme="majorHAnsi"/>
                <w:b/>
                <w:bCs/>
                <w:color w:val="FFFFFF" w:themeColor="background1"/>
                <w:sz w:val="20"/>
                <w:szCs w:val="20"/>
                <w:lang w:val="ro-RO"/>
              </w:rPr>
              <w:t>Scutiri</w:t>
            </w:r>
          </w:p>
          <w:p w14:paraId="1D893A0D" w14:textId="77777777" w:rsidR="0034452A" w:rsidRPr="00597A25" w:rsidRDefault="0034452A" w:rsidP="00933F2D">
            <w:pPr>
              <w:autoSpaceDE w:val="0"/>
              <w:autoSpaceDN w:val="0"/>
              <w:adjustRightInd w:val="0"/>
              <w:spacing w:after="0" w:line="240" w:lineRule="auto"/>
              <w:jc w:val="center"/>
              <w:rPr>
                <w:rFonts w:asciiTheme="majorHAnsi" w:hAnsiTheme="majorHAnsi" w:cstheme="majorHAnsi"/>
                <w:b/>
                <w:bCs/>
                <w:color w:val="FFFFFF" w:themeColor="background1"/>
                <w:sz w:val="20"/>
                <w:szCs w:val="20"/>
                <w:lang w:val="ro-RO"/>
              </w:rPr>
            </w:pPr>
            <w:r w:rsidRPr="00597A25">
              <w:rPr>
                <w:rFonts w:asciiTheme="majorHAnsi" w:hAnsiTheme="majorHAnsi" w:cstheme="majorHAnsi"/>
                <w:b/>
                <w:bCs/>
                <w:color w:val="FFFFFF" w:themeColor="background1"/>
                <w:sz w:val="20"/>
                <w:szCs w:val="20"/>
                <w:lang w:val="ro-RO"/>
              </w:rPr>
              <w:t>TPV</w:t>
            </w:r>
          </w:p>
          <w:p w14:paraId="3484C59D" w14:textId="77777777" w:rsidR="0034452A" w:rsidRPr="00597A25" w:rsidRDefault="0034452A" w:rsidP="00933F2D">
            <w:pPr>
              <w:autoSpaceDE w:val="0"/>
              <w:autoSpaceDN w:val="0"/>
              <w:adjustRightInd w:val="0"/>
              <w:spacing w:after="0" w:line="240" w:lineRule="auto"/>
              <w:jc w:val="center"/>
              <w:rPr>
                <w:rFonts w:asciiTheme="majorHAnsi" w:hAnsiTheme="majorHAnsi" w:cstheme="majorHAnsi"/>
                <w:b/>
                <w:bCs/>
                <w:color w:val="FFFFFF" w:themeColor="background1"/>
                <w:sz w:val="20"/>
                <w:szCs w:val="20"/>
                <w:lang w:val="ro-RO"/>
              </w:rPr>
            </w:pPr>
            <w:r w:rsidRPr="00597A25">
              <w:rPr>
                <w:rFonts w:asciiTheme="majorHAnsi" w:hAnsiTheme="majorHAnsi" w:cstheme="majorHAnsi"/>
                <w:b/>
                <w:bCs/>
                <w:color w:val="FFFFFF" w:themeColor="background1"/>
                <w:sz w:val="20"/>
                <w:szCs w:val="20"/>
                <w:lang w:val="ro-RO"/>
              </w:rPr>
              <w:t>(mii lei)</w:t>
            </w:r>
          </w:p>
        </w:tc>
        <w:tc>
          <w:tcPr>
            <w:tcW w:w="993" w:type="dxa"/>
            <w:shd w:val="clear" w:color="auto" w:fill="002060"/>
            <w:vAlign w:val="center"/>
          </w:tcPr>
          <w:p w14:paraId="649DD70C" w14:textId="77777777" w:rsidR="0034452A" w:rsidRPr="00597A25" w:rsidRDefault="0034452A" w:rsidP="00933F2D">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20"/>
                <w:szCs w:val="20"/>
                <w:lang w:val="ro-RO"/>
              </w:rPr>
            </w:pPr>
            <w:r w:rsidRPr="00597A25">
              <w:rPr>
                <w:rFonts w:asciiTheme="majorHAnsi" w:hAnsiTheme="majorHAnsi" w:cstheme="majorHAnsi"/>
                <w:b/>
                <w:bCs/>
                <w:color w:val="FFFFFF" w:themeColor="background1"/>
                <w:sz w:val="20"/>
                <w:szCs w:val="20"/>
                <w:lang w:val="ro-RO"/>
              </w:rPr>
              <w:t>Scutiri</w:t>
            </w:r>
          </w:p>
          <w:p w14:paraId="164FDE59" w14:textId="77777777" w:rsidR="0034452A" w:rsidRPr="00597A25" w:rsidRDefault="0034452A" w:rsidP="00933F2D">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20"/>
                <w:szCs w:val="20"/>
                <w:lang w:val="ro-RO"/>
              </w:rPr>
            </w:pPr>
            <w:r w:rsidRPr="00597A25">
              <w:rPr>
                <w:rFonts w:asciiTheme="majorHAnsi" w:hAnsiTheme="majorHAnsi" w:cstheme="majorHAnsi"/>
                <w:b/>
                <w:bCs/>
                <w:color w:val="FFFFFF" w:themeColor="background1"/>
                <w:sz w:val="20"/>
                <w:szCs w:val="20"/>
                <w:lang w:val="ro-RO"/>
              </w:rPr>
              <w:t>TV</w:t>
            </w:r>
          </w:p>
          <w:p w14:paraId="1111C0E5" w14:textId="77777777" w:rsidR="0034452A" w:rsidRPr="00597A25" w:rsidRDefault="0034452A" w:rsidP="00933F2D">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20"/>
                <w:szCs w:val="20"/>
                <w:lang w:val="ro-RO"/>
              </w:rPr>
            </w:pPr>
            <w:r w:rsidRPr="00597A25">
              <w:rPr>
                <w:rFonts w:asciiTheme="majorHAnsi" w:hAnsiTheme="majorHAnsi" w:cstheme="majorHAnsi"/>
                <w:b/>
                <w:bCs/>
                <w:color w:val="FFFFFF" w:themeColor="background1"/>
                <w:sz w:val="20"/>
                <w:szCs w:val="20"/>
                <w:lang w:val="ro-RO"/>
              </w:rPr>
              <w:t>(mii lei)</w:t>
            </w:r>
          </w:p>
        </w:tc>
        <w:tc>
          <w:tcPr>
            <w:cnfStyle w:val="000010000000" w:firstRow="0" w:lastRow="0" w:firstColumn="0" w:lastColumn="0" w:oddVBand="1" w:evenVBand="0" w:oddHBand="0" w:evenHBand="0" w:firstRowFirstColumn="0" w:firstRowLastColumn="0" w:lastRowFirstColumn="0" w:lastRowLastColumn="0"/>
            <w:tcW w:w="992" w:type="dxa"/>
            <w:shd w:val="clear" w:color="auto" w:fill="002060"/>
            <w:vAlign w:val="center"/>
          </w:tcPr>
          <w:p w14:paraId="7121CC62" w14:textId="77777777" w:rsidR="0034452A" w:rsidRPr="00597A25" w:rsidRDefault="0034452A" w:rsidP="00933F2D">
            <w:pPr>
              <w:autoSpaceDE w:val="0"/>
              <w:autoSpaceDN w:val="0"/>
              <w:adjustRightInd w:val="0"/>
              <w:spacing w:after="0" w:line="240" w:lineRule="auto"/>
              <w:jc w:val="center"/>
              <w:rPr>
                <w:rFonts w:asciiTheme="majorHAnsi" w:hAnsiTheme="majorHAnsi" w:cstheme="majorHAnsi"/>
                <w:b/>
                <w:bCs/>
                <w:color w:val="FFFFFF" w:themeColor="background1"/>
                <w:sz w:val="20"/>
                <w:szCs w:val="20"/>
                <w:lang w:val="ro-RO"/>
              </w:rPr>
            </w:pPr>
            <w:r w:rsidRPr="00597A25">
              <w:rPr>
                <w:rFonts w:asciiTheme="majorHAnsi" w:hAnsiTheme="majorHAnsi" w:cstheme="majorHAnsi"/>
                <w:b/>
                <w:bCs/>
                <w:color w:val="FFFFFF" w:themeColor="background1"/>
                <w:sz w:val="20"/>
                <w:szCs w:val="20"/>
                <w:lang w:val="ro-RO"/>
              </w:rPr>
              <w:t>Scutiri</w:t>
            </w:r>
          </w:p>
          <w:p w14:paraId="38AAB879" w14:textId="77777777" w:rsidR="0034452A" w:rsidRPr="00597A25" w:rsidRDefault="0034452A" w:rsidP="00933F2D">
            <w:pPr>
              <w:autoSpaceDE w:val="0"/>
              <w:autoSpaceDN w:val="0"/>
              <w:adjustRightInd w:val="0"/>
              <w:spacing w:after="0" w:line="240" w:lineRule="auto"/>
              <w:jc w:val="center"/>
              <w:rPr>
                <w:rFonts w:asciiTheme="majorHAnsi" w:hAnsiTheme="majorHAnsi" w:cstheme="majorHAnsi"/>
                <w:b/>
                <w:bCs/>
                <w:color w:val="FFFFFF" w:themeColor="background1"/>
                <w:sz w:val="20"/>
                <w:szCs w:val="20"/>
                <w:lang w:val="ro-RO"/>
              </w:rPr>
            </w:pPr>
            <w:r w:rsidRPr="00597A25">
              <w:rPr>
                <w:rFonts w:asciiTheme="majorHAnsi" w:hAnsiTheme="majorHAnsi" w:cstheme="majorHAnsi"/>
                <w:b/>
                <w:bCs/>
                <w:color w:val="FFFFFF" w:themeColor="background1"/>
                <w:sz w:val="20"/>
                <w:szCs w:val="20"/>
                <w:lang w:val="ro-RO"/>
              </w:rPr>
              <w:t>TVA</w:t>
            </w:r>
          </w:p>
          <w:p w14:paraId="0873D0F4" w14:textId="77777777" w:rsidR="0034452A" w:rsidRPr="00597A25" w:rsidRDefault="0034452A" w:rsidP="00933F2D">
            <w:pPr>
              <w:autoSpaceDE w:val="0"/>
              <w:autoSpaceDN w:val="0"/>
              <w:adjustRightInd w:val="0"/>
              <w:spacing w:after="0" w:line="240" w:lineRule="auto"/>
              <w:jc w:val="center"/>
              <w:rPr>
                <w:rFonts w:asciiTheme="majorHAnsi" w:hAnsiTheme="majorHAnsi" w:cstheme="majorHAnsi"/>
                <w:b/>
                <w:bCs/>
                <w:color w:val="FFFFFF" w:themeColor="background1"/>
                <w:sz w:val="20"/>
                <w:szCs w:val="20"/>
                <w:lang w:val="ro-RO"/>
              </w:rPr>
            </w:pPr>
            <w:r w:rsidRPr="00597A25">
              <w:rPr>
                <w:rFonts w:asciiTheme="majorHAnsi" w:hAnsiTheme="majorHAnsi" w:cstheme="majorHAnsi"/>
                <w:b/>
                <w:bCs/>
                <w:color w:val="FFFFFF" w:themeColor="background1"/>
                <w:sz w:val="20"/>
                <w:szCs w:val="20"/>
                <w:lang w:val="ro-RO"/>
              </w:rPr>
              <w:t>(mii lei)</w:t>
            </w:r>
          </w:p>
        </w:tc>
        <w:tc>
          <w:tcPr>
            <w:tcW w:w="992" w:type="dxa"/>
            <w:shd w:val="clear" w:color="auto" w:fill="002060"/>
            <w:vAlign w:val="center"/>
          </w:tcPr>
          <w:p w14:paraId="5E23CFB2" w14:textId="77777777" w:rsidR="0034452A" w:rsidRPr="00597A25" w:rsidRDefault="0034452A" w:rsidP="00933F2D">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20"/>
                <w:szCs w:val="20"/>
                <w:lang w:val="ro-RO"/>
              </w:rPr>
            </w:pPr>
            <w:r w:rsidRPr="00597A25">
              <w:rPr>
                <w:rFonts w:asciiTheme="majorHAnsi" w:hAnsiTheme="majorHAnsi" w:cstheme="majorHAnsi"/>
                <w:b/>
                <w:bCs/>
                <w:color w:val="FFFFFF" w:themeColor="background1"/>
                <w:sz w:val="20"/>
                <w:szCs w:val="20"/>
                <w:lang w:val="ro-RO"/>
              </w:rPr>
              <w:t>Scutiri</w:t>
            </w:r>
          </w:p>
          <w:p w14:paraId="1EE3BC34" w14:textId="77777777" w:rsidR="0034452A" w:rsidRPr="00597A25" w:rsidRDefault="0034452A" w:rsidP="00933F2D">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20"/>
                <w:szCs w:val="20"/>
                <w:lang w:val="ro-RO"/>
              </w:rPr>
            </w:pPr>
            <w:r w:rsidRPr="00597A25">
              <w:rPr>
                <w:rFonts w:asciiTheme="majorHAnsi" w:hAnsiTheme="majorHAnsi" w:cstheme="majorHAnsi"/>
                <w:b/>
                <w:bCs/>
                <w:color w:val="FFFFFF" w:themeColor="background1"/>
                <w:sz w:val="20"/>
                <w:szCs w:val="20"/>
                <w:lang w:val="ro-RO"/>
              </w:rPr>
              <w:t>TOTAL</w:t>
            </w:r>
          </w:p>
          <w:p w14:paraId="21B7D6E2" w14:textId="77777777" w:rsidR="0034452A" w:rsidRPr="00597A25" w:rsidRDefault="0034452A" w:rsidP="00933F2D">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20"/>
                <w:szCs w:val="20"/>
                <w:lang w:val="ro-RO"/>
              </w:rPr>
            </w:pPr>
            <w:r w:rsidRPr="00597A25">
              <w:rPr>
                <w:rFonts w:asciiTheme="majorHAnsi" w:hAnsiTheme="majorHAnsi" w:cstheme="majorHAnsi"/>
                <w:b/>
                <w:bCs/>
                <w:color w:val="FFFFFF" w:themeColor="background1"/>
                <w:sz w:val="20"/>
                <w:szCs w:val="20"/>
                <w:lang w:val="ro-RO"/>
              </w:rPr>
              <w:t>(mii lei)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002060"/>
            <w:vAlign w:val="center"/>
          </w:tcPr>
          <w:p w14:paraId="24BB543A" w14:textId="77777777" w:rsidR="0034452A" w:rsidRPr="00597A25" w:rsidRDefault="0034452A" w:rsidP="00933F2D">
            <w:pPr>
              <w:autoSpaceDE w:val="0"/>
              <w:autoSpaceDN w:val="0"/>
              <w:adjustRightInd w:val="0"/>
              <w:spacing w:after="0" w:line="240" w:lineRule="auto"/>
              <w:jc w:val="center"/>
              <w:rPr>
                <w:rFonts w:asciiTheme="majorHAnsi" w:hAnsiTheme="majorHAnsi" w:cstheme="majorHAnsi"/>
                <w:b/>
                <w:bCs/>
                <w:color w:val="FFFFFF" w:themeColor="background1"/>
                <w:sz w:val="20"/>
                <w:szCs w:val="20"/>
                <w:lang w:val="ro-RO"/>
              </w:rPr>
            </w:pPr>
            <w:r w:rsidRPr="00597A25">
              <w:rPr>
                <w:rFonts w:asciiTheme="majorHAnsi" w:hAnsiTheme="majorHAnsi" w:cstheme="majorHAnsi"/>
                <w:b/>
                <w:bCs/>
                <w:color w:val="FFFFFF" w:themeColor="background1"/>
                <w:sz w:val="20"/>
                <w:szCs w:val="20"/>
                <w:lang w:val="ro-RO"/>
              </w:rPr>
              <w:t>Preferințe</w:t>
            </w:r>
          </w:p>
          <w:p w14:paraId="419AEA6B" w14:textId="77777777" w:rsidR="0034452A" w:rsidRPr="00597A25" w:rsidRDefault="0034452A" w:rsidP="00933F2D">
            <w:pPr>
              <w:autoSpaceDE w:val="0"/>
              <w:autoSpaceDN w:val="0"/>
              <w:adjustRightInd w:val="0"/>
              <w:spacing w:after="0" w:line="240" w:lineRule="auto"/>
              <w:jc w:val="center"/>
              <w:rPr>
                <w:rFonts w:asciiTheme="majorHAnsi" w:hAnsiTheme="majorHAnsi" w:cstheme="majorHAnsi"/>
                <w:b/>
                <w:bCs/>
                <w:color w:val="FFFFFF" w:themeColor="background1"/>
                <w:sz w:val="20"/>
                <w:szCs w:val="20"/>
                <w:lang w:val="ro-RO"/>
              </w:rPr>
            </w:pPr>
            <w:r w:rsidRPr="00597A25">
              <w:rPr>
                <w:rFonts w:asciiTheme="majorHAnsi" w:hAnsiTheme="majorHAnsi" w:cstheme="majorHAnsi"/>
                <w:b/>
                <w:bCs/>
                <w:color w:val="FFFFFF" w:themeColor="background1"/>
                <w:sz w:val="20"/>
                <w:szCs w:val="20"/>
                <w:lang w:val="ro-RO"/>
              </w:rPr>
              <w:t>TV</w:t>
            </w:r>
          </w:p>
          <w:p w14:paraId="6F1FF14C" w14:textId="77777777" w:rsidR="0034452A" w:rsidRPr="00597A25" w:rsidRDefault="0034452A" w:rsidP="00933F2D">
            <w:pPr>
              <w:autoSpaceDE w:val="0"/>
              <w:autoSpaceDN w:val="0"/>
              <w:adjustRightInd w:val="0"/>
              <w:spacing w:after="0" w:line="240" w:lineRule="auto"/>
              <w:jc w:val="center"/>
              <w:rPr>
                <w:rFonts w:asciiTheme="majorHAnsi" w:hAnsiTheme="majorHAnsi" w:cstheme="majorHAnsi"/>
                <w:b/>
                <w:bCs/>
                <w:color w:val="FFFFFF" w:themeColor="background1"/>
                <w:sz w:val="20"/>
                <w:szCs w:val="20"/>
                <w:lang w:val="ro-RO"/>
              </w:rPr>
            </w:pPr>
            <w:r w:rsidRPr="00597A25">
              <w:rPr>
                <w:rFonts w:asciiTheme="majorHAnsi" w:hAnsiTheme="majorHAnsi" w:cstheme="majorHAnsi"/>
                <w:b/>
                <w:bCs/>
                <w:color w:val="FFFFFF" w:themeColor="background1"/>
                <w:sz w:val="20"/>
                <w:szCs w:val="20"/>
                <w:lang w:val="ro-RO"/>
              </w:rPr>
              <w:t>(mii lei)</w:t>
            </w:r>
          </w:p>
        </w:tc>
      </w:tr>
      <w:tr w:rsidR="00EE0124" w:rsidRPr="00597A25" w14:paraId="326FF9E9" w14:textId="77777777" w:rsidTr="00C66688">
        <w:trPr>
          <w:trHeight w:val="232"/>
        </w:trPr>
        <w:tc>
          <w:tcPr>
            <w:cnfStyle w:val="000010000000" w:firstRow="0" w:lastRow="0" w:firstColumn="0" w:lastColumn="0" w:oddVBand="1" w:evenVBand="0" w:oddHBand="0" w:evenHBand="0" w:firstRowFirstColumn="0" w:firstRowLastColumn="0" w:lastRowFirstColumn="0" w:lastRowLastColumn="0"/>
            <w:tcW w:w="1843" w:type="dxa"/>
            <w:shd w:val="clear" w:color="auto" w:fill="auto"/>
            <w:vAlign w:val="center"/>
          </w:tcPr>
          <w:p w14:paraId="31B8FB8E" w14:textId="77777777" w:rsidR="00EE0124" w:rsidRPr="00597A25" w:rsidRDefault="00EE0124" w:rsidP="00933F2D">
            <w:pPr>
              <w:autoSpaceDE w:val="0"/>
              <w:autoSpaceDN w:val="0"/>
              <w:adjustRightInd w:val="0"/>
              <w:spacing w:after="0" w:line="240" w:lineRule="auto"/>
              <w:jc w:val="center"/>
              <w:rPr>
                <w:rFonts w:asciiTheme="majorHAnsi" w:hAnsiTheme="majorHAnsi" w:cstheme="majorHAnsi"/>
                <w:bCs/>
                <w:i/>
                <w:sz w:val="20"/>
                <w:szCs w:val="20"/>
                <w:lang w:val="ro-RO"/>
              </w:rPr>
            </w:pPr>
            <w:r w:rsidRPr="00597A25">
              <w:rPr>
                <w:rFonts w:asciiTheme="majorHAnsi" w:hAnsiTheme="majorHAnsi" w:cstheme="majorHAnsi"/>
                <w:bCs/>
                <w:i/>
                <w:sz w:val="20"/>
                <w:szCs w:val="20"/>
                <w:lang w:val="ro-RO"/>
              </w:rPr>
              <w:t>1</w:t>
            </w:r>
          </w:p>
        </w:tc>
        <w:tc>
          <w:tcPr>
            <w:tcW w:w="1276" w:type="dxa"/>
            <w:shd w:val="clear" w:color="auto" w:fill="auto"/>
            <w:vAlign w:val="center"/>
          </w:tcPr>
          <w:p w14:paraId="209744F7" w14:textId="77777777" w:rsidR="00EE0124" w:rsidRPr="00597A25" w:rsidRDefault="00EE0124" w:rsidP="00933F2D">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
                <w:sz w:val="20"/>
                <w:szCs w:val="20"/>
                <w:lang w:val="ro-RO"/>
              </w:rPr>
            </w:pPr>
            <w:r w:rsidRPr="00597A25">
              <w:rPr>
                <w:rFonts w:asciiTheme="majorHAnsi" w:hAnsiTheme="majorHAnsi" w:cstheme="majorHAnsi"/>
                <w:bCs/>
                <w:i/>
                <w:sz w:val="20"/>
                <w:szCs w:val="20"/>
                <w:lang w:val="ro-RO"/>
              </w:rPr>
              <w:t>2</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663D6B0E" w14:textId="77777777" w:rsidR="00EE0124" w:rsidRPr="00597A25" w:rsidRDefault="00EE0124" w:rsidP="00933F2D">
            <w:pPr>
              <w:autoSpaceDE w:val="0"/>
              <w:autoSpaceDN w:val="0"/>
              <w:adjustRightInd w:val="0"/>
              <w:spacing w:after="0" w:line="240" w:lineRule="auto"/>
              <w:jc w:val="center"/>
              <w:rPr>
                <w:rFonts w:asciiTheme="majorHAnsi" w:hAnsiTheme="majorHAnsi" w:cstheme="majorHAnsi"/>
                <w:bCs/>
                <w:i/>
                <w:sz w:val="20"/>
                <w:szCs w:val="20"/>
                <w:lang w:val="ro-RO"/>
              </w:rPr>
            </w:pPr>
            <w:r w:rsidRPr="00597A25">
              <w:rPr>
                <w:rFonts w:asciiTheme="majorHAnsi" w:hAnsiTheme="majorHAnsi" w:cstheme="majorHAnsi"/>
                <w:bCs/>
                <w:i/>
                <w:sz w:val="20"/>
                <w:szCs w:val="20"/>
                <w:lang w:val="ro-RO"/>
              </w:rPr>
              <w:t>3</w:t>
            </w:r>
          </w:p>
        </w:tc>
        <w:tc>
          <w:tcPr>
            <w:tcW w:w="1134" w:type="dxa"/>
            <w:shd w:val="clear" w:color="auto" w:fill="auto"/>
            <w:vAlign w:val="center"/>
          </w:tcPr>
          <w:p w14:paraId="5D40E22F" w14:textId="77777777" w:rsidR="00EE0124" w:rsidRPr="00597A25" w:rsidRDefault="00EE0124" w:rsidP="00933F2D">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
                <w:sz w:val="20"/>
                <w:szCs w:val="20"/>
                <w:lang w:val="ro-RO"/>
              </w:rPr>
            </w:pPr>
            <w:r w:rsidRPr="00597A25">
              <w:rPr>
                <w:rFonts w:asciiTheme="majorHAnsi" w:hAnsiTheme="majorHAnsi" w:cstheme="majorHAnsi"/>
                <w:bCs/>
                <w:i/>
                <w:sz w:val="20"/>
                <w:szCs w:val="20"/>
                <w:lang w:val="ro-RO"/>
              </w:rPr>
              <w:t>4</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1D3206B5" w14:textId="77777777" w:rsidR="00EE0124" w:rsidRPr="00597A25" w:rsidRDefault="00EE0124" w:rsidP="00933F2D">
            <w:pPr>
              <w:autoSpaceDE w:val="0"/>
              <w:autoSpaceDN w:val="0"/>
              <w:adjustRightInd w:val="0"/>
              <w:spacing w:after="0" w:line="240" w:lineRule="auto"/>
              <w:jc w:val="center"/>
              <w:rPr>
                <w:rFonts w:asciiTheme="majorHAnsi" w:hAnsiTheme="majorHAnsi" w:cstheme="majorHAnsi"/>
                <w:bCs/>
                <w:i/>
                <w:sz w:val="20"/>
                <w:szCs w:val="20"/>
                <w:lang w:val="ro-RO"/>
              </w:rPr>
            </w:pPr>
            <w:r w:rsidRPr="00597A25">
              <w:rPr>
                <w:rFonts w:asciiTheme="majorHAnsi" w:hAnsiTheme="majorHAnsi" w:cstheme="majorHAnsi"/>
                <w:bCs/>
                <w:i/>
                <w:sz w:val="20"/>
                <w:szCs w:val="20"/>
                <w:lang w:val="ro-RO"/>
              </w:rPr>
              <w:t>5</w:t>
            </w:r>
          </w:p>
        </w:tc>
        <w:tc>
          <w:tcPr>
            <w:tcW w:w="993" w:type="dxa"/>
            <w:shd w:val="clear" w:color="auto" w:fill="auto"/>
            <w:vAlign w:val="center"/>
          </w:tcPr>
          <w:p w14:paraId="23381B3B" w14:textId="77777777" w:rsidR="00EE0124" w:rsidRPr="00597A25" w:rsidRDefault="00EE0124" w:rsidP="00933F2D">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
                <w:sz w:val="20"/>
                <w:szCs w:val="20"/>
                <w:lang w:val="ro-RO"/>
              </w:rPr>
            </w:pPr>
            <w:r w:rsidRPr="00597A25">
              <w:rPr>
                <w:rFonts w:asciiTheme="majorHAnsi" w:hAnsiTheme="majorHAnsi" w:cstheme="majorHAnsi"/>
                <w:bCs/>
                <w:i/>
                <w:sz w:val="20"/>
                <w:szCs w:val="20"/>
                <w:lang w:val="ro-RO"/>
              </w:rPr>
              <w:t>6</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3A79793B" w14:textId="77777777" w:rsidR="00EE0124" w:rsidRPr="00597A25" w:rsidRDefault="00EE0124" w:rsidP="00933F2D">
            <w:pPr>
              <w:autoSpaceDE w:val="0"/>
              <w:autoSpaceDN w:val="0"/>
              <w:adjustRightInd w:val="0"/>
              <w:spacing w:after="0" w:line="240" w:lineRule="auto"/>
              <w:jc w:val="center"/>
              <w:rPr>
                <w:rFonts w:asciiTheme="majorHAnsi" w:hAnsiTheme="majorHAnsi" w:cstheme="majorHAnsi"/>
                <w:bCs/>
                <w:i/>
                <w:sz w:val="20"/>
                <w:szCs w:val="20"/>
                <w:lang w:val="ro-RO"/>
              </w:rPr>
            </w:pPr>
            <w:r w:rsidRPr="00597A25">
              <w:rPr>
                <w:rFonts w:asciiTheme="majorHAnsi" w:hAnsiTheme="majorHAnsi" w:cstheme="majorHAnsi"/>
                <w:bCs/>
                <w:i/>
                <w:sz w:val="20"/>
                <w:szCs w:val="20"/>
                <w:lang w:val="ro-RO"/>
              </w:rPr>
              <w:t>7</w:t>
            </w:r>
          </w:p>
        </w:tc>
        <w:tc>
          <w:tcPr>
            <w:tcW w:w="992" w:type="dxa"/>
            <w:shd w:val="clear" w:color="auto" w:fill="auto"/>
            <w:vAlign w:val="center"/>
          </w:tcPr>
          <w:p w14:paraId="612C9B42" w14:textId="77777777" w:rsidR="00EE0124" w:rsidRPr="00597A25" w:rsidRDefault="00EE0124" w:rsidP="00933F2D">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
                <w:sz w:val="20"/>
                <w:szCs w:val="20"/>
                <w:lang w:val="ro-RO"/>
              </w:rPr>
            </w:pPr>
            <w:r w:rsidRPr="00597A25">
              <w:rPr>
                <w:rFonts w:asciiTheme="majorHAnsi" w:hAnsiTheme="majorHAnsi" w:cstheme="majorHAnsi"/>
                <w:bCs/>
                <w:i/>
                <w:sz w:val="20"/>
                <w:szCs w:val="20"/>
                <w:lang w:val="ro-RO"/>
              </w:rPr>
              <w:t>8</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074D101E" w14:textId="77777777" w:rsidR="00EE0124" w:rsidRPr="00597A25" w:rsidRDefault="00EE0124" w:rsidP="00933F2D">
            <w:pPr>
              <w:autoSpaceDE w:val="0"/>
              <w:autoSpaceDN w:val="0"/>
              <w:adjustRightInd w:val="0"/>
              <w:spacing w:after="0" w:line="240" w:lineRule="auto"/>
              <w:jc w:val="center"/>
              <w:rPr>
                <w:rFonts w:asciiTheme="majorHAnsi" w:hAnsiTheme="majorHAnsi" w:cstheme="majorHAnsi"/>
                <w:bCs/>
                <w:i/>
                <w:sz w:val="20"/>
                <w:szCs w:val="20"/>
                <w:lang w:val="ro-RO"/>
              </w:rPr>
            </w:pPr>
            <w:r w:rsidRPr="00597A25">
              <w:rPr>
                <w:rFonts w:asciiTheme="majorHAnsi" w:hAnsiTheme="majorHAnsi" w:cstheme="majorHAnsi"/>
                <w:bCs/>
                <w:i/>
                <w:sz w:val="20"/>
                <w:szCs w:val="20"/>
                <w:lang w:val="ro-RO"/>
              </w:rPr>
              <w:t>9</w:t>
            </w:r>
          </w:p>
        </w:tc>
      </w:tr>
      <w:tr w:rsidR="0034452A" w:rsidRPr="00597A25" w14:paraId="1A128C9B" w14:textId="77777777" w:rsidTr="00C66688">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10348" w:type="dxa"/>
            <w:gridSpan w:val="9"/>
          </w:tcPr>
          <w:p w14:paraId="0CD31D2A" w14:textId="77777777" w:rsidR="0034452A" w:rsidRPr="00597A25" w:rsidRDefault="0034452A" w:rsidP="00933F2D">
            <w:pPr>
              <w:autoSpaceDE w:val="0"/>
              <w:autoSpaceDN w:val="0"/>
              <w:adjustRightInd w:val="0"/>
              <w:spacing w:after="0" w:line="240" w:lineRule="auto"/>
              <w:jc w:val="center"/>
              <w:rPr>
                <w:rFonts w:asciiTheme="majorHAnsi" w:hAnsiTheme="majorHAnsi" w:cstheme="majorHAnsi"/>
                <w:b/>
                <w:bCs/>
                <w:color w:val="000000"/>
                <w:sz w:val="20"/>
                <w:szCs w:val="20"/>
                <w:lang w:val="ro-RO"/>
              </w:rPr>
            </w:pPr>
            <w:r w:rsidRPr="00597A25">
              <w:rPr>
                <w:rFonts w:asciiTheme="majorHAnsi" w:hAnsiTheme="majorHAnsi" w:cstheme="majorHAnsi"/>
                <w:b/>
                <w:bCs/>
                <w:color w:val="000000"/>
                <w:sz w:val="20"/>
                <w:szCs w:val="20"/>
                <w:lang w:val="ro-RO"/>
              </w:rPr>
              <w:t>Anul 2020</w:t>
            </w:r>
          </w:p>
        </w:tc>
      </w:tr>
      <w:tr w:rsidR="008B402F" w:rsidRPr="00597A25" w14:paraId="0456F2C1" w14:textId="77777777" w:rsidTr="00C66688">
        <w:trPr>
          <w:trHeight w:val="290"/>
        </w:trPr>
        <w:tc>
          <w:tcPr>
            <w:cnfStyle w:val="000010000000" w:firstRow="0" w:lastRow="0" w:firstColumn="0" w:lastColumn="0" w:oddVBand="1" w:evenVBand="0" w:oddHBand="0" w:evenHBand="0" w:firstRowFirstColumn="0" w:firstRowLastColumn="0" w:lastRowFirstColumn="0" w:lastRowLastColumn="0"/>
            <w:tcW w:w="1843" w:type="dxa"/>
            <w:vMerge w:val="restart"/>
          </w:tcPr>
          <w:p w14:paraId="54A8E090" w14:textId="77777777" w:rsidR="008B402F" w:rsidRPr="00597A25" w:rsidRDefault="008B402F" w:rsidP="008B402F">
            <w:pPr>
              <w:spacing w:after="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 xml:space="preserve">S.R.L.„Sudzucker-Moldova” </w:t>
            </w:r>
          </w:p>
        </w:tc>
        <w:tc>
          <w:tcPr>
            <w:tcW w:w="1276" w:type="dxa"/>
          </w:tcPr>
          <w:p w14:paraId="6DBBCE60" w14:textId="77777777" w:rsidR="008B402F" w:rsidRPr="00597A25" w:rsidRDefault="008B402F" w:rsidP="00271A6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lang w:val="ro-RO"/>
              </w:rPr>
            </w:pPr>
            <w:r w:rsidRPr="00597A25">
              <w:rPr>
                <w:rFonts w:asciiTheme="majorHAnsi" w:hAnsiTheme="majorHAnsi" w:cstheme="majorHAnsi"/>
                <w:bCs/>
                <w:color w:val="000000"/>
                <w:sz w:val="20"/>
                <w:szCs w:val="20"/>
                <w:lang w:val="ro-RO"/>
              </w:rPr>
              <w:t>EUIM5</w:t>
            </w:r>
            <w:r w:rsidRPr="00597A25">
              <w:rPr>
                <w:rStyle w:val="ac"/>
                <w:rFonts w:asciiTheme="majorHAnsi" w:hAnsiTheme="majorHAnsi" w:cstheme="majorHAnsi"/>
                <w:bCs/>
                <w:color w:val="000000"/>
                <w:sz w:val="20"/>
                <w:szCs w:val="20"/>
                <w:lang w:val="ro-RO"/>
              </w:rPr>
              <w:footnoteReference w:id="186"/>
            </w:r>
          </w:p>
        </w:tc>
        <w:tc>
          <w:tcPr>
            <w:cnfStyle w:val="000010000000" w:firstRow="0" w:lastRow="0" w:firstColumn="0" w:lastColumn="0" w:oddVBand="1" w:evenVBand="0" w:oddHBand="0" w:evenHBand="0" w:firstRowFirstColumn="0" w:firstRowLastColumn="0" w:lastRowFirstColumn="0" w:lastRowLastColumn="0"/>
            <w:tcW w:w="992" w:type="dxa"/>
          </w:tcPr>
          <w:p w14:paraId="58E91F73"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5563,2</w:t>
            </w:r>
          </w:p>
        </w:tc>
        <w:tc>
          <w:tcPr>
            <w:tcW w:w="1134" w:type="dxa"/>
          </w:tcPr>
          <w:p w14:paraId="0268723F"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42866,2</w:t>
            </w:r>
          </w:p>
        </w:tc>
        <w:tc>
          <w:tcPr>
            <w:cnfStyle w:val="000010000000" w:firstRow="0" w:lastRow="0" w:firstColumn="0" w:lastColumn="0" w:oddVBand="1" w:evenVBand="0" w:oddHBand="0" w:evenHBand="0" w:firstRowFirstColumn="0" w:firstRowLastColumn="0" w:lastRowFirstColumn="0" w:lastRowLastColumn="0"/>
            <w:tcW w:w="992" w:type="dxa"/>
          </w:tcPr>
          <w:p w14:paraId="7BF38AD6"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c>
          <w:tcPr>
            <w:tcW w:w="993" w:type="dxa"/>
          </w:tcPr>
          <w:p w14:paraId="49223D8A"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c>
          <w:tcPr>
            <w:cnfStyle w:val="000010000000" w:firstRow="0" w:lastRow="0" w:firstColumn="0" w:lastColumn="0" w:oddVBand="1" w:evenVBand="0" w:oddHBand="0" w:evenHBand="0" w:firstRowFirstColumn="0" w:firstRowLastColumn="0" w:lastRowFirstColumn="0" w:lastRowLastColumn="0"/>
            <w:tcW w:w="992" w:type="dxa"/>
          </w:tcPr>
          <w:p w14:paraId="419FA309"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5164,5</w:t>
            </w:r>
          </w:p>
        </w:tc>
        <w:tc>
          <w:tcPr>
            <w:tcW w:w="992" w:type="dxa"/>
          </w:tcPr>
          <w:p w14:paraId="243E6A2F"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5164,5</w:t>
            </w:r>
          </w:p>
        </w:tc>
        <w:tc>
          <w:tcPr>
            <w:cnfStyle w:val="000010000000" w:firstRow="0" w:lastRow="0" w:firstColumn="0" w:lastColumn="0" w:oddVBand="1" w:evenVBand="0" w:oddHBand="0" w:evenHBand="0" w:firstRowFirstColumn="0" w:firstRowLastColumn="0" w:lastRowFirstColumn="0" w:lastRowLastColumn="0"/>
            <w:tcW w:w="1134" w:type="dxa"/>
          </w:tcPr>
          <w:p w14:paraId="097C65B8"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32149,6</w:t>
            </w:r>
          </w:p>
        </w:tc>
      </w:tr>
      <w:tr w:rsidR="008B402F" w:rsidRPr="00597A25" w14:paraId="508B1BD6" w14:textId="77777777" w:rsidTr="00C66688">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1843" w:type="dxa"/>
            <w:vMerge/>
          </w:tcPr>
          <w:p w14:paraId="16AB7E5A" w14:textId="77777777" w:rsidR="008B402F" w:rsidRPr="00597A25" w:rsidRDefault="008B402F" w:rsidP="008B402F">
            <w:pPr>
              <w:autoSpaceDE w:val="0"/>
              <w:autoSpaceDN w:val="0"/>
              <w:adjustRightInd w:val="0"/>
              <w:spacing w:after="0" w:line="240" w:lineRule="auto"/>
              <w:rPr>
                <w:rFonts w:asciiTheme="majorHAnsi" w:hAnsiTheme="majorHAnsi" w:cstheme="majorHAnsi"/>
                <w:bCs/>
                <w:color w:val="000000"/>
                <w:sz w:val="20"/>
                <w:szCs w:val="20"/>
                <w:lang w:val="ro-RO"/>
              </w:rPr>
            </w:pPr>
          </w:p>
        </w:tc>
        <w:tc>
          <w:tcPr>
            <w:tcW w:w="1276" w:type="dxa"/>
          </w:tcPr>
          <w:p w14:paraId="4C1B0AED" w14:textId="77777777" w:rsidR="008B402F" w:rsidRPr="00597A25" w:rsidRDefault="008B402F" w:rsidP="00271A6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000000"/>
                <w:sz w:val="20"/>
                <w:szCs w:val="20"/>
                <w:lang w:val="ro-RO"/>
              </w:rPr>
            </w:pPr>
            <w:r w:rsidRPr="00597A25">
              <w:rPr>
                <w:rFonts w:asciiTheme="majorHAnsi" w:hAnsiTheme="majorHAnsi" w:cstheme="majorHAnsi"/>
                <w:bCs/>
                <w:color w:val="000000"/>
                <w:sz w:val="20"/>
                <w:szCs w:val="20"/>
                <w:lang w:val="ro-RO"/>
              </w:rPr>
              <w:t>EUZH</w:t>
            </w:r>
            <w:r w:rsidRPr="00597A25">
              <w:rPr>
                <w:rStyle w:val="ac"/>
                <w:rFonts w:asciiTheme="majorHAnsi" w:hAnsiTheme="majorHAnsi" w:cstheme="majorHAnsi"/>
                <w:bCs/>
                <w:color w:val="000000"/>
                <w:sz w:val="20"/>
                <w:szCs w:val="20"/>
                <w:lang w:val="ro-RO"/>
              </w:rPr>
              <w:footnoteReference w:id="187"/>
            </w:r>
          </w:p>
        </w:tc>
        <w:tc>
          <w:tcPr>
            <w:cnfStyle w:val="000010000000" w:firstRow="0" w:lastRow="0" w:firstColumn="0" w:lastColumn="0" w:oddVBand="1" w:evenVBand="0" w:oddHBand="0" w:evenHBand="0" w:firstRowFirstColumn="0" w:firstRowLastColumn="0" w:lastRowFirstColumn="0" w:lastRowLastColumn="0"/>
            <w:tcW w:w="992" w:type="dxa"/>
          </w:tcPr>
          <w:p w14:paraId="447F03D5"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1207,1</w:t>
            </w:r>
          </w:p>
        </w:tc>
        <w:tc>
          <w:tcPr>
            <w:tcW w:w="1134" w:type="dxa"/>
          </w:tcPr>
          <w:p w14:paraId="57C2E522"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9243,1</w:t>
            </w:r>
          </w:p>
        </w:tc>
        <w:tc>
          <w:tcPr>
            <w:cnfStyle w:val="000010000000" w:firstRow="0" w:lastRow="0" w:firstColumn="0" w:lastColumn="0" w:oddVBand="1" w:evenVBand="0" w:oddHBand="0" w:evenHBand="0" w:firstRowFirstColumn="0" w:firstRowLastColumn="0" w:lastRowFirstColumn="0" w:lastRowLastColumn="0"/>
            <w:tcW w:w="992" w:type="dxa"/>
          </w:tcPr>
          <w:p w14:paraId="6ADD32A0"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c>
          <w:tcPr>
            <w:tcW w:w="993" w:type="dxa"/>
          </w:tcPr>
          <w:p w14:paraId="42EC05D5"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c>
          <w:tcPr>
            <w:cnfStyle w:val="000010000000" w:firstRow="0" w:lastRow="0" w:firstColumn="0" w:lastColumn="0" w:oddVBand="1" w:evenVBand="0" w:oddHBand="0" w:evenHBand="0" w:firstRowFirstColumn="0" w:firstRowLastColumn="0" w:lastRowFirstColumn="0" w:lastRowLastColumn="0"/>
            <w:tcW w:w="992" w:type="dxa"/>
          </w:tcPr>
          <w:p w14:paraId="73A890D2"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1224,5</w:t>
            </w:r>
          </w:p>
        </w:tc>
        <w:tc>
          <w:tcPr>
            <w:tcW w:w="992" w:type="dxa"/>
          </w:tcPr>
          <w:p w14:paraId="24C8BD54"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1224,5</w:t>
            </w:r>
          </w:p>
        </w:tc>
        <w:tc>
          <w:tcPr>
            <w:cnfStyle w:val="000010000000" w:firstRow="0" w:lastRow="0" w:firstColumn="0" w:lastColumn="0" w:oddVBand="1" w:evenVBand="0" w:oddHBand="0" w:evenHBand="0" w:firstRowFirstColumn="0" w:firstRowLastColumn="0" w:lastRowFirstColumn="0" w:lastRowLastColumn="0"/>
            <w:tcW w:w="1134" w:type="dxa"/>
          </w:tcPr>
          <w:p w14:paraId="44140EDD"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6008,0</w:t>
            </w:r>
          </w:p>
        </w:tc>
      </w:tr>
      <w:tr w:rsidR="008B402F" w:rsidRPr="00597A25" w14:paraId="2CC91616" w14:textId="77777777" w:rsidTr="00C66688">
        <w:trPr>
          <w:trHeight w:val="290"/>
        </w:trPr>
        <w:tc>
          <w:tcPr>
            <w:cnfStyle w:val="000010000000" w:firstRow="0" w:lastRow="0" w:firstColumn="0" w:lastColumn="0" w:oddVBand="1" w:evenVBand="0" w:oddHBand="0" w:evenHBand="0" w:firstRowFirstColumn="0" w:firstRowLastColumn="0" w:lastRowFirstColumn="0" w:lastRowLastColumn="0"/>
            <w:tcW w:w="1843" w:type="dxa"/>
            <w:vMerge w:val="restart"/>
          </w:tcPr>
          <w:p w14:paraId="03B7BBA2" w14:textId="77777777" w:rsidR="008B402F" w:rsidRPr="00597A25" w:rsidRDefault="008B402F" w:rsidP="008B402F">
            <w:pPr>
              <w:autoSpaceDE w:val="0"/>
              <w:autoSpaceDN w:val="0"/>
              <w:adjustRightInd w:val="0"/>
              <w:spacing w:after="0" w:line="240" w:lineRule="auto"/>
              <w:rPr>
                <w:rFonts w:asciiTheme="majorHAnsi" w:hAnsiTheme="majorHAnsi" w:cstheme="majorHAnsi"/>
                <w:bCs/>
                <w:color w:val="000000"/>
                <w:sz w:val="20"/>
                <w:szCs w:val="20"/>
                <w:lang w:val="ro-RO"/>
              </w:rPr>
            </w:pPr>
            <w:r w:rsidRPr="00597A25">
              <w:rPr>
                <w:rFonts w:asciiTheme="majorHAnsi" w:hAnsiTheme="majorHAnsi" w:cstheme="majorHAnsi"/>
                <w:bCs/>
                <w:color w:val="000000"/>
                <w:sz w:val="20"/>
                <w:szCs w:val="20"/>
                <w:lang w:val="ro-RO"/>
              </w:rPr>
              <w:t xml:space="preserve">S.R.L."Moldova-Zahăr" </w:t>
            </w:r>
          </w:p>
        </w:tc>
        <w:tc>
          <w:tcPr>
            <w:tcW w:w="1276" w:type="dxa"/>
          </w:tcPr>
          <w:p w14:paraId="3AA5F5FE" w14:textId="77777777" w:rsidR="008B402F" w:rsidRPr="00597A25" w:rsidRDefault="008B402F" w:rsidP="00271A6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lang w:val="ro-RO"/>
              </w:rPr>
            </w:pPr>
            <w:r w:rsidRPr="00597A25">
              <w:rPr>
                <w:rFonts w:asciiTheme="majorHAnsi" w:hAnsiTheme="majorHAnsi" w:cstheme="majorHAnsi"/>
                <w:bCs/>
                <w:color w:val="000000"/>
                <w:sz w:val="20"/>
                <w:szCs w:val="20"/>
                <w:lang w:val="ro-RO"/>
              </w:rPr>
              <w:t>ALZH</w:t>
            </w:r>
          </w:p>
        </w:tc>
        <w:tc>
          <w:tcPr>
            <w:cnfStyle w:val="000010000000" w:firstRow="0" w:lastRow="0" w:firstColumn="0" w:lastColumn="0" w:oddVBand="1" w:evenVBand="0" w:oddHBand="0" w:evenHBand="0" w:firstRowFirstColumn="0" w:firstRowLastColumn="0" w:lastRowFirstColumn="0" w:lastRowLastColumn="0"/>
            <w:tcW w:w="992" w:type="dxa"/>
          </w:tcPr>
          <w:p w14:paraId="0BDAD756"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286,0</w:t>
            </w:r>
          </w:p>
        </w:tc>
        <w:tc>
          <w:tcPr>
            <w:tcW w:w="1134" w:type="dxa"/>
          </w:tcPr>
          <w:p w14:paraId="6583AB59"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2133,5</w:t>
            </w:r>
          </w:p>
        </w:tc>
        <w:tc>
          <w:tcPr>
            <w:cnfStyle w:val="000010000000" w:firstRow="0" w:lastRow="0" w:firstColumn="0" w:lastColumn="0" w:oddVBand="1" w:evenVBand="0" w:oddHBand="0" w:evenHBand="0" w:firstRowFirstColumn="0" w:firstRowLastColumn="0" w:lastRowFirstColumn="0" w:lastRowLastColumn="0"/>
            <w:tcW w:w="992" w:type="dxa"/>
          </w:tcPr>
          <w:p w14:paraId="07515C83"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c>
          <w:tcPr>
            <w:tcW w:w="993" w:type="dxa"/>
          </w:tcPr>
          <w:p w14:paraId="5756C5A3"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c>
          <w:tcPr>
            <w:cnfStyle w:val="000010000000" w:firstRow="0" w:lastRow="0" w:firstColumn="0" w:lastColumn="0" w:oddVBand="1" w:evenVBand="0" w:oddHBand="0" w:evenHBand="0" w:firstRowFirstColumn="0" w:firstRowLastColumn="0" w:lastRowFirstColumn="0" w:lastRowLastColumn="0"/>
            <w:tcW w:w="992" w:type="dxa"/>
          </w:tcPr>
          <w:p w14:paraId="36E8D2F6"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282,6</w:t>
            </w:r>
          </w:p>
        </w:tc>
        <w:tc>
          <w:tcPr>
            <w:tcW w:w="992" w:type="dxa"/>
          </w:tcPr>
          <w:p w14:paraId="1CF1EB8E"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282,6</w:t>
            </w:r>
          </w:p>
        </w:tc>
        <w:tc>
          <w:tcPr>
            <w:cnfStyle w:val="000010000000" w:firstRow="0" w:lastRow="0" w:firstColumn="0" w:lastColumn="0" w:oddVBand="1" w:evenVBand="0" w:oddHBand="0" w:evenHBand="0" w:firstRowFirstColumn="0" w:firstRowLastColumn="0" w:lastRowFirstColumn="0" w:lastRowLastColumn="0"/>
            <w:tcW w:w="1134" w:type="dxa"/>
          </w:tcPr>
          <w:p w14:paraId="07E6654E"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1386,8</w:t>
            </w:r>
          </w:p>
        </w:tc>
      </w:tr>
      <w:tr w:rsidR="008B402F" w:rsidRPr="00597A25" w14:paraId="3FC72D41" w14:textId="77777777" w:rsidTr="00C66688">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1843" w:type="dxa"/>
            <w:vMerge/>
          </w:tcPr>
          <w:p w14:paraId="39611F09" w14:textId="77777777" w:rsidR="008B402F" w:rsidRPr="00597A25" w:rsidRDefault="008B402F" w:rsidP="008B402F">
            <w:pPr>
              <w:autoSpaceDE w:val="0"/>
              <w:autoSpaceDN w:val="0"/>
              <w:adjustRightInd w:val="0"/>
              <w:spacing w:after="0" w:line="240" w:lineRule="auto"/>
              <w:rPr>
                <w:rFonts w:asciiTheme="majorHAnsi" w:hAnsiTheme="majorHAnsi" w:cstheme="majorHAnsi"/>
                <w:bCs/>
                <w:color w:val="000000"/>
                <w:sz w:val="20"/>
                <w:szCs w:val="20"/>
                <w:lang w:val="ro-RO"/>
              </w:rPr>
            </w:pPr>
          </w:p>
        </w:tc>
        <w:tc>
          <w:tcPr>
            <w:tcW w:w="1276" w:type="dxa"/>
          </w:tcPr>
          <w:p w14:paraId="5DF07C53" w14:textId="77777777" w:rsidR="008B402F" w:rsidRPr="00597A25" w:rsidRDefault="008B402F" w:rsidP="00271A6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000000"/>
                <w:sz w:val="20"/>
                <w:szCs w:val="20"/>
                <w:lang w:val="ro-RO"/>
              </w:rPr>
            </w:pPr>
            <w:r w:rsidRPr="00597A25">
              <w:rPr>
                <w:rFonts w:asciiTheme="majorHAnsi" w:hAnsiTheme="majorHAnsi" w:cstheme="majorHAnsi"/>
                <w:bCs/>
                <w:color w:val="000000"/>
                <w:sz w:val="20"/>
                <w:szCs w:val="20"/>
                <w:lang w:val="ro-RO"/>
              </w:rPr>
              <w:t>EUIM5</w:t>
            </w:r>
          </w:p>
        </w:tc>
        <w:tc>
          <w:tcPr>
            <w:cnfStyle w:val="000010000000" w:firstRow="0" w:lastRow="0" w:firstColumn="0" w:lastColumn="0" w:oddVBand="1" w:evenVBand="0" w:oddHBand="0" w:evenHBand="0" w:firstRowFirstColumn="0" w:firstRowLastColumn="0" w:lastRowFirstColumn="0" w:lastRowLastColumn="0"/>
            <w:tcW w:w="992" w:type="dxa"/>
          </w:tcPr>
          <w:p w14:paraId="6DDE771B"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1436,3</w:t>
            </w:r>
          </w:p>
        </w:tc>
        <w:tc>
          <w:tcPr>
            <w:tcW w:w="1134" w:type="dxa"/>
          </w:tcPr>
          <w:p w14:paraId="0A8C49C9"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10885,3</w:t>
            </w:r>
          </w:p>
        </w:tc>
        <w:tc>
          <w:tcPr>
            <w:cnfStyle w:val="000010000000" w:firstRow="0" w:lastRow="0" w:firstColumn="0" w:lastColumn="0" w:oddVBand="1" w:evenVBand="0" w:oddHBand="0" w:evenHBand="0" w:firstRowFirstColumn="0" w:firstRowLastColumn="0" w:lastRowFirstColumn="0" w:lastRowLastColumn="0"/>
            <w:tcW w:w="992" w:type="dxa"/>
          </w:tcPr>
          <w:p w14:paraId="42F76AFA"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c>
          <w:tcPr>
            <w:tcW w:w="993" w:type="dxa"/>
          </w:tcPr>
          <w:p w14:paraId="28CFD330"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c>
          <w:tcPr>
            <w:cnfStyle w:val="000010000000" w:firstRow="0" w:lastRow="0" w:firstColumn="0" w:lastColumn="0" w:oddVBand="1" w:evenVBand="0" w:oddHBand="0" w:evenHBand="0" w:firstRowFirstColumn="0" w:firstRowLastColumn="0" w:lastRowFirstColumn="0" w:lastRowLastColumn="0"/>
            <w:tcW w:w="992" w:type="dxa"/>
          </w:tcPr>
          <w:p w14:paraId="47E58E29"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1311,4</w:t>
            </w:r>
          </w:p>
        </w:tc>
        <w:tc>
          <w:tcPr>
            <w:tcW w:w="992" w:type="dxa"/>
          </w:tcPr>
          <w:p w14:paraId="4C8B9DCD"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1311,4</w:t>
            </w:r>
          </w:p>
        </w:tc>
        <w:tc>
          <w:tcPr>
            <w:cnfStyle w:val="000010000000" w:firstRow="0" w:lastRow="0" w:firstColumn="0" w:lastColumn="0" w:oddVBand="1" w:evenVBand="0" w:oddHBand="0" w:evenHBand="0" w:firstRowFirstColumn="0" w:firstRowLastColumn="0" w:lastRowFirstColumn="0" w:lastRowLastColumn="0"/>
            <w:tcW w:w="1134" w:type="dxa"/>
          </w:tcPr>
          <w:p w14:paraId="23319253"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8164,0</w:t>
            </w:r>
          </w:p>
        </w:tc>
      </w:tr>
      <w:tr w:rsidR="008B402F" w:rsidRPr="00597A25" w14:paraId="7B50D7FE" w14:textId="77777777" w:rsidTr="00C66688">
        <w:trPr>
          <w:trHeight w:val="290"/>
        </w:trPr>
        <w:tc>
          <w:tcPr>
            <w:cnfStyle w:val="000010000000" w:firstRow="0" w:lastRow="0" w:firstColumn="0" w:lastColumn="0" w:oddVBand="1" w:evenVBand="0" w:oddHBand="0" w:evenHBand="0" w:firstRowFirstColumn="0" w:firstRowLastColumn="0" w:lastRowFirstColumn="0" w:lastRowLastColumn="0"/>
            <w:tcW w:w="1843" w:type="dxa"/>
            <w:vMerge/>
          </w:tcPr>
          <w:p w14:paraId="571FEBCE" w14:textId="77777777" w:rsidR="008B402F" w:rsidRPr="00597A25" w:rsidRDefault="008B402F" w:rsidP="008B402F">
            <w:pPr>
              <w:autoSpaceDE w:val="0"/>
              <w:autoSpaceDN w:val="0"/>
              <w:adjustRightInd w:val="0"/>
              <w:spacing w:after="0" w:line="240" w:lineRule="auto"/>
              <w:rPr>
                <w:rFonts w:asciiTheme="majorHAnsi" w:hAnsiTheme="majorHAnsi" w:cstheme="majorHAnsi"/>
                <w:bCs/>
                <w:color w:val="000000"/>
                <w:sz w:val="20"/>
                <w:szCs w:val="20"/>
                <w:lang w:val="ro-RO"/>
              </w:rPr>
            </w:pPr>
          </w:p>
        </w:tc>
        <w:tc>
          <w:tcPr>
            <w:tcW w:w="1276" w:type="dxa"/>
          </w:tcPr>
          <w:p w14:paraId="7EA62BD4" w14:textId="77777777" w:rsidR="008B402F" w:rsidRPr="00597A25" w:rsidRDefault="008B402F" w:rsidP="00271A6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lang w:val="ro-RO"/>
              </w:rPr>
            </w:pPr>
            <w:r w:rsidRPr="00597A25">
              <w:rPr>
                <w:rFonts w:asciiTheme="majorHAnsi" w:hAnsiTheme="majorHAnsi" w:cstheme="majorHAnsi"/>
                <w:bCs/>
                <w:color w:val="000000"/>
                <w:sz w:val="20"/>
                <w:szCs w:val="20"/>
                <w:lang w:val="ro-RO"/>
              </w:rPr>
              <w:t>EUZH</w:t>
            </w:r>
          </w:p>
        </w:tc>
        <w:tc>
          <w:tcPr>
            <w:cnfStyle w:val="000010000000" w:firstRow="0" w:lastRow="0" w:firstColumn="0" w:lastColumn="0" w:oddVBand="1" w:evenVBand="0" w:oddHBand="0" w:evenHBand="0" w:firstRowFirstColumn="0" w:firstRowLastColumn="0" w:lastRowFirstColumn="0" w:lastRowLastColumn="0"/>
            <w:tcW w:w="992" w:type="dxa"/>
          </w:tcPr>
          <w:p w14:paraId="47EC56BB"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4264,1</w:t>
            </w:r>
          </w:p>
        </w:tc>
        <w:tc>
          <w:tcPr>
            <w:tcW w:w="1134" w:type="dxa"/>
          </w:tcPr>
          <w:p w14:paraId="50C8215E"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32993,0</w:t>
            </w:r>
          </w:p>
        </w:tc>
        <w:tc>
          <w:tcPr>
            <w:cnfStyle w:val="000010000000" w:firstRow="0" w:lastRow="0" w:firstColumn="0" w:lastColumn="0" w:oddVBand="1" w:evenVBand="0" w:oddHBand="0" w:evenHBand="0" w:firstRowFirstColumn="0" w:firstRowLastColumn="0" w:lastRowFirstColumn="0" w:lastRowLastColumn="0"/>
            <w:tcW w:w="992" w:type="dxa"/>
          </w:tcPr>
          <w:p w14:paraId="28B50065"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c>
          <w:tcPr>
            <w:tcW w:w="993" w:type="dxa"/>
          </w:tcPr>
          <w:p w14:paraId="42DCF616"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c>
          <w:tcPr>
            <w:cnfStyle w:val="000010000000" w:firstRow="0" w:lastRow="0" w:firstColumn="0" w:lastColumn="0" w:oddVBand="1" w:evenVBand="0" w:oddHBand="0" w:evenHBand="0" w:firstRowFirstColumn="0" w:firstRowLastColumn="0" w:lastRowFirstColumn="0" w:lastRowLastColumn="0"/>
            <w:tcW w:w="992" w:type="dxa"/>
          </w:tcPr>
          <w:p w14:paraId="31D98A34"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4370,9</w:t>
            </w:r>
          </w:p>
        </w:tc>
        <w:tc>
          <w:tcPr>
            <w:tcW w:w="992" w:type="dxa"/>
          </w:tcPr>
          <w:p w14:paraId="0197A910"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4370,9</w:t>
            </w:r>
          </w:p>
        </w:tc>
        <w:tc>
          <w:tcPr>
            <w:cnfStyle w:val="000010000000" w:firstRow="0" w:lastRow="0" w:firstColumn="0" w:lastColumn="0" w:oddVBand="1" w:evenVBand="0" w:oddHBand="0" w:evenHBand="0" w:firstRowFirstColumn="0" w:firstRowLastColumn="0" w:lastRowFirstColumn="0" w:lastRowLastColumn="0"/>
            <w:tcW w:w="1134" w:type="dxa"/>
          </w:tcPr>
          <w:p w14:paraId="323D78D2"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21445,5</w:t>
            </w:r>
          </w:p>
        </w:tc>
      </w:tr>
      <w:tr w:rsidR="008B402F" w:rsidRPr="00597A25" w14:paraId="26FD418E" w14:textId="77777777" w:rsidTr="00C66688">
        <w:trPr>
          <w:cnfStyle w:val="000000100000" w:firstRow="0" w:lastRow="0" w:firstColumn="0" w:lastColumn="0" w:oddVBand="0" w:evenVBand="0" w:oddHBand="1" w:evenHBand="0" w:firstRowFirstColumn="0" w:firstRowLastColumn="0" w:lastRowFirstColumn="0" w:lastRowLastColumn="0"/>
          <w:trHeight w:val="216"/>
        </w:trPr>
        <w:tc>
          <w:tcPr>
            <w:cnfStyle w:val="000010000000" w:firstRow="0" w:lastRow="0" w:firstColumn="0" w:lastColumn="0" w:oddVBand="1" w:evenVBand="0" w:oddHBand="0" w:evenHBand="0" w:firstRowFirstColumn="0" w:firstRowLastColumn="0" w:lastRowFirstColumn="0" w:lastRowLastColumn="0"/>
            <w:tcW w:w="3119" w:type="dxa"/>
            <w:gridSpan w:val="2"/>
          </w:tcPr>
          <w:p w14:paraId="677B3075" w14:textId="77777777" w:rsidR="008B402F" w:rsidRPr="00597A25" w:rsidRDefault="008B402F" w:rsidP="008B402F">
            <w:pPr>
              <w:autoSpaceDE w:val="0"/>
              <w:autoSpaceDN w:val="0"/>
              <w:adjustRightInd w:val="0"/>
              <w:spacing w:after="0" w:line="240" w:lineRule="auto"/>
              <w:rPr>
                <w:rFonts w:asciiTheme="majorHAnsi" w:hAnsiTheme="majorHAnsi" w:cstheme="majorHAnsi"/>
                <w:b/>
                <w:bCs/>
                <w:color w:val="000000"/>
                <w:sz w:val="20"/>
                <w:szCs w:val="20"/>
                <w:lang w:val="ro-RO"/>
              </w:rPr>
            </w:pPr>
            <w:r w:rsidRPr="00597A25">
              <w:rPr>
                <w:rFonts w:asciiTheme="majorHAnsi" w:hAnsiTheme="majorHAnsi" w:cstheme="majorHAnsi"/>
                <w:b/>
                <w:bCs/>
                <w:color w:val="000000"/>
                <w:sz w:val="20"/>
                <w:szCs w:val="20"/>
                <w:lang w:val="ro-RO"/>
              </w:rPr>
              <w:t>TOTAL:</w:t>
            </w:r>
          </w:p>
        </w:tc>
        <w:tc>
          <w:tcPr>
            <w:tcW w:w="992" w:type="dxa"/>
          </w:tcPr>
          <w:p w14:paraId="7BFEE06D" w14:textId="77777777" w:rsidR="008B402F" w:rsidRPr="00597A25" w:rsidRDefault="008B402F" w:rsidP="008B40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000000"/>
                <w:sz w:val="20"/>
                <w:szCs w:val="20"/>
                <w:lang w:val="ro-RO"/>
              </w:rPr>
            </w:pPr>
            <w:r w:rsidRPr="00597A25">
              <w:rPr>
                <w:rFonts w:asciiTheme="majorHAnsi" w:hAnsiTheme="majorHAnsi" w:cstheme="majorHAnsi"/>
                <w:b/>
                <w:color w:val="000000"/>
                <w:sz w:val="20"/>
                <w:szCs w:val="20"/>
                <w:lang w:val="ro-RO"/>
              </w:rPr>
              <w:t>12756,7</w:t>
            </w:r>
          </w:p>
        </w:tc>
        <w:tc>
          <w:tcPr>
            <w:cnfStyle w:val="000010000000" w:firstRow="0" w:lastRow="0" w:firstColumn="0" w:lastColumn="0" w:oddVBand="1" w:evenVBand="0" w:oddHBand="0" w:evenHBand="0" w:firstRowFirstColumn="0" w:firstRowLastColumn="0" w:lastRowFirstColumn="0" w:lastRowLastColumn="0"/>
            <w:tcW w:w="1134" w:type="dxa"/>
          </w:tcPr>
          <w:p w14:paraId="7BF4B353" w14:textId="77777777" w:rsidR="008B402F" w:rsidRPr="00597A25" w:rsidRDefault="008B402F" w:rsidP="008B402F">
            <w:pPr>
              <w:spacing w:after="0" w:line="240" w:lineRule="auto"/>
              <w:jc w:val="center"/>
              <w:rPr>
                <w:rFonts w:asciiTheme="majorHAnsi" w:hAnsiTheme="majorHAnsi" w:cstheme="majorHAnsi"/>
                <w:b/>
                <w:color w:val="000000"/>
                <w:sz w:val="20"/>
                <w:szCs w:val="20"/>
                <w:lang w:val="ro-RO"/>
              </w:rPr>
            </w:pPr>
            <w:r w:rsidRPr="00597A25">
              <w:rPr>
                <w:rFonts w:asciiTheme="majorHAnsi" w:hAnsiTheme="majorHAnsi" w:cstheme="majorHAnsi"/>
                <w:b/>
                <w:color w:val="000000"/>
                <w:sz w:val="20"/>
                <w:szCs w:val="20"/>
                <w:lang w:val="ro-RO"/>
              </w:rPr>
              <w:t>98121,4</w:t>
            </w:r>
          </w:p>
        </w:tc>
        <w:tc>
          <w:tcPr>
            <w:tcW w:w="992" w:type="dxa"/>
          </w:tcPr>
          <w:p w14:paraId="75906F8F"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000000"/>
                <w:sz w:val="20"/>
                <w:szCs w:val="20"/>
                <w:lang w:val="ro-RO"/>
              </w:rPr>
            </w:pPr>
            <w:r w:rsidRPr="00597A25">
              <w:rPr>
                <w:rFonts w:asciiTheme="majorHAnsi" w:hAnsiTheme="majorHAnsi" w:cstheme="majorHAnsi"/>
                <w:b/>
                <w:color w:val="000000"/>
                <w:sz w:val="20"/>
                <w:szCs w:val="20"/>
                <w:lang w:val="ro-RO"/>
              </w:rPr>
              <w:t>-</w:t>
            </w:r>
          </w:p>
        </w:tc>
        <w:tc>
          <w:tcPr>
            <w:cnfStyle w:val="000010000000" w:firstRow="0" w:lastRow="0" w:firstColumn="0" w:lastColumn="0" w:oddVBand="1" w:evenVBand="0" w:oddHBand="0" w:evenHBand="0" w:firstRowFirstColumn="0" w:firstRowLastColumn="0" w:lastRowFirstColumn="0" w:lastRowLastColumn="0"/>
            <w:tcW w:w="993" w:type="dxa"/>
          </w:tcPr>
          <w:p w14:paraId="4114BD41"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b/>
                <w:color w:val="000000"/>
                <w:sz w:val="20"/>
                <w:szCs w:val="20"/>
                <w:lang w:val="ro-RO"/>
              </w:rPr>
            </w:pPr>
            <w:r w:rsidRPr="00597A25">
              <w:rPr>
                <w:rFonts w:asciiTheme="majorHAnsi" w:hAnsiTheme="majorHAnsi" w:cstheme="majorHAnsi"/>
                <w:b/>
                <w:color w:val="000000"/>
                <w:sz w:val="20"/>
                <w:szCs w:val="20"/>
                <w:lang w:val="ro-RO"/>
              </w:rPr>
              <w:t>-</w:t>
            </w:r>
          </w:p>
        </w:tc>
        <w:tc>
          <w:tcPr>
            <w:tcW w:w="992" w:type="dxa"/>
          </w:tcPr>
          <w:p w14:paraId="53AD4DA4" w14:textId="77777777" w:rsidR="008B402F" w:rsidRPr="00597A25" w:rsidRDefault="008B402F" w:rsidP="008B40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000000"/>
                <w:sz w:val="20"/>
                <w:szCs w:val="20"/>
                <w:lang w:val="ro-RO"/>
              </w:rPr>
            </w:pPr>
            <w:r w:rsidRPr="00597A25">
              <w:rPr>
                <w:rFonts w:asciiTheme="majorHAnsi" w:hAnsiTheme="majorHAnsi" w:cstheme="majorHAnsi"/>
                <w:b/>
                <w:color w:val="000000"/>
                <w:sz w:val="20"/>
                <w:szCs w:val="20"/>
                <w:lang w:val="ro-RO"/>
              </w:rPr>
              <w:t>12353,9</w:t>
            </w:r>
          </w:p>
        </w:tc>
        <w:tc>
          <w:tcPr>
            <w:cnfStyle w:val="000010000000" w:firstRow="0" w:lastRow="0" w:firstColumn="0" w:lastColumn="0" w:oddVBand="1" w:evenVBand="0" w:oddHBand="0" w:evenHBand="0" w:firstRowFirstColumn="0" w:firstRowLastColumn="0" w:lastRowFirstColumn="0" w:lastRowLastColumn="0"/>
            <w:tcW w:w="992" w:type="dxa"/>
          </w:tcPr>
          <w:p w14:paraId="3A885D0D" w14:textId="77777777" w:rsidR="008B402F" w:rsidRPr="00597A25" w:rsidRDefault="008B402F" w:rsidP="008B402F">
            <w:pPr>
              <w:spacing w:after="0" w:line="240" w:lineRule="auto"/>
              <w:jc w:val="center"/>
              <w:rPr>
                <w:rFonts w:asciiTheme="majorHAnsi" w:hAnsiTheme="majorHAnsi" w:cstheme="majorHAnsi"/>
                <w:b/>
                <w:color w:val="000000"/>
                <w:sz w:val="20"/>
                <w:szCs w:val="20"/>
                <w:lang w:val="ro-RO"/>
              </w:rPr>
            </w:pPr>
            <w:r w:rsidRPr="00597A25">
              <w:rPr>
                <w:rFonts w:asciiTheme="majorHAnsi" w:hAnsiTheme="majorHAnsi" w:cstheme="majorHAnsi"/>
                <w:b/>
                <w:color w:val="000000"/>
                <w:sz w:val="20"/>
                <w:szCs w:val="20"/>
                <w:lang w:val="ro-RO"/>
              </w:rPr>
              <w:t>12353,9</w:t>
            </w:r>
          </w:p>
        </w:tc>
        <w:tc>
          <w:tcPr>
            <w:tcW w:w="1134" w:type="dxa"/>
          </w:tcPr>
          <w:p w14:paraId="1C6698B6" w14:textId="77777777" w:rsidR="008B402F" w:rsidRPr="00597A25" w:rsidRDefault="008B402F" w:rsidP="008B40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000000"/>
                <w:sz w:val="20"/>
                <w:szCs w:val="20"/>
                <w:lang w:val="ro-RO"/>
              </w:rPr>
            </w:pPr>
            <w:r w:rsidRPr="00597A25">
              <w:rPr>
                <w:rFonts w:asciiTheme="majorHAnsi" w:hAnsiTheme="majorHAnsi" w:cstheme="majorHAnsi"/>
                <w:b/>
                <w:color w:val="000000"/>
                <w:sz w:val="20"/>
                <w:szCs w:val="20"/>
                <w:lang w:val="ro-RO"/>
              </w:rPr>
              <w:t>69153,9</w:t>
            </w:r>
          </w:p>
        </w:tc>
      </w:tr>
      <w:tr w:rsidR="008B402F" w:rsidRPr="00597A25" w14:paraId="5D6802C9" w14:textId="77777777" w:rsidTr="00C66688">
        <w:trPr>
          <w:trHeight w:val="290"/>
        </w:trPr>
        <w:tc>
          <w:tcPr>
            <w:cnfStyle w:val="000010000000" w:firstRow="0" w:lastRow="0" w:firstColumn="0" w:lastColumn="0" w:oddVBand="1" w:evenVBand="0" w:oddHBand="0" w:evenHBand="0" w:firstRowFirstColumn="0" w:firstRowLastColumn="0" w:lastRowFirstColumn="0" w:lastRowLastColumn="0"/>
            <w:tcW w:w="1843" w:type="dxa"/>
          </w:tcPr>
          <w:p w14:paraId="5CC8AA58" w14:textId="77777777" w:rsidR="008B402F" w:rsidRPr="00597A25" w:rsidRDefault="008B402F" w:rsidP="008B402F">
            <w:pPr>
              <w:autoSpaceDE w:val="0"/>
              <w:autoSpaceDN w:val="0"/>
              <w:adjustRightInd w:val="0"/>
              <w:spacing w:after="0" w:line="240" w:lineRule="auto"/>
              <w:rPr>
                <w:rFonts w:asciiTheme="majorHAnsi" w:hAnsiTheme="majorHAnsi" w:cstheme="majorHAnsi"/>
                <w:bCs/>
                <w:color w:val="000000"/>
                <w:sz w:val="20"/>
                <w:szCs w:val="20"/>
                <w:lang w:val="ro-RO"/>
              </w:rPr>
            </w:pPr>
            <w:r w:rsidRPr="00597A25">
              <w:rPr>
                <w:rFonts w:asciiTheme="majorHAnsi" w:hAnsiTheme="majorHAnsi" w:cstheme="majorHAnsi"/>
                <w:bCs/>
                <w:color w:val="000000"/>
                <w:sz w:val="20"/>
                <w:szCs w:val="20"/>
                <w:lang w:val="ro-RO"/>
              </w:rPr>
              <w:t>S.R.L."SHERIFF"</w:t>
            </w:r>
          </w:p>
        </w:tc>
        <w:tc>
          <w:tcPr>
            <w:tcW w:w="1276" w:type="dxa"/>
          </w:tcPr>
          <w:p w14:paraId="193BCFEE"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lang w:val="ro-RO"/>
              </w:rPr>
            </w:pPr>
            <w:r w:rsidRPr="00597A25">
              <w:rPr>
                <w:rFonts w:asciiTheme="majorHAnsi" w:hAnsiTheme="majorHAnsi" w:cstheme="majorHAnsi"/>
                <w:bCs/>
                <w:color w:val="000000"/>
                <w:sz w:val="20"/>
                <w:szCs w:val="20"/>
                <w:lang w:val="ro-RO"/>
              </w:rPr>
              <w:t>-</w:t>
            </w:r>
          </w:p>
        </w:tc>
        <w:tc>
          <w:tcPr>
            <w:cnfStyle w:val="000010000000" w:firstRow="0" w:lastRow="0" w:firstColumn="0" w:lastColumn="0" w:oddVBand="1" w:evenVBand="0" w:oddHBand="0" w:evenHBand="0" w:firstRowFirstColumn="0" w:firstRowLastColumn="0" w:lastRowFirstColumn="0" w:lastRowLastColumn="0"/>
            <w:tcW w:w="992" w:type="dxa"/>
          </w:tcPr>
          <w:p w14:paraId="26A4AEC3"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12473,9</w:t>
            </w:r>
          </w:p>
        </w:tc>
        <w:tc>
          <w:tcPr>
            <w:tcW w:w="1134" w:type="dxa"/>
          </w:tcPr>
          <w:p w14:paraId="16D12564"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85636,1</w:t>
            </w:r>
          </w:p>
        </w:tc>
        <w:tc>
          <w:tcPr>
            <w:cnfStyle w:val="000010000000" w:firstRow="0" w:lastRow="0" w:firstColumn="0" w:lastColumn="0" w:oddVBand="1" w:evenVBand="0" w:oddHBand="0" w:evenHBand="0" w:firstRowFirstColumn="0" w:firstRowLastColumn="0" w:lastRowFirstColumn="0" w:lastRowLastColumn="0"/>
            <w:tcW w:w="992" w:type="dxa"/>
          </w:tcPr>
          <w:p w14:paraId="709429CB"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344,6</w:t>
            </w:r>
          </w:p>
        </w:tc>
        <w:tc>
          <w:tcPr>
            <w:tcW w:w="993" w:type="dxa"/>
          </w:tcPr>
          <w:p w14:paraId="7F1440FC"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64227,1</w:t>
            </w:r>
          </w:p>
        </w:tc>
        <w:tc>
          <w:tcPr>
            <w:cnfStyle w:val="000010000000" w:firstRow="0" w:lastRow="0" w:firstColumn="0" w:lastColumn="0" w:oddVBand="1" w:evenVBand="0" w:oddHBand="0" w:evenHBand="0" w:firstRowFirstColumn="0" w:firstRowLastColumn="0" w:lastRowFirstColumn="0" w:lastRowLastColumn="0"/>
            <w:tcW w:w="992" w:type="dxa"/>
          </w:tcPr>
          <w:p w14:paraId="470E07A5"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30041,5</w:t>
            </w:r>
          </w:p>
        </w:tc>
        <w:tc>
          <w:tcPr>
            <w:tcW w:w="992" w:type="dxa"/>
          </w:tcPr>
          <w:p w14:paraId="004827C7"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94613,3</w:t>
            </w:r>
          </w:p>
        </w:tc>
        <w:tc>
          <w:tcPr>
            <w:cnfStyle w:val="000010000000" w:firstRow="0" w:lastRow="0" w:firstColumn="0" w:lastColumn="0" w:oddVBand="1" w:evenVBand="0" w:oddHBand="0" w:evenHBand="0" w:firstRowFirstColumn="0" w:firstRowLastColumn="0" w:lastRowFirstColumn="0" w:lastRowLastColumn="0"/>
            <w:tcW w:w="1134" w:type="dxa"/>
          </w:tcPr>
          <w:p w14:paraId="6B2AA0CF"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r>
      <w:tr w:rsidR="008B402F" w:rsidRPr="00597A25" w14:paraId="279F3E38" w14:textId="77777777" w:rsidTr="00C66688">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3119" w:type="dxa"/>
            <w:gridSpan w:val="2"/>
          </w:tcPr>
          <w:p w14:paraId="7A3FBC4C" w14:textId="77777777" w:rsidR="008B402F" w:rsidRPr="00597A25" w:rsidRDefault="008B402F" w:rsidP="008B402F">
            <w:pPr>
              <w:autoSpaceDE w:val="0"/>
              <w:autoSpaceDN w:val="0"/>
              <w:adjustRightInd w:val="0"/>
              <w:spacing w:after="0" w:line="240" w:lineRule="auto"/>
              <w:rPr>
                <w:rFonts w:asciiTheme="majorHAnsi" w:hAnsiTheme="majorHAnsi" w:cstheme="majorHAnsi"/>
                <w:b/>
                <w:bCs/>
                <w:color w:val="000000"/>
                <w:sz w:val="20"/>
                <w:szCs w:val="20"/>
                <w:lang w:val="ro-RO"/>
              </w:rPr>
            </w:pPr>
            <w:r w:rsidRPr="00597A25">
              <w:rPr>
                <w:rFonts w:asciiTheme="majorHAnsi" w:hAnsiTheme="majorHAnsi" w:cstheme="majorHAnsi"/>
                <w:b/>
                <w:bCs/>
                <w:color w:val="000000"/>
                <w:sz w:val="20"/>
                <w:szCs w:val="20"/>
                <w:lang w:val="ro-RO"/>
              </w:rPr>
              <w:t>TOTAL GENERAL:</w:t>
            </w:r>
          </w:p>
        </w:tc>
        <w:tc>
          <w:tcPr>
            <w:tcW w:w="992" w:type="dxa"/>
          </w:tcPr>
          <w:p w14:paraId="7A27A34C"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sz w:val="20"/>
                <w:szCs w:val="20"/>
                <w:lang w:val="ro-RO"/>
              </w:rPr>
            </w:pPr>
            <w:r w:rsidRPr="00597A25">
              <w:rPr>
                <w:rFonts w:asciiTheme="majorHAnsi" w:hAnsiTheme="majorHAnsi" w:cstheme="majorHAnsi"/>
                <w:b/>
                <w:bCs/>
                <w:color w:val="000000"/>
                <w:sz w:val="20"/>
                <w:szCs w:val="20"/>
                <w:lang w:val="ro-RO"/>
              </w:rPr>
              <w:t>25230,7</w:t>
            </w:r>
          </w:p>
        </w:tc>
        <w:tc>
          <w:tcPr>
            <w:cnfStyle w:val="000010000000" w:firstRow="0" w:lastRow="0" w:firstColumn="0" w:lastColumn="0" w:oddVBand="1" w:evenVBand="0" w:oddHBand="0" w:evenHBand="0" w:firstRowFirstColumn="0" w:firstRowLastColumn="0" w:lastRowFirstColumn="0" w:lastRowLastColumn="0"/>
            <w:tcW w:w="1134" w:type="dxa"/>
          </w:tcPr>
          <w:p w14:paraId="5DB085D5"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b/>
                <w:bCs/>
                <w:color w:val="000000"/>
                <w:sz w:val="20"/>
                <w:szCs w:val="20"/>
                <w:lang w:val="ro-RO"/>
              </w:rPr>
            </w:pPr>
            <w:r w:rsidRPr="00597A25">
              <w:rPr>
                <w:rFonts w:asciiTheme="majorHAnsi" w:hAnsiTheme="majorHAnsi" w:cstheme="majorHAnsi"/>
                <w:b/>
                <w:bCs/>
                <w:color w:val="000000"/>
                <w:sz w:val="20"/>
                <w:szCs w:val="20"/>
                <w:lang w:val="ro-RO"/>
              </w:rPr>
              <w:t>183757,5</w:t>
            </w:r>
          </w:p>
        </w:tc>
        <w:tc>
          <w:tcPr>
            <w:tcW w:w="992" w:type="dxa"/>
          </w:tcPr>
          <w:p w14:paraId="580B1385"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sz w:val="20"/>
                <w:szCs w:val="20"/>
                <w:lang w:val="ro-RO"/>
              </w:rPr>
            </w:pPr>
            <w:r w:rsidRPr="00597A25">
              <w:rPr>
                <w:rFonts w:asciiTheme="majorHAnsi" w:hAnsiTheme="majorHAnsi" w:cstheme="majorHAnsi"/>
                <w:b/>
                <w:bCs/>
                <w:color w:val="000000"/>
                <w:sz w:val="20"/>
                <w:szCs w:val="20"/>
                <w:lang w:val="ro-RO"/>
              </w:rPr>
              <w:t>344,6</w:t>
            </w:r>
          </w:p>
        </w:tc>
        <w:tc>
          <w:tcPr>
            <w:cnfStyle w:val="000010000000" w:firstRow="0" w:lastRow="0" w:firstColumn="0" w:lastColumn="0" w:oddVBand="1" w:evenVBand="0" w:oddHBand="0" w:evenHBand="0" w:firstRowFirstColumn="0" w:firstRowLastColumn="0" w:lastRowFirstColumn="0" w:lastRowLastColumn="0"/>
            <w:tcW w:w="993" w:type="dxa"/>
          </w:tcPr>
          <w:p w14:paraId="3BF8B8AC"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b/>
                <w:bCs/>
                <w:color w:val="000000"/>
                <w:sz w:val="20"/>
                <w:szCs w:val="20"/>
                <w:lang w:val="ro-RO"/>
              </w:rPr>
            </w:pPr>
            <w:r w:rsidRPr="00597A25">
              <w:rPr>
                <w:rFonts w:asciiTheme="majorHAnsi" w:hAnsiTheme="majorHAnsi" w:cstheme="majorHAnsi"/>
                <w:b/>
                <w:bCs/>
                <w:color w:val="000000"/>
                <w:sz w:val="20"/>
                <w:szCs w:val="20"/>
                <w:lang w:val="ro-RO"/>
              </w:rPr>
              <w:t>64227,1</w:t>
            </w:r>
          </w:p>
        </w:tc>
        <w:tc>
          <w:tcPr>
            <w:tcW w:w="992" w:type="dxa"/>
          </w:tcPr>
          <w:p w14:paraId="4FD172C7"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sz w:val="20"/>
                <w:szCs w:val="20"/>
                <w:lang w:val="ro-RO"/>
              </w:rPr>
            </w:pPr>
            <w:r w:rsidRPr="00597A25">
              <w:rPr>
                <w:rFonts w:asciiTheme="majorHAnsi" w:hAnsiTheme="majorHAnsi" w:cstheme="majorHAnsi"/>
                <w:b/>
                <w:bCs/>
                <w:color w:val="000000"/>
                <w:sz w:val="20"/>
                <w:szCs w:val="20"/>
                <w:lang w:val="ro-RO"/>
              </w:rPr>
              <w:t>42395,6</w:t>
            </w:r>
          </w:p>
        </w:tc>
        <w:tc>
          <w:tcPr>
            <w:cnfStyle w:val="000010000000" w:firstRow="0" w:lastRow="0" w:firstColumn="0" w:lastColumn="0" w:oddVBand="1" w:evenVBand="0" w:oddHBand="0" w:evenHBand="0" w:firstRowFirstColumn="0" w:firstRowLastColumn="0" w:lastRowFirstColumn="0" w:lastRowLastColumn="0"/>
            <w:tcW w:w="992" w:type="dxa"/>
          </w:tcPr>
          <w:p w14:paraId="312D2365"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b/>
                <w:bCs/>
                <w:color w:val="000000"/>
                <w:sz w:val="20"/>
                <w:szCs w:val="20"/>
                <w:lang w:val="ro-RO"/>
              </w:rPr>
            </w:pPr>
            <w:r w:rsidRPr="00597A25">
              <w:rPr>
                <w:rFonts w:asciiTheme="majorHAnsi" w:hAnsiTheme="majorHAnsi" w:cstheme="majorHAnsi"/>
                <w:b/>
                <w:bCs/>
                <w:color w:val="000000"/>
                <w:sz w:val="20"/>
                <w:szCs w:val="20"/>
                <w:lang w:val="ro-RO"/>
              </w:rPr>
              <w:t>106967,4</w:t>
            </w:r>
          </w:p>
        </w:tc>
        <w:tc>
          <w:tcPr>
            <w:tcW w:w="1134" w:type="dxa"/>
          </w:tcPr>
          <w:p w14:paraId="2BB3B122"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sz w:val="20"/>
                <w:szCs w:val="20"/>
                <w:lang w:val="ro-RO"/>
              </w:rPr>
            </w:pPr>
            <w:r w:rsidRPr="00597A25">
              <w:rPr>
                <w:rFonts w:asciiTheme="majorHAnsi" w:hAnsiTheme="majorHAnsi" w:cstheme="majorHAnsi"/>
                <w:b/>
                <w:bCs/>
                <w:color w:val="000000"/>
                <w:sz w:val="20"/>
                <w:szCs w:val="20"/>
                <w:lang w:val="ro-RO"/>
              </w:rPr>
              <w:t>69154,0</w:t>
            </w:r>
          </w:p>
        </w:tc>
      </w:tr>
      <w:tr w:rsidR="008B402F" w:rsidRPr="00597A25" w14:paraId="047FF6C6" w14:textId="77777777" w:rsidTr="00C66688">
        <w:trPr>
          <w:trHeight w:val="65"/>
        </w:trPr>
        <w:tc>
          <w:tcPr>
            <w:cnfStyle w:val="000010000000" w:firstRow="0" w:lastRow="0" w:firstColumn="0" w:lastColumn="0" w:oddVBand="1" w:evenVBand="0" w:oddHBand="0" w:evenHBand="0" w:firstRowFirstColumn="0" w:firstRowLastColumn="0" w:lastRowFirstColumn="0" w:lastRowLastColumn="0"/>
            <w:tcW w:w="10348" w:type="dxa"/>
            <w:gridSpan w:val="9"/>
          </w:tcPr>
          <w:p w14:paraId="2322AE28"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b/>
                <w:color w:val="000000"/>
                <w:sz w:val="20"/>
                <w:szCs w:val="20"/>
                <w:lang w:val="ro-RO"/>
              </w:rPr>
            </w:pPr>
            <w:r w:rsidRPr="00597A25">
              <w:rPr>
                <w:rFonts w:asciiTheme="majorHAnsi" w:hAnsiTheme="majorHAnsi" w:cstheme="majorHAnsi"/>
                <w:b/>
                <w:color w:val="000000"/>
                <w:sz w:val="20"/>
                <w:szCs w:val="20"/>
                <w:lang w:val="ro-RO"/>
              </w:rPr>
              <w:t>Anul 2021</w:t>
            </w:r>
          </w:p>
        </w:tc>
      </w:tr>
      <w:tr w:rsidR="008B402F" w:rsidRPr="00597A25" w14:paraId="7806D7DD" w14:textId="77777777" w:rsidTr="00C66688">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1843" w:type="dxa"/>
            <w:vMerge w:val="restart"/>
          </w:tcPr>
          <w:p w14:paraId="3C2AACEC" w14:textId="77777777" w:rsidR="008B402F" w:rsidRPr="00597A25" w:rsidRDefault="008B402F" w:rsidP="008B402F">
            <w:pPr>
              <w:autoSpaceDE w:val="0"/>
              <w:autoSpaceDN w:val="0"/>
              <w:adjustRightInd w:val="0"/>
              <w:spacing w:after="0" w:line="240" w:lineRule="auto"/>
              <w:rPr>
                <w:rFonts w:asciiTheme="majorHAnsi" w:hAnsiTheme="majorHAnsi" w:cstheme="majorHAnsi"/>
                <w:bCs/>
                <w:color w:val="000000"/>
                <w:sz w:val="20"/>
                <w:szCs w:val="20"/>
                <w:lang w:val="ro-RO"/>
              </w:rPr>
            </w:pPr>
            <w:r w:rsidRPr="00597A25">
              <w:rPr>
                <w:rFonts w:asciiTheme="majorHAnsi" w:eastAsia="Calibri" w:hAnsiTheme="majorHAnsi" w:cstheme="majorHAnsi"/>
                <w:sz w:val="20"/>
                <w:szCs w:val="20"/>
                <w:lang w:val="ro-RO"/>
              </w:rPr>
              <w:t>S.R.L.„Sudzucker-Moldova”</w:t>
            </w:r>
          </w:p>
        </w:tc>
        <w:tc>
          <w:tcPr>
            <w:tcW w:w="1276" w:type="dxa"/>
          </w:tcPr>
          <w:p w14:paraId="4C38ACE8" w14:textId="77777777" w:rsidR="008B402F" w:rsidRPr="00597A25" w:rsidRDefault="008B402F" w:rsidP="00271A6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000000"/>
                <w:sz w:val="20"/>
                <w:szCs w:val="20"/>
                <w:lang w:val="ro-RO"/>
              </w:rPr>
            </w:pPr>
            <w:r w:rsidRPr="00597A25">
              <w:rPr>
                <w:rFonts w:asciiTheme="majorHAnsi" w:hAnsiTheme="majorHAnsi" w:cstheme="majorHAnsi"/>
                <w:bCs/>
                <w:color w:val="000000"/>
                <w:sz w:val="20"/>
                <w:szCs w:val="20"/>
                <w:lang w:val="ro-RO"/>
              </w:rPr>
              <w:t>ALZH</w:t>
            </w:r>
            <w:r w:rsidRPr="00597A25">
              <w:rPr>
                <w:rStyle w:val="ac"/>
                <w:rFonts w:asciiTheme="majorHAnsi" w:hAnsiTheme="majorHAnsi" w:cstheme="majorHAnsi"/>
                <w:bCs/>
                <w:color w:val="000000"/>
                <w:sz w:val="20"/>
                <w:szCs w:val="20"/>
                <w:lang w:val="ro-RO"/>
              </w:rPr>
              <w:footnoteReference w:id="188"/>
            </w:r>
          </w:p>
        </w:tc>
        <w:tc>
          <w:tcPr>
            <w:cnfStyle w:val="000010000000" w:firstRow="0" w:lastRow="0" w:firstColumn="0" w:lastColumn="0" w:oddVBand="1" w:evenVBand="0" w:oddHBand="0" w:evenHBand="0" w:firstRowFirstColumn="0" w:firstRowLastColumn="0" w:lastRowFirstColumn="0" w:lastRowLastColumn="0"/>
            <w:tcW w:w="992" w:type="dxa"/>
          </w:tcPr>
          <w:p w14:paraId="354E0B96"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813,0</w:t>
            </w:r>
          </w:p>
        </w:tc>
        <w:tc>
          <w:tcPr>
            <w:tcW w:w="1134" w:type="dxa"/>
          </w:tcPr>
          <w:p w14:paraId="0E1F4207"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5621,4</w:t>
            </w:r>
          </w:p>
        </w:tc>
        <w:tc>
          <w:tcPr>
            <w:cnfStyle w:val="000010000000" w:firstRow="0" w:lastRow="0" w:firstColumn="0" w:lastColumn="0" w:oddVBand="1" w:evenVBand="0" w:oddHBand="0" w:evenHBand="0" w:firstRowFirstColumn="0" w:firstRowLastColumn="0" w:lastRowFirstColumn="0" w:lastRowLastColumn="0"/>
            <w:tcW w:w="992" w:type="dxa"/>
          </w:tcPr>
          <w:p w14:paraId="6034B36C"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c>
          <w:tcPr>
            <w:tcW w:w="993" w:type="dxa"/>
          </w:tcPr>
          <w:p w14:paraId="60D42EDE"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c>
          <w:tcPr>
            <w:cnfStyle w:val="000010000000" w:firstRow="0" w:lastRow="0" w:firstColumn="0" w:lastColumn="0" w:oddVBand="1" w:evenVBand="0" w:oddHBand="0" w:evenHBand="0" w:firstRowFirstColumn="0" w:firstRowLastColumn="0" w:lastRowFirstColumn="0" w:lastRowLastColumn="0"/>
            <w:tcW w:w="992" w:type="dxa"/>
          </w:tcPr>
          <w:p w14:paraId="4716E56C"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744,7</w:t>
            </w:r>
          </w:p>
        </w:tc>
        <w:tc>
          <w:tcPr>
            <w:tcW w:w="992" w:type="dxa"/>
          </w:tcPr>
          <w:p w14:paraId="546C33DA"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744,7</w:t>
            </w:r>
          </w:p>
        </w:tc>
        <w:tc>
          <w:tcPr>
            <w:cnfStyle w:val="000010000000" w:firstRow="0" w:lastRow="0" w:firstColumn="0" w:lastColumn="0" w:oddVBand="1" w:evenVBand="0" w:oddHBand="0" w:evenHBand="0" w:firstRowFirstColumn="0" w:firstRowLastColumn="0" w:lastRowFirstColumn="0" w:lastRowLastColumn="0"/>
            <w:tcW w:w="1134" w:type="dxa"/>
          </w:tcPr>
          <w:p w14:paraId="560E274F"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3653,9</w:t>
            </w:r>
          </w:p>
        </w:tc>
      </w:tr>
      <w:tr w:rsidR="008B402F" w:rsidRPr="00597A25" w14:paraId="22E2EB08" w14:textId="77777777" w:rsidTr="00C66688">
        <w:trPr>
          <w:trHeight w:val="290"/>
        </w:trPr>
        <w:tc>
          <w:tcPr>
            <w:cnfStyle w:val="000010000000" w:firstRow="0" w:lastRow="0" w:firstColumn="0" w:lastColumn="0" w:oddVBand="1" w:evenVBand="0" w:oddHBand="0" w:evenHBand="0" w:firstRowFirstColumn="0" w:firstRowLastColumn="0" w:lastRowFirstColumn="0" w:lastRowLastColumn="0"/>
            <w:tcW w:w="1843" w:type="dxa"/>
            <w:vMerge/>
          </w:tcPr>
          <w:p w14:paraId="39943524" w14:textId="77777777" w:rsidR="008B402F" w:rsidRPr="00597A25" w:rsidRDefault="008B402F" w:rsidP="008B402F">
            <w:pPr>
              <w:autoSpaceDE w:val="0"/>
              <w:autoSpaceDN w:val="0"/>
              <w:adjustRightInd w:val="0"/>
              <w:spacing w:after="0" w:line="240" w:lineRule="auto"/>
              <w:rPr>
                <w:rFonts w:asciiTheme="majorHAnsi" w:hAnsiTheme="majorHAnsi" w:cstheme="majorHAnsi"/>
                <w:bCs/>
                <w:color w:val="000000"/>
                <w:sz w:val="20"/>
                <w:szCs w:val="20"/>
                <w:lang w:val="ro-RO"/>
              </w:rPr>
            </w:pPr>
          </w:p>
        </w:tc>
        <w:tc>
          <w:tcPr>
            <w:tcW w:w="1276" w:type="dxa"/>
          </w:tcPr>
          <w:p w14:paraId="05C789A9" w14:textId="77777777" w:rsidR="008B402F" w:rsidRPr="00597A25" w:rsidRDefault="008B402F" w:rsidP="00271A6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lang w:val="ro-RO"/>
              </w:rPr>
            </w:pPr>
            <w:r w:rsidRPr="00597A25">
              <w:rPr>
                <w:rFonts w:asciiTheme="majorHAnsi" w:hAnsiTheme="majorHAnsi" w:cstheme="majorHAnsi"/>
                <w:bCs/>
                <w:color w:val="000000"/>
                <w:sz w:val="20"/>
                <w:szCs w:val="20"/>
                <w:lang w:val="ro-RO"/>
              </w:rPr>
              <w:t>EUIM5</w:t>
            </w:r>
          </w:p>
        </w:tc>
        <w:tc>
          <w:tcPr>
            <w:cnfStyle w:val="000010000000" w:firstRow="0" w:lastRow="0" w:firstColumn="0" w:lastColumn="0" w:oddVBand="1" w:evenVBand="0" w:oddHBand="0" w:evenHBand="0" w:firstRowFirstColumn="0" w:firstRowLastColumn="0" w:lastRowFirstColumn="0" w:lastRowLastColumn="0"/>
            <w:tcW w:w="992" w:type="dxa"/>
          </w:tcPr>
          <w:p w14:paraId="52F8DB3B"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3993,9</w:t>
            </w:r>
          </w:p>
        </w:tc>
        <w:tc>
          <w:tcPr>
            <w:tcW w:w="1134" w:type="dxa"/>
          </w:tcPr>
          <w:p w14:paraId="2FFF412C"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33424,1</w:t>
            </w:r>
          </w:p>
        </w:tc>
        <w:tc>
          <w:tcPr>
            <w:cnfStyle w:val="000010000000" w:firstRow="0" w:lastRow="0" w:firstColumn="0" w:lastColumn="0" w:oddVBand="1" w:evenVBand="0" w:oddHBand="0" w:evenHBand="0" w:firstRowFirstColumn="0" w:firstRowLastColumn="0" w:lastRowFirstColumn="0" w:lastRowLastColumn="0"/>
            <w:tcW w:w="992" w:type="dxa"/>
          </w:tcPr>
          <w:p w14:paraId="6E740D8C"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c>
          <w:tcPr>
            <w:tcW w:w="993" w:type="dxa"/>
          </w:tcPr>
          <w:p w14:paraId="7538A885"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c>
          <w:tcPr>
            <w:cnfStyle w:val="000010000000" w:firstRow="0" w:lastRow="0" w:firstColumn="0" w:lastColumn="0" w:oddVBand="1" w:evenVBand="0" w:oddHBand="0" w:evenHBand="0" w:firstRowFirstColumn="0" w:firstRowLastColumn="0" w:lastRowFirstColumn="0" w:lastRowLastColumn="0"/>
            <w:tcW w:w="992" w:type="dxa"/>
          </w:tcPr>
          <w:p w14:paraId="19A5EF7A"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4027,3</w:t>
            </w:r>
          </w:p>
        </w:tc>
        <w:tc>
          <w:tcPr>
            <w:tcW w:w="992" w:type="dxa"/>
          </w:tcPr>
          <w:p w14:paraId="0DE0EA39"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4027,3</w:t>
            </w:r>
          </w:p>
        </w:tc>
        <w:tc>
          <w:tcPr>
            <w:cnfStyle w:val="000010000000" w:firstRow="0" w:lastRow="0" w:firstColumn="0" w:lastColumn="0" w:oddVBand="1" w:evenVBand="0" w:oddHBand="0" w:evenHBand="0" w:firstRowFirstColumn="0" w:firstRowLastColumn="0" w:lastRowFirstColumn="0" w:lastRowLastColumn="0"/>
            <w:tcW w:w="1134" w:type="dxa"/>
          </w:tcPr>
          <w:p w14:paraId="08864A74"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25068,1</w:t>
            </w:r>
          </w:p>
        </w:tc>
      </w:tr>
      <w:tr w:rsidR="008B402F" w:rsidRPr="00597A25" w14:paraId="25F31889" w14:textId="77777777" w:rsidTr="00C66688">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1843" w:type="dxa"/>
            <w:vMerge/>
          </w:tcPr>
          <w:p w14:paraId="765F4FCB" w14:textId="77777777" w:rsidR="008B402F" w:rsidRPr="00597A25" w:rsidRDefault="008B402F" w:rsidP="008B402F">
            <w:pPr>
              <w:autoSpaceDE w:val="0"/>
              <w:autoSpaceDN w:val="0"/>
              <w:adjustRightInd w:val="0"/>
              <w:spacing w:after="0" w:line="240" w:lineRule="auto"/>
              <w:rPr>
                <w:rFonts w:asciiTheme="majorHAnsi" w:hAnsiTheme="majorHAnsi" w:cstheme="majorHAnsi"/>
                <w:bCs/>
                <w:color w:val="000000"/>
                <w:sz w:val="20"/>
                <w:szCs w:val="20"/>
                <w:lang w:val="ro-RO"/>
              </w:rPr>
            </w:pPr>
          </w:p>
        </w:tc>
        <w:tc>
          <w:tcPr>
            <w:tcW w:w="1276" w:type="dxa"/>
          </w:tcPr>
          <w:p w14:paraId="4185204C" w14:textId="77777777" w:rsidR="008B402F" w:rsidRPr="00597A25" w:rsidRDefault="008B402F" w:rsidP="00271A6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000000"/>
                <w:sz w:val="20"/>
                <w:szCs w:val="20"/>
                <w:lang w:val="ro-RO"/>
              </w:rPr>
            </w:pPr>
            <w:r w:rsidRPr="00597A25">
              <w:rPr>
                <w:rFonts w:asciiTheme="majorHAnsi" w:hAnsiTheme="majorHAnsi" w:cstheme="majorHAnsi"/>
                <w:bCs/>
                <w:color w:val="000000"/>
                <w:sz w:val="20"/>
                <w:szCs w:val="20"/>
                <w:lang w:val="ro-RO"/>
              </w:rPr>
              <w:t>EUZH</w:t>
            </w:r>
          </w:p>
        </w:tc>
        <w:tc>
          <w:tcPr>
            <w:cnfStyle w:val="000010000000" w:firstRow="0" w:lastRow="0" w:firstColumn="0" w:lastColumn="0" w:oddVBand="1" w:evenVBand="0" w:oddHBand="0" w:evenHBand="0" w:firstRowFirstColumn="0" w:firstRowLastColumn="0" w:lastRowFirstColumn="0" w:lastRowLastColumn="0"/>
            <w:tcW w:w="992" w:type="dxa"/>
          </w:tcPr>
          <w:p w14:paraId="2B34DFB3"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2568,0</w:t>
            </w:r>
          </w:p>
        </w:tc>
        <w:tc>
          <w:tcPr>
            <w:tcW w:w="1134" w:type="dxa"/>
          </w:tcPr>
          <w:p w14:paraId="26769292"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20620,0</w:t>
            </w:r>
          </w:p>
        </w:tc>
        <w:tc>
          <w:tcPr>
            <w:cnfStyle w:val="000010000000" w:firstRow="0" w:lastRow="0" w:firstColumn="0" w:lastColumn="0" w:oddVBand="1" w:evenVBand="0" w:oddHBand="0" w:evenHBand="0" w:firstRowFirstColumn="0" w:firstRowLastColumn="0" w:lastRowFirstColumn="0" w:lastRowLastColumn="0"/>
            <w:tcW w:w="992" w:type="dxa"/>
          </w:tcPr>
          <w:p w14:paraId="2DE1BBE3"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c>
          <w:tcPr>
            <w:tcW w:w="993" w:type="dxa"/>
          </w:tcPr>
          <w:p w14:paraId="47F1CCEE"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c>
          <w:tcPr>
            <w:cnfStyle w:val="000010000000" w:firstRow="0" w:lastRow="0" w:firstColumn="0" w:lastColumn="0" w:oddVBand="1" w:evenVBand="0" w:oddHBand="0" w:evenHBand="0" w:firstRowFirstColumn="0" w:firstRowLastColumn="0" w:lastRowFirstColumn="0" w:lastRowLastColumn="0"/>
            <w:tcW w:w="992" w:type="dxa"/>
          </w:tcPr>
          <w:p w14:paraId="224F9BA8"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2731,7</w:t>
            </w:r>
          </w:p>
        </w:tc>
        <w:tc>
          <w:tcPr>
            <w:tcW w:w="992" w:type="dxa"/>
          </w:tcPr>
          <w:p w14:paraId="631343A9"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2731,7</w:t>
            </w:r>
          </w:p>
        </w:tc>
        <w:tc>
          <w:tcPr>
            <w:cnfStyle w:val="000010000000" w:firstRow="0" w:lastRow="0" w:firstColumn="0" w:lastColumn="0" w:oddVBand="1" w:evenVBand="0" w:oddHBand="0" w:evenHBand="0" w:firstRowFirstColumn="0" w:firstRowLastColumn="0" w:lastRowFirstColumn="0" w:lastRowLastColumn="0"/>
            <w:tcW w:w="1134" w:type="dxa"/>
          </w:tcPr>
          <w:p w14:paraId="75179D1B"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13403,0</w:t>
            </w:r>
          </w:p>
        </w:tc>
      </w:tr>
      <w:tr w:rsidR="008B402F" w:rsidRPr="00597A25" w14:paraId="59550C27" w14:textId="77777777" w:rsidTr="00C66688">
        <w:trPr>
          <w:trHeight w:val="290"/>
        </w:trPr>
        <w:tc>
          <w:tcPr>
            <w:cnfStyle w:val="000010000000" w:firstRow="0" w:lastRow="0" w:firstColumn="0" w:lastColumn="0" w:oddVBand="1" w:evenVBand="0" w:oddHBand="0" w:evenHBand="0" w:firstRowFirstColumn="0" w:firstRowLastColumn="0" w:lastRowFirstColumn="0" w:lastRowLastColumn="0"/>
            <w:tcW w:w="1843" w:type="dxa"/>
            <w:vMerge w:val="restart"/>
          </w:tcPr>
          <w:p w14:paraId="7A00FFD4" w14:textId="77777777" w:rsidR="008B402F" w:rsidRPr="00597A25" w:rsidRDefault="008B402F" w:rsidP="008B402F">
            <w:pPr>
              <w:autoSpaceDE w:val="0"/>
              <w:autoSpaceDN w:val="0"/>
              <w:adjustRightInd w:val="0"/>
              <w:spacing w:after="0" w:line="240" w:lineRule="auto"/>
              <w:rPr>
                <w:rFonts w:asciiTheme="majorHAnsi" w:hAnsiTheme="majorHAnsi" w:cstheme="majorHAnsi"/>
                <w:bCs/>
                <w:color w:val="000000"/>
                <w:sz w:val="20"/>
                <w:szCs w:val="20"/>
                <w:lang w:val="ro-RO"/>
              </w:rPr>
            </w:pPr>
            <w:r w:rsidRPr="00597A25">
              <w:rPr>
                <w:rFonts w:asciiTheme="majorHAnsi" w:hAnsiTheme="majorHAnsi" w:cstheme="majorHAnsi"/>
                <w:bCs/>
                <w:color w:val="000000"/>
                <w:sz w:val="20"/>
                <w:szCs w:val="20"/>
                <w:lang w:val="ro-RO"/>
              </w:rPr>
              <w:t>"Moldova-Zahăr"S.R.L.</w:t>
            </w:r>
          </w:p>
        </w:tc>
        <w:tc>
          <w:tcPr>
            <w:tcW w:w="1276" w:type="dxa"/>
          </w:tcPr>
          <w:p w14:paraId="136373D6" w14:textId="77777777" w:rsidR="008B402F" w:rsidRPr="00597A25" w:rsidRDefault="008B402F" w:rsidP="00271A6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lang w:val="ro-RO"/>
              </w:rPr>
            </w:pPr>
            <w:r w:rsidRPr="00597A25">
              <w:rPr>
                <w:rFonts w:asciiTheme="majorHAnsi" w:hAnsiTheme="majorHAnsi" w:cstheme="majorHAnsi"/>
                <w:bCs/>
                <w:color w:val="000000"/>
                <w:sz w:val="20"/>
                <w:szCs w:val="20"/>
                <w:lang w:val="ro-RO"/>
              </w:rPr>
              <w:t>ALZH</w:t>
            </w:r>
          </w:p>
        </w:tc>
        <w:tc>
          <w:tcPr>
            <w:cnfStyle w:val="000010000000" w:firstRow="0" w:lastRow="0" w:firstColumn="0" w:lastColumn="0" w:oddVBand="1" w:evenVBand="0" w:oddHBand="0" w:evenHBand="0" w:firstRowFirstColumn="0" w:firstRowLastColumn="0" w:lastRowFirstColumn="0" w:lastRowLastColumn="0"/>
            <w:tcW w:w="992" w:type="dxa"/>
          </w:tcPr>
          <w:p w14:paraId="695F8A1E"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182,7</w:t>
            </w:r>
          </w:p>
        </w:tc>
        <w:tc>
          <w:tcPr>
            <w:tcW w:w="1134" w:type="dxa"/>
          </w:tcPr>
          <w:p w14:paraId="114295A4"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1577,8</w:t>
            </w:r>
          </w:p>
        </w:tc>
        <w:tc>
          <w:tcPr>
            <w:cnfStyle w:val="000010000000" w:firstRow="0" w:lastRow="0" w:firstColumn="0" w:lastColumn="0" w:oddVBand="1" w:evenVBand="0" w:oddHBand="0" w:evenHBand="0" w:firstRowFirstColumn="0" w:firstRowLastColumn="0" w:lastRowFirstColumn="0" w:lastRowLastColumn="0"/>
            <w:tcW w:w="992" w:type="dxa"/>
          </w:tcPr>
          <w:p w14:paraId="427367E7"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c>
          <w:tcPr>
            <w:tcW w:w="993" w:type="dxa"/>
          </w:tcPr>
          <w:p w14:paraId="6065F304"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c>
          <w:tcPr>
            <w:cnfStyle w:val="000010000000" w:firstRow="0" w:lastRow="0" w:firstColumn="0" w:lastColumn="0" w:oddVBand="1" w:evenVBand="0" w:oddHBand="0" w:evenHBand="0" w:firstRowFirstColumn="0" w:firstRowLastColumn="0" w:lastRowFirstColumn="0" w:lastRowLastColumn="0"/>
            <w:tcW w:w="992" w:type="dxa"/>
          </w:tcPr>
          <w:p w14:paraId="4228C216"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209,0</w:t>
            </w:r>
          </w:p>
        </w:tc>
        <w:tc>
          <w:tcPr>
            <w:tcW w:w="992" w:type="dxa"/>
          </w:tcPr>
          <w:p w14:paraId="30AA9378"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209,0</w:t>
            </w:r>
          </w:p>
        </w:tc>
        <w:tc>
          <w:tcPr>
            <w:cnfStyle w:val="000010000000" w:firstRow="0" w:lastRow="0" w:firstColumn="0" w:lastColumn="0" w:oddVBand="1" w:evenVBand="0" w:oddHBand="0" w:evenHBand="0" w:firstRowFirstColumn="0" w:firstRowLastColumn="0" w:lastRowFirstColumn="0" w:lastRowLastColumn="0"/>
            <w:tcW w:w="1134" w:type="dxa"/>
          </w:tcPr>
          <w:p w14:paraId="1AE83564"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1025,5</w:t>
            </w:r>
          </w:p>
        </w:tc>
      </w:tr>
      <w:tr w:rsidR="008B402F" w:rsidRPr="00597A25" w14:paraId="483457F0" w14:textId="77777777" w:rsidTr="00C66688">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1843" w:type="dxa"/>
            <w:vMerge/>
          </w:tcPr>
          <w:p w14:paraId="2EC0114E" w14:textId="77777777" w:rsidR="008B402F" w:rsidRPr="00597A25" w:rsidRDefault="008B402F" w:rsidP="008B402F">
            <w:pPr>
              <w:autoSpaceDE w:val="0"/>
              <w:autoSpaceDN w:val="0"/>
              <w:adjustRightInd w:val="0"/>
              <w:spacing w:after="0" w:line="240" w:lineRule="auto"/>
              <w:rPr>
                <w:rFonts w:asciiTheme="majorHAnsi" w:hAnsiTheme="majorHAnsi" w:cstheme="majorHAnsi"/>
                <w:bCs/>
                <w:color w:val="000000"/>
                <w:sz w:val="20"/>
                <w:szCs w:val="20"/>
                <w:lang w:val="ro-RO"/>
              </w:rPr>
            </w:pPr>
          </w:p>
        </w:tc>
        <w:tc>
          <w:tcPr>
            <w:tcW w:w="1276" w:type="dxa"/>
          </w:tcPr>
          <w:p w14:paraId="1964AEB6" w14:textId="77777777" w:rsidR="008B402F" w:rsidRPr="00597A25" w:rsidRDefault="008B402F" w:rsidP="00271A6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000000"/>
                <w:sz w:val="20"/>
                <w:szCs w:val="20"/>
                <w:lang w:val="ro-RO"/>
              </w:rPr>
            </w:pPr>
            <w:r w:rsidRPr="00597A25">
              <w:rPr>
                <w:rFonts w:asciiTheme="majorHAnsi" w:hAnsiTheme="majorHAnsi" w:cstheme="majorHAnsi"/>
                <w:bCs/>
                <w:color w:val="000000"/>
                <w:sz w:val="20"/>
                <w:szCs w:val="20"/>
                <w:lang w:val="ro-RO"/>
              </w:rPr>
              <w:t>EUIM5</w:t>
            </w:r>
          </w:p>
        </w:tc>
        <w:tc>
          <w:tcPr>
            <w:cnfStyle w:val="000010000000" w:firstRow="0" w:lastRow="0" w:firstColumn="0" w:lastColumn="0" w:oddVBand="1" w:evenVBand="0" w:oddHBand="0" w:evenHBand="0" w:firstRowFirstColumn="0" w:firstRowLastColumn="0" w:lastRowFirstColumn="0" w:lastRowLastColumn="0"/>
            <w:tcW w:w="992" w:type="dxa"/>
          </w:tcPr>
          <w:p w14:paraId="468F39A2"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4006,1</w:t>
            </w:r>
          </w:p>
        </w:tc>
        <w:tc>
          <w:tcPr>
            <w:tcW w:w="1134" w:type="dxa"/>
          </w:tcPr>
          <w:p w14:paraId="7FA2DA8F"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34193,8</w:t>
            </w:r>
          </w:p>
        </w:tc>
        <w:tc>
          <w:tcPr>
            <w:cnfStyle w:val="000010000000" w:firstRow="0" w:lastRow="0" w:firstColumn="0" w:lastColumn="0" w:oddVBand="1" w:evenVBand="0" w:oddHBand="0" w:evenHBand="0" w:firstRowFirstColumn="0" w:firstRowLastColumn="0" w:lastRowFirstColumn="0" w:lastRowLastColumn="0"/>
            <w:tcW w:w="992" w:type="dxa"/>
          </w:tcPr>
          <w:p w14:paraId="25A79092"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c>
          <w:tcPr>
            <w:tcW w:w="993" w:type="dxa"/>
          </w:tcPr>
          <w:p w14:paraId="2861E4D1"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c>
          <w:tcPr>
            <w:cnfStyle w:val="000010000000" w:firstRow="0" w:lastRow="0" w:firstColumn="0" w:lastColumn="0" w:oddVBand="1" w:evenVBand="0" w:oddHBand="0" w:evenHBand="0" w:firstRowFirstColumn="0" w:firstRowLastColumn="0" w:lastRowFirstColumn="0" w:lastRowLastColumn="0"/>
            <w:tcW w:w="992" w:type="dxa"/>
          </w:tcPr>
          <w:p w14:paraId="4E93ED1B"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4119,6</w:t>
            </w:r>
          </w:p>
        </w:tc>
        <w:tc>
          <w:tcPr>
            <w:tcW w:w="992" w:type="dxa"/>
          </w:tcPr>
          <w:p w14:paraId="1BFC1414"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4119,6</w:t>
            </w:r>
          </w:p>
        </w:tc>
        <w:tc>
          <w:tcPr>
            <w:cnfStyle w:val="000010000000" w:firstRow="0" w:lastRow="0" w:firstColumn="0" w:lastColumn="0" w:oddVBand="1" w:evenVBand="0" w:oddHBand="0" w:evenHBand="0" w:firstRowFirstColumn="0" w:firstRowLastColumn="0" w:lastRowFirstColumn="0" w:lastRowLastColumn="0"/>
            <w:tcW w:w="1134" w:type="dxa"/>
          </w:tcPr>
          <w:p w14:paraId="309B12FE"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25645,3</w:t>
            </w:r>
          </w:p>
        </w:tc>
      </w:tr>
      <w:tr w:rsidR="008B402F" w:rsidRPr="00597A25" w14:paraId="13D86439" w14:textId="77777777" w:rsidTr="00C66688">
        <w:trPr>
          <w:trHeight w:val="290"/>
        </w:trPr>
        <w:tc>
          <w:tcPr>
            <w:cnfStyle w:val="000010000000" w:firstRow="0" w:lastRow="0" w:firstColumn="0" w:lastColumn="0" w:oddVBand="1" w:evenVBand="0" w:oddHBand="0" w:evenHBand="0" w:firstRowFirstColumn="0" w:firstRowLastColumn="0" w:lastRowFirstColumn="0" w:lastRowLastColumn="0"/>
            <w:tcW w:w="1843" w:type="dxa"/>
            <w:vMerge/>
          </w:tcPr>
          <w:p w14:paraId="1B1E7ED6" w14:textId="77777777" w:rsidR="008B402F" w:rsidRPr="00597A25" w:rsidRDefault="008B402F" w:rsidP="008B402F">
            <w:pPr>
              <w:autoSpaceDE w:val="0"/>
              <w:autoSpaceDN w:val="0"/>
              <w:adjustRightInd w:val="0"/>
              <w:spacing w:after="0" w:line="240" w:lineRule="auto"/>
              <w:rPr>
                <w:rFonts w:asciiTheme="majorHAnsi" w:hAnsiTheme="majorHAnsi" w:cstheme="majorHAnsi"/>
                <w:bCs/>
                <w:color w:val="000000"/>
                <w:sz w:val="20"/>
                <w:szCs w:val="20"/>
                <w:lang w:val="ro-RO"/>
              </w:rPr>
            </w:pPr>
          </w:p>
        </w:tc>
        <w:tc>
          <w:tcPr>
            <w:tcW w:w="1276" w:type="dxa"/>
          </w:tcPr>
          <w:p w14:paraId="7BF499C0" w14:textId="77777777" w:rsidR="008B402F" w:rsidRPr="00597A25" w:rsidRDefault="008B402F" w:rsidP="00271A6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lang w:val="ro-RO"/>
              </w:rPr>
            </w:pPr>
            <w:r w:rsidRPr="00597A25">
              <w:rPr>
                <w:rFonts w:asciiTheme="majorHAnsi" w:hAnsiTheme="majorHAnsi" w:cstheme="majorHAnsi"/>
                <w:bCs/>
                <w:color w:val="000000"/>
                <w:sz w:val="20"/>
                <w:szCs w:val="20"/>
                <w:lang w:val="ro-RO"/>
              </w:rPr>
              <w:t>EUZH</w:t>
            </w:r>
          </w:p>
        </w:tc>
        <w:tc>
          <w:tcPr>
            <w:cnfStyle w:val="000010000000" w:firstRow="0" w:lastRow="0" w:firstColumn="0" w:lastColumn="0" w:oddVBand="1" w:evenVBand="0" w:oddHBand="0" w:evenHBand="0" w:firstRowFirstColumn="0" w:firstRowLastColumn="0" w:lastRowFirstColumn="0" w:lastRowLastColumn="0"/>
            <w:tcW w:w="992" w:type="dxa"/>
          </w:tcPr>
          <w:p w14:paraId="71BB5BEC"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2931,5</w:t>
            </w:r>
          </w:p>
        </w:tc>
        <w:tc>
          <w:tcPr>
            <w:tcW w:w="1134" w:type="dxa"/>
          </w:tcPr>
          <w:p w14:paraId="3BC272A2"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24995,8</w:t>
            </w:r>
          </w:p>
        </w:tc>
        <w:tc>
          <w:tcPr>
            <w:cnfStyle w:val="000010000000" w:firstRow="0" w:lastRow="0" w:firstColumn="0" w:lastColumn="0" w:oddVBand="1" w:evenVBand="0" w:oddHBand="0" w:evenHBand="0" w:firstRowFirstColumn="0" w:firstRowLastColumn="0" w:lastRowFirstColumn="0" w:lastRowLastColumn="0"/>
            <w:tcW w:w="992" w:type="dxa"/>
          </w:tcPr>
          <w:p w14:paraId="2DB47B1B"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c>
          <w:tcPr>
            <w:tcW w:w="993" w:type="dxa"/>
          </w:tcPr>
          <w:p w14:paraId="7FE394DE"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c>
          <w:tcPr>
            <w:cnfStyle w:val="000010000000" w:firstRow="0" w:lastRow="0" w:firstColumn="0" w:lastColumn="0" w:oddVBand="1" w:evenVBand="0" w:oddHBand="0" w:evenHBand="0" w:firstRowFirstColumn="0" w:firstRowLastColumn="0" w:lastRowFirstColumn="0" w:lastRowLastColumn="0"/>
            <w:tcW w:w="992" w:type="dxa"/>
          </w:tcPr>
          <w:p w14:paraId="58D31596"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3311,4</w:t>
            </w:r>
          </w:p>
        </w:tc>
        <w:tc>
          <w:tcPr>
            <w:tcW w:w="992" w:type="dxa"/>
          </w:tcPr>
          <w:p w14:paraId="34F00EF5"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3311,4</w:t>
            </w:r>
          </w:p>
        </w:tc>
        <w:tc>
          <w:tcPr>
            <w:cnfStyle w:val="000010000000" w:firstRow="0" w:lastRow="0" w:firstColumn="0" w:lastColumn="0" w:oddVBand="1" w:evenVBand="0" w:oddHBand="0" w:evenHBand="0" w:firstRowFirstColumn="0" w:firstRowLastColumn="0" w:lastRowFirstColumn="0" w:lastRowLastColumn="0"/>
            <w:tcW w:w="1134" w:type="dxa"/>
          </w:tcPr>
          <w:p w14:paraId="787AA351"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16247,3</w:t>
            </w:r>
          </w:p>
        </w:tc>
      </w:tr>
      <w:tr w:rsidR="008B402F" w:rsidRPr="00597A25" w14:paraId="0AF62074" w14:textId="77777777" w:rsidTr="00014389">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3119" w:type="dxa"/>
            <w:gridSpan w:val="2"/>
          </w:tcPr>
          <w:p w14:paraId="6F8993AE" w14:textId="77777777" w:rsidR="008B402F" w:rsidRPr="00597A25" w:rsidRDefault="008B402F" w:rsidP="008B402F">
            <w:pPr>
              <w:autoSpaceDE w:val="0"/>
              <w:autoSpaceDN w:val="0"/>
              <w:adjustRightInd w:val="0"/>
              <w:spacing w:after="0" w:line="240" w:lineRule="auto"/>
              <w:rPr>
                <w:rFonts w:asciiTheme="majorHAnsi" w:hAnsiTheme="majorHAnsi" w:cstheme="majorHAnsi"/>
                <w:b/>
                <w:bCs/>
                <w:color w:val="000000"/>
                <w:sz w:val="20"/>
                <w:szCs w:val="20"/>
                <w:lang w:val="ro-RO"/>
              </w:rPr>
            </w:pPr>
            <w:r w:rsidRPr="00597A25">
              <w:rPr>
                <w:rFonts w:asciiTheme="majorHAnsi" w:hAnsiTheme="majorHAnsi" w:cstheme="majorHAnsi"/>
                <w:b/>
                <w:bCs/>
                <w:color w:val="000000"/>
                <w:sz w:val="20"/>
                <w:szCs w:val="20"/>
                <w:lang w:val="ro-RO"/>
              </w:rPr>
              <w:t>TOTAL:</w:t>
            </w:r>
          </w:p>
        </w:tc>
        <w:tc>
          <w:tcPr>
            <w:tcW w:w="992" w:type="dxa"/>
          </w:tcPr>
          <w:p w14:paraId="0BF3642A" w14:textId="77777777" w:rsidR="008B402F" w:rsidRPr="00597A25" w:rsidRDefault="008B402F" w:rsidP="008B40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000000"/>
                <w:sz w:val="20"/>
                <w:szCs w:val="20"/>
                <w:lang w:val="ro-RO"/>
              </w:rPr>
            </w:pPr>
            <w:r w:rsidRPr="00597A25">
              <w:rPr>
                <w:rFonts w:asciiTheme="majorHAnsi" w:hAnsiTheme="majorHAnsi" w:cstheme="majorHAnsi"/>
                <w:b/>
                <w:color w:val="000000"/>
                <w:sz w:val="20"/>
                <w:szCs w:val="20"/>
                <w:lang w:val="ro-RO"/>
              </w:rPr>
              <w:t>14495,2</w:t>
            </w:r>
          </w:p>
        </w:tc>
        <w:tc>
          <w:tcPr>
            <w:cnfStyle w:val="000010000000" w:firstRow="0" w:lastRow="0" w:firstColumn="0" w:lastColumn="0" w:oddVBand="1" w:evenVBand="0" w:oddHBand="0" w:evenHBand="0" w:firstRowFirstColumn="0" w:firstRowLastColumn="0" w:lastRowFirstColumn="0" w:lastRowLastColumn="0"/>
            <w:tcW w:w="1134" w:type="dxa"/>
          </w:tcPr>
          <w:p w14:paraId="13564CBE" w14:textId="77777777" w:rsidR="008B402F" w:rsidRPr="00597A25" w:rsidRDefault="008B402F" w:rsidP="00014389">
            <w:pPr>
              <w:spacing w:after="0" w:line="240" w:lineRule="auto"/>
              <w:jc w:val="center"/>
              <w:rPr>
                <w:rFonts w:asciiTheme="majorHAnsi" w:hAnsiTheme="majorHAnsi" w:cstheme="majorHAnsi"/>
                <w:b/>
                <w:color w:val="000000"/>
                <w:sz w:val="20"/>
                <w:szCs w:val="20"/>
                <w:lang w:val="ro-RO"/>
              </w:rPr>
            </w:pPr>
            <w:r w:rsidRPr="00597A25">
              <w:rPr>
                <w:rFonts w:asciiTheme="majorHAnsi" w:hAnsiTheme="majorHAnsi" w:cstheme="majorHAnsi"/>
                <w:b/>
                <w:color w:val="000000"/>
                <w:sz w:val="20"/>
                <w:szCs w:val="20"/>
                <w:lang w:val="ro-RO"/>
              </w:rPr>
              <w:t>120432,9</w:t>
            </w:r>
          </w:p>
        </w:tc>
        <w:tc>
          <w:tcPr>
            <w:tcW w:w="992" w:type="dxa"/>
          </w:tcPr>
          <w:p w14:paraId="70CAD250"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000000"/>
                <w:sz w:val="20"/>
                <w:szCs w:val="20"/>
                <w:lang w:val="ro-RO"/>
              </w:rPr>
            </w:pPr>
            <w:r w:rsidRPr="00597A25">
              <w:rPr>
                <w:rFonts w:asciiTheme="majorHAnsi" w:hAnsiTheme="majorHAnsi" w:cstheme="majorHAnsi"/>
                <w:b/>
                <w:color w:val="000000"/>
                <w:sz w:val="20"/>
                <w:szCs w:val="20"/>
                <w:lang w:val="ro-RO"/>
              </w:rPr>
              <w:t>-</w:t>
            </w:r>
          </w:p>
        </w:tc>
        <w:tc>
          <w:tcPr>
            <w:cnfStyle w:val="000010000000" w:firstRow="0" w:lastRow="0" w:firstColumn="0" w:lastColumn="0" w:oddVBand="1" w:evenVBand="0" w:oddHBand="0" w:evenHBand="0" w:firstRowFirstColumn="0" w:firstRowLastColumn="0" w:lastRowFirstColumn="0" w:lastRowLastColumn="0"/>
            <w:tcW w:w="993" w:type="dxa"/>
          </w:tcPr>
          <w:p w14:paraId="2FF3373B"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b/>
                <w:color w:val="000000"/>
                <w:sz w:val="20"/>
                <w:szCs w:val="20"/>
                <w:lang w:val="ro-RO"/>
              </w:rPr>
            </w:pPr>
            <w:r w:rsidRPr="00597A25">
              <w:rPr>
                <w:rFonts w:asciiTheme="majorHAnsi" w:hAnsiTheme="majorHAnsi" w:cstheme="majorHAnsi"/>
                <w:b/>
                <w:color w:val="000000"/>
                <w:sz w:val="20"/>
                <w:szCs w:val="20"/>
                <w:lang w:val="ro-RO"/>
              </w:rPr>
              <w:t>-</w:t>
            </w:r>
          </w:p>
        </w:tc>
        <w:tc>
          <w:tcPr>
            <w:tcW w:w="992" w:type="dxa"/>
          </w:tcPr>
          <w:p w14:paraId="209AA921" w14:textId="77777777" w:rsidR="008B402F" w:rsidRPr="00597A25" w:rsidRDefault="008B402F" w:rsidP="0001438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000000"/>
                <w:sz w:val="20"/>
                <w:szCs w:val="20"/>
                <w:lang w:val="ro-RO"/>
              </w:rPr>
            </w:pPr>
            <w:r w:rsidRPr="00597A25">
              <w:rPr>
                <w:rFonts w:asciiTheme="majorHAnsi" w:hAnsiTheme="majorHAnsi" w:cstheme="majorHAnsi"/>
                <w:b/>
                <w:color w:val="000000"/>
                <w:sz w:val="20"/>
                <w:szCs w:val="20"/>
                <w:lang w:val="ro-RO"/>
              </w:rPr>
              <w:t>15143,7</w:t>
            </w:r>
          </w:p>
        </w:tc>
        <w:tc>
          <w:tcPr>
            <w:cnfStyle w:val="000010000000" w:firstRow="0" w:lastRow="0" w:firstColumn="0" w:lastColumn="0" w:oddVBand="1" w:evenVBand="0" w:oddHBand="0" w:evenHBand="0" w:firstRowFirstColumn="0" w:firstRowLastColumn="0" w:lastRowFirstColumn="0" w:lastRowLastColumn="0"/>
            <w:tcW w:w="992" w:type="dxa"/>
          </w:tcPr>
          <w:p w14:paraId="68571088" w14:textId="77777777" w:rsidR="008B402F" w:rsidRPr="00597A25" w:rsidRDefault="008B402F" w:rsidP="008B402F">
            <w:pPr>
              <w:spacing w:after="0" w:line="240" w:lineRule="auto"/>
              <w:jc w:val="center"/>
              <w:rPr>
                <w:rFonts w:asciiTheme="majorHAnsi" w:hAnsiTheme="majorHAnsi" w:cstheme="majorHAnsi"/>
                <w:b/>
                <w:color w:val="000000"/>
                <w:sz w:val="20"/>
                <w:szCs w:val="20"/>
                <w:lang w:val="ro-RO"/>
              </w:rPr>
            </w:pPr>
            <w:r w:rsidRPr="00597A25">
              <w:rPr>
                <w:rFonts w:asciiTheme="majorHAnsi" w:hAnsiTheme="majorHAnsi" w:cstheme="majorHAnsi"/>
                <w:b/>
                <w:color w:val="000000"/>
                <w:sz w:val="20"/>
                <w:szCs w:val="20"/>
                <w:lang w:val="ro-RO"/>
              </w:rPr>
              <w:t>15143,7</w:t>
            </w:r>
          </w:p>
        </w:tc>
        <w:tc>
          <w:tcPr>
            <w:tcW w:w="1134" w:type="dxa"/>
          </w:tcPr>
          <w:p w14:paraId="6F221E6D" w14:textId="77777777" w:rsidR="008B402F" w:rsidRPr="00597A25" w:rsidRDefault="008B402F" w:rsidP="008B402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000000"/>
                <w:sz w:val="20"/>
                <w:szCs w:val="20"/>
                <w:lang w:val="ro-RO"/>
              </w:rPr>
            </w:pPr>
            <w:r w:rsidRPr="00597A25">
              <w:rPr>
                <w:rFonts w:asciiTheme="majorHAnsi" w:hAnsiTheme="majorHAnsi" w:cstheme="majorHAnsi"/>
                <w:b/>
                <w:color w:val="000000"/>
                <w:sz w:val="20"/>
                <w:szCs w:val="20"/>
                <w:lang w:val="ro-RO"/>
              </w:rPr>
              <w:t>85043,1</w:t>
            </w:r>
          </w:p>
        </w:tc>
      </w:tr>
      <w:tr w:rsidR="008B402F" w:rsidRPr="00597A25" w14:paraId="069F1AA2" w14:textId="77777777" w:rsidTr="00C66688">
        <w:trPr>
          <w:trHeight w:val="290"/>
        </w:trPr>
        <w:tc>
          <w:tcPr>
            <w:cnfStyle w:val="000010000000" w:firstRow="0" w:lastRow="0" w:firstColumn="0" w:lastColumn="0" w:oddVBand="1" w:evenVBand="0" w:oddHBand="0" w:evenHBand="0" w:firstRowFirstColumn="0" w:firstRowLastColumn="0" w:lastRowFirstColumn="0" w:lastRowLastColumn="0"/>
            <w:tcW w:w="1843" w:type="dxa"/>
          </w:tcPr>
          <w:p w14:paraId="1F47C880" w14:textId="77777777" w:rsidR="008B402F" w:rsidRPr="00597A25" w:rsidRDefault="008B402F" w:rsidP="008B402F">
            <w:pPr>
              <w:autoSpaceDE w:val="0"/>
              <w:autoSpaceDN w:val="0"/>
              <w:adjustRightInd w:val="0"/>
              <w:spacing w:after="0" w:line="240" w:lineRule="auto"/>
              <w:rPr>
                <w:rFonts w:asciiTheme="majorHAnsi" w:hAnsiTheme="majorHAnsi" w:cstheme="majorHAnsi"/>
                <w:bCs/>
                <w:color w:val="000000"/>
                <w:sz w:val="20"/>
                <w:szCs w:val="20"/>
                <w:lang w:val="ro-RO"/>
              </w:rPr>
            </w:pPr>
            <w:r w:rsidRPr="00597A25">
              <w:rPr>
                <w:rFonts w:asciiTheme="majorHAnsi" w:hAnsiTheme="majorHAnsi" w:cstheme="majorHAnsi"/>
                <w:bCs/>
                <w:color w:val="000000"/>
                <w:sz w:val="20"/>
                <w:szCs w:val="20"/>
                <w:lang w:val="ro-RO"/>
              </w:rPr>
              <w:t>SRL"SHERIFF"</w:t>
            </w:r>
          </w:p>
        </w:tc>
        <w:tc>
          <w:tcPr>
            <w:tcW w:w="1276" w:type="dxa"/>
          </w:tcPr>
          <w:p w14:paraId="1FE39F7C"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lang w:val="ro-RO"/>
              </w:rPr>
            </w:pPr>
            <w:r w:rsidRPr="00597A25">
              <w:rPr>
                <w:rFonts w:asciiTheme="majorHAnsi" w:hAnsiTheme="majorHAnsi" w:cstheme="majorHAnsi"/>
                <w:bCs/>
                <w:color w:val="000000"/>
                <w:sz w:val="20"/>
                <w:szCs w:val="20"/>
                <w:lang w:val="ro-RO"/>
              </w:rPr>
              <w:t>-</w:t>
            </w:r>
          </w:p>
        </w:tc>
        <w:tc>
          <w:tcPr>
            <w:cnfStyle w:val="000010000000" w:firstRow="0" w:lastRow="0" w:firstColumn="0" w:lastColumn="0" w:oddVBand="1" w:evenVBand="0" w:oddHBand="0" w:evenHBand="0" w:firstRowFirstColumn="0" w:firstRowLastColumn="0" w:lastRowFirstColumn="0" w:lastRowLastColumn="0"/>
            <w:tcW w:w="992" w:type="dxa"/>
          </w:tcPr>
          <w:p w14:paraId="7A6A085F"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7477,2</w:t>
            </w:r>
          </w:p>
        </w:tc>
        <w:tc>
          <w:tcPr>
            <w:tcW w:w="1134" w:type="dxa"/>
          </w:tcPr>
          <w:p w14:paraId="50D02AC8"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73627,8</w:t>
            </w:r>
          </w:p>
        </w:tc>
        <w:tc>
          <w:tcPr>
            <w:cnfStyle w:val="000010000000" w:firstRow="0" w:lastRow="0" w:firstColumn="0" w:lastColumn="0" w:oddVBand="1" w:evenVBand="0" w:oddHBand="0" w:evenHBand="0" w:firstRowFirstColumn="0" w:firstRowLastColumn="0" w:lastRowFirstColumn="0" w:lastRowLastColumn="0"/>
            <w:tcW w:w="992" w:type="dxa"/>
          </w:tcPr>
          <w:p w14:paraId="5D0627AD"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296,3</w:t>
            </w:r>
          </w:p>
        </w:tc>
        <w:tc>
          <w:tcPr>
            <w:tcW w:w="993" w:type="dxa"/>
          </w:tcPr>
          <w:p w14:paraId="502CFCB3"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55220,9</w:t>
            </w:r>
          </w:p>
        </w:tc>
        <w:tc>
          <w:tcPr>
            <w:cnfStyle w:val="000010000000" w:firstRow="0" w:lastRow="0" w:firstColumn="0" w:lastColumn="0" w:oddVBand="1" w:evenVBand="0" w:oddHBand="0" w:evenHBand="0" w:firstRowFirstColumn="0" w:firstRowLastColumn="0" w:lastRowFirstColumn="0" w:lastRowLastColumn="0"/>
            <w:tcW w:w="992" w:type="dxa"/>
          </w:tcPr>
          <w:p w14:paraId="68E74B99"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25829,0</w:t>
            </w:r>
          </w:p>
        </w:tc>
        <w:tc>
          <w:tcPr>
            <w:tcW w:w="992" w:type="dxa"/>
          </w:tcPr>
          <w:p w14:paraId="0C4C0DFE" w14:textId="77777777" w:rsidR="008B402F" w:rsidRPr="00597A25" w:rsidRDefault="008B402F" w:rsidP="008B402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81346,2</w:t>
            </w:r>
          </w:p>
        </w:tc>
        <w:tc>
          <w:tcPr>
            <w:cnfStyle w:val="000010000000" w:firstRow="0" w:lastRow="0" w:firstColumn="0" w:lastColumn="0" w:oddVBand="1" w:evenVBand="0" w:oddHBand="0" w:evenHBand="0" w:firstRowFirstColumn="0" w:firstRowLastColumn="0" w:lastRowFirstColumn="0" w:lastRowLastColumn="0"/>
            <w:tcW w:w="1134" w:type="dxa"/>
          </w:tcPr>
          <w:p w14:paraId="5CC181D8"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color w:val="000000"/>
                <w:sz w:val="20"/>
                <w:szCs w:val="20"/>
                <w:lang w:val="ro-RO"/>
              </w:rPr>
            </w:pPr>
            <w:r w:rsidRPr="00597A25">
              <w:rPr>
                <w:rFonts w:asciiTheme="majorHAnsi" w:hAnsiTheme="majorHAnsi" w:cstheme="majorHAnsi"/>
                <w:color w:val="000000"/>
                <w:sz w:val="20"/>
                <w:szCs w:val="20"/>
                <w:lang w:val="ro-RO"/>
              </w:rPr>
              <w:t>-</w:t>
            </w:r>
          </w:p>
        </w:tc>
      </w:tr>
      <w:tr w:rsidR="008B402F" w:rsidRPr="00597A25" w14:paraId="469077A8" w14:textId="77777777" w:rsidTr="00C66688">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3119" w:type="dxa"/>
            <w:gridSpan w:val="2"/>
          </w:tcPr>
          <w:p w14:paraId="20CD6031" w14:textId="77777777" w:rsidR="008B402F" w:rsidRPr="00597A25" w:rsidRDefault="008B402F" w:rsidP="008B402F">
            <w:pPr>
              <w:autoSpaceDE w:val="0"/>
              <w:autoSpaceDN w:val="0"/>
              <w:adjustRightInd w:val="0"/>
              <w:spacing w:after="0" w:line="240" w:lineRule="auto"/>
              <w:rPr>
                <w:rFonts w:asciiTheme="majorHAnsi" w:hAnsiTheme="majorHAnsi" w:cstheme="majorHAnsi"/>
                <w:b/>
                <w:bCs/>
                <w:color w:val="000000"/>
                <w:sz w:val="20"/>
                <w:szCs w:val="20"/>
                <w:lang w:val="ro-RO"/>
              </w:rPr>
            </w:pPr>
            <w:r w:rsidRPr="00597A25">
              <w:rPr>
                <w:rFonts w:asciiTheme="majorHAnsi" w:hAnsiTheme="majorHAnsi" w:cstheme="majorHAnsi"/>
                <w:b/>
                <w:bCs/>
                <w:color w:val="000000"/>
                <w:sz w:val="20"/>
                <w:szCs w:val="20"/>
                <w:lang w:val="ro-RO"/>
              </w:rPr>
              <w:t>TOTAL GENERAL:</w:t>
            </w:r>
          </w:p>
        </w:tc>
        <w:tc>
          <w:tcPr>
            <w:tcW w:w="992" w:type="dxa"/>
          </w:tcPr>
          <w:p w14:paraId="01EFF924"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sz w:val="20"/>
                <w:szCs w:val="20"/>
                <w:lang w:val="ro-RO"/>
              </w:rPr>
            </w:pPr>
            <w:r w:rsidRPr="00597A25">
              <w:rPr>
                <w:rFonts w:asciiTheme="majorHAnsi" w:hAnsiTheme="majorHAnsi" w:cstheme="majorHAnsi"/>
                <w:b/>
                <w:bCs/>
                <w:color w:val="000000"/>
                <w:sz w:val="20"/>
                <w:szCs w:val="20"/>
                <w:lang w:val="ro-RO"/>
              </w:rPr>
              <w:t>21972,4</w:t>
            </w:r>
          </w:p>
        </w:tc>
        <w:tc>
          <w:tcPr>
            <w:cnfStyle w:val="000010000000" w:firstRow="0" w:lastRow="0" w:firstColumn="0" w:lastColumn="0" w:oddVBand="1" w:evenVBand="0" w:oddHBand="0" w:evenHBand="0" w:firstRowFirstColumn="0" w:firstRowLastColumn="0" w:lastRowFirstColumn="0" w:lastRowLastColumn="0"/>
            <w:tcW w:w="1134" w:type="dxa"/>
          </w:tcPr>
          <w:p w14:paraId="6E359C89"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b/>
                <w:bCs/>
                <w:color w:val="000000"/>
                <w:sz w:val="20"/>
                <w:szCs w:val="20"/>
                <w:lang w:val="ro-RO"/>
              </w:rPr>
            </w:pPr>
            <w:r w:rsidRPr="00597A25">
              <w:rPr>
                <w:rFonts w:asciiTheme="majorHAnsi" w:hAnsiTheme="majorHAnsi" w:cstheme="majorHAnsi"/>
                <w:b/>
                <w:bCs/>
                <w:color w:val="000000"/>
                <w:sz w:val="20"/>
                <w:szCs w:val="20"/>
                <w:lang w:val="ro-RO"/>
              </w:rPr>
              <w:t>194061,0</w:t>
            </w:r>
          </w:p>
        </w:tc>
        <w:tc>
          <w:tcPr>
            <w:tcW w:w="992" w:type="dxa"/>
          </w:tcPr>
          <w:p w14:paraId="19C33866"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sz w:val="20"/>
                <w:szCs w:val="20"/>
                <w:lang w:val="ro-RO"/>
              </w:rPr>
            </w:pPr>
            <w:r w:rsidRPr="00597A25">
              <w:rPr>
                <w:rFonts w:asciiTheme="majorHAnsi" w:hAnsiTheme="majorHAnsi" w:cstheme="majorHAnsi"/>
                <w:b/>
                <w:bCs/>
                <w:color w:val="000000"/>
                <w:sz w:val="20"/>
                <w:szCs w:val="20"/>
                <w:lang w:val="ro-RO"/>
              </w:rPr>
              <w:t>296,3</w:t>
            </w:r>
          </w:p>
        </w:tc>
        <w:tc>
          <w:tcPr>
            <w:cnfStyle w:val="000010000000" w:firstRow="0" w:lastRow="0" w:firstColumn="0" w:lastColumn="0" w:oddVBand="1" w:evenVBand="0" w:oddHBand="0" w:evenHBand="0" w:firstRowFirstColumn="0" w:firstRowLastColumn="0" w:lastRowFirstColumn="0" w:lastRowLastColumn="0"/>
            <w:tcW w:w="993" w:type="dxa"/>
          </w:tcPr>
          <w:p w14:paraId="71575893"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b/>
                <w:bCs/>
                <w:color w:val="000000"/>
                <w:sz w:val="20"/>
                <w:szCs w:val="20"/>
                <w:lang w:val="ro-RO"/>
              </w:rPr>
            </w:pPr>
            <w:r w:rsidRPr="00597A25">
              <w:rPr>
                <w:rFonts w:asciiTheme="majorHAnsi" w:hAnsiTheme="majorHAnsi" w:cstheme="majorHAnsi"/>
                <w:b/>
                <w:bCs/>
                <w:color w:val="000000"/>
                <w:sz w:val="20"/>
                <w:szCs w:val="20"/>
                <w:lang w:val="ro-RO"/>
              </w:rPr>
              <w:t>55220,9</w:t>
            </w:r>
          </w:p>
        </w:tc>
        <w:tc>
          <w:tcPr>
            <w:tcW w:w="992" w:type="dxa"/>
          </w:tcPr>
          <w:p w14:paraId="3EEDF018"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sz w:val="20"/>
                <w:szCs w:val="20"/>
                <w:lang w:val="ro-RO"/>
              </w:rPr>
            </w:pPr>
            <w:r w:rsidRPr="00597A25">
              <w:rPr>
                <w:rFonts w:asciiTheme="majorHAnsi" w:hAnsiTheme="majorHAnsi" w:cstheme="majorHAnsi"/>
                <w:b/>
                <w:bCs/>
                <w:color w:val="000000"/>
                <w:sz w:val="20"/>
                <w:szCs w:val="20"/>
                <w:lang w:val="ro-RO"/>
              </w:rPr>
              <w:t>40972,9</w:t>
            </w:r>
          </w:p>
        </w:tc>
        <w:tc>
          <w:tcPr>
            <w:cnfStyle w:val="000010000000" w:firstRow="0" w:lastRow="0" w:firstColumn="0" w:lastColumn="0" w:oddVBand="1" w:evenVBand="0" w:oddHBand="0" w:evenHBand="0" w:firstRowFirstColumn="0" w:firstRowLastColumn="0" w:lastRowFirstColumn="0" w:lastRowLastColumn="0"/>
            <w:tcW w:w="992" w:type="dxa"/>
          </w:tcPr>
          <w:p w14:paraId="4920A9C0" w14:textId="77777777" w:rsidR="008B402F" w:rsidRPr="00597A25" w:rsidRDefault="008B402F" w:rsidP="008B402F">
            <w:pPr>
              <w:autoSpaceDE w:val="0"/>
              <w:autoSpaceDN w:val="0"/>
              <w:adjustRightInd w:val="0"/>
              <w:spacing w:after="0" w:line="240" w:lineRule="auto"/>
              <w:jc w:val="center"/>
              <w:rPr>
                <w:rFonts w:asciiTheme="majorHAnsi" w:hAnsiTheme="majorHAnsi" w:cstheme="majorHAnsi"/>
                <w:b/>
                <w:bCs/>
                <w:color w:val="000000"/>
                <w:sz w:val="20"/>
                <w:szCs w:val="20"/>
                <w:lang w:val="ro-RO"/>
              </w:rPr>
            </w:pPr>
            <w:r w:rsidRPr="00597A25">
              <w:rPr>
                <w:rFonts w:asciiTheme="majorHAnsi" w:hAnsiTheme="majorHAnsi" w:cstheme="majorHAnsi"/>
                <w:b/>
                <w:bCs/>
                <w:color w:val="000000"/>
                <w:sz w:val="20"/>
                <w:szCs w:val="20"/>
                <w:lang w:val="ro-RO"/>
              </w:rPr>
              <w:t>96490,2</w:t>
            </w:r>
          </w:p>
        </w:tc>
        <w:tc>
          <w:tcPr>
            <w:tcW w:w="1134" w:type="dxa"/>
          </w:tcPr>
          <w:p w14:paraId="051D0D36" w14:textId="77777777" w:rsidR="008B402F" w:rsidRPr="00597A25" w:rsidRDefault="008B402F" w:rsidP="008B402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sz w:val="20"/>
                <w:szCs w:val="20"/>
                <w:lang w:val="ro-RO"/>
              </w:rPr>
            </w:pPr>
            <w:r w:rsidRPr="00597A25">
              <w:rPr>
                <w:rFonts w:asciiTheme="majorHAnsi" w:hAnsiTheme="majorHAnsi" w:cstheme="majorHAnsi"/>
                <w:b/>
                <w:bCs/>
                <w:color w:val="000000"/>
                <w:sz w:val="20"/>
                <w:szCs w:val="20"/>
                <w:lang w:val="ro-RO"/>
              </w:rPr>
              <w:t>85043,3</w:t>
            </w:r>
          </w:p>
        </w:tc>
      </w:tr>
    </w:tbl>
    <w:p w14:paraId="2F4B33DC" w14:textId="6CC45912" w:rsidR="007C3B9E" w:rsidRPr="00597A25" w:rsidRDefault="00356C67" w:rsidP="007C3B9E">
      <w:pPr>
        <w:spacing w:after="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 xml:space="preserve">                 Sursa: </w:t>
      </w:r>
      <w:r w:rsidRPr="00597A25">
        <w:rPr>
          <w:rFonts w:asciiTheme="majorHAnsi" w:eastAsia="Calibri" w:hAnsiTheme="majorHAnsi" w:cstheme="majorHAnsi"/>
          <w:sz w:val="20"/>
          <w:szCs w:val="20"/>
          <w:lang w:val="ro-RO"/>
        </w:rPr>
        <w:t>Informațiile din</w:t>
      </w:r>
      <w:r w:rsidRPr="00597A25">
        <w:rPr>
          <w:rFonts w:asciiTheme="majorHAnsi" w:eastAsia="Calibri" w:hAnsiTheme="majorHAnsi" w:cstheme="majorHAnsi"/>
          <w:b/>
          <w:sz w:val="20"/>
          <w:szCs w:val="20"/>
          <w:lang w:val="ro-RO"/>
        </w:rPr>
        <w:t xml:space="preserve"> </w:t>
      </w:r>
      <w:r w:rsidRPr="00597A25">
        <w:rPr>
          <w:rFonts w:asciiTheme="majorHAnsi" w:hAnsiTheme="majorHAnsi" w:cstheme="majorHAnsi"/>
          <w:sz w:val="20"/>
          <w:szCs w:val="20"/>
          <w:lang w:val="ro-RO"/>
        </w:rPr>
        <w:t xml:space="preserve">SIIV </w:t>
      </w:r>
      <w:r w:rsidR="00A53D00">
        <w:rPr>
          <w:rFonts w:asciiTheme="majorHAnsi" w:hAnsiTheme="majorHAnsi" w:cstheme="majorHAnsi"/>
          <w:sz w:val="20"/>
          <w:szCs w:val="20"/>
          <w:lang w:val="ro-RO"/>
        </w:rPr>
        <w:t>„</w:t>
      </w:r>
      <w:r w:rsidRPr="00597A25">
        <w:rPr>
          <w:rFonts w:asciiTheme="majorHAnsi" w:hAnsiTheme="majorHAnsi" w:cstheme="majorHAnsi"/>
          <w:sz w:val="20"/>
          <w:szCs w:val="20"/>
          <w:lang w:val="ro-RO"/>
        </w:rPr>
        <w:t xml:space="preserve">Asycuda </w:t>
      </w:r>
      <w:r w:rsidRPr="00597A25">
        <w:rPr>
          <w:rFonts w:asciiTheme="majorHAnsi" w:hAnsiTheme="majorHAnsi" w:cstheme="majorHAnsi"/>
          <w:iCs/>
          <w:color w:val="000000" w:themeColor="text1"/>
          <w:sz w:val="20"/>
          <w:szCs w:val="20"/>
          <w:lang w:val="ro-RO"/>
        </w:rPr>
        <w:t>World”</w:t>
      </w:r>
      <w:r w:rsidR="007C3B9E" w:rsidRPr="00597A25">
        <w:rPr>
          <w:rFonts w:asciiTheme="majorHAnsi" w:hAnsiTheme="majorHAnsi" w:cstheme="majorHAnsi"/>
          <w:sz w:val="20"/>
          <w:szCs w:val="20"/>
          <w:lang w:val="ro-RO"/>
        </w:rPr>
        <w:t xml:space="preserve"> </w:t>
      </w:r>
      <w:r w:rsidR="009D03D3" w:rsidRPr="00597A25">
        <w:rPr>
          <w:rFonts w:asciiTheme="majorHAnsi" w:hAnsiTheme="majorHAnsi" w:cstheme="majorHAnsi"/>
          <w:sz w:val="20"/>
          <w:szCs w:val="20"/>
          <w:lang w:val="ro-RO"/>
        </w:rPr>
        <w:t xml:space="preserve">și </w:t>
      </w:r>
      <w:r w:rsidR="00014389" w:rsidRPr="00597A25">
        <w:rPr>
          <w:rFonts w:asciiTheme="majorHAnsi" w:hAnsiTheme="majorHAnsi" w:cstheme="majorHAnsi"/>
          <w:sz w:val="20"/>
          <w:szCs w:val="20"/>
          <w:lang w:val="ro-RO"/>
        </w:rPr>
        <w:t>r</w:t>
      </w:r>
      <w:r w:rsidR="009D03D3" w:rsidRPr="00597A25">
        <w:rPr>
          <w:rFonts w:asciiTheme="majorHAnsi" w:hAnsiTheme="majorHAnsi" w:cstheme="majorHAnsi"/>
          <w:sz w:val="20"/>
          <w:szCs w:val="20"/>
          <w:lang w:val="ro-RO"/>
        </w:rPr>
        <w:t>apoarte</w:t>
      </w:r>
      <w:r w:rsidR="000108E3" w:rsidRPr="00597A25">
        <w:rPr>
          <w:rFonts w:asciiTheme="majorHAnsi" w:hAnsiTheme="majorHAnsi" w:cstheme="majorHAnsi"/>
          <w:sz w:val="20"/>
          <w:szCs w:val="20"/>
          <w:lang w:val="ro-RO"/>
        </w:rPr>
        <w:t>le</w:t>
      </w:r>
      <w:r w:rsidR="009D03D3" w:rsidRPr="00597A25">
        <w:rPr>
          <w:rFonts w:asciiTheme="majorHAnsi" w:hAnsiTheme="majorHAnsi" w:cstheme="majorHAnsi"/>
          <w:sz w:val="20"/>
          <w:szCs w:val="20"/>
          <w:lang w:val="ro-RO"/>
        </w:rPr>
        <w:t xml:space="preserve"> </w:t>
      </w:r>
      <w:r w:rsidR="007C3B9E" w:rsidRPr="00597A25">
        <w:rPr>
          <w:rFonts w:asciiTheme="majorHAnsi" w:hAnsiTheme="majorHAnsi" w:cstheme="majorHAnsi"/>
          <w:sz w:val="20"/>
          <w:szCs w:val="20"/>
          <w:lang w:val="ro-RO"/>
        </w:rPr>
        <w:t>privind acordarea facilităților fiscale și vamale</w:t>
      </w:r>
      <w:r w:rsidR="007C3B9E" w:rsidRPr="00597A25">
        <w:rPr>
          <w:rFonts w:asciiTheme="majorHAnsi" w:hAnsiTheme="majorHAnsi" w:cstheme="majorHAnsi"/>
          <w:iCs/>
          <w:color w:val="000000" w:themeColor="text1"/>
          <w:sz w:val="20"/>
          <w:szCs w:val="20"/>
          <w:lang w:val="ro-RO"/>
        </w:rPr>
        <w:t>.</w:t>
      </w:r>
    </w:p>
    <w:p w14:paraId="731151DD" w14:textId="77777777" w:rsidR="00356C67" w:rsidRPr="00597A25" w:rsidRDefault="00356C67" w:rsidP="00356C67">
      <w:pPr>
        <w:spacing w:after="0"/>
        <w:rPr>
          <w:rFonts w:asciiTheme="majorHAnsi" w:eastAsia="Calibri" w:hAnsiTheme="majorHAnsi" w:cstheme="majorHAnsi"/>
          <w:b/>
          <w:sz w:val="20"/>
          <w:szCs w:val="20"/>
          <w:lang w:val="ro-RO"/>
        </w:rPr>
      </w:pPr>
    </w:p>
    <w:p w14:paraId="7A7E8E68" w14:textId="77777777" w:rsidR="0034452A" w:rsidRPr="00597A25" w:rsidRDefault="0034452A" w:rsidP="0034452A">
      <w:pPr>
        <w:spacing w:after="0"/>
        <w:jc w:val="right"/>
        <w:rPr>
          <w:rFonts w:asciiTheme="majorHAnsi" w:eastAsia="Times New Roman" w:hAnsiTheme="majorHAnsi" w:cstheme="majorHAnsi"/>
          <w:sz w:val="24"/>
          <w:szCs w:val="24"/>
          <w:lang w:val="ro-RO" w:eastAsia="ro-RO"/>
        </w:rPr>
      </w:pPr>
    </w:p>
    <w:p w14:paraId="642A2730" w14:textId="4399F3A9" w:rsidR="00C94675" w:rsidRPr="00597A25" w:rsidRDefault="0034452A" w:rsidP="0034452A">
      <w:pPr>
        <w:spacing w:after="0"/>
        <w:jc w:val="right"/>
        <w:rPr>
          <w:rFonts w:asciiTheme="majorHAnsi" w:eastAsia="Times New Roman" w:hAnsiTheme="majorHAnsi" w:cstheme="majorHAnsi"/>
          <w:sz w:val="24"/>
          <w:szCs w:val="24"/>
          <w:lang w:val="ro-RO" w:eastAsia="ro-RO"/>
        </w:rPr>
      </w:pPr>
      <w:r w:rsidRPr="00597A25">
        <w:rPr>
          <w:rFonts w:asciiTheme="majorHAnsi" w:eastAsia="Times New Roman" w:hAnsiTheme="majorHAnsi" w:cstheme="majorHAnsi"/>
          <w:i/>
          <w:sz w:val="24"/>
          <w:szCs w:val="24"/>
          <w:lang w:val="ro-RO" w:eastAsia="ro-RO"/>
        </w:rPr>
        <w:t>Tabelul nr.</w:t>
      </w:r>
      <w:r w:rsidR="001A2F81" w:rsidRPr="00597A25">
        <w:rPr>
          <w:rFonts w:asciiTheme="majorHAnsi" w:eastAsia="Times New Roman" w:hAnsiTheme="majorHAnsi" w:cstheme="majorHAnsi"/>
          <w:i/>
          <w:sz w:val="24"/>
          <w:szCs w:val="24"/>
          <w:lang w:val="ro-RO" w:eastAsia="ro-RO"/>
        </w:rPr>
        <w:t>4</w:t>
      </w:r>
    </w:p>
    <w:p w14:paraId="402E3C92" w14:textId="2C89EC3A" w:rsidR="0034452A" w:rsidRPr="00597A25" w:rsidRDefault="0034452A" w:rsidP="0034452A">
      <w:pPr>
        <w:spacing w:after="0"/>
        <w:jc w:val="center"/>
        <w:rPr>
          <w:rFonts w:asciiTheme="majorHAnsi" w:eastAsia="Times New Roman" w:hAnsiTheme="majorHAnsi" w:cstheme="majorHAnsi"/>
          <w:b/>
          <w:sz w:val="24"/>
          <w:szCs w:val="24"/>
          <w:lang w:val="ro-RO" w:eastAsia="ro-RO"/>
        </w:rPr>
      </w:pPr>
      <w:r w:rsidRPr="00597A25">
        <w:rPr>
          <w:rFonts w:asciiTheme="majorHAnsi" w:hAnsiTheme="majorHAnsi" w:cstheme="majorHAnsi"/>
          <w:b/>
          <w:sz w:val="24"/>
          <w:szCs w:val="24"/>
          <w:lang w:val="ro-RO"/>
        </w:rPr>
        <w:t>Informați</w:t>
      </w:r>
      <w:r w:rsidR="00A53D00">
        <w:rPr>
          <w:rFonts w:asciiTheme="majorHAnsi" w:hAnsiTheme="majorHAnsi" w:cstheme="majorHAnsi"/>
          <w:b/>
          <w:sz w:val="24"/>
          <w:szCs w:val="24"/>
          <w:lang w:val="ro-RO"/>
        </w:rPr>
        <w:t>i</w:t>
      </w:r>
      <w:r w:rsidRPr="00597A25">
        <w:rPr>
          <w:rFonts w:asciiTheme="majorHAnsi" w:hAnsiTheme="majorHAnsi" w:cstheme="majorHAnsi"/>
          <w:b/>
          <w:sz w:val="24"/>
          <w:szCs w:val="24"/>
          <w:lang w:val="ro-RO"/>
        </w:rPr>
        <w:t xml:space="preserve"> privind evoluția </w:t>
      </w:r>
      <w:r w:rsidRPr="00597A25">
        <w:rPr>
          <w:rFonts w:asciiTheme="majorHAnsi" w:eastAsia="Times New Roman" w:hAnsiTheme="majorHAnsi" w:cstheme="majorHAnsi"/>
          <w:b/>
          <w:color w:val="000000"/>
          <w:sz w:val="24"/>
          <w:szCs w:val="24"/>
          <w:lang w:val="ro-RO"/>
        </w:rPr>
        <w:t xml:space="preserve">contingentelor </w:t>
      </w:r>
      <w:r w:rsidRPr="00597A25">
        <w:rPr>
          <w:rFonts w:asciiTheme="majorHAnsi" w:eastAsia="Times New Roman" w:hAnsiTheme="majorHAnsi" w:cstheme="majorHAnsi"/>
          <w:b/>
          <w:sz w:val="24"/>
          <w:szCs w:val="24"/>
          <w:lang w:val="ro-RO" w:eastAsia="ro-RO"/>
        </w:rPr>
        <w:t xml:space="preserve">tarifare preferențiale la </w:t>
      </w:r>
      <w:r w:rsidRPr="00597A25">
        <w:rPr>
          <w:rFonts w:asciiTheme="majorHAnsi" w:eastAsiaTheme="majorEastAsia" w:hAnsiTheme="majorHAnsi" w:cstheme="majorHAnsi"/>
          <w:b/>
          <w:sz w:val="24"/>
          <w:szCs w:val="24"/>
          <w:lang w:val="ro-RO"/>
        </w:rPr>
        <w:t xml:space="preserve">importul de zahăr, lapte, carne de porc și carne de pasăre </w:t>
      </w:r>
      <w:r w:rsidRPr="00597A25">
        <w:rPr>
          <w:rFonts w:asciiTheme="majorHAnsi" w:eastAsia="Times New Roman" w:hAnsiTheme="majorHAnsi" w:cstheme="majorHAnsi"/>
          <w:b/>
          <w:sz w:val="24"/>
          <w:szCs w:val="24"/>
          <w:lang w:val="ro-RO" w:eastAsia="ro-RO"/>
        </w:rPr>
        <w:t>în perioada 2014-2021</w:t>
      </w:r>
    </w:p>
    <w:tbl>
      <w:tblPr>
        <w:tblStyle w:val="-2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1241"/>
        <w:gridCol w:w="1420"/>
        <w:gridCol w:w="1559"/>
        <w:gridCol w:w="992"/>
        <w:gridCol w:w="1134"/>
        <w:gridCol w:w="1134"/>
        <w:gridCol w:w="1134"/>
      </w:tblGrid>
      <w:tr w:rsidR="00D61303" w:rsidRPr="00597A25" w14:paraId="4262384B" w14:textId="77777777" w:rsidTr="00A429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dxa"/>
            <w:shd w:val="clear" w:color="auto" w:fill="C00000"/>
            <w:vAlign w:val="center"/>
          </w:tcPr>
          <w:p w14:paraId="48D6889A" w14:textId="77777777" w:rsidR="0034452A" w:rsidRPr="00597A25" w:rsidRDefault="0034452A" w:rsidP="00F37D63">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Denumirea actului normativ</w:t>
            </w:r>
          </w:p>
        </w:tc>
        <w:tc>
          <w:tcPr>
            <w:tcW w:w="1241" w:type="dxa"/>
            <w:shd w:val="clear" w:color="auto" w:fill="C00000"/>
            <w:vAlign w:val="center"/>
          </w:tcPr>
          <w:p w14:paraId="6943546F" w14:textId="77777777" w:rsidR="0034452A" w:rsidRPr="00597A25" w:rsidRDefault="0034452A" w:rsidP="00F37D6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Cod contingent</w:t>
            </w:r>
          </w:p>
          <w:p w14:paraId="570B1405" w14:textId="77777777" w:rsidR="0034452A" w:rsidRPr="00597A25" w:rsidRDefault="0034452A" w:rsidP="00F37D6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p>
        </w:tc>
        <w:tc>
          <w:tcPr>
            <w:tcW w:w="1420" w:type="dxa"/>
            <w:shd w:val="clear" w:color="auto" w:fill="C00000"/>
            <w:vAlign w:val="center"/>
          </w:tcPr>
          <w:p w14:paraId="5F0BDAA8" w14:textId="77777777" w:rsidR="0034452A" w:rsidRPr="00597A25" w:rsidRDefault="0034452A" w:rsidP="00F37D6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Poziții tarifare</w:t>
            </w:r>
          </w:p>
          <w:p w14:paraId="64D04CE0" w14:textId="77777777" w:rsidR="0034452A" w:rsidRPr="00597A25" w:rsidRDefault="0034452A" w:rsidP="00F37D6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p>
        </w:tc>
        <w:tc>
          <w:tcPr>
            <w:tcW w:w="1559" w:type="dxa"/>
            <w:shd w:val="clear" w:color="auto" w:fill="C00000"/>
            <w:vAlign w:val="center"/>
          </w:tcPr>
          <w:p w14:paraId="26221228" w14:textId="77777777" w:rsidR="0034452A" w:rsidRPr="00597A25" w:rsidRDefault="0034452A" w:rsidP="00F37D6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Denumirea mărfii</w:t>
            </w:r>
          </w:p>
          <w:p w14:paraId="041F47C6" w14:textId="77777777" w:rsidR="0034452A" w:rsidRPr="00597A25" w:rsidRDefault="0034452A" w:rsidP="00F37D6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p>
        </w:tc>
        <w:tc>
          <w:tcPr>
            <w:tcW w:w="992" w:type="dxa"/>
            <w:shd w:val="clear" w:color="auto" w:fill="C00000"/>
            <w:vAlign w:val="center"/>
          </w:tcPr>
          <w:p w14:paraId="3F113618" w14:textId="77777777" w:rsidR="0034452A" w:rsidRPr="00597A25" w:rsidRDefault="0034452A" w:rsidP="00F37D6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Cota taxei vamale, %</w:t>
            </w:r>
          </w:p>
          <w:p w14:paraId="12551548" w14:textId="77777777" w:rsidR="0034452A" w:rsidRPr="00597A25" w:rsidRDefault="0034452A" w:rsidP="00F37D6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p>
        </w:tc>
        <w:tc>
          <w:tcPr>
            <w:tcW w:w="1134" w:type="dxa"/>
            <w:shd w:val="clear" w:color="auto" w:fill="C00000"/>
            <w:vAlign w:val="center"/>
          </w:tcPr>
          <w:p w14:paraId="651E2779" w14:textId="77777777" w:rsidR="0034452A" w:rsidRPr="00597A25" w:rsidRDefault="0034452A" w:rsidP="00F37D6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 xml:space="preserve">Contingent total </w:t>
            </w:r>
            <w:r w:rsidR="00C41495" w:rsidRPr="00597A25">
              <w:rPr>
                <w:rFonts w:asciiTheme="majorHAnsi" w:eastAsia="Calibri" w:hAnsiTheme="majorHAnsi" w:cstheme="majorHAnsi"/>
                <w:sz w:val="20"/>
                <w:szCs w:val="20"/>
                <w:lang w:val="ro-RO"/>
              </w:rPr>
              <w:t>a.</w:t>
            </w:r>
            <w:r w:rsidRPr="00597A25">
              <w:rPr>
                <w:rFonts w:asciiTheme="majorHAnsi" w:eastAsia="Calibri" w:hAnsiTheme="majorHAnsi" w:cstheme="majorHAnsi"/>
                <w:sz w:val="20"/>
                <w:szCs w:val="20"/>
                <w:lang w:val="ro-RO"/>
              </w:rPr>
              <w:t>2014</w:t>
            </w:r>
          </w:p>
          <w:p w14:paraId="50DD2F43" w14:textId="77777777" w:rsidR="0034452A" w:rsidRPr="00597A25" w:rsidRDefault="0034452A" w:rsidP="00F37D6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(Tone)</w:t>
            </w:r>
          </w:p>
        </w:tc>
        <w:tc>
          <w:tcPr>
            <w:tcW w:w="1134" w:type="dxa"/>
            <w:shd w:val="clear" w:color="auto" w:fill="C00000"/>
            <w:vAlign w:val="center"/>
          </w:tcPr>
          <w:p w14:paraId="506B032B" w14:textId="77777777" w:rsidR="0034452A" w:rsidRPr="00597A25" w:rsidRDefault="0034452A" w:rsidP="00F37D6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 xml:space="preserve">Contingent total </w:t>
            </w:r>
            <w:r w:rsidR="00C41495" w:rsidRPr="00597A25">
              <w:rPr>
                <w:rFonts w:asciiTheme="majorHAnsi" w:eastAsia="Calibri" w:hAnsiTheme="majorHAnsi" w:cstheme="majorHAnsi"/>
                <w:sz w:val="20"/>
                <w:szCs w:val="20"/>
                <w:lang w:val="ro-RO"/>
              </w:rPr>
              <w:t>a.</w:t>
            </w:r>
            <w:r w:rsidRPr="00597A25">
              <w:rPr>
                <w:rFonts w:asciiTheme="majorHAnsi" w:eastAsia="Calibri" w:hAnsiTheme="majorHAnsi" w:cstheme="majorHAnsi"/>
                <w:sz w:val="20"/>
                <w:szCs w:val="20"/>
                <w:lang w:val="ro-RO"/>
              </w:rPr>
              <w:t>2021</w:t>
            </w:r>
          </w:p>
          <w:p w14:paraId="34655CB1" w14:textId="77777777" w:rsidR="0034452A" w:rsidRPr="00597A25" w:rsidRDefault="0034452A" w:rsidP="00F37D6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(Tone)</w:t>
            </w:r>
          </w:p>
        </w:tc>
        <w:tc>
          <w:tcPr>
            <w:tcW w:w="1134" w:type="dxa"/>
            <w:shd w:val="clear" w:color="auto" w:fill="C00000"/>
            <w:vAlign w:val="center"/>
          </w:tcPr>
          <w:p w14:paraId="2FA1C480" w14:textId="77777777" w:rsidR="0034452A" w:rsidRPr="00597A25" w:rsidRDefault="0034452A" w:rsidP="00F37D6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 xml:space="preserve">Contingent total </w:t>
            </w:r>
            <w:r w:rsidR="00C41495" w:rsidRPr="00597A25">
              <w:rPr>
                <w:rFonts w:asciiTheme="majorHAnsi" w:eastAsia="Calibri" w:hAnsiTheme="majorHAnsi" w:cstheme="majorHAnsi"/>
                <w:sz w:val="20"/>
                <w:szCs w:val="20"/>
                <w:lang w:val="ro-RO"/>
              </w:rPr>
              <w:t>a.</w:t>
            </w:r>
            <w:r w:rsidRPr="00597A25">
              <w:rPr>
                <w:rFonts w:asciiTheme="majorHAnsi" w:eastAsia="Calibri" w:hAnsiTheme="majorHAnsi" w:cstheme="majorHAnsi"/>
                <w:sz w:val="20"/>
                <w:szCs w:val="20"/>
                <w:lang w:val="ro-RO"/>
              </w:rPr>
              <w:t>2022</w:t>
            </w:r>
          </w:p>
          <w:p w14:paraId="6BFC1FF0" w14:textId="77777777" w:rsidR="0034452A" w:rsidRPr="00597A25" w:rsidRDefault="0034452A" w:rsidP="00F37D6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(Tone)</w:t>
            </w:r>
          </w:p>
        </w:tc>
      </w:tr>
      <w:tr w:rsidR="00D61303" w:rsidRPr="00597A25" w14:paraId="25946DE8" w14:textId="77777777" w:rsidTr="00A42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dxa"/>
            <w:shd w:val="clear" w:color="auto" w:fill="auto"/>
          </w:tcPr>
          <w:p w14:paraId="4D1663B2" w14:textId="77777777" w:rsidR="0034452A" w:rsidRPr="00597A25" w:rsidRDefault="0034452A" w:rsidP="00933F2D">
            <w:pPr>
              <w:spacing w:after="0" w:line="240" w:lineRule="auto"/>
              <w:jc w:val="center"/>
              <w:rPr>
                <w:rFonts w:asciiTheme="majorHAnsi" w:eastAsia="Calibri" w:hAnsiTheme="majorHAnsi" w:cstheme="majorHAnsi"/>
                <w:i/>
                <w:sz w:val="18"/>
                <w:szCs w:val="18"/>
                <w:lang w:val="ro-RO"/>
              </w:rPr>
            </w:pPr>
            <w:r w:rsidRPr="00597A25">
              <w:rPr>
                <w:rFonts w:asciiTheme="majorHAnsi" w:eastAsia="Calibri" w:hAnsiTheme="majorHAnsi" w:cstheme="majorHAnsi"/>
                <w:i/>
                <w:sz w:val="18"/>
                <w:szCs w:val="18"/>
                <w:lang w:val="ro-RO"/>
              </w:rPr>
              <w:t>1</w:t>
            </w:r>
          </w:p>
        </w:tc>
        <w:tc>
          <w:tcPr>
            <w:tcW w:w="1241" w:type="dxa"/>
            <w:shd w:val="clear" w:color="auto" w:fill="auto"/>
          </w:tcPr>
          <w:p w14:paraId="6EFB8452"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i/>
                <w:sz w:val="18"/>
                <w:szCs w:val="18"/>
                <w:lang w:val="ro-RO"/>
              </w:rPr>
            </w:pPr>
            <w:r w:rsidRPr="00597A25">
              <w:rPr>
                <w:rFonts w:asciiTheme="majorHAnsi" w:eastAsia="Calibri" w:hAnsiTheme="majorHAnsi" w:cstheme="majorHAnsi"/>
                <w:i/>
                <w:sz w:val="18"/>
                <w:szCs w:val="18"/>
                <w:lang w:val="ro-RO"/>
              </w:rPr>
              <w:t>2</w:t>
            </w:r>
          </w:p>
        </w:tc>
        <w:tc>
          <w:tcPr>
            <w:tcW w:w="1420" w:type="dxa"/>
            <w:shd w:val="clear" w:color="auto" w:fill="auto"/>
          </w:tcPr>
          <w:p w14:paraId="421023C4"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i/>
                <w:sz w:val="18"/>
                <w:szCs w:val="18"/>
                <w:lang w:val="ro-RO"/>
              </w:rPr>
            </w:pPr>
            <w:r w:rsidRPr="00597A25">
              <w:rPr>
                <w:rFonts w:asciiTheme="majorHAnsi" w:eastAsia="Calibri" w:hAnsiTheme="majorHAnsi" w:cstheme="majorHAnsi"/>
                <w:i/>
                <w:sz w:val="18"/>
                <w:szCs w:val="18"/>
                <w:lang w:val="ro-RO"/>
              </w:rPr>
              <w:t>3</w:t>
            </w:r>
          </w:p>
        </w:tc>
        <w:tc>
          <w:tcPr>
            <w:tcW w:w="1559" w:type="dxa"/>
            <w:shd w:val="clear" w:color="auto" w:fill="auto"/>
          </w:tcPr>
          <w:p w14:paraId="0038F84A"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i/>
                <w:sz w:val="18"/>
                <w:szCs w:val="18"/>
                <w:lang w:val="ro-RO"/>
              </w:rPr>
            </w:pPr>
            <w:r w:rsidRPr="00597A25">
              <w:rPr>
                <w:rFonts w:asciiTheme="majorHAnsi" w:eastAsia="Calibri" w:hAnsiTheme="majorHAnsi" w:cstheme="majorHAnsi"/>
                <w:i/>
                <w:sz w:val="18"/>
                <w:szCs w:val="18"/>
                <w:lang w:val="ro-RO"/>
              </w:rPr>
              <w:t>4</w:t>
            </w:r>
          </w:p>
        </w:tc>
        <w:tc>
          <w:tcPr>
            <w:tcW w:w="992" w:type="dxa"/>
            <w:shd w:val="clear" w:color="auto" w:fill="auto"/>
          </w:tcPr>
          <w:p w14:paraId="2499D972"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i/>
                <w:sz w:val="18"/>
                <w:szCs w:val="18"/>
                <w:lang w:val="ro-RO"/>
              </w:rPr>
            </w:pPr>
            <w:r w:rsidRPr="00597A25">
              <w:rPr>
                <w:rFonts w:asciiTheme="majorHAnsi" w:eastAsia="Calibri" w:hAnsiTheme="majorHAnsi" w:cstheme="majorHAnsi"/>
                <w:i/>
                <w:sz w:val="18"/>
                <w:szCs w:val="18"/>
                <w:lang w:val="ro-RO"/>
              </w:rPr>
              <w:t>5</w:t>
            </w:r>
          </w:p>
        </w:tc>
        <w:tc>
          <w:tcPr>
            <w:tcW w:w="1134" w:type="dxa"/>
            <w:shd w:val="clear" w:color="auto" w:fill="auto"/>
          </w:tcPr>
          <w:p w14:paraId="3D37A47C"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i/>
                <w:sz w:val="18"/>
                <w:szCs w:val="18"/>
                <w:lang w:val="ro-RO"/>
              </w:rPr>
            </w:pPr>
            <w:r w:rsidRPr="00597A25">
              <w:rPr>
                <w:rFonts w:asciiTheme="majorHAnsi" w:eastAsia="Calibri" w:hAnsiTheme="majorHAnsi" w:cstheme="majorHAnsi"/>
                <w:i/>
                <w:sz w:val="18"/>
                <w:szCs w:val="18"/>
                <w:lang w:val="ro-RO"/>
              </w:rPr>
              <w:t>6</w:t>
            </w:r>
          </w:p>
        </w:tc>
        <w:tc>
          <w:tcPr>
            <w:tcW w:w="1134" w:type="dxa"/>
            <w:shd w:val="clear" w:color="auto" w:fill="auto"/>
          </w:tcPr>
          <w:p w14:paraId="1AAE0882"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i/>
                <w:sz w:val="18"/>
                <w:szCs w:val="18"/>
                <w:lang w:val="ro-RO"/>
              </w:rPr>
            </w:pPr>
            <w:r w:rsidRPr="00597A25">
              <w:rPr>
                <w:rFonts w:asciiTheme="majorHAnsi" w:eastAsia="Calibri" w:hAnsiTheme="majorHAnsi" w:cstheme="majorHAnsi"/>
                <w:i/>
                <w:sz w:val="18"/>
                <w:szCs w:val="18"/>
                <w:lang w:val="ro-RO"/>
              </w:rPr>
              <w:t>7</w:t>
            </w:r>
          </w:p>
        </w:tc>
        <w:tc>
          <w:tcPr>
            <w:tcW w:w="1134" w:type="dxa"/>
            <w:shd w:val="clear" w:color="auto" w:fill="auto"/>
          </w:tcPr>
          <w:p w14:paraId="21892670"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i/>
                <w:sz w:val="18"/>
                <w:szCs w:val="18"/>
                <w:lang w:val="ro-RO"/>
              </w:rPr>
            </w:pPr>
            <w:r w:rsidRPr="00597A25">
              <w:rPr>
                <w:rFonts w:asciiTheme="majorHAnsi" w:eastAsia="Calibri" w:hAnsiTheme="majorHAnsi" w:cstheme="majorHAnsi"/>
                <w:i/>
                <w:sz w:val="18"/>
                <w:szCs w:val="18"/>
                <w:lang w:val="ro-RO"/>
              </w:rPr>
              <w:t>8</w:t>
            </w:r>
          </w:p>
        </w:tc>
      </w:tr>
      <w:tr w:rsidR="0034452A" w:rsidRPr="00597A25" w14:paraId="728D17B2" w14:textId="77777777" w:rsidTr="00A429AB">
        <w:tc>
          <w:tcPr>
            <w:cnfStyle w:val="001000000000" w:firstRow="0" w:lastRow="0" w:firstColumn="1" w:lastColumn="0" w:oddVBand="0" w:evenVBand="0" w:oddHBand="0" w:evenHBand="0" w:firstRowFirstColumn="0" w:firstRowLastColumn="0" w:lastRowFirstColumn="0" w:lastRowLastColumn="0"/>
            <w:tcW w:w="10343" w:type="dxa"/>
            <w:gridSpan w:val="8"/>
          </w:tcPr>
          <w:p w14:paraId="4A49213E" w14:textId="77777777" w:rsidR="0034452A" w:rsidRPr="00597A25" w:rsidRDefault="0034452A" w:rsidP="00C41495">
            <w:pPr>
              <w:spacing w:after="0" w:line="240" w:lineRule="auto"/>
              <w:jc w:val="center"/>
              <w:rPr>
                <w:rFonts w:asciiTheme="majorHAnsi" w:eastAsia="Calibri" w:hAnsiTheme="majorHAnsi" w:cstheme="majorHAnsi"/>
                <w:sz w:val="24"/>
                <w:szCs w:val="24"/>
                <w:lang w:val="ro-RO"/>
              </w:rPr>
            </w:pPr>
            <w:r w:rsidRPr="00597A25">
              <w:rPr>
                <w:rFonts w:asciiTheme="majorHAnsi" w:eastAsia="Calibri" w:hAnsiTheme="majorHAnsi" w:cstheme="majorHAnsi"/>
                <w:sz w:val="24"/>
                <w:szCs w:val="24"/>
                <w:lang w:val="ro-RO"/>
              </w:rPr>
              <w:t xml:space="preserve">Contingent de zahăr </w:t>
            </w:r>
          </w:p>
        </w:tc>
      </w:tr>
      <w:tr w:rsidR="00D61303" w:rsidRPr="00597A25" w14:paraId="70E64CFC" w14:textId="77777777" w:rsidTr="00A42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dxa"/>
            <w:vMerge w:val="restart"/>
          </w:tcPr>
          <w:p w14:paraId="29D2EF24" w14:textId="77777777" w:rsidR="0034452A" w:rsidRPr="00597A25" w:rsidRDefault="0034452A" w:rsidP="00933F2D">
            <w:pPr>
              <w:rPr>
                <w:rFonts w:asciiTheme="majorHAnsi" w:eastAsia="Times New Roman" w:hAnsiTheme="majorHAnsi" w:cstheme="majorHAnsi"/>
                <w:b w:val="0"/>
                <w:bCs w:val="0"/>
                <w:i/>
                <w:sz w:val="18"/>
                <w:szCs w:val="18"/>
                <w:lang w:val="ro-RO" w:eastAsia="ro-RO"/>
              </w:rPr>
            </w:pPr>
            <w:r w:rsidRPr="00597A25">
              <w:rPr>
                <w:rFonts w:asciiTheme="majorHAnsi" w:hAnsiTheme="majorHAnsi" w:cstheme="majorHAnsi"/>
                <w:b w:val="0"/>
                <w:sz w:val="18"/>
                <w:szCs w:val="18"/>
                <w:lang w:val="ro-RO"/>
              </w:rPr>
              <w:t>Nota la Capitolul 17 al Legii privind aprobarea Nomenclaturii combinate a mărfurilor nr.172/2014</w:t>
            </w:r>
          </w:p>
        </w:tc>
        <w:tc>
          <w:tcPr>
            <w:tcW w:w="1241" w:type="dxa"/>
          </w:tcPr>
          <w:p w14:paraId="1C2D0C13"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ALZH</w:t>
            </w:r>
          </w:p>
        </w:tc>
        <w:tc>
          <w:tcPr>
            <w:tcW w:w="1420" w:type="dxa"/>
          </w:tcPr>
          <w:p w14:paraId="07350022"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1701</w:t>
            </w:r>
          </w:p>
        </w:tc>
        <w:tc>
          <w:tcPr>
            <w:tcW w:w="1559" w:type="dxa"/>
          </w:tcPr>
          <w:p w14:paraId="1752D9EB" w14:textId="77777777" w:rsidR="00A429AB" w:rsidRPr="00597A25" w:rsidRDefault="0034452A" w:rsidP="00A429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Zahăr din trestie și din sfeclă în stare solidă</w:t>
            </w:r>
            <w:r w:rsidR="00A429AB" w:rsidRPr="00597A25">
              <w:rPr>
                <w:rFonts w:asciiTheme="majorHAnsi" w:hAnsiTheme="majorHAnsi" w:cstheme="majorHAnsi"/>
                <w:sz w:val="18"/>
                <w:szCs w:val="18"/>
                <w:lang w:val="ro-RO"/>
              </w:rPr>
              <w:t xml:space="preserve"> </w:t>
            </w:r>
          </w:p>
          <w:p w14:paraId="607EBD5F" w14:textId="77777777" w:rsidR="0034452A" w:rsidRPr="00597A25" w:rsidRDefault="00A429AB" w:rsidP="00A429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(fără certificat UE)</w:t>
            </w:r>
          </w:p>
        </w:tc>
        <w:tc>
          <w:tcPr>
            <w:tcW w:w="992" w:type="dxa"/>
          </w:tcPr>
          <w:p w14:paraId="7933DDC5"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10%</w:t>
            </w:r>
          </w:p>
        </w:tc>
        <w:tc>
          <w:tcPr>
            <w:tcW w:w="1134" w:type="dxa"/>
          </w:tcPr>
          <w:p w14:paraId="55CFBCDC"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1000</w:t>
            </w:r>
          </w:p>
        </w:tc>
        <w:tc>
          <w:tcPr>
            <w:tcW w:w="1134" w:type="dxa"/>
          </w:tcPr>
          <w:p w14:paraId="1D8D2C26"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1000</w:t>
            </w:r>
          </w:p>
        </w:tc>
        <w:tc>
          <w:tcPr>
            <w:tcW w:w="1134" w:type="dxa"/>
          </w:tcPr>
          <w:p w14:paraId="4BE37AAE"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1000</w:t>
            </w:r>
          </w:p>
        </w:tc>
      </w:tr>
      <w:tr w:rsidR="0034452A" w:rsidRPr="00597A25" w14:paraId="6EF3294F" w14:textId="77777777" w:rsidTr="00A429AB">
        <w:tc>
          <w:tcPr>
            <w:cnfStyle w:val="001000000000" w:firstRow="0" w:lastRow="0" w:firstColumn="1" w:lastColumn="0" w:oddVBand="0" w:evenVBand="0" w:oddHBand="0" w:evenHBand="0" w:firstRowFirstColumn="0" w:firstRowLastColumn="0" w:lastRowFirstColumn="0" w:lastRowLastColumn="0"/>
            <w:tcW w:w="1729" w:type="dxa"/>
            <w:vMerge/>
          </w:tcPr>
          <w:p w14:paraId="4E244F57" w14:textId="77777777" w:rsidR="0034452A" w:rsidRPr="00597A25" w:rsidRDefault="0034452A" w:rsidP="00933F2D">
            <w:pPr>
              <w:spacing w:after="0" w:line="240" w:lineRule="auto"/>
              <w:jc w:val="center"/>
              <w:rPr>
                <w:rFonts w:asciiTheme="majorHAnsi" w:eastAsia="Calibri" w:hAnsiTheme="majorHAnsi" w:cstheme="majorHAnsi"/>
                <w:b w:val="0"/>
                <w:sz w:val="18"/>
                <w:szCs w:val="18"/>
                <w:lang w:val="ro-RO"/>
              </w:rPr>
            </w:pPr>
          </w:p>
        </w:tc>
        <w:tc>
          <w:tcPr>
            <w:tcW w:w="1241" w:type="dxa"/>
          </w:tcPr>
          <w:p w14:paraId="620496BE"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EUZH</w:t>
            </w:r>
          </w:p>
        </w:tc>
        <w:tc>
          <w:tcPr>
            <w:tcW w:w="1420" w:type="dxa"/>
          </w:tcPr>
          <w:p w14:paraId="6517E491"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1701</w:t>
            </w:r>
          </w:p>
        </w:tc>
        <w:tc>
          <w:tcPr>
            <w:tcW w:w="1559" w:type="dxa"/>
          </w:tcPr>
          <w:p w14:paraId="60A87DF1" w14:textId="77777777" w:rsidR="00A429AB"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Zahăr din trestie și din sfeclă în stare solidă</w:t>
            </w:r>
            <w:r w:rsidR="00A429AB" w:rsidRPr="00597A25">
              <w:rPr>
                <w:rFonts w:asciiTheme="majorHAnsi" w:hAnsiTheme="majorHAnsi" w:cstheme="majorHAnsi"/>
                <w:sz w:val="18"/>
                <w:szCs w:val="18"/>
                <w:lang w:val="ro-RO"/>
              </w:rPr>
              <w:t xml:space="preserve"> </w:t>
            </w:r>
          </w:p>
          <w:p w14:paraId="3AF47CA3" w14:textId="77777777" w:rsidR="0034452A" w:rsidRPr="00597A25" w:rsidRDefault="00A429AB"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(cu certificat UE)</w:t>
            </w:r>
          </w:p>
        </w:tc>
        <w:tc>
          <w:tcPr>
            <w:tcW w:w="992" w:type="dxa"/>
          </w:tcPr>
          <w:p w14:paraId="505E5D3E"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10%</w:t>
            </w:r>
          </w:p>
        </w:tc>
        <w:tc>
          <w:tcPr>
            <w:tcW w:w="1134" w:type="dxa"/>
          </w:tcPr>
          <w:p w14:paraId="4F2C002B"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5500</w:t>
            </w:r>
          </w:p>
        </w:tc>
        <w:tc>
          <w:tcPr>
            <w:tcW w:w="1134" w:type="dxa"/>
          </w:tcPr>
          <w:p w14:paraId="660F59FF"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5500</w:t>
            </w:r>
          </w:p>
        </w:tc>
        <w:tc>
          <w:tcPr>
            <w:tcW w:w="1134" w:type="dxa"/>
          </w:tcPr>
          <w:p w14:paraId="75FC6672"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5500</w:t>
            </w:r>
          </w:p>
        </w:tc>
      </w:tr>
      <w:tr w:rsidR="00D61303" w:rsidRPr="00597A25" w14:paraId="7422B490" w14:textId="77777777" w:rsidTr="00A42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dxa"/>
            <w:vMerge/>
          </w:tcPr>
          <w:p w14:paraId="0184AC52" w14:textId="77777777" w:rsidR="0034452A" w:rsidRPr="00597A25" w:rsidRDefault="0034452A" w:rsidP="00933F2D">
            <w:pPr>
              <w:spacing w:after="0" w:line="240" w:lineRule="auto"/>
              <w:jc w:val="center"/>
              <w:rPr>
                <w:rFonts w:asciiTheme="majorHAnsi" w:eastAsia="Calibri" w:hAnsiTheme="majorHAnsi" w:cstheme="majorHAnsi"/>
                <w:b w:val="0"/>
                <w:sz w:val="18"/>
                <w:szCs w:val="18"/>
                <w:lang w:val="ro-RO"/>
              </w:rPr>
            </w:pPr>
          </w:p>
        </w:tc>
        <w:tc>
          <w:tcPr>
            <w:tcW w:w="1241" w:type="dxa"/>
          </w:tcPr>
          <w:p w14:paraId="59D37990"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ALZH</w:t>
            </w:r>
            <w:r w:rsidRPr="00597A25">
              <w:rPr>
                <w:rFonts w:asciiTheme="majorHAnsi" w:hAnsiTheme="majorHAnsi" w:cstheme="majorHAnsi"/>
                <w:sz w:val="18"/>
                <w:szCs w:val="18"/>
                <w:vertAlign w:val="subscript"/>
                <w:lang w:val="ro-RO"/>
              </w:rPr>
              <w:t>1</w:t>
            </w:r>
          </w:p>
        </w:tc>
        <w:tc>
          <w:tcPr>
            <w:tcW w:w="1420" w:type="dxa"/>
          </w:tcPr>
          <w:p w14:paraId="20EB76DC"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1702, cu excepția poz.1702 20 (zahăr și sirop de arțar)</w:t>
            </w:r>
          </w:p>
        </w:tc>
        <w:tc>
          <w:tcPr>
            <w:tcW w:w="1559" w:type="dxa"/>
          </w:tcPr>
          <w:p w14:paraId="043BAA4C"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Alte zaharuri (Glucoză, ma</w:t>
            </w:r>
            <w:r w:rsidR="0041638D" w:rsidRPr="00597A25">
              <w:rPr>
                <w:rFonts w:asciiTheme="majorHAnsi" w:hAnsiTheme="majorHAnsi" w:cstheme="majorHAnsi"/>
                <w:sz w:val="18"/>
                <w:szCs w:val="18"/>
                <w:lang w:val="ro-RO"/>
              </w:rPr>
              <w:t>l</w:t>
            </w:r>
            <w:r w:rsidRPr="00597A25">
              <w:rPr>
                <w:rFonts w:asciiTheme="majorHAnsi" w:hAnsiTheme="majorHAnsi" w:cstheme="majorHAnsi"/>
                <w:sz w:val="18"/>
                <w:szCs w:val="18"/>
                <w:lang w:val="ro-RO"/>
              </w:rPr>
              <w:t>toză, melase ș.a.)</w:t>
            </w:r>
          </w:p>
        </w:tc>
        <w:tc>
          <w:tcPr>
            <w:tcW w:w="992" w:type="dxa"/>
          </w:tcPr>
          <w:p w14:paraId="0000C6F5"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10%</w:t>
            </w:r>
          </w:p>
        </w:tc>
        <w:tc>
          <w:tcPr>
            <w:tcW w:w="1134" w:type="dxa"/>
          </w:tcPr>
          <w:p w14:paraId="38DD51F6"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1200</w:t>
            </w:r>
          </w:p>
        </w:tc>
        <w:tc>
          <w:tcPr>
            <w:tcW w:w="1134" w:type="dxa"/>
          </w:tcPr>
          <w:p w14:paraId="1D9E239C"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1200</w:t>
            </w:r>
          </w:p>
        </w:tc>
        <w:tc>
          <w:tcPr>
            <w:tcW w:w="1134" w:type="dxa"/>
          </w:tcPr>
          <w:p w14:paraId="56C8E5BF"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1200</w:t>
            </w:r>
          </w:p>
        </w:tc>
      </w:tr>
      <w:tr w:rsidR="0034452A" w:rsidRPr="00597A25" w14:paraId="3AEE8B7F" w14:textId="77777777" w:rsidTr="00A429AB">
        <w:tc>
          <w:tcPr>
            <w:cnfStyle w:val="001000000000" w:firstRow="0" w:lastRow="0" w:firstColumn="1" w:lastColumn="0" w:oddVBand="0" w:evenVBand="0" w:oddHBand="0" w:evenHBand="0" w:firstRowFirstColumn="0" w:firstRowLastColumn="0" w:lastRowFirstColumn="0" w:lastRowLastColumn="0"/>
            <w:tcW w:w="1729" w:type="dxa"/>
            <w:vMerge/>
          </w:tcPr>
          <w:p w14:paraId="7275F2E4" w14:textId="77777777" w:rsidR="0034452A" w:rsidRPr="00597A25" w:rsidRDefault="0034452A" w:rsidP="00933F2D">
            <w:pPr>
              <w:spacing w:after="0" w:line="240" w:lineRule="auto"/>
              <w:jc w:val="center"/>
              <w:rPr>
                <w:rFonts w:asciiTheme="majorHAnsi" w:eastAsia="Calibri" w:hAnsiTheme="majorHAnsi" w:cstheme="majorHAnsi"/>
                <w:b w:val="0"/>
                <w:sz w:val="18"/>
                <w:szCs w:val="18"/>
                <w:lang w:val="ro-RO"/>
              </w:rPr>
            </w:pPr>
          </w:p>
        </w:tc>
        <w:tc>
          <w:tcPr>
            <w:tcW w:w="1241" w:type="dxa"/>
          </w:tcPr>
          <w:p w14:paraId="31F41B53"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EUZH</w:t>
            </w:r>
            <w:r w:rsidRPr="00597A25">
              <w:rPr>
                <w:rFonts w:asciiTheme="majorHAnsi" w:hAnsiTheme="majorHAnsi" w:cstheme="majorHAnsi"/>
                <w:sz w:val="18"/>
                <w:szCs w:val="18"/>
                <w:vertAlign w:val="subscript"/>
                <w:lang w:val="ro-RO"/>
              </w:rPr>
              <w:t>1</w:t>
            </w:r>
          </w:p>
        </w:tc>
        <w:tc>
          <w:tcPr>
            <w:tcW w:w="1420" w:type="dxa"/>
          </w:tcPr>
          <w:p w14:paraId="7CC91AC9"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1702, cu excepția poz.1702 20 (zahăr și sirop de arțar)</w:t>
            </w:r>
          </w:p>
        </w:tc>
        <w:tc>
          <w:tcPr>
            <w:tcW w:w="1559" w:type="dxa"/>
          </w:tcPr>
          <w:p w14:paraId="4A1596D7"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Alte zaharuri (Glucoză, ma</w:t>
            </w:r>
            <w:r w:rsidR="0041638D" w:rsidRPr="00597A25">
              <w:rPr>
                <w:rFonts w:asciiTheme="majorHAnsi" w:hAnsiTheme="majorHAnsi" w:cstheme="majorHAnsi"/>
                <w:sz w:val="18"/>
                <w:szCs w:val="18"/>
                <w:lang w:val="ro-RO"/>
              </w:rPr>
              <w:t>l</w:t>
            </w:r>
            <w:r w:rsidRPr="00597A25">
              <w:rPr>
                <w:rFonts w:asciiTheme="majorHAnsi" w:hAnsiTheme="majorHAnsi" w:cstheme="majorHAnsi"/>
                <w:sz w:val="18"/>
                <w:szCs w:val="18"/>
                <w:lang w:val="ro-RO"/>
              </w:rPr>
              <w:t>toză, melase ș.a.)</w:t>
            </w:r>
          </w:p>
        </w:tc>
        <w:tc>
          <w:tcPr>
            <w:tcW w:w="992" w:type="dxa"/>
          </w:tcPr>
          <w:p w14:paraId="39489FD4"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10%</w:t>
            </w:r>
          </w:p>
        </w:tc>
        <w:tc>
          <w:tcPr>
            <w:tcW w:w="1134" w:type="dxa"/>
          </w:tcPr>
          <w:p w14:paraId="32286D2C"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640</w:t>
            </w:r>
          </w:p>
        </w:tc>
        <w:tc>
          <w:tcPr>
            <w:tcW w:w="1134" w:type="dxa"/>
          </w:tcPr>
          <w:p w14:paraId="53F0ECB4"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640</w:t>
            </w:r>
          </w:p>
        </w:tc>
        <w:tc>
          <w:tcPr>
            <w:tcW w:w="1134" w:type="dxa"/>
          </w:tcPr>
          <w:p w14:paraId="5CB58650"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640</w:t>
            </w:r>
          </w:p>
        </w:tc>
      </w:tr>
      <w:tr w:rsidR="00D61303" w:rsidRPr="00597A25" w14:paraId="344E6B76" w14:textId="77777777" w:rsidTr="00A42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dxa"/>
            <w:vMerge/>
          </w:tcPr>
          <w:p w14:paraId="6C6A5835" w14:textId="77777777" w:rsidR="0034452A" w:rsidRPr="00597A25" w:rsidRDefault="0034452A" w:rsidP="00933F2D">
            <w:pPr>
              <w:spacing w:after="0" w:line="240" w:lineRule="auto"/>
              <w:jc w:val="center"/>
              <w:rPr>
                <w:rFonts w:asciiTheme="majorHAnsi" w:eastAsia="Calibri" w:hAnsiTheme="majorHAnsi" w:cstheme="majorHAnsi"/>
                <w:b w:val="0"/>
                <w:sz w:val="18"/>
                <w:szCs w:val="18"/>
                <w:lang w:val="ro-RO"/>
              </w:rPr>
            </w:pPr>
          </w:p>
        </w:tc>
        <w:tc>
          <w:tcPr>
            <w:tcW w:w="1241" w:type="dxa"/>
          </w:tcPr>
          <w:p w14:paraId="46C6D7A0"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ALZH</w:t>
            </w:r>
          </w:p>
        </w:tc>
        <w:tc>
          <w:tcPr>
            <w:tcW w:w="1420" w:type="dxa"/>
          </w:tcPr>
          <w:p w14:paraId="554ADE07"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1701</w:t>
            </w:r>
          </w:p>
        </w:tc>
        <w:tc>
          <w:tcPr>
            <w:tcW w:w="1559" w:type="dxa"/>
          </w:tcPr>
          <w:p w14:paraId="3434A8A2"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Zahăr din trestie și din sfeclă în stare solidă</w:t>
            </w:r>
          </w:p>
        </w:tc>
        <w:tc>
          <w:tcPr>
            <w:tcW w:w="992" w:type="dxa"/>
          </w:tcPr>
          <w:p w14:paraId="63360C84"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10%</w:t>
            </w:r>
          </w:p>
        </w:tc>
        <w:tc>
          <w:tcPr>
            <w:tcW w:w="1134" w:type="dxa"/>
          </w:tcPr>
          <w:p w14:paraId="2B8B109A"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1000</w:t>
            </w:r>
          </w:p>
        </w:tc>
        <w:tc>
          <w:tcPr>
            <w:tcW w:w="1134" w:type="dxa"/>
          </w:tcPr>
          <w:p w14:paraId="1108A5F6"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1000</w:t>
            </w:r>
          </w:p>
        </w:tc>
        <w:tc>
          <w:tcPr>
            <w:tcW w:w="1134" w:type="dxa"/>
          </w:tcPr>
          <w:p w14:paraId="13D382D2"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1000</w:t>
            </w:r>
          </w:p>
        </w:tc>
      </w:tr>
      <w:tr w:rsidR="0034452A" w:rsidRPr="00597A25" w14:paraId="407F1983" w14:textId="77777777" w:rsidTr="00A429AB">
        <w:tc>
          <w:tcPr>
            <w:cnfStyle w:val="001000000000" w:firstRow="0" w:lastRow="0" w:firstColumn="1" w:lastColumn="0" w:oddVBand="0" w:evenVBand="0" w:oddHBand="0" w:evenHBand="0" w:firstRowFirstColumn="0" w:firstRowLastColumn="0" w:lastRowFirstColumn="0" w:lastRowLastColumn="0"/>
            <w:tcW w:w="1729" w:type="dxa"/>
          </w:tcPr>
          <w:p w14:paraId="3F7D580C" w14:textId="77777777" w:rsidR="0034452A" w:rsidRPr="00597A25" w:rsidRDefault="00B55206" w:rsidP="00933F2D">
            <w:pPr>
              <w:spacing w:after="0" w:line="240" w:lineRule="auto"/>
              <w:jc w:val="center"/>
              <w:rPr>
                <w:rFonts w:asciiTheme="majorHAnsi" w:eastAsia="Calibri" w:hAnsiTheme="majorHAnsi" w:cstheme="majorHAnsi"/>
                <w:b w:val="0"/>
                <w:sz w:val="18"/>
                <w:szCs w:val="18"/>
                <w:lang w:val="ro-RO"/>
              </w:rPr>
            </w:pPr>
            <w:r w:rsidRPr="00597A25">
              <w:rPr>
                <w:rFonts w:asciiTheme="majorHAnsi" w:eastAsia="Calibri" w:hAnsiTheme="majorHAnsi" w:cstheme="majorHAnsi"/>
                <w:sz w:val="18"/>
                <w:szCs w:val="18"/>
                <w:lang w:val="ro-RO"/>
              </w:rPr>
              <w:t>Total:</w:t>
            </w:r>
          </w:p>
        </w:tc>
        <w:tc>
          <w:tcPr>
            <w:tcW w:w="1241" w:type="dxa"/>
          </w:tcPr>
          <w:p w14:paraId="46A79774"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18"/>
                <w:szCs w:val="18"/>
                <w:lang w:val="ro-RO"/>
              </w:rPr>
            </w:pPr>
          </w:p>
        </w:tc>
        <w:tc>
          <w:tcPr>
            <w:tcW w:w="1420" w:type="dxa"/>
          </w:tcPr>
          <w:p w14:paraId="266A27D7"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18"/>
                <w:szCs w:val="18"/>
                <w:lang w:val="ro-RO"/>
              </w:rPr>
            </w:pPr>
          </w:p>
        </w:tc>
        <w:tc>
          <w:tcPr>
            <w:tcW w:w="1559" w:type="dxa"/>
          </w:tcPr>
          <w:p w14:paraId="51872FC2"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18"/>
                <w:szCs w:val="18"/>
                <w:lang w:val="ro-RO"/>
              </w:rPr>
            </w:pPr>
          </w:p>
        </w:tc>
        <w:tc>
          <w:tcPr>
            <w:tcW w:w="992" w:type="dxa"/>
          </w:tcPr>
          <w:p w14:paraId="4A3FF859"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18"/>
                <w:szCs w:val="18"/>
                <w:lang w:val="ro-RO"/>
              </w:rPr>
            </w:pPr>
          </w:p>
        </w:tc>
        <w:tc>
          <w:tcPr>
            <w:tcW w:w="1134" w:type="dxa"/>
          </w:tcPr>
          <w:p w14:paraId="13274421"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lang w:val="ro-RO"/>
              </w:rPr>
            </w:pPr>
            <w:r w:rsidRPr="00597A25">
              <w:rPr>
                <w:rFonts w:asciiTheme="majorHAnsi" w:hAnsiTheme="majorHAnsi" w:cstheme="majorHAnsi"/>
                <w:b/>
                <w:sz w:val="18"/>
                <w:szCs w:val="18"/>
                <w:lang w:val="ro-RO"/>
              </w:rPr>
              <w:t>8340</w:t>
            </w:r>
          </w:p>
        </w:tc>
        <w:tc>
          <w:tcPr>
            <w:tcW w:w="1134" w:type="dxa"/>
          </w:tcPr>
          <w:p w14:paraId="646D58A3"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lang w:val="ro-RO"/>
              </w:rPr>
            </w:pPr>
            <w:r w:rsidRPr="00597A25">
              <w:rPr>
                <w:rFonts w:asciiTheme="majorHAnsi" w:hAnsiTheme="majorHAnsi" w:cstheme="majorHAnsi"/>
                <w:b/>
                <w:sz w:val="18"/>
                <w:szCs w:val="18"/>
                <w:lang w:val="ro-RO"/>
              </w:rPr>
              <w:t>8340</w:t>
            </w:r>
          </w:p>
        </w:tc>
        <w:tc>
          <w:tcPr>
            <w:tcW w:w="1134" w:type="dxa"/>
          </w:tcPr>
          <w:p w14:paraId="51EE5D53"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lang w:val="ro-RO"/>
              </w:rPr>
            </w:pPr>
            <w:r w:rsidRPr="00597A25">
              <w:rPr>
                <w:rFonts w:asciiTheme="majorHAnsi" w:hAnsiTheme="majorHAnsi" w:cstheme="majorHAnsi"/>
                <w:b/>
                <w:sz w:val="18"/>
                <w:szCs w:val="18"/>
                <w:lang w:val="ro-RO"/>
              </w:rPr>
              <w:t>8340</w:t>
            </w:r>
          </w:p>
        </w:tc>
      </w:tr>
      <w:tr w:rsidR="0034452A" w:rsidRPr="00597A25" w14:paraId="660FF8CA" w14:textId="77777777" w:rsidTr="00A42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8"/>
          </w:tcPr>
          <w:p w14:paraId="670280B1" w14:textId="77777777" w:rsidR="0034452A" w:rsidRPr="00597A25" w:rsidRDefault="0034452A" w:rsidP="00933F2D">
            <w:pPr>
              <w:spacing w:after="0" w:line="240" w:lineRule="auto"/>
              <w:jc w:val="center"/>
              <w:rPr>
                <w:rFonts w:asciiTheme="majorHAnsi" w:eastAsia="Calibri" w:hAnsiTheme="majorHAnsi" w:cstheme="majorHAnsi"/>
                <w:b w:val="0"/>
                <w:sz w:val="18"/>
                <w:szCs w:val="18"/>
                <w:lang w:val="ro-RO"/>
              </w:rPr>
            </w:pPr>
          </w:p>
        </w:tc>
      </w:tr>
      <w:tr w:rsidR="0034452A" w:rsidRPr="00597A25" w14:paraId="46F9EEAA" w14:textId="77777777" w:rsidTr="00A429AB">
        <w:trPr>
          <w:trHeight w:val="414"/>
        </w:trPr>
        <w:tc>
          <w:tcPr>
            <w:cnfStyle w:val="001000000000" w:firstRow="0" w:lastRow="0" w:firstColumn="1" w:lastColumn="0" w:oddVBand="0" w:evenVBand="0" w:oddHBand="0" w:evenHBand="0" w:firstRowFirstColumn="0" w:firstRowLastColumn="0" w:lastRowFirstColumn="0" w:lastRowLastColumn="0"/>
            <w:tcW w:w="1729" w:type="dxa"/>
            <w:vMerge w:val="restart"/>
          </w:tcPr>
          <w:p w14:paraId="0DC84C35" w14:textId="77777777" w:rsidR="0034452A" w:rsidRPr="00597A25" w:rsidRDefault="0034452A" w:rsidP="00933F2D">
            <w:pPr>
              <w:spacing w:after="0" w:line="240" w:lineRule="auto"/>
              <w:rPr>
                <w:rFonts w:asciiTheme="majorHAnsi" w:eastAsia="Calibri" w:hAnsiTheme="majorHAnsi" w:cstheme="majorHAnsi"/>
                <w:b w:val="0"/>
                <w:sz w:val="18"/>
                <w:szCs w:val="18"/>
                <w:lang w:val="ro-RO"/>
              </w:rPr>
            </w:pPr>
            <w:r w:rsidRPr="00597A25">
              <w:rPr>
                <w:rFonts w:asciiTheme="majorHAnsi" w:hAnsiTheme="majorHAnsi" w:cstheme="majorHAnsi"/>
                <w:b w:val="0"/>
                <w:iCs/>
                <w:sz w:val="18"/>
                <w:szCs w:val="18"/>
                <w:lang w:val="ro-RO"/>
              </w:rPr>
              <w:t>Acordul de Asociere între Republica Moldova și Uniunea Europeană</w:t>
            </w:r>
          </w:p>
        </w:tc>
        <w:tc>
          <w:tcPr>
            <w:tcW w:w="1241" w:type="dxa"/>
          </w:tcPr>
          <w:p w14:paraId="5820332B"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hAnsiTheme="majorHAnsi" w:cstheme="majorHAnsi"/>
                <w:sz w:val="18"/>
                <w:szCs w:val="18"/>
                <w:lang w:val="ro-RO"/>
              </w:rPr>
              <w:t>EUIM5</w:t>
            </w:r>
          </w:p>
        </w:tc>
        <w:tc>
          <w:tcPr>
            <w:tcW w:w="1420" w:type="dxa"/>
          </w:tcPr>
          <w:p w14:paraId="6657CF03"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hAnsiTheme="majorHAnsi" w:cstheme="majorHAnsi"/>
                <w:sz w:val="18"/>
                <w:szCs w:val="18"/>
                <w:u w:val="single"/>
                <w:lang w:val="ro-RO"/>
              </w:rPr>
              <w:t>1701</w:t>
            </w:r>
          </w:p>
        </w:tc>
        <w:tc>
          <w:tcPr>
            <w:tcW w:w="1559" w:type="dxa"/>
          </w:tcPr>
          <w:p w14:paraId="51AD907D"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hAnsiTheme="majorHAnsi" w:cstheme="majorHAnsi"/>
                <w:sz w:val="18"/>
                <w:szCs w:val="18"/>
                <w:lang w:val="ro-RO"/>
              </w:rPr>
              <w:t>Zahăr</w:t>
            </w:r>
          </w:p>
        </w:tc>
        <w:tc>
          <w:tcPr>
            <w:tcW w:w="992" w:type="dxa"/>
          </w:tcPr>
          <w:p w14:paraId="0A8CE28E"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hAnsiTheme="majorHAnsi" w:cstheme="majorHAnsi"/>
                <w:sz w:val="18"/>
                <w:szCs w:val="18"/>
                <w:lang w:val="ro-RO"/>
              </w:rPr>
              <w:t>0</w:t>
            </w:r>
          </w:p>
        </w:tc>
        <w:tc>
          <w:tcPr>
            <w:tcW w:w="1134" w:type="dxa"/>
          </w:tcPr>
          <w:p w14:paraId="59DC1E94"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hAnsiTheme="majorHAnsi" w:cstheme="majorHAnsi"/>
                <w:sz w:val="18"/>
                <w:szCs w:val="18"/>
                <w:lang w:val="ro-RO"/>
              </w:rPr>
              <w:t>5400</w:t>
            </w:r>
          </w:p>
        </w:tc>
        <w:tc>
          <w:tcPr>
            <w:tcW w:w="1134" w:type="dxa"/>
          </w:tcPr>
          <w:p w14:paraId="6C8DE80F"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hAnsiTheme="majorHAnsi" w:cstheme="majorHAnsi"/>
                <w:sz w:val="18"/>
                <w:szCs w:val="18"/>
                <w:lang w:val="ro-RO"/>
              </w:rPr>
              <w:t>8000</w:t>
            </w:r>
          </w:p>
        </w:tc>
        <w:tc>
          <w:tcPr>
            <w:tcW w:w="1134" w:type="dxa"/>
          </w:tcPr>
          <w:p w14:paraId="1B0C6E8E"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9000</w:t>
            </w:r>
          </w:p>
        </w:tc>
      </w:tr>
      <w:tr w:rsidR="00D61303" w:rsidRPr="00597A25" w14:paraId="3CFBFD56" w14:textId="77777777" w:rsidTr="00A42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dxa"/>
            <w:vMerge/>
          </w:tcPr>
          <w:p w14:paraId="7D45C89F" w14:textId="77777777" w:rsidR="0034452A" w:rsidRPr="00597A25" w:rsidRDefault="0034452A" w:rsidP="00933F2D">
            <w:pPr>
              <w:spacing w:after="0" w:line="240" w:lineRule="auto"/>
              <w:rPr>
                <w:rFonts w:asciiTheme="majorHAnsi" w:eastAsia="Calibri" w:hAnsiTheme="majorHAnsi" w:cstheme="majorHAnsi"/>
                <w:b w:val="0"/>
                <w:sz w:val="18"/>
                <w:szCs w:val="18"/>
                <w:lang w:val="ro-RO"/>
              </w:rPr>
            </w:pPr>
          </w:p>
        </w:tc>
        <w:tc>
          <w:tcPr>
            <w:tcW w:w="1241" w:type="dxa"/>
          </w:tcPr>
          <w:p w14:paraId="792E65EF"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hAnsiTheme="majorHAnsi" w:cstheme="majorHAnsi"/>
                <w:sz w:val="18"/>
                <w:szCs w:val="18"/>
                <w:lang w:val="ro-RO"/>
              </w:rPr>
              <w:t>EUIM6</w:t>
            </w:r>
          </w:p>
        </w:tc>
        <w:tc>
          <w:tcPr>
            <w:tcW w:w="1420" w:type="dxa"/>
          </w:tcPr>
          <w:p w14:paraId="04096A81"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hAnsiTheme="majorHAnsi" w:cstheme="majorHAnsi"/>
                <w:sz w:val="18"/>
                <w:szCs w:val="18"/>
                <w:u w:val="single"/>
                <w:lang w:val="ro-RO"/>
              </w:rPr>
              <w:t>1702</w:t>
            </w:r>
          </w:p>
        </w:tc>
        <w:tc>
          <w:tcPr>
            <w:tcW w:w="1559" w:type="dxa"/>
          </w:tcPr>
          <w:p w14:paraId="784780E5"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hAnsiTheme="majorHAnsi" w:cstheme="majorHAnsi"/>
                <w:sz w:val="18"/>
                <w:szCs w:val="18"/>
                <w:lang w:val="ro-RO"/>
              </w:rPr>
              <w:t>Alte zaharuri (Glucoză, ma</w:t>
            </w:r>
            <w:r w:rsidR="0041638D" w:rsidRPr="00597A25">
              <w:rPr>
                <w:rFonts w:asciiTheme="majorHAnsi" w:hAnsiTheme="majorHAnsi" w:cstheme="majorHAnsi"/>
                <w:sz w:val="18"/>
                <w:szCs w:val="18"/>
                <w:lang w:val="ro-RO"/>
              </w:rPr>
              <w:t>l</w:t>
            </w:r>
            <w:r w:rsidRPr="00597A25">
              <w:rPr>
                <w:rFonts w:asciiTheme="majorHAnsi" w:hAnsiTheme="majorHAnsi" w:cstheme="majorHAnsi"/>
                <w:sz w:val="18"/>
                <w:szCs w:val="18"/>
                <w:lang w:val="ro-RO"/>
              </w:rPr>
              <w:t>toză, melase ș.a.)</w:t>
            </w:r>
          </w:p>
        </w:tc>
        <w:tc>
          <w:tcPr>
            <w:tcW w:w="992" w:type="dxa"/>
          </w:tcPr>
          <w:p w14:paraId="6A28CD92"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hAnsiTheme="majorHAnsi" w:cstheme="majorHAnsi"/>
                <w:sz w:val="18"/>
                <w:szCs w:val="18"/>
                <w:lang w:val="ro-RO"/>
              </w:rPr>
              <w:t>0</w:t>
            </w:r>
          </w:p>
        </w:tc>
        <w:tc>
          <w:tcPr>
            <w:tcW w:w="1134" w:type="dxa"/>
          </w:tcPr>
          <w:p w14:paraId="3A6347F6"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640</w:t>
            </w:r>
          </w:p>
        </w:tc>
        <w:tc>
          <w:tcPr>
            <w:tcW w:w="1134" w:type="dxa"/>
          </w:tcPr>
          <w:p w14:paraId="0DCC6DC1"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640</w:t>
            </w:r>
          </w:p>
        </w:tc>
        <w:tc>
          <w:tcPr>
            <w:tcW w:w="1134" w:type="dxa"/>
          </w:tcPr>
          <w:p w14:paraId="769B403B"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640</w:t>
            </w:r>
          </w:p>
        </w:tc>
      </w:tr>
      <w:tr w:rsidR="0034452A" w:rsidRPr="00597A25" w14:paraId="4A888F4D" w14:textId="77777777" w:rsidTr="00A429AB">
        <w:trPr>
          <w:trHeight w:val="997"/>
        </w:trPr>
        <w:tc>
          <w:tcPr>
            <w:cnfStyle w:val="001000000000" w:firstRow="0" w:lastRow="0" w:firstColumn="1" w:lastColumn="0" w:oddVBand="0" w:evenVBand="0" w:oddHBand="0" w:evenHBand="0" w:firstRowFirstColumn="0" w:firstRowLastColumn="0" w:lastRowFirstColumn="0" w:lastRowLastColumn="0"/>
            <w:tcW w:w="1729" w:type="dxa"/>
            <w:vMerge w:val="restart"/>
          </w:tcPr>
          <w:p w14:paraId="2A32A748" w14:textId="77777777" w:rsidR="0034452A" w:rsidRPr="00597A25" w:rsidRDefault="0034452A" w:rsidP="00933F2D">
            <w:pPr>
              <w:spacing w:after="0" w:line="240" w:lineRule="auto"/>
              <w:rPr>
                <w:rFonts w:asciiTheme="majorHAnsi" w:eastAsia="Calibri" w:hAnsiTheme="majorHAnsi" w:cstheme="majorHAnsi"/>
                <w:b w:val="0"/>
                <w:sz w:val="18"/>
                <w:szCs w:val="18"/>
                <w:lang w:val="ro-RO"/>
              </w:rPr>
            </w:pPr>
            <w:r w:rsidRPr="00597A25">
              <w:rPr>
                <w:rFonts w:asciiTheme="majorHAnsi" w:hAnsiTheme="majorHAnsi" w:cstheme="majorHAnsi"/>
                <w:b w:val="0"/>
                <w:iCs/>
                <w:sz w:val="18"/>
                <w:szCs w:val="18"/>
                <w:lang w:val="ro-RO"/>
              </w:rPr>
              <w:t>Acordul de Parteneriat Strategic, Comerț și Cooperare între Republica Moldova și Regatul Unit al Marii Britanii și Irlandei de Nord</w:t>
            </w:r>
          </w:p>
        </w:tc>
        <w:tc>
          <w:tcPr>
            <w:tcW w:w="1241" w:type="dxa"/>
          </w:tcPr>
          <w:p w14:paraId="7448433B"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UKIM5</w:t>
            </w:r>
          </w:p>
        </w:tc>
        <w:tc>
          <w:tcPr>
            <w:tcW w:w="1420" w:type="dxa"/>
          </w:tcPr>
          <w:p w14:paraId="1348129E"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hAnsiTheme="majorHAnsi" w:cstheme="majorHAnsi"/>
                <w:sz w:val="18"/>
                <w:szCs w:val="18"/>
                <w:u w:val="single"/>
                <w:lang w:val="ro-RO"/>
              </w:rPr>
              <w:t>1701</w:t>
            </w:r>
          </w:p>
        </w:tc>
        <w:tc>
          <w:tcPr>
            <w:tcW w:w="1559" w:type="dxa"/>
          </w:tcPr>
          <w:p w14:paraId="4EFEE554"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hAnsiTheme="majorHAnsi" w:cstheme="majorHAnsi"/>
                <w:sz w:val="18"/>
                <w:szCs w:val="18"/>
                <w:lang w:val="ro-RO"/>
              </w:rPr>
              <w:t>Zahăr</w:t>
            </w:r>
          </w:p>
        </w:tc>
        <w:tc>
          <w:tcPr>
            <w:tcW w:w="992" w:type="dxa"/>
          </w:tcPr>
          <w:p w14:paraId="23B0AE9E"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hAnsiTheme="majorHAnsi" w:cstheme="majorHAnsi"/>
                <w:sz w:val="18"/>
                <w:szCs w:val="18"/>
                <w:lang w:val="ro-RO"/>
              </w:rPr>
              <w:t>0</w:t>
            </w:r>
          </w:p>
        </w:tc>
        <w:tc>
          <w:tcPr>
            <w:tcW w:w="1134" w:type="dxa"/>
          </w:tcPr>
          <w:p w14:paraId="4C27BAD7"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w:t>
            </w:r>
          </w:p>
        </w:tc>
        <w:tc>
          <w:tcPr>
            <w:tcW w:w="1134" w:type="dxa"/>
          </w:tcPr>
          <w:p w14:paraId="2B37A2F9"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1090</w:t>
            </w:r>
          </w:p>
        </w:tc>
        <w:tc>
          <w:tcPr>
            <w:tcW w:w="1134" w:type="dxa"/>
          </w:tcPr>
          <w:p w14:paraId="1073EE45"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1226</w:t>
            </w:r>
          </w:p>
        </w:tc>
      </w:tr>
      <w:tr w:rsidR="00D61303" w:rsidRPr="00597A25" w14:paraId="019B52B9" w14:textId="77777777" w:rsidTr="00A42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dxa"/>
            <w:vMerge/>
          </w:tcPr>
          <w:p w14:paraId="73EE6CB0" w14:textId="77777777" w:rsidR="0034452A" w:rsidRPr="00597A25" w:rsidRDefault="0034452A" w:rsidP="00933F2D">
            <w:pPr>
              <w:spacing w:after="0" w:line="240" w:lineRule="auto"/>
              <w:jc w:val="center"/>
              <w:rPr>
                <w:rFonts w:asciiTheme="majorHAnsi" w:eastAsia="Calibri" w:hAnsiTheme="majorHAnsi" w:cstheme="majorHAnsi"/>
                <w:b w:val="0"/>
                <w:sz w:val="18"/>
                <w:szCs w:val="18"/>
                <w:lang w:val="ro-RO"/>
              </w:rPr>
            </w:pPr>
          </w:p>
        </w:tc>
        <w:tc>
          <w:tcPr>
            <w:tcW w:w="1241" w:type="dxa"/>
          </w:tcPr>
          <w:p w14:paraId="1CCC9579"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UKIM6</w:t>
            </w:r>
          </w:p>
          <w:p w14:paraId="6F8F0E68"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p>
        </w:tc>
        <w:tc>
          <w:tcPr>
            <w:tcW w:w="1420" w:type="dxa"/>
          </w:tcPr>
          <w:p w14:paraId="5E28A89C"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hAnsiTheme="majorHAnsi" w:cstheme="majorHAnsi"/>
                <w:sz w:val="18"/>
                <w:szCs w:val="18"/>
                <w:u w:val="single"/>
                <w:lang w:val="ro-RO"/>
              </w:rPr>
              <w:t>1702</w:t>
            </w:r>
          </w:p>
        </w:tc>
        <w:tc>
          <w:tcPr>
            <w:tcW w:w="1559" w:type="dxa"/>
          </w:tcPr>
          <w:p w14:paraId="58D95A30"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hAnsiTheme="majorHAnsi" w:cstheme="majorHAnsi"/>
                <w:sz w:val="18"/>
                <w:szCs w:val="18"/>
                <w:lang w:val="ro-RO"/>
              </w:rPr>
              <w:t>Alte zaharuri (Glucoză, ma</w:t>
            </w:r>
            <w:r w:rsidR="0041638D" w:rsidRPr="00597A25">
              <w:rPr>
                <w:rFonts w:asciiTheme="majorHAnsi" w:hAnsiTheme="majorHAnsi" w:cstheme="majorHAnsi"/>
                <w:sz w:val="18"/>
                <w:szCs w:val="18"/>
                <w:lang w:val="ro-RO"/>
              </w:rPr>
              <w:t>l</w:t>
            </w:r>
            <w:r w:rsidRPr="00597A25">
              <w:rPr>
                <w:rFonts w:asciiTheme="majorHAnsi" w:hAnsiTheme="majorHAnsi" w:cstheme="majorHAnsi"/>
                <w:sz w:val="18"/>
                <w:szCs w:val="18"/>
                <w:lang w:val="ro-RO"/>
              </w:rPr>
              <w:t>toză, melase ș.a.)</w:t>
            </w:r>
          </w:p>
        </w:tc>
        <w:tc>
          <w:tcPr>
            <w:tcW w:w="992" w:type="dxa"/>
          </w:tcPr>
          <w:p w14:paraId="2565C466"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hAnsiTheme="majorHAnsi" w:cstheme="majorHAnsi"/>
                <w:sz w:val="18"/>
                <w:szCs w:val="18"/>
                <w:lang w:val="ro-RO"/>
              </w:rPr>
              <w:t>0</w:t>
            </w:r>
          </w:p>
        </w:tc>
        <w:tc>
          <w:tcPr>
            <w:tcW w:w="1134" w:type="dxa"/>
          </w:tcPr>
          <w:p w14:paraId="4C2C322E"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w:t>
            </w:r>
          </w:p>
        </w:tc>
        <w:tc>
          <w:tcPr>
            <w:tcW w:w="1134" w:type="dxa"/>
          </w:tcPr>
          <w:p w14:paraId="568DE03B"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87</w:t>
            </w:r>
          </w:p>
        </w:tc>
        <w:tc>
          <w:tcPr>
            <w:tcW w:w="1134" w:type="dxa"/>
          </w:tcPr>
          <w:p w14:paraId="1BE02941"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87</w:t>
            </w:r>
          </w:p>
        </w:tc>
      </w:tr>
      <w:tr w:rsidR="00A429AB" w:rsidRPr="00597A25" w14:paraId="455F35E8" w14:textId="77777777" w:rsidTr="00A429AB">
        <w:trPr>
          <w:trHeight w:val="264"/>
        </w:trPr>
        <w:tc>
          <w:tcPr>
            <w:cnfStyle w:val="001000000000" w:firstRow="0" w:lastRow="0" w:firstColumn="1" w:lastColumn="0" w:oddVBand="0" w:evenVBand="0" w:oddHBand="0" w:evenHBand="0" w:firstRowFirstColumn="0" w:firstRowLastColumn="0" w:lastRowFirstColumn="0" w:lastRowLastColumn="0"/>
            <w:tcW w:w="1729" w:type="dxa"/>
          </w:tcPr>
          <w:p w14:paraId="3EC127D9" w14:textId="77777777" w:rsidR="00A429AB" w:rsidRPr="00597A25" w:rsidRDefault="00A429AB" w:rsidP="00933F2D">
            <w:pPr>
              <w:spacing w:after="0" w:line="240" w:lineRule="auto"/>
              <w:rPr>
                <w:rFonts w:asciiTheme="majorHAnsi" w:eastAsia="Calibri" w:hAnsiTheme="majorHAnsi" w:cstheme="majorHAnsi"/>
                <w:b w:val="0"/>
                <w:iCs/>
                <w:sz w:val="18"/>
                <w:szCs w:val="18"/>
                <w:lang w:val="ro-RO"/>
              </w:rPr>
            </w:pPr>
          </w:p>
        </w:tc>
        <w:tc>
          <w:tcPr>
            <w:tcW w:w="1241" w:type="dxa"/>
          </w:tcPr>
          <w:p w14:paraId="132282DB" w14:textId="77777777" w:rsidR="00A429AB" w:rsidRPr="00597A25" w:rsidRDefault="00A429AB"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p>
        </w:tc>
        <w:tc>
          <w:tcPr>
            <w:tcW w:w="1420" w:type="dxa"/>
          </w:tcPr>
          <w:p w14:paraId="2E02D464" w14:textId="77777777" w:rsidR="00A429AB" w:rsidRPr="00597A25" w:rsidRDefault="00A429AB"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u w:val="single"/>
                <w:lang w:val="ro-RO"/>
              </w:rPr>
            </w:pPr>
          </w:p>
        </w:tc>
        <w:tc>
          <w:tcPr>
            <w:tcW w:w="1559" w:type="dxa"/>
          </w:tcPr>
          <w:p w14:paraId="3D9AC915" w14:textId="77777777" w:rsidR="00A429AB" w:rsidRPr="00597A25" w:rsidRDefault="00A429AB"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p>
        </w:tc>
        <w:tc>
          <w:tcPr>
            <w:tcW w:w="992" w:type="dxa"/>
          </w:tcPr>
          <w:p w14:paraId="762112C7" w14:textId="77777777" w:rsidR="00A429AB" w:rsidRPr="00597A25" w:rsidRDefault="00A429AB"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p>
        </w:tc>
        <w:tc>
          <w:tcPr>
            <w:tcW w:w="1134" w:type="dxa"/>
          </w:tcPr>
          <w:p w14:paraId="6DDA4890" w14:textId="77777777" w:rsidR="00A429AB" w:rsidRPr="00597A25" w:rsidRDefault="00A429AB"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6040</w:t>
            </w:r>
          </w:p>
        </w:tc>
        <w:tc>
          <w:tcPr>
            <w:tcW w:w="1134" w:type="dxa"/>
          </w:tcPr>
          <w:p w14:paraId="6A1EA848" w14:textId="77777777" w:rsidR="00A429AB" w:rsidRPr="00597A25" w:rsidRDefault="00A429AB"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10067</w:t>
            </w:r>
          </w:p>
        </w:tc>
        <w:tc>
          <w:tcPr>
            <w:tcW w:w="1134" w:type="dxa"/>
          </w:tcPr>
          <w:p w14:paraId="352AC89E" w14:textId="77777777" w:rsidR="00A429AB" w:rsidRPr="00597A25" w:rsidRDefault="00A429AB" w:rsidP="009522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1</w:t>
            </w:r>
            <w:r w:rsidR="0095229C">
              <w:rPr>
                <w:rFonts w:asciiTheme="majorHAnsi" w:hAnsiTheme="majorHAnsi" w:cstheme="majorHAnsi"/>
                <w:sz w:val="18"/>
                <w:szCs w:val="18"/>
                <w:lang w:val="ro-RO"/>
              </w:rPr>
              <w:t>0953</w:t>
            </w:r>
          </w:p>
        </w:tc>
      </w:tr>
      <w:tr w:rsidR="0034452A" w:rsidRPr="00597A25" w14:paraId="1DBB9316" w14:textId="77777777" w:rsidTr="00A42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gridSpan w:val="5"/>
          </w:tcPr>
          <w:p w14:paraId="70A3DD52" w14:textId="77777777" w:rsidR="0034452A" w:rsidRPr="00597A25" w:rsidRDefault="0034452A" w:rsidP="00933F2D">
            <w:pPr>
              <w:spacing w:after="0" w:line="240" w:lineRule="auto"/>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Total general:</w:t>
            </w:r>
          </w:p>
        </w:tc>
        <w:tc>
          <w:tcPr>
            <w:tcW w:w="1134" w:type="dxa"/>
          </w:tcPr>
          <w:p w14:paraId="596E7D09"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sz w:val="18"/>
                <w:szCs w:val="18"/>
                <w:lang w:val="ro-RO"/>
              </w:rPr>
            </w:pPr>
            <w:r w:rsidRPr="00597A25">
              <w:rPr>
                <w:rFonts w:asciiTheme="majorHAnsi" w:eastAsia="Calibri" w:hAnsiTheme="majorHAnsi" w:cstheme="majorHAnsi"/>
                <w:b/>
                <w:sz w:val="18"/>
                <w:szCs w:val="18"/>
                <w:lang w:val="ro-RO"/>
              </w:rPr>
              <w:t>14380</w:t>
            </w:r>
          </w:p>
        </w:tc>
        <w:tc>
          <w:tcPr>
            <w:tcW w:w="1134" w:type="dxa"/>
          </w:tcPr>
          <w:p w14:paraId="7EBFB1FC" w14:textId="77777777" w:rsidR="0034452A" w:rsidRPr="00597A25" w:rsidRDefault="0034452A" w:rsidP="0095229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sz w:val="18"/>
                <w:szCs w:val="18"/>
                <w:lang w:val="ro-RO"/>
              </w:rPr>
            </w:pPr>
            <w:r w:rsidRPr="00597A25">
              <w:rPr>
                <w:rFonts w:asciiTheme="majorHAnsi" w:eastAsia="Calibri" w:hAnsiTheme="majorHAnsi" w:cstheme="majorHAnsi"/>
                <w:b/>
                <w:sz w:val="18"/>
                <w:szCs w:val="18"/>
                <w:lang w:val="ro-RO"/>
              </w:rPr>
              <w:t>18</w:t>
            </w:r>
            <w:r w:rsidR="0095229C">
              <w:rPr>
                <w:rFonts w:asciiTheme="majorHAnsi" w:eastAsia="Calibri" w:hAnsiTheme="majorHAnsi" w:cstheme="majorHAnsi"/>
                <w:b/>
                <w:sz w:val="18"/>
                <w:szCs w:val="18"/>
                <w:lang w:val="ro-RO"/>
              </w:rPr>
              <w:t>157</w:t>
            </w:r>
          </w:p>
        </w:tc>
        <w:tc>
          <w:tcPr>
            <w:tcW w:w="1134" w:type="dxa"/>
          </w:tcPr>
          <w:p w14:paraId="1B1C0A15" w14:textId="77777777" w:rsidR="0034452A" w:rsidRPr="00597A25" w:rsidRDefault="0034452A" w:rsidP="0095229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sz w:val="18"/>
                <w:szCs w:val="18"/>
                <w:lang w:val="ro-RO"/>
              </w:rPr>
            </w:pPr>
            <w:r w:rsidRPr="00597A25">
              <w:rPr>
                <w:rFonts w:asciiTheme="majorHAnsi" w:eastAsia="Calibri" w:hAnsiTheme="majorHAnsi" w:cstheme="majorHAnsi"/>
                <w:b/>
                <w:sz w:val="18"/>
                <w:szCs w:val="18"/>
                <w:lang w:val="ro-RO"/>
              </w:rPr>
              <w:t>19</w:t>
            </w:r>
            <w:r w:rsidR="0095229C">
              <w:rPr>
                <w:rFonts w:asciiTheme="majorHAnsi" w:eastAsia="Calibri" w:hAnsiTheme="majorHAnsi" w:cstheme="majorHAnsi"/>
                <w:b/>
                <w:sz w:val="18"/>
                <w:szCs w:val="18"/>
                <w:lang w:val="ro-RO"/>
              </w:rPr>
              <w:t>293</w:t>
            </w:r>
          </w:p>
        </w:tc>
      </w:tr>
      <w:tr w:rsidR="0034452A" w:rsidRPr="00597A25" w14:paraId="50148116" w14:textId="77777777" w:rsidTr="00A429AB">
        <w:tc>
          <w:tcPr>
            <w:cnfStyle w:val="001000000000" w:firstRow="0" w:lastRow="0" w:firstColumn="1" w:lastColumn="0" w:oddVBand="0" w:evenVBand="0" w:oddHBand="0" w:evenHBand="0" w:firstRowFirstColumn="0" w:firstRowLastColumn="0" w:lastRowFirstColumn="0" w:lastRowLastColumn="0"/>
            <w:tcW w:w="10343" w:type="dxa"/>
            <w:gridSpan w:val="8"/>
          </w:tcPr>
          <w:p w14:paraId="40066319" w14:textId="77777777" w:rsidR="0034452A" w:rsidRPr="00597A25" w:rsidRDefault="0034452A" w:rsidP="00C41495">
            <w:pPr>
              <w:spacing w:after="0" w:line="240" w:lineRule="auto"/>
              <w:jc w:val="center"/>
              <w:rPr>
                <w:rFonts w:asciiTheme="majorHAnsi" w:eastAsia="Calibri" w:hAnsiTheme="majorHAnsi" w:cstheme="majorHAnsi"/>
                <w:sz w:val="24"/>
                <w:szCs w:val="24"/>
                <w:lang w:val="ro-RO"/>
              </w:rPr>
            </w:pPr>
            <w:r w:rsidRPr="00597A25">
              <w:rPr>
                <w:rFonts w:asciiTheme="majorHAnsi" w:eastAsia="Calibri" w:hAnsiTheme="majorHAnsi" w:cstheme="majorHAnsi"/>
                <w:sz w:val="24"/>
                <w:szCs w:val="24"/>
                <w:lang w:val="ro-RO"/>
              </w:rPr>
              <w:t xml:space="preserve">Contingent de lapte </w:t>
            </w:r>
          </w:p>
        </w:tc>
      </w:tr>
      <w:tr w:rsidR="00D61303" w:rsidRPr="00597A25" w14:paraId="3A946378" w14:textId="77777777" w:rsidTr="00A42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dxa"/>
          </w:tcPr>
          <w:p w14:paraId="3DA8FC03" w14:textId="77777777" w:rsidR="0034452A" w:rsidRPr="00597A25" w:rsidRDefault="0034452A" w:rsidP="00933F2D">
            <w:pPr>
              <w:spacing w:after="0" w:line="240" w:lineRule="auto"/>
              <w:rPr>
                <w:rFonts w:asciiTheme="majorHAnsi" w:eastAsia="Calibri" w:hAnsiTheme="majorHAnsi" w:cstheme="majorHAnsi"/>
                <w:b w:val="0"/>
                <w:iCs/>
                <w:sz w:val="18"/>
                <w:szCs w:val="18"/>
                <w:lang w:val="ro-RO"/>
              </w:rPr>
            </w:pPr>
            <w:r w:rsidRPr="00597A25">
              <w:rPr>
                <w:rFonts w:asciiTheme="majorHAnsi" w:hAnsiTheme="majorHAnsi" w:cstheme="majorHAnsi"/>
                <w:b w:val="0"/>
                <w:sz w:val="18"/>
                <w:szCs w:val="18"/>
                <w:lang w:val="ro-RO"/>
              </w:rPr>
              <w:t>Nota la Capitolul 17 al Legii privind aprobarea Nomenclaturii combinate a mărfurilor nr.172/2014</w:t>
            </w:r>
          </w:p>
        </w:tc>
        <w:tc>
          <w:tcPr>
            <w:tcW w:w="1241" w:type="dxa"/>
          </w:tcPr>
          <w:p w14:paraId="16D8E2D2"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LAQT</w:t>
            </w:r>
          </w:p>
          <w:p w14:paraId="19826310"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p>
        </w:tc>
        <w:tc>
          <w:tcPr>
            <w:tcW w:w="1420" w:type="dxa"/>
          </w:tcPr>
          <w:p w14:paraId="3A1F2F4F"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0401</w:t>
            </w:r>
          </w:p>
          <w:p w14:paraId="5966C303"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u w:val="single"/>
                <w:lang w:val="ro-RO"/>
              </w:rPr>
            </w:pPr>
          </w:p>
        </w:tc>
        <w:tc>
          <w:tcPr>
            <w:tcW w:w="1559" w:type="dxa"/>
          </w:tcPr>
          <w:p w14:paraId="565437B5"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Lapte în vrac</w:t>
            </w:r>
          </w:p>
          <w:p w14:paraId="77EA10FD"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p>
        </w:tc>
        <w:tc>
          <w:tcPr>
            <w:tcW w:w="992" w:type="dxa"/>
          </w:tcPr>
          <w:p w14:paraId="699AABE0"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0</w:t>
            </w:r>
          </w:p>
        </w:tc>
        <w:tc>
          <w:tcPr>
            <w:tcW w:w="1134" w:type="dxa"/>
          </w:tcPr>
          <w:p w14:paraId="6DC094DA"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hAnsiTheme="majorHAnsi" w:cstheme="majorHAnsi"/>
                <w:sz w:val="18"/>
                <w:szCs w:val="18"/>
                <w:lang w:val="ro-RO"/>
              </w:rPr>
              <w:t>5000</w:t>
            </w:r>
          </w:p>
        </w:tc>
        <w:tc>
          <w:tcPr>
            <w:tcW w:w="1134" w:type="dxa"/>
          </w:tcPr>
          <w:p w14:paraId="101B5F4B"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5000</w:t>
            </w:r>
          </w:p>
        </w:tc>
        <w:tc>
          <w:tcPr>
            <w:tcW w:w="1134" w:type="dxa"/>
          </w:tcPr>
          <w:p w14:paraId="05236989"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5000</w:t>
            </w:r>
          </w:p>
        </w:tc>
      </w:tr>
      <w:tr w:rsidR="0034452A" w:rsidRPr="00597A25" w14:paraId="2ED5A2D6" w14:textId="77777777" w:rsidTr="00A429AB">
        <w:tc>
          <w:tcPr>
            <w:cnfStyle w:val="001000000000" w:firstRow="0" w:lastRow="0" w:firstColumn="1" w:lastColumn="0" w:oddVBand="0" w:evenVBand="0" w:oddHBand="0" w:evenHBand="0" w:firstRowFirstColumn="0" w:firstRowLastColumn="0" w:lastRowFirstColumn="0" w:lastRowLastColumn="0"/>
            <w:tcW w:w="1729" w:type="dxa"/>
          </w:tcPr>
          <w:p w14:paraId="69B8BCFF" w14:textId="77777777" w:rsidR="0034452A" w:rsidRPr="00597A25" w:rsidRDefault="0034452A" w:rsidP="00933F2D">
            <w:pPr>
              <w:spacing w:after="0" w:line="240" w:lineRule="auto"/>
              <w:rPr>
                <w:rFonts w:asciiTheme="majorHAnsi" w:eastAsia="Calibri" w:hAnsiTheme="majorHAnsi" w:cstheme="majorHAnsi"/>
                <w:b w:val="0"/>
                <w:sz w:val="18"/>
                <w:szCs w:val="18"/>
                <w:lang w:val="ro-RO"/>
              </w:rPr>
            </w:pPr>
            <w:r w:rsidRPr="00597A25">
              <w:rPr>
                <w:rFonts w:asciiTheme="majorHAnsi" w:hAnsiTheme="majorHAnsi" w:cstheme="majorHAnsi"/>
                <w:b w:val="0"/>
                <w:iCs/>
                <w:sz w:val="18"/>
                <w:szCs w:val="18"/>
                <w:lang w:val="ro-RO"/>
              </w:rPr>
              <w:t>Acordul de Asociere între Republica Moldova și Uniunea Europeană</w:t>
            </w:r>
          </w:p>
        </w:tc>
        <w:tc>
          <w:tcPr>
            <w:tcW w:w="1241" w:type="dxa"/>
          </w:tcPr>
          <w:p w14:paraId="6F376AA2"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EUIM3</w:t>
            </w:r>
          </w:p>
          <w:p w14:paraId="3C02CD8D"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p>
        </w:tc>
        <w:tc>
          <w:tcPr>
            <w:tcW w:w="1420" w:type="dxa"/>
          </w:tcPr>
          <w:p w14:paraId="52946813"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0401+0405</w:t>
            </w:r>
          </w:p>
          <w:p w14:paraId="2269702E"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u w:val="single"/>
                <w:lang w:val="ro-RO"/>
              </w:rPr>
            </w:pPr>
          </w:p>
        </w:tc>
        <w:tc>
          <w:tcPr>
            <w:tcW w:w="1559" w:type="dxa"/>
          </w:tcPr>
          <w:p w14:paraId="42014EEE"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Lapte, smântână și unt</w:t>
            </w:r>
          </w:p>
          <w:p w14:paraId="473DDF78"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p>
        </w:tc>
        <w:tc>
          <w:tcPr>
            <w:tcW w:w="992" w:type="dxa"/>
          </w:tcPr>
          <w:p w14:paraId="2BB2E4B9"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0</w:t>
            </w:r>
          </w:p>
        </w:tc>
        <w:tc>
          <w:tcPr>
            <w:tcW w:w="1134" w:type="dxa"/>
          </w:tcPr>
          <w:p w14:paraId="08FD56CA"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1000</w:t>
            </w:r>
          </w:p>
        </w:tc>
        <w:tc>
          <w:tcPr>
            <w:tcW w:w="1134" w:type="dxa"/>
          </w:tcPr>
          <w:p w14:paraId="79F74517"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2000</w:t>
            </w:r>
          </w:p>
        </w:tc>
        <w:tc>
          <w:tcPr>
            <w:tcW w:w="1134" w:type="dxa"/>
          </w:tcPr>
          <w:p w14:paraId="1E228F06"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2000</w:t>
            </w:r>
          </w:p>
        </w:tc>
      </w:tr>
      <w:tr w:rsidR="00D61303" w:rsidRPr="00597A25" w14:paraId="4A7FF703" w14:textId="77777777" w:rsidTr="00A42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dxa"/>
          </w:tcPr>
          <w:p w14:paraId="54D4B46C" w14:textId="77777777" w:rsidR="0034452A" w:rsidRPr="00597A25" w:rsidRDefault="0034452A" w:rsidP="00933F2D">
            <w:pPr>
              <w:spacing w:after="0" w:line="240" w:lineRule="auto"/>
              <w:rPr>
                <w:rFonts w:asciiTheme="majorHAnsi" w:eastAsia="Calibri" w:hAnsiTheme="majorHAnsi" w:cstheme="majorHAnsi"/>
                <w:b w:val="0"/>
                <w:iCs/>
                <w:sz w:val="18"/>
                <w:szCs w:val="18"/>
                <w:lang w:val="ro-RO"/>
              </w:rPr>
            </w:pPr>
            <w:r w:rsidRPr="00597A25">
              <w:rPr>
                <w:rFonts w:asciiTheme="majorHAnsi" w:hAnsiTheme="majorHAnsi" w:cstheme="majorHAnsi"/>
                <w:b w:val="0"/>
                <w:iCs/>
                <w:sz w:val="18"/>
                <w:szCs w:val="18"/>
                <w:lang w:val="ro-RO"/>
              </w:rPr>
              <w:t>Acordul de Parteneriat Strategic, Comerț și Cooperare între Republica Moldova și Regatul Unit al Marii Britanii și Irlandei de Nord</w:t>
            </w:r>
          </w:p>
        </w:tc>
        <w:tc>
          <w:tcPr>
            <w:tcW w:w="1241" w:type="dxa"/>
          </w:tcPr>
          <w:p w14:paraId="7F1A746A"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UKIM3</w:t>
            </w:r>
          </w:p>
          <w:p w14:paraId="34F0F6E7"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p>
        </w:tc>
        <w:tc>
          <w:tcPr>
            <w:tcW w:w="1420" w:type="dxa"/>
          </w:tcPr>
          <w:p w14:paraId="1B3CC114"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0401+0405</w:t>
            </w:r>
          </w:p>
          <w:p w14:paraId="04C7E8D9"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u w:val="single"/>
                <w:lang w:val="ro-RO"/>
              </w:rPr>
            </w:pPr>
          </w:p>
        </w:tc>
        <w:tc>
          <w:tcPr>
            <w:tcW w:w="1559" w:type="dxa"/>
          </w:tcPr>
          <w:p w14:paraId="043C7260"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Lapte, smântână și unt</w:t>
            </w:r>
          </w:p>
          <w:p w14:paraId="1DFC806E"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p>
        </w:tc>
        <w:tc>
          <w:tcPr>
            <w:tcW w:w="992" w:type="dxa"/>
          </w:tcPr>
          <w:p w14:paraId="7AD7AE3C"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0</w:t>
            </w:r>
          </w:p>
        </w:tc>
        <w:tc>
          <w:tcPr>
            <w:tcW w:w="1134" w:type="dxa"/>
          </w:tcPr>
          <w:p w14:paraId="3F442F6E"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w:t>
            </w:r>
          </w:p>
        </w:tc>
        <w:tc>
          <w:tcPr>
            <w:tcW w:w="1134" w:type="dxa"/>
          </w:tcPr>
          <w:p w14:paraId="35DC5DB6"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272</w:t>
            </w:r>
          </w:p>
        </w:tc>
        <w:tc>
          <w:tcPr>
            <w:tcW w:w="1134" w:type="dxa"/>
          </w:tcPr>
          <w:p w14:paraId="6203E548"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272</w:t>
            </w:r>
          </w:p>
        </w:tc>
      </w:tr>
      <w:tr w:rsidR="0034452A" w:rsidRPr="00597A25" w14:paraId="1FCC109B" w14:textId="77777777" w:rsidTr="00A429AB">
        <w:tc>
          <w:tcPr>
            <w:cnfStyle w:val="001000000000" w:firstRow="0" w:lastRow="0" w:firstColumn="1" w:lastColumn="0" w:oddVBand="0" w:evenVBand="0" w:oddHBand="0" w:evenHBand="0" w:firstRowFirstColumn="0" w:firstRowLastColumn="0" w:lastRowFirstColumn="0" w:lastRowLastColumn="0"/>
            <w:tcW w:w="6941" w:type="dxa"/>
            <w:gridSpan w:val="5"/>
          </w:tcPr>
          <w:p w14:paraId="2A341199" w14:textId="77777777" w:rsidR="0034452A" w:rsidRPr="00597A25" w:rsidRDefault="0034452A" w:rsidP="00933F2D">
            <w:pPr>
              <w:spacing w:after="0" w:line="240" w:lineRule="auto"/>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Total:</w:t>
            </w:r>
          </w:p>
        </w:tc>
        <w:tc>
          <w:tcPr>
            <w:tcW w:w="1134" w:type="dxa"/>
          </w:tcPr>
          <w:p w14:paraId="2A93D674"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18"/>
                <w:szCs w:val="18"/>
                <w:lang w:val="ro-RO"/>
              </w:rPr>
            </w:pPr>
            <w:r w:rsidRPr="00597A25">
              <w:rPr>
                <w:rFonts w:asciiTheme="majorHAnsi" w:eastAsia="Calibri" w:hAnsiTheme="majorHAnsi" w:cstheme="majorHAnsi"/>
                <w:b/>
                <w:sz w:val="18"/>
                <w:szCs w:val="18"/>
                <w:lang w:val="ro-RO"/>
              </w:rPr>
              <w:t>6000</w:t>
            </w:r>
          </w:p>
        </w:tc>
        <w:tc>
          <w:tcPr>
            <w:tcW w:w="1134" w:type="dxa"/>
          </w:tcPr>
          <w:p w14:paraId="0496D8A4"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lang w:val="ro-RO"/>
              </w:rPr>
            </w:pPr>
            <w:r w:rsidRPr="00597A25">
              <w:rPr>
                <w:rFonts w:asciiTheme="majorHAnsi" w:hAnsiTheme="majorHAnsi" w:cstheme="majorHAnsi"/>
                <w:b/>
                <w:sz w:val="18"/>
                <w:szCs w:val="18"/>
                <w:lang w:val="ro-RO"/>
              </w:rPr>
              <w:t>7272</w:t>
            </w:r>
          </w:p>
        </w:tc>
        <w:tc>
          <w:tcPr>
            <w:tcW w:w="1134" w:type="dxa"/>
          </w:tcPr>
          <w:p w14:paraId="2A01BD68"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lang w:val="ro-RO"/>
              </w:rPr>
            </w:pPr>
            <w:r w:rsidRPr="00597A25">
              <w:rPr>
                <w:rFonts w:asciiTheme="majorHAnsi" w:hAnsiTheme="majorHAnsi" w:cstheme="majorHAnsi"/>
                <w:b/>
                <w:sz w:val="18"/>
                <w:szCs w:val="18"/>
                <w:lang w:val="ro-RO"/>
              </w:rPr>
              <w:t>7272</w:t>
            </w:r>
          </w:p>
        </w:tc>
      </w:tr>
      <w:tr w:rsidR="0034452A" w:rsidRPr="00597A25" w14:paraId="5D740269" w14:textId="77777777" w:rsidTr="00A42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8"/>
          </w:tcPr>
          <w:p w14:paraId="72A5CB45" w14:textId="77777777" w:rsidR="0034452A" w:rsidRPr="00597A25" w:rsidRDefault="0034452A" w:rsidP="00C41495">
            <w:pPr>
              <w:spacing w:after="0" w:line="240" w:lineRule="auto"/>
              <w:jc w:val="center"/>
              <w:rPr>
                <w:rFonts w:asciiTheme="majorHAnsi" w:eastAsia="Calibri" w:hAnsiTheme="majorHAnsi" w:cstheme="majorHAnsi"/>
                <w:sz w:val="24"/>
                <w:szCs w:val="24"/>
                <w:lang w:val="ro-RO"/>
              </w:rPr>
            </w:pPr>
            <w:r w:rsidRPr="00597A25">
              <w:rPr>
                <w:rFonts w:asciiTheme="majorHAnsi" w:eastAsia="Calibri" w:hAnsiTheme="majorHAnsi" w:cstheme="majorHAnsi"/>
                <w:sz w:val="24"/>
                <w:szCs w:val="24"/>
                <w:lang w:val="ro-RO"/>
              </w:rPr>
              <w:t xml:space="preserve">Contingent de carne </w:t>
            </w:r>
          </w:p>
        </w:tc>
      </w:tr>
      <w:tr w:rsidR="0034452A" w:rsidRPr="00597A25" w14:paraId="21EC6276" w14:textId="77777777" w:rsidTr="00A429AB">
        <w:trPr>
          <w:trHeight w:val="576"/>
        </w:trPr>
        <w:tc>
          <w:tcPr>
            <w:cnfStyle w:val="001000000000" w:firstRow="0" w:lastRow="0" w:firstColumn="1" w:lastColumn="0" w:oddVBand="0" w:evenVBand="0" w:oddHBand="0" w:evenHBand="0" w:firstRowFirstColumn="0" w:firstRowLastColumn="0" w:lastRowFirstColumn="0" w:lastRowLastColumn="0"/>
            <w:tcW w:w="1729" w:type="dxa"/>
            <w:vMerge w:val="restart"/>
          </w:tcPr>
          <w:p w14:paraId="468D6929" w14:textId="77777777" w:rsidR="0034452A" w:rsidRPr="00597A25" w:rsidRDefault="0034452A" w:rsidP="00933F2D">
            <w:pPr>
              <w:spacing w:after="0" w:line="240" w:lineRule="auto"/>
              <w:rPr>
                <w:rFonts w:asciiTheme="majorHAnsi" w:eastAsia="Calibri" w:hAnsiTheme="majorHAnsi" w:cstheme="majorHAnsi"/>
                <w:b w:val="0"/>
                <w:sz w:val="18"/>
                <w:szCs w:val="18"/>
                <w:lang w:val="ro-RO"/>
              </w:rPr>
            </w:pPr>
            <w:r w:rsidRPr="00597A25">
              <w:rPr>
                <w:rFonts w:asciiTheme="majorHAnsi" w:hAnsiTheme="majorHAnsi" w:cstheme="majorHAnsi"/>
                <w:b w:val="0"/>
                <w:iCs/>
                <w:sz w:val="18"/>
                <w:szCs w:val="18"/>
                <w:lang w:val="ro-RO"/>
              </w:rPr>
              <w:t>Acordul de Asociere între Republica Moldova și Uniunea Europeană</w:t>
            </w:r>
          </w:p>
        </w:tc>
        <w:tc>
          <w:tcPr>
            <w:tcW w:w="1241" w:type="dxa"/>
          </w:tcPr>
          <w:p w14:paraId="3A081CC4"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EUIM1</w:t>
            </w:r>
          </w:p>
          <w:p w14:paraId="644460FE"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p>
        </w:tc>
        <w:tc>
          <w:tcPr>
            <w:tcW w:w="1420" w:type="dxa"/>
          </w:tcPr>
          <w:p w14:paraId="2E49EFA7"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0203</w:t>
            </w:r>
          </w:p>
        </w:tc>
        <w:tc>
          <w:tcPr>
            <w:tcW w:w="1559" w:type="dxa"/>
          </w:tcPr>
          <w:p w14:paraId="657BAB6A"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Carne de porcinâ</w:t>
            </w:r>
          </w:p>
        </w:tc>
        <w:tc>
          <w:tcPr>
            <w:tcW w:w="992" w:type="dxa"/>
          </w:tcPr>
          <w:p w14:paraId="546BE1DD"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0</w:t>
            </w:r>
          </w:p>
        </w:tc>
        <w:tc>
          <w:tcPr>
            <w:tcW w:w="1134" w:type="dxa"/>
          </w:tcPr>
          <w:p w14:paraId="49C4CBC1"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4000</w:t>
            </w:r>
          </w:p>
        </w:tc>
        <w:tc>
          <w:tcPr>
            <w:tcW w:w="1134" w:type="dxa"/>
          </w:tcPr>
          <w:p w14:paraId="1DC9773E"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5000</w:t>
            </w:r>
          </w:p>
        </w:tc>
        <w:tc>
          <w:tcPr>
            <w:tcW w:w="1134" w:type="dxa"/>
          </w:tcPr>
          <w:p w14:paraId="54F04DFA"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5500</w:t>
            </w:r>
          </w:p>
        </w:tc>
      </w:tr>
      <w:tr w:rsidR="00D61303" w:rsidRPr="00597A25" w14:paraId="5C0186FF" w14:textId="77777777" w:rsidTr="00A42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dxa"/>
            <w:vMerge/>
          </w:tcPr>
          <w:p w14:paraId="048A1F43" w14:textId="77777777" w:rsidR="0034452A" w:rsidRPr="00597A25" w:rsidRDefault="0034452A" w:rsidP="00933F2D">
            <w:pPr>
              <w:spacing w:after="0" w:line="240" w:lineRule="auto"/>
              <w:rPr>
                <w:rFonts w:asciiTheme="majorHAnsi" w:eastAsia="Calibri" w:hAnsiTheme="majorHAnsi" w:cstheme="majorHAnsi"/>
                <w:b w:val="0"/>
                <w:sz w:val="18"/>
                <w:szCs w:val="18"/>
                <w:lang w:val="ro-RO"/>
              </w:rPr>
            </w:pPr>
          </w:p>
        </w:tc>
        <w:tc>
          <w:tcPr>
            <w:tcW w:w="1241" w:type="dxa"/>
          </w:tcPr>
          <w:p w14:paraId="41DE1160"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EUIM2</w:t>
            </w:r>
          </w:p>
          <w:p w14:paraId="7F4D6703"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p>
        </w:tc>
        <w:tc>
          <w:tcPr>
            <w:tcW w:w="1420" w:type="dxa"/>
          </w:tcPr>
          <w:p w14:paraId="5775E7CF"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u w:val="single"/>
                <w:lang w:val="ro-RO"/>
              </w:rPr>
            </w:pPr>
            <w:r w:rsidRPr="00597A25">
              <w:rPr>
                <w:rFonts w:asciiTheme="majorHAnsi" w:hAnsiTheme="majorHAnsi" w:cstheme="majorHAnsi"/>
                <w:sz w:val="18"/>
                <w:szCs w:val="18"/>
                <w:lang w:val="ro-RO"/>
              </w:rPr>
              <w:t>0207</w:t>
            </w:r>
          </w:p>
        </w:tc>
        <w:tc>
          <w:tcPr>
            <w:tcW w:w="1559" w:type="dxa"/>
          </w:tcPr>
          <w:p w14:paraId="614AC4A4"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Carne de găină</w:t>
            </w:r>
          </w:p>
        </w:tc>
        <w:tc>
          <w:tcPr>
            <w:tcW w:w="992" w:type="dxa"/>
          </w:tcPr>
          <w:p w14:paraId="0C66BC9F"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0</w:t>
            </w:r>
          </w:p>
        </w:tc>
        <w:tc>
          <w:tcPr>
            <w:tcW w:w="1134" w:type="dxa"/>
          </w:tcPr>
          <w:p w14:paraId="5C5EC899"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4000</w:t>
            </w:r>
          </w:p>
        </w:tc>
        <w:tc>
          <w:tcPr>
            <w:tcW w:w="1134" w:type="dxa"/>
          </w:tcPr>
          <w:p w14:paraId="3B426F32"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eastAsia="Calibri" w:hAnsiTheme="majorHAnsi" w:cstheme="majorHAnsi"/>
                <w:sz w:val="18"/>
                <w:szCs w:val="18"/>
                <w:lang w:val="ro-RO"/>
              </w:rPr>
              <w:t>5500</w:t>
            </w:r>
          </w:p>
        </w:tc>
        <w:tc>
          <w:tcPr>
            <w:tcW w:w="1134" w:type="dxa"/>
          </w:tcPr>
          <w:p w14:paraId="7EB0B44A"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eastAsia="Calibri" w:hAnsiTheme="majorHAnsi" w:cstheme="majorHAnsi"/>
                <w:sz w:val="18"/>
                <w:szCs w:val="18"/>
                <w:lang w:val="ro-RO"/>
              </w:rPr>
              <w:t>6000</w:t>
            </w:r>
          </w:p>
        </w:tc>
      </w:tr>
      <w:tr w:rsidR="0034452A" w:rsidRPr="00597A25" w14:paraId="6BD549F0" w14:textId="77777777" w:rsidTr="00A429AB">
        <w:tc>
          <w:tcPr>
            <w:cnfStyle w:val="001000000000" w:firstRow="0" w:lastRow="0" w:firstColumn="1" w:lastColumn="0" w:oddVBand="0" w:evenVBand="0" w:oddHBand="0" w:evenHBand="0" w:firstRowFirstColumn="0" w:firstRowLastColumn="0" w:lastRowFirstColumn="0" w:lastRowLastColumn="0"/>
            <w:tcW w:w="1729" w:type="dxa"/>
            <w:vMerge w:val="restart"/>
          </w:tcPr>
          <w:p w14:paraId="41A4D840" w14:textId="77777777" w:rsidR="0034452A" w:rsidRPr="00597A25" w:rsidRDefault="0034452A" w:rsidP="00933F2D">
            <w:pPr>
              <w:spacing w:after="0" w:line="240" w:lineRule="auto"/>
              <w:rPr>
                <w:rFonts w:asciiTheme="majorHAnsi" w:eastAsia="Calibri" w:hAnsiTheme="majorHAnsi" w:cstheme="majorHAnsi"/>
                <w:b w:val="0"/>
                <w:sz w:val="18"/>
                <w:szCs w:val="18"/>
                <w:lang w:val="ro-RO"/>
              </w:rPr>
            </w:pPr>
            <w:r w:rsidRPr="00597A25">
              <w:rPr>
                <w:rFonts w:asciiTheme="majorHAnsi" w:hAnsiTheme="majorHAnsi" w:cstheme="majorHAnsi"/>
                <w:b w:val="0"/>
                <w:iCs/>
                <w:sz w:val="18"/>
                <w:szCs w:val="18"/>
                <w:lang w:val="ro-RO"/>
              </w:rPr>
              <w:t>Acordul de Parteneriat Strategic, Comerț și Cooperare între Republica Moldova și Regatul Unit al Marii Britanii și Irlandei de Nord</w:t>
            </w:r>
          </w:p>
        </w:tc>
        <w:tc>
          <w:tcPr>
            <w:tcW w:w="1241" w:type="dxa"/>
          </w:tcPr>
          <w:p w14:paraId="6C08F380"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UKIM1</w:t>
            </w:r>
          </w:p>
          <w:p w14:paraId="2E72770D"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p>
        </w:tc>
        <w:tc>
          <w:tcPr>
            <w:tcW w:w="1420" w:type="dxa"/>
          </w:tcPr>
          <w:p w14:paraId="784E09CE"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0203</w:t>
            </w:r>
          </w:p>
        </w:tc>
        <w:tc>
          <w:tcPr>
            <w:tcW w:w="1559" w:type="dxa"/>
          </w:tcPr>
          <w:p w14:paraId="64DB2D1A"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Carne de porcinâ</w:t>
            </w:r>
          </w:p>
        </w:tc>
        <w:tc>
          <w:tcPr>
            <w:tcW w:w="992" w:type="dxa"/>
          </w:tcPr>
          <w:p w14:paraId="475E35A8"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0</w:t>
            </w:r>
          </w:p>
        </w:tc>
        <w:tc>
          <w:tcPr>
            <w:tcW w:w="1134" w:type="dxa"/>
          </w:tcPr>
          <w:p w14:paraId="043D4780"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w:t>
            </w:r>
          </w:p>
        </w:tc>
        <w:tc>
          <w:tcPr>
            <w:tcW w:w="1134" w:type="dxa"/>
          </w:tcPr>
          <w:p w14:paraId="3DECA855"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681</w:t>
            </w:r>
          </w:p>
        </w:tc>
        <w:tc>
          <w:tcPr>
            <w:tcW w:w="1134" w:type="dxa"/>
          </w:tcPr>
          <w:p w14:paraId="3B028C83"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749</w:t>
            </w:r>
          </w:p>
        </w:tc>
      </w:tr>
      <w:tr w:rsidR="00D61303" w:rsidRPr="00597A25" w14:paraId="1020745F" w14:textId="77777777" w:rsidTr="00A42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dxa"/>
            <w:vMerge/>
          </w:tcPr>
          <w:p w14:paraId="70827FE9" w14:textId="77777777" w:rsidR="0034452A" w:rsidRPr="00597A25" w:rsidRDefault="0034452A" w:rsidP="00933F2D">
            <w:pPr>
              <w:spacing w:after="0" w:line="240" w:lineRule="auto"/>
              <w:jc w:val="center"/>
              <w:rPr>
                <w:rFonts w:asciiTheme="majorHAnsi" w:eastAsia="Calibri" w:hAnsiTheme="majorHAnsi" w:cstheme="majorHAnsi"/>
                <w:b w:val="0"/>
                <w:sz w:val="18"/>
                <w:szCs w:val="18"/>
                <w:lang w:val="ro-RO"/>
              </w:rPr>
            </w:pPr>
          </w:p>
        </w:tc>
        <w:tc>
          <w:tcPr>
            <w:tcW w:w="1241" w:type="dxa"/>
          </w:tcPr>
          <w:p w14:paraId="5971F412"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UKIM2</w:t>
            </w:r>
          </w:p>
          <w:p w14:paraId="03AD3C12"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p>
        </w:tc>
        <w:tc>
          <w:tcPr>
            <w:tcW w:w="1420" w:type="dxa"/>
          </w:tcPr>
          <w:p w14:paraId="27E636BD"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u w:val="single"/>
                <w:lang w:val="ro-RO"/>
              </w:rPr>
            </w:pPr>
            <w:r w:rsidRPr="00597A25">
              <w:rPr>
                <w:rFonts w:asciiTheme="majorHAnsi" w:hAnsiTheme="majorHAnsi" w:cstheme="majorHAnsi"/>
                <w:sz w:val="18"/>
                <w:szCs w:val="18"/>
                <w:lang w:val="ro-RO"/>
              </w:rPr>
              <w:t>0207</w:t>
            </w:r>
          </w:p>
        </w:tc>
        <w:tc>
          <w:tcPr>
            <w:tcW w:w="1559" w:type="dxa"/>
          </w:tcPr>
          <w:p w14:paraId="45CEACFA"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Carne de găină</w:t>
            </w:r>
          </w:p>
        </w:tc>
        <w:tc>
          <w:tcPr>
            <w:tcW w:w="992" w:type="dxa"/>
          </w:tcPr>
          <w:p w14:paraId="24CED521"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0</w:t>
            </w:r>
          </w:p>
        </w:tc>
        <w:tc>
          <w:tcPr>
            <w:tcW w:w="1134" w:type="dxa"/>
          </w:tcPr>
          <w:p w14:paraId="2DD31274"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18"/>
                <w:szCs w:val="18"/>
                <w:lang w:val="ro-RO"/>
              </w:rPr>
            </w:pPr>
            <w:r w:rsidRPr="00597A25">
              <w:rPr>
                <w:rFonts w:asciiTheme="majorHAnsi" w:eastAsia="Calibri" w:hAnsiTheme="majorHAnsi" w:cstheme="majorHAnsi"/>
                <w:sz w:val="18"/>
                <w:szCs w:val="18"/>
                <w:lang w:val="ro-RO"/>
              </w:rPr>
              <w:t>-</w:t>
            </w:r>
          </w:p>
        </w:tc>
        <w:tc>
          <w:tcPr>
            <w:tcW w:w="1134" w:type="dxa"/>
          </w:tcPr>
          <w:p w14:paraId="1577C037"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749</w:t>
            </w:r>
          </w:p>
        </w:tc>
        <w:tc>
          <w:tcPr>
            <w:tcW w:w="1134" w:type="dxa"/>
          </w:tcPr>
          <w:p w14:paraId="2E15A9D1" w14:textId="77777777" w:rsidR="0034452A" w:rsidRPr="00597A25" w:rsidRDefault="0034452A" w:rsidP="00933F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ro-RO"/>
              </w:rPr>
            </w:pPr>
            <w:r w:rsidRPr="00597A25">
              <w:rPr>
                <w:rFonts w:asciiTheme="majorHAnsi" w:hAnsiTheme="majorHAnsi" w:cstheme="majorHAnsi"/>
                <w:sz w:val="18"/>
                <w:szCs w:val="18"/>
                <w:lang w:val="ro-RO"/>
              </w:rPr>
              <w:t>817</w:t>
            </w:r>
          </w:p>
        </w:tc>
      </w:tr>
      <w:tr w:rsidR="0034452A" w:rsidRPr="00597A25" w14:paraId="4049FC67" w14:textId="77777777" w:rsidTr="00A429AB">
        <w:tc>
          <w:tcPr>
            <w:cnfStyle w:val="001000000000" w:firstRow="0" w:lastRow="0" w:firstColumn="1" w:lastColumn="0" w:oddVBand="0" w:evenVBand="0" w:oddHBand="0" w:evenHBand="0" w:firstRowFirstColumn="0" w:firstRowLastColumn="0" w:lastRowFirstColumn="0" w:lastRowLastColumn="0"/>
            <w:tcW w:w="1729" w:type="dxa"/>
          </w:tcPr>
          <w:p w14:paraId="481D11E4" w14:textId="77777777" w:rsidR="0034452A" w:rsidRPr="00597A25" w:rsidRDefault="00B55206" w:rsidP="00933F2D">
            <w:pPr>
              <w:spacing w:after="0" w:line="240" w:lineRule="auto"/>
              <w:jc w:val="center"/>
              <w:rPr>
                <w:rFonts w:asciiTheme="majorHAnsi" w:eastAsia="Calibri" w:hAnsiTheme="majorHAnsi" w:cstheme="majorHAnsi"/>
                <w:b w:val="0"/>
                <w:sz w:val="18"/>
                <w:szCs w:val="18"/>
                <w:lang w:val="ro-RO"/>
              </w:rPr>
            </w:pPr>
            <w:r w:rsidRPr="00597A25">
              <w:rPr>
                <w:rFonts w:asciiTheme="majorHAnsi" w:eastAsia="Calibri" w:hAnsiTheme="majorHAnsi" w:cstheme="majorHAnsi"/>
                <w:sz w:val="18"/>
                <w:szCs w:val="18"/>
                <w:lang w:val="ro-RO"/>
              </w:rPr>
              <w:t>Total:</w:t>
            </w:r>
          </w:p>
        </w:tc>
        <w:tc>
          <w:tcPr>
            <w:tcW w:w="1241" w:type="dxa"/>
          </w:tcPr>
          <w:p w14:paraId="1E442635"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p>
        </w:tc>
        <w:tc>
          <w:tcPr>
            <w:tcW w:w="1420" w:type="dxa"/>
          </w:tcPr>
          <w:p w14:paraId="377A7295"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u w:val="single"/>
                <w:lang w:val="ro-RO"/>
              </w:rPr>
            </w:pPr>
          </w:p>
        </w:tc>
        <w:tc>
          <w:tcPr>
            <w:tcW w:w="1559" w:type="dxa"/>
          </w:tcPr>
          <w:p w14:paraId="6F8A81DD"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p>
        </w:tc>
        <w:tc>
          <w:tcPr>
            <w:tcW w:w="992" w:type="dxa"/>
          </w:tcPr>
          <w:p w14:paraId="2FA4DCEB"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18"/>
                <w:szCs w:val="18"/>
                <w:lang w:val="ro-RO"/>
              </w:rPr>
            </w:pPr>
          </w:p>
        </w:tc>
        <w:tc>
          <w:tcPr>
            <w:tcW w:w="1134" w:type="dxa"/>
          </w:tcPr>
          <w:p w14:paraId="62BBF0EC"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18"/>
                <w:szCs w:val="18"/>
                <w:lang w:val="ro-RO"/>
              </w:rPr>
            </w:pPr>
            <w:r w:rsidRPr="00597A25">
              <w:rPr>
                <w:rFonts w:asciiTheme="majorHAnsi" w:eastAsia="Calibri" w:hAnsiTheme="majorHAnsi" w:cstheme="majorHAnsi"/>
                <w:b/>
                <w:sz w:val="18"/>
                <w:szCs w:val="18"/>
                <w:lang w:val="ro-RO"/>
              </w:rPr>
              <w:t>8000</w:t>
            </w:r>
          </w:p>
        </w:tc>
        <w:tc>
          <w:tcPr>
            <w:tcW w:w="1134" w:type="dxa"/>
          </w:tcPr>
          <w:p w14:paraId="5F16677F"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lang w:val="ro-RO"/>
              </w:rPr>
            </w:pPr>
            <w:r w:rsidRPr="00597A25">
              <w:rPr>
                <w:rFonts w:asciiTheme="majorHAnsi" w:hAnsiTheme="majorHAnsi" w:cstheme="majorHAnsi"/>
                <w:b/>
                <w:sz w:val="18"/>
                <w:szCs w:val="18"/>
                <w:lang w:val="ro-RO"/>
              </w:rPr>
              <w:t>11930</w:t>
            </w:r>
          </w:p>
        </w:tc>
        <w:tc>
          <w:tcPr>
            <w:tcW w:w="1134" w:type="dxa"/>
          </w:tcPr>
          <w:p w14:paraId="798D6433" w14:textId="77777777" w:rsidR="0034452A" w:rsidRPr="00597A25" w:rsidRDefault="0034452A"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lang w:val="ro-RO"/>
              </w:rPr>
            </w:pPr>
            <w:r w:rsidRPr="00597A25">
              <w:rPr>
                <w:rFonts w:asciiTheme="majorHAnsi" w:hAnsiTheme="majorHAnsi" w:cstheme="majorHAnsi"/>
                <w:b/>
                <w:sz w:val="18"/>
                <w:szCs w:val="18"/>
                <w:lang w:val="ro-RO"/>
              </w:rPr>
              <w:t>13066</w:t>
            </w:r>
          </w:p>
        </w:tc>
      </w:tr>
    </w:tbl>
    <w:p w14:paraId="7164C944" w14:textId="423845DC" w:rsidR="007C3B9E" w:rsidRPr="00597A25" w:rsidRDefault="00356C67" w:rsidP="007C3B9E">
      <w:pPr>
        <w:spacing w:after="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 xml:space="preserve">                 Sursa: </w:t>
      </w:r>
      <w:r w:rsidRPr="00597A25">
        <w:rPr>
          <w:rFonts w:asciiTheme="majorHAnsi" w:eastAsia="Calibri" w:hAnsiTheme="majorHAnsi" w:cstheme="majorHAnsi"/>
          <w:sz w:val="20"/>
          <w:szCs w:val="20"/>
          <w:lang w:val="ro-RO"/>
        </w:rPr>
        <w:t>Informațiile din</w:t>
      </w:r>
      <w:r w:rsidRPr="00597A25">
        <w:rPr>
          <w:rFonts w:asciiTheme="majorHAnsi" w:eastAsia="Calibri" w:hAnsiTheme="majorHAnsi" w:cstheme="majorHAnsi"/>
          <w:b/>
          <w:sz w:val="20"/>
          <w:szCs w:val="20"/>
          <w:lang w:val="ro-RO"/>
        </w:rPr>
        <w:t xml:space="preserve"> </w:t>
      </w:r>
      <w:r w:rsidRPr="00597A25">
        <w:rPr>
          <w:rFonts w:asciiTheme="majorHAnsi" w:hAnsiTheme="majorHAnsi" w:cstheme="majorHAnsi"/>
          <w:sz w:val="20"/>
          <w:szCs w:val="20"/>
          <w:lang w:val="ro-RO"/>
        </w:rPr>
        <w:t xml:space="preserve">SIIV </w:t>
      </w:r>
      <w:r w:rsidR="00A53D00">
        <w:rPr>
          <w:rFonts w:asciiTheme="majorHAnsi" w:hAnsiTheme="majorHAnsi" w:cstheme="majorHAnsi"/>
          <w:sz w:val="20"/>
          <w:szCs w:val="20"/>
          <w:lang w:val="ro-RO"/>
        </w:rPr>
        <w:t>„</w:t>
      </w:r>
      <w:r w:rsidRPr="00597A25">
        <w:rPr>
          <w:rFonts w:asciiTheme="majorHAnsi" w:hAnsiTheme="majorHAnsi" w:cstheme="majorHAnsi"/>
          <w:sz w:val="20"/>
          <w:szCs w:val="20"/>
          <w:lang w:val="ro-RO"/>
        </w:rPr>
        <w:t xml:space="preserve">Asycuda </w:t>
      </w:r>
      <w:r w:rsidRPr="00597A25">
        <w:rPr>
          <w:rFonts w:asciiTheme="majorHAnsi" w:hAnsiTheme="majorHAnsi" w:cstheme="majorHAnsi"/>
          <w:iCs/>
          <w:color w:val="000000" w:themeColor="text1"/>
          <w:sz w:val="20"/>
          <w:szCs w:val="20"/>
          <w:lang w:val="ro-RO"/>
        </w:rPr>
        <w:t>World”</w:t>
      </w:r>
      <w:r w:rsidR="009D03D3" w:rsidRPr="00597A25">
        <w:rPr>
          <w:rFonts w:asciiTheme="majorHAnsi" w:hAnsiTheme="majorHAnsi" w:cstheme="majorHAnsi"/>
          <w:iCs/>
          <w:color w:val="000000" w:themeColor="text1"/>
          <w:sz w:val="20"/>
          <w:szCs w:val="20"/>
          <w:lang w:val="ro-RO"/>
        </w:rPr>
        <w:t xml:space="preserve"> și </w:t>
      </w:r>
      <w:r w:rsidR="00014389" w:rsidRPr="00597A25">
        <w:rPr>
          <w:rFonts w:asciiTheme="majorHAnsi" w:hAnsiTheme="majorHAnsi" w:cstheme="majorHAnsi"/>
          <w:iCs/>
          <w:color w:val="000000" w:themeColor="text1"/>
          <w:sz w:val="20"/>
          <w:szCs w:val="20"/>
          <w:lang w:val="ro-RO"/>
        </w:rPr>
        <w:t>r</w:t>
      </w:r>
      <w:r w:rsidR="009D03D3" w:rsidRPr="00597A25">
        <w:rPr>
          <w:rFonts w:asciiTheme="majorHAnsi" w:hAnsiTheme="majorHAnsi" w:cstheme="majorHAnsi"/>
          <w:iCs/>
          <w:color w:val="000000" w:themeColor="text1"/>
          <w:sz w:val="20"/>
          <w:szCs w:val="20"/>
          <w:lang w:val="ro-RO"/>
        </w:rPr>
        <w:t>apoarte</w:t>
      </w:r>
      <w:r w:rsidR="000108E3" w:rsidRPr="00597A25">
        <w:rPr>
          <w:rFonts w:asciiTheme="majorHAnsi" w:hAnsiTheme="majorHAnsi" w:cstheme="majorHAnsi"/>
          <w:iCs/>
          <w:color w:val="000000" w:themeColor="text1"/>
          <w:sz w:val="20"/>
          <w:szCs w:val="20"/>
          <w:lang w:val="ro-RO"/>
        </w:rPr>
        <w:t>le</w:t>
      </w:r>
      <w:r w:rsidR="007C3B9E" w:rsidRPr="00597A25">
        <w:rPr>
          <w:rFonts w:asciiTheme="majorHAnsi" w:hAnsiTheme="majorHAnsi" w:cstheme="majorHAnsi"/>
          <w:sz w:val="20"/>
          <w:szCs w:val="20"/>
          <w:lang w:val="ro-RO"/>
        </w:rPr>
        <w:t xml:space="preserve"> privind acordarea facilităților fiscale și vamale</w:t>
      </w:r>
      <w:r w:rsidR="007C3B9E" w:rsidRPr="00597A25">
        <w:rPr>
          <w:rFonts w:asciiTheme="majorHAnsi" w:hAnsiTheme="majorHAnsi" w:cstheme="majorHAnsi"/>
          <w:iCs/>
          <w:color w:val="000000" w:themeColor="text1"/>
          <w:sz w:val="20"/>
          <w:szCs w:val="20"/>
          <w:lang w:val="ro-RO"/>
        </w:rPr>
        <w:t>.</w:t>
      </w:r>
    </w:p>
    <w:p w14:paraId="428A2B57" w14:textId="77777777" w:rsidR="0034452A" w:rsidRPr="00597A25" w:rsidRDefault="0034452A" w:rsidP="00356C67">
      <w:pPr>
        <w:spacing w:after="0"/>
        <w:rPr>
          <w:rFonts w:asciiTheme="majorHAnsi" w:eastAsia="Times New Roman" w:hAnsiTheme="majorHAnsi" w:cstheme="majorHAnsi"/>
          <w:sz w:val="24"/>
          <w:szCs w:val="24"/>
          <w:lang w:val="ro-RO" w:eastAsia="ro-RO"/>
        </w:rPr>
      </w:pPr>
    </w:p>
    <w:p w14:paraId="49AD8956" w14:textId="77777777" w:rsidR="0034452A" w:rsidRPr="00597A25" w:rsidRDefault="0034452A" w:rsidP="00E52EB7">
      <w:pPr>
        <w:spacing w:after="0"/>
        <w:jc w:val="right"/>
        <w:rPr>
          <w:rFonts w:asciiTheme="majorHAnsi" w:hAnsiTheme="majorHAnsi" w:cstheme="majorHAnsi"/>
          <w:lang w:val="ro-RO"/>
        </w:rPr>
      </w:pPr>
      <w:r w:rsidRPr="00597A25">
        <w:rPr>
          <w:rFonts w:asciiTheme="majorHAnsi" w:eastAsia="Times New Roman" w:hAnsiTheme="majorHAnsi" w:cstheme="majorHAnsi"/>
          <w:sz w:val="24"/>
          <w:szCs w:val="24"/>
          <w:lang w:val="ro-RO" w:eastAsia="ro-RO"/>
        </w:rPr>
        <w:t xml:space="preserve">                                                                                                             </w:t>
      </w:r>
      <w:r w:rsidRPr="00597A25">
        <w:rPr>
          <w:rFonts w:asciiTheme="majorHAnsi" w:eastAsia="Times New Roman" w:hAnsiTheme="majorHAnsi" w:cstheme="majorHAnsi"/>
          <w:i/>
          <w:sz w:val="24"/>
          <w:szCs w:val="24"/>
          <w:lang w:val="ro-RO" w:eastAsia="ro-RO"/>
        </w:rPr>
        <w:t>Tabelul nr.</w:t>
      </w:r>
      <w:r w:rsidR="001A2F81" w:rsidRPr="00597A25">
        <w:rPr>
          <w:rFonts w:asciiTheme="majorHAnsi" w:eastAsia="Times New Roman" w:hAnsiTheme="majorHAnsi" w:cstheme="majorHAnsi"/>
          <w:i/>
          <w:sz w:val="24"/>
          <w:szCs w:val="24"/>
          <w:lang w:val="ro-RO" w:eastAsia="ro-RO"/>
        </w:rPr>
        <w:t>5</w:t>
      </w:r>
    </w:p>
    <w:p w14:paraId="217A9531" w14:textId="03DCEC22" w:rsidR="0034452A" w:rsidRPr="00597A25" w:rsidRDefault="0034452A" w:rsidP="00DA3C4E">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b/>
          <w:sz w:val="24"/>
          <w:szCs w:val="24"/>
          <w:lang w:val="ro-RO"/>
        </w:rPr>
        <w:t>Informați</w:t>
      </w:r>
      <w:r w:rsidR="00A53D00">
        <w:rPr>
          <w:rFonts w:asciiTheme="majorHAnsi" w:eastAsia="Calibri" w:hAnsiTheme="majorHAnsi" w:cstheme="majorHAnsi"/>
          <w:b/>
          <w:sz w:val="24"/>
          <w:szCs w:val="24"/>
          <w:lang w:val="ro-RO"/>
        </w:rPr>
        <w:t>i</w:t>
      </w:r>
      <w:r w:rsidRPr="00597A25">
        <w:rPr>
          <w:rFonts w:asciiTheme="majorHAnsi" w:eastAsia="Calibri" w:hAnsiTheme="majorHAnsi" w:cstheme="majorHAnsi"/>
          <w:b/>
          <w:sz w:val="24"/>
          <w:szCs w:val="24"/>
          <w:lang w:val="ro-RO"/>
        </w:rPr>
        <w:t xml:space="preserve"> cu privire la exportul de zahăr alb pe anii 2020-2021</w:t>
      </w:r>
      <w:r w:rsidRPr="00597A25">
        <w:rPr>
          <w:rFonts w:asciiTheme="majorHAnsi" w:eastAsia="Calibri" w:hAnsiTheme="majorHAnsi" w:cstheme="majorHAnsi"/>
          <w:b/>
          <w:sz w:val="24"/>
          <w:szCs w:val="24"/>
          <w:vertAlign w:val="superscript"/>
          <w:lang w:val="ro-RO"/>
        </w:rPr>
        <w:t xml:space="preserve">2 </w:t>
      </w:r>
      <w:r w:rsidRPr="00597A25">
        <w:rPr>
          <w:rFonts w:asciiTheme="majorHAnsi" w:eastAsia="Calibri" w:hAnsiTheme="majorHAnsi" w:cstheme="majorHAnsi"/>
          <w:b/>
          <w:sz w:val="24"/>
          <w:szCs w:val="24"/>
          <w:lang w:val="ro-RO"/>
        </w:rPr>
        <w:t xml:space="preserve">(cod marfă 1701)  </w:t>
      </w:r>
    </w:p>
    <w:tbl>
      <w:tblPr>
        <w:tblStyle w:val="-15"/>
        <w:tblW w:w="10343" w:type="dxa"/>
        <w:tblLayout w:type="fixed"/>
        <w:tblLook w:val="04A0" w:firstRow="1" w:lastRow="0" w:firstColumn="1" w:lastColumn="0" w:noHBand="0" w:noVBand="1"/>
      </w:tblPr>
      <w:tblGrid>
        <w:gridCol w:w="688"/>
        <w:gridCol w:w="1536"/>
        <w:gridCol w:w="4717"/>
        <w:gridCol w:w="992"/>
        <w:gridCol w:w="1134"/>
        <w:gridCol w:w="1276"/>
      </w:tblGrid>
      <w:tr w:rsidR="0034452A" w:rsidRPr="00C240BC" w14:paraId="2CFA3D04" w14:textId="77777777" w:rsidTr="000A5D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 w:type="dxa"/>
            <w:vAlign w:val="center"/>
          </w:tcPr>
          <w:p w14:paraId="76BA3052" w14:textId="77777777" w:rsidR="0034452A" w:rsidRPr="00597A25" w:rsidRDefault="0034452A" w:rsidP="000A5D52">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Nr.</w:t>
            </w:r>
          </w:p>
          <w:p w14:paraId="5FDCAA7B" w14:textId="77777777" w:rsidR="0034452A" w:rsidRPr="00597A25" w:rsidRDefault="0034452A" w:rsidP="000A5D52">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d/o</w:t>
            </w:r>
          </w:p>
        </w:tc>
        <w:tc>
          <w:tcPr>
            <w:tcW w:w="1536" w:type="dxa"/>
            <w:vAlign w:val="center"/>
          </w:tcPr>
          <w:p w14:paraId="2F8511B8" w14:textId="77777777" w:rsidR="0034452A" w:rsidRPr="00597A25" w:rsidRDefault="0034452A" w:rsidP="000A5D52">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IDNO</w:t>
            </w:r>
          </w:p>
        </w:tc>
        <w:tc>
          <w:tcPr>
            <w:tcW w:w="4717" w:type="dxa"/>
            <w:vAlign w:val="center"/>
          </w:tcPr>
          <w:p w14:paraId="1F057BF0" w14:textId="77777777" w:rsidR="0034452A" w:rsidRPr="00597A25" w:rsidRDefault="0034452A" w:rsidP="000A5D52">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Agentul economic</w:t>
            </w:r>
          </w:p>
        </w:tc>
        <w:tc>
          <w:tcPr>
            <w:tcW w:w="992" w:type="dxa"/>
            <w:vAlign w:val="center"/>
          </w:tcPr>
          <w:p w14:paraId="30707397" w14:textId="77777777" w:rsidR="0034452A" w:rsidRPr="00597A25" w:rsidRDefault="0034452A" w:rsidP="000A5D52">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Regim vamal</w:t>
            </w:r>
          </w:p>
        </w:tc>
        <w:tc>
          <w:tcPr>
            <w:tcW w:w="1134" w:type="dxa"/>
            <w:vAlign w:val="center"/>
          </w:tcPr>
          <w:p w14:paraId="650F33AE" w14:textId="77777777" w:rsidR="0034452A" w:rsidRPr="00597A25" w:rsidRDefault="0034452A" w:rsidP="000A5D52">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Cantitatea</w:t>
            </w:r>
          </w:p>
          <w:p w14:paraId="133E9386" w14:textId="77777777" w:rsidR="0034452A" w:rsidRPr="00597A25" w:rsidRDefault="0034452A" w:rsidP="000A5D52">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exportată</w:t>
            </w:r>
          </w:p>
        </w:tc>
        <w:tc>
          <w:tcPr>
            <w:tcW w:w="1276" w:type="dxa"/>
            <w:vAlign w:val="center"/>
          </w:tcPr>
          <w:p w14:paraId="62AE3213" w14:textId="4D5B7458" w:rsidR="0034452A" w:rsidRPr="00597A25" w:rsidRDefault="0034452A" w:rsidP="000A5D5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Valoarea mărfii</w:t>
            </w:r>
          </w:p>
          <w:p w14:paraId="4FC3FE29" w14:textId="77777777" w:rsidR="0034452A" w:rsidRPr="00597A25" w:rsidRDefault="0034452A" w:rsidP="000A5D52">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(mii lei)</w:t>
            </w:r>
          </w:p>
        </w:tc>
      </w:tr>
      <w:tr w:rsidR="00B124E2" w:rsidRPr="00597A25" w14:paraId="74748B04" w14:textId="77777777" w:rsidTr="000A5D52">
        <w:tc>
          <w:tcPr>
            <w:cnfStyle w:val="001000000000" w:firstRow="0" w:lastRow="0" w:firstColumn="1" w:lastColumn="0" w:oddVBand="0" w:evenVBand="0" w:oddHBand="0" w:evenHBand="0" w:firstRowFirstColumn="0" w:firstRowLastColumn="0" w:lastRowFirstColumn="0" w:lastRowLastColumn="0"/>
            <w:tcW w:w="688" w:type="dxa"/>
          </w:tcPr>
          <w:p w14:paraId="17039F4B" w14:textId="77777777" w:rsidR="00B124E2" w:rsidRPr="00597A25" w:rsidRDefault="00B124E2" w:rsidP="00933F2D">
            <w:pPr>
              <w:spacing w:after="0" w:line="240" w:lineRule="auto"/>
              <w:jc w:val="center"/>
              <w:rPr>
                <w:rFonts w:asciiTheme="majorHAnsi" w:eastAsia="Calibri" w:hAnsiTheme="majorHAnsi" w:cstheme="majorHAnsi"/>
                <w:b w:val="0"/>
                <w:i/>
                <w:color w:val="FFFFFF" w:themeColor="background1"/>
                <w:sz w:val="20"/>
                <w:szCs w:val="20"/>
                <w:lang w:val="ro-RO"/>
              </w:rPr>
            </w:pPr>
            <w:r w:rsidRPr="00597A25">
              <w:rPr>
                <w:rFonts w:asciiTheme="majorHAnsi" w:eastAsia="Calibri" w:hAnsiTheme="majorHAnsi" w:cstheme="majorHAnsi"/>
                <w:b w:val="0"/>
                <w:i/>
                <w:sz w:val="20"/>
                <w:szCs w:val="20"/>
                <w:lang w:val="ro-RO"/>
              </w:rPr>
              <w:t>1</w:t>
            </w:r>
          </w:p>
        </w:tc>
        <w:tc>
          <w:tcPr>
            <w:tcW w:w="1536" w:type="dxa"/>
          </w:tcPr>
          <w:p w14:paraId="0102B5C0" w14:textId="77777777" w:rsidR="00B124E2" w:rsidRPr="00597A25" w:rsidRDefault="00B124E2" w:rsidP="00933F2D">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i/>
                <w:sz w:val="20"/>
                <w:szCs w:val="20"/>
                <w:lang w:val="ro-RO"/>
              </w:rPr>
            </w:pPr>
            <w:r w:rsidRPr="00597A25">
              <w:rPr>
                <w:rFonts w:asciiTheme="majorHAnsi" w:eastAsia="Calibri" w:hAnsiTheme="majorHAnsi" w:cstheme="majorHAnsi"/>
                <w:i/>
                <w:sz w:val="20"/>
                <w:szCs w:val="20"/>
                <w:lang w:val="ro-RO"/>
              </w:rPr>
              <w:t>2</w:t>
            </w:r>
          </w:p>
        </w:tc>
        <w:tc>
          <w:tcPr>
            <w:tcW w:w="4717" w:type="dxa"/>
          </w:tcPr>
          <w:p w14:paraId="60032E63" w14:textId="77777777" w:rsidR="00B124E2" w:rsidRPr="00597A25" w:rsidRDefault="00B124E2" w:rsidP="00933F2D">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i/>
                <w:sz w:val="20"/>
                <w:szCs w:val="20"/>
                <w:lang w:val="ro-RO"/>
              </w:rPr>
            </w:pPr>
            <w:r w:rsidRPr="00597A25">
              <w:rPr>
                <w:rFonts w:asciiTheme="majorHAnsi" w:eastAsia="Calibri" w:hAnsiTheme="majorHAnsi" w:cstheme="majorHAnsi"/>
                <w:i/>
                <w:sz w:val="20"/>
                <w:szCs w:val="20"/>
                <w:lang w:val="ro-RO"/>
              </w:rPr>
              <w:t>3</w:t>
            </w:r>
          </w:p>
        </w:tc>
        <w:tc>
          <w:tcPr>
            <w:tcW w:w="992" w:type="dxa"/>
          </w:tcPr>
          <w:p w14:paraId="7517692D" w14:textId="77777777" w:rsidR="00B124E2" w:rsidRPr="00597A25" w:rsidRDefault="00B124E2" w:rsidP="00933F2D">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i/>
                <w:sz w:val="20"/>
                <w:szCs w:val="20"/>
                <w:lang w:val="ro-RO"/>
              </w:rPr>
            </w:pPr>
            <w:r w:rsidRPr="00597A25">
              <w:rPr>
                <w:rFonts w:asciiTheme="majorHAnsi" w:eastAsia="Calibri" w:hAnsiTheme="majorHAnsi" w:cstheme="majorHAnsi"/>
                <w:i/>
                <w:sz w:val="20"/>
                <w:szCs w:val="20"/>
                <w:lang w:val="ro-RO"/>
              </w:rPr>
              <w:t>4</w:t>
            </w:r>
          </w:p>
        </w:tc>
        <w:tc>
          <w:tcPr>
            <w:tcW w:w="1134" w:type="dxa"/>
          </w:tcPr>
          <w:p w14:paraId="1E2AC728" w14:textId="77777777" w:rsidR="00B124E2" w:rsidRPr="00597A25" w:rsidRDefault="00B124E2" w:rsidP="00933F2D">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i/>
                <w:sz w:val="20"/>
                <w:szCs w:val="20"/>
                <w:lang w:val="ro-RO"/>
              </w:rPr>
            </w:pPr>
            <w:r w:rsidRPr="00597A25">
              <w:rPr>
                <w:rFonts w:asciiTheme="majorHAnsi" w:eastAsia="Calibri" w:hAnsiTheme="majorHAnsi" w:cstheme="majorHAnsi"/>
                <w:i/>
                <w:sz w:val="20"/>
                <w:szCs w:val="20"/>
                <w:lang w:val="ro-RO"/>
              </w:rPr>
              <w:t>5</w:t>
            </w:r>
          </w:p>
        </w:tc>
        <w:tc>
          <w:tcPr>
            <w:tcW w:w="1276" w:type="dxa"/>
          </w:tcPr>
          <w:p w14:paraId="6A26FAE8" w14:textId="77777777" w:rsidR="00B124E2" w:rsidRPr="00597A25" w:rsidRDefault="00B124E2" w:rsidP="00933F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i/>
                <w:sz w:val="20"/>
                <w:szCs w:val="20"/>
                <w:lang w:val="ro-RO"/>
              </w:rPr>
            </w:pPr>
            <w:r w:rsidRPr="00597A25">
              <w:rPr>
                <w:rFonts w:asciiTheme="majorHAnsi" w:eastAsia="Calibri" w:hAnsiTheme="majorHAnsi" w:cstheme="majorHAnsi"/>
                <w:i/>
                <w:sz w:val="20"/>
                <w:szCs w:val="20"/>
                <w:lang w:val="ro-RO"/>
              </w:rPr>
              <w:t>6</w:t>
            </w:r>
          </w:p>
        </w:tc>
      </w:tr>
      <w:tr w:rsidR="0034452A" w:rsidRPr="00597A25" w14:paraId="22E6F70A" w14:textId="77777777" w:rsidTr="000A5D52">
        <w:trPr>
          <w:trHeight w:val="58"/>
        </w:trPr>
        <w:tc>
          <w:tcPr>
            <w:cnfStyle w:val="001000000000" w:firstRow="0" w:lastRow="0" w:firstColumn="1" w:lastColumn="0" w:oddVBand="0" w:evenVBand="0" w:oddHBand="0" w:evenHBand="0" w:firstRowFirstColumn="0" w:firstRowLastColumn="0" w:lastRowFirstColumn="0" w:lastRowLastColumn="0"/>
            <w:tcW w:w="10343" w:type="dxa"/>
            <w:gridSpan w:val="6"/>
          </w:tcPr>
          <w:p w14:paraId="36061882" w14:textId="77777777" w:rsidR="0034452A" w:rsidRPr="00597A25" w:rsidRDefault="0034452A" w:rsidP="00240C50">
            <w:pPr>
              <w:spacing w:after="0" w:line="240" w:lineRule="auto"/>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Anul 202</w:t>
            </w:r>
            <w:r w:rsidR="00240C50" w:rsidRPr="00597A25">
              <w:rPr>
                <w:rFonts w:asciiTheme="majorHAnsi" w:eastAsia="Calibri" w:hAnsiTheme="majorHAnsi" w:cstheme="majorHAnsi"/>
                <w:sz w:val="20"/>
                <w:szCs w:val="20"/>
                <w:lang w:val="ro-RO"/>
              </w:rPr>
              <w:t>1</w:t>
            </w:r>
          </w:p>
        </w:tc>
      </w:tr>
      <w:tr w:rsidR="00240C50" w:rsidRPr="00597A25" w14:paraId="116BE769" w14:textId="77777777" w:rsidTr="000A5D52">
        <w:tc>
          <w:tcPr>
            <w:cnfStyle w:val="001000000000" w:firstRow="0" w:lastRow="0" w:firstColumn="1" w:lastColumn="0" w:oddVBand="0" w:evenVBand="0" w:oddHBand="0" w:evenHBand="0" w:firstRowFirstColumn="0" w:firstRowLastColumn="0" w:lastRowFirstColumn="0" w:lastRowLastColumn="0"/>
            <w:tcW w:w="688" w:type="dxa"/>
          </w:tcPr>
          <w:p w14:paraId="119FFCDF" w14:textId="77777777" w:rsidR="00240C50" w:rsidRPr="00597A25" w:rsidRDefault="00240C50" w:rsidP="00240C50">
            <w:pPr>
              <w:spacing w:after="0"/>
              <w:jc w:val="center"/>
              <w:rPr>
                <w:rFonts w:asciiTheme="majorHAnsi" w:eastAsia="Calibri" w:hAnsiTheme="majorHAnsi" w:cstheme="majorHAnsi"/>
                <w:b w:val="0"/>
                <w:i/>
                <w:sz w:val="20"/>
                <w:szCs w:val="20"/>
                <w:lang w:val="ro-RO"/>
              </w:rPr>
            </w:pPr>
            <w:r w:rsidRPr="00597A25">
              <w:rPr>
                <w:rFonts w:asciiTheme="majorHAnsi" w:eastAsia="Calibri" w:hAnsiTheme="majorHAnsi" w:cstheme="majorHAnsi"/>
                <w:b w:val="0"/>
                <w:i/>
                <w:sz w:val="20"/>
                <w:szCs w:val="20"/>
                <w:lang w:val="ro-RO"/>
              </w:rPr>
              <w:t>1.</w:t>
            </w:r>
          </w:p>
        </w:tc>
        <w:tc>
          <w:tcPr>
            <w:tcW w:w="1536" w:type="dxa"/>
          </w:tcPr>
          <w:p w14:paraId="41B4C05E" w14:textId="77777777" w:rsidR="00240C50" w:rsidRPr="00597A25" w:rsidRDefault="00240C50" w:rsidP="00240C5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1002600008706</w:t>
            </w:r>
          </w:p>
        </w:tc>
        <w:tc>
          <w:tcPr>
            <w:tcW w:w="4717" w:type="dxa"/>
          </w:tcPr>
          <w:p w14:paraId="4E44A951" w14:textId="77777777" w:rsidR="00240C50" w:rsidRPr="00597A25" w:rsidRDefault="00240C50" w:rsidP="00B52384">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„S</w:t>
            </w:r>
            <w:r w:rsidR="00B52384" w:rsidRPr="00597A25">
              <w:rPr>
                <w:rFonts w:asciiTheme="majorHAnsi" w:eastAsia="Calibri" w:hAnsiTheme="majorHAnsi" w:cstheme="majorHAnsi"/>
                <w:sz w:val="20"/>
                <w:szCs w:val="20"/>
                <w:lang w:val="ro-RO"/>
              </w:rPr>
              <w:t>udzucker</w:t>
            </w:r>
            <w:r w:rsidRPr="00597A25">
              <w:rPr>
                <w:rFonts w:asciiTheme="majorHAnsi" w:eastAsia="Calibri" w:hAnsiTheme="majorHAnsi" w:cstheme="majorHAnsi"/>
                <w:sz w:val="20"/>
                <w:szCs w:val="20"/>
                <w:lang w:val="ro-RO"/>
              </w:rPr>
              <w:t>-M</w:t>
            </w:r>
            <w:r w:rsidR="00B52384" w:rsidRPr="00597A25">
              <w:rPr>
                <w:rFonts w:asciiTheme="majorHAnsi" w:eastAsia="Calibri" w:hAnsiTheme="majorHAnsi" w:cstheme="majorHAnsi"/>
                <w:sz w:val="20"/>
                <w:szCs w:val="20"/>
                <w:lang w:val="ro-RO"/>
              </w:rPr>
              <w:t>oldova</w:t>
            </w:r>
            <w:r w:rsidRPr="00597A25">
              <w:rPr>
                <w:rFonts w:asciiTheme="majorHAnsi" w:eastAsia="Calibri" w:hAnsiTheme="majorHAnsi" w:cstheme="majorHAnsi"/>
                <w:sz w:val="20"/>
                <w:szCs w:val="20"/>
                <w:lang w:val="ro-RO"/>
              </w:rPr>
              <w:t>” S.R.L., mun. Chișinău</w:t>
            </w:r>
          </w:p>
        </w:tc>
        <w:tc>
          <w:tcPr>
            <w:tcW w:w="992" w:type="dxa"/>
          </w:tcPr>
          <w:p w14:paraId="3B207A18" w14:textId="77777777" w:rsidR="00240C50" w:rsidRPr="00597A25" w:rsidRDefault="00240C50" w:rsidP="00240C5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1000</w:t>
            </w:r>
          </w:p>
        </w:tc>
        <w:tc>
          <w:tcPr>
            <w:tcW w:w="1134" w:type="dxa"/>
          </w:tcPr>
          <w:p w14:paraId="67F8B33F" w14:textId="77777777" w:rsidR="00240C50" w:rsidRPr="00597A25" w:rsidRDefault="00240C50" w:rsidP="00240C5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17683,6</w:t>
            </w:r>
          </w:p>
        </w:tc>
        <w:tc>
          <w:tcPr>
            <w:tcW w:w="1276" w:type="dxa"/>
          </w:tcPr>
          <w:p w14:paraId="4B01717F" w14:textId="77777777" w:rsidR="00240C50" w:rsidRPr="00597A25" w:rsidRDefault="00240C50" w:rsidP="00240C5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166790,4</w:t>
            </w:r>
          </w:p>
        </w:tc>
      </w:tr>
      <w:tr w:rsidR="00240C50" w:rsidRPr="00597A25" w14:paraId="005D948E" w14:textId="77777777" w:rsidTr="000A5D52">
        <w:tc>
          <w:tcPr>
            <w:cnfStyle w:val="001000000000" w:firstRow="0" w:lastRow="0" w:firstColumn="1" w:lastColumn="0" w:oddVBand="0" w:evenVBand="0" w:oddHBand="0" w:evenHBand="0" w:firstRowFirstColumn="0" w:firstRowLastColumn="0" w:lastRowFirstColumn="0" w:lastRowLastColumn="0"/>
            <w:tcW w:w="688" w:type="dxa"/>
          </w:tcPr>
          <w:p w14:paraId="73996B8D" w14:textId="77777777" w:rsidR="00240C50" w:rsidRPr="00597A25" w:rsidRDefault="00240C50" w:rsidP="00240C50">
            <w:pPr>
              <w:spacing w:after="0"/>
              <w:jc w:val="center"/>
              <w:rPr>
                <w:rFonts w:asciiTheme="majorHAnsi" w:eastAsia="Calibri" w:hAnsiTheme="majorHAnsi" w:cstheme="majorHAnsi"/>
                <w:b w:val="0"/>
                <w:i/>
                <w:sz w:val="20"/>
                <w:szCs w:val="20"/>
                <w:lang w:val="ro-RO"/>
              </w:rPr>
            </w:pPr>
            <w:r w:rsidRPr="00597A25">
              <w:rPr>
                <w:rFonts w:asciiTheme="majorHAnsi" w:eastAsia="Calibri" w:hAnsiTheme="majorHAnsi" w:cstheme="majorHAnsi"/>
                <w:b w:val="0"/>
                <w:i/>
                <w:sz w:val="20"/>
                <w:szCs w:val="20"/>
                <w:lang w:val="ro-RO"/>
              </w:rPr>
              <w:t>2.</w:t>
            </w:r>
          </w:p>
        </w:tc>
        <w:tc>
          <w:tcPr>
            <w:tcW w:w="1536" w:type="dxa"/>
          </w:tcPr>
          <w:p w14:paraId="5FBFFA34" w14:textId="77777777" w:rsidR="00240C50" w:rsidRPr="00597A25" w:rsidRDefault="00240C50" w:rsidP="00240C5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1011604000182</w:t>
            </w:r>
          </w:p>
        </w:tc>
        <w:tc>
          <w:tcPr>
            <w:tcW w:w="4717" w:type="dxa"/>
          </w:tcPr>
          <w:p w14:paraId="62EE9200" w14:textId="77777777" w:rsidR="00240C50" w:rsidRPr="00597A25" w:rsidRDefault="00240C50" w:rsidP="00B52384">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ICS „M</w:t>
            </w:r>
            <w:r w:rsidR="00B52384" w:rsidRPr="00597A25">
              <w:rPr>
                <w:rFonts w:asciiTheme="majorHAnsi" w:eastAsia="Calibri" w:hAnsiTheme="majorHAnsi" w:cstheme="majorHAnsi"/>
                <w:sz w:val="20"/>
                <w:szCs w:val="20"/>
                <w:lang w:val="ro-RO"/>
              </w:rPr>
              <w:t xml:space="preserve">oldova </w:t>
            </w:r>
            <w:r w:rsidRPr="00597A25">
              <w:rPr>
                <w:rFonts w:asciiTheme="majorHAnsi" w:eastAsia="Calibri" w:hAnsiTheme="majorHAnsi" w:cstheme="majorHAnsi"/>
                <w:sz w:val="20"/>
                <w:szCs w:val="20"/>
                <w:lang w:val="ro-RO"/>
              </w:rPr>
              <w:t>Z</w:t>
            </w:r>
            <w:r w:rsidR="00B52384" w:rsidRPr="00597A25">
              <w:rPr>
                <w:rFonts w:asciiTheme="majorHAnsi" w:eastAsia="Calibri" w:hAnsiTheme="majorHAnsi" w:cstheme="majorHAnsi"/>
                <w:sz w:val="20"/>
                <w:szCs w:val="20"/>
                <w:lang w:val="ro-RO"/>
              </w:rPr>
              <w:t>ahăr</w:t>
            </w:r>
            <w:r w:rsidRPr="00597A25">
              <w:rPr>
                <w:rFonts w:asciiTheme="majorHAnsi" w:eastAsia="Calibri" w:hAnsiTheme="majorHAnsi" w:cstheme="majorHAnsi"/>
                <w:sz w:val="20"/>
                <w:szCs w:val="20"/>
                <w:lang w:val="ro-RO"/>
              </w:rPr>
              <w:t>” S.R.L., raionul Edineț, or. Cupcini</w:t>
            </w:r>
          </w:p>
        </w:tc>
        <w:tc>
          <w:tcPr>
            <w:tcW w:w="992" w:type="dxa"/>
          </w:tcPr>
          <w:p w14:paraId="75640687" w14:textId="77777777" w:rsidR="00240C50" w:rsidRPr="00597A25" w:rsidRDefault="00240C50" w:rsidP="00240C5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1000</w:t>
            </w:r>
          </w:p>
        </w:tc>
        <w:tc>
          <w:tcPr>
            <w:tcW w:w="1134" w:type="dxa"/>
          </w:tcPr>
          <w:p w14:paraId="195B64E7" w14:textId="77777777" w:rsidR="00240C50" w:rsidRPr="00597A25" w:rsidRDefault="00240C50" w:rsidP="00240C5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2312,2</w:t>
            </w:r>
          </w:p>
        </w:tc>
        <w:tc>
          <w:tcPr>
            <w:tcW w:w="1276" w:type="dxa"/>
          </w:tcPr>
          <w:p w14:paraId="623AAF22" w14:textId="77777777" w:rsidR="00240C50" w:rsidRPr="00597A25" w:rsidRDefault="00240C50" w:rsidP="00240C5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26607,3</w:t>
            </w:r>
          </w:p>
        </w:tc>
      </w:tr>
      <w:tr w:rsidR="00240C50" w:rsidRPr="00597A25" w14:paraId="34D92084" w14:textId="77777777" w:rsidTr="000A5D52">
        <w:tc>
          <w:tcPr>
            <w:cnfStyle w:val="001000000000" w:firstRow="0" w:lastRow="0" w:firstColumn="1" w:lastColumn="0" w:oddVBand="0" w:evenVBand="0" w:oddHBand="0" w:evenHBand="0" w:firstRowFirstColumn="0" w:firstRowLastColumn="0" w:lastRowFirstColumn="0" w:lastRowLastColumn="0"/>
            <w:tcW w:w="7933" w:type="dxa"/>
            <w:gridSpan w:val="4"/>
          </w:tcPr>
          <w:p w14:paraId="2118BFF7" w14:textId="77777777" w:rsidR="00240C50" w:rsidRPr="00597A25" w:rsidRDefault="000A5D52" w:rsidP="000A5D52">
            <w:pPr>
              <w:spacing w:after="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TOTAL:</w:t>
            </w:r>
          </w:p>
        </w:tc>
        <w:tc>
          <w:tcPr>
            <w:tcW w:w="1134" w:type="dxa"/>
          </w:tcPr>
          <w:p w14:paraId="4D8918EF" w14:textId="77777777" w:rsidR="00240C50" w:rsidRPr="00597A25" w:rsidRDefault="00240C50" w:rsidP="00240C5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19995,8</w:t>
            </w:r>
          </w:p>
        </w:tc>
        <w:tc>
          <w:tcPr>
            <w:tcW w:w="1276" w:type="dxa"/>
          </w:tcPr>
          <w:p w14:paraId="1F8E6583" w14:textId="77777777" w:rsidR="00240C50" w:rsidRPr="00597A25" w:rsidRDefault="00240C50" w:rsidP="00240C5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193397,7</w:t>
            </w:r>
          </w:p>
        </w:tc>
      </w:tr>
      <w:tr w:rsidR="00DC2057" w:rsidRPr="00597A25" w14:paraId="787BE09F" w14:textId="77777777" w:rsidTr="000A5D52">
        <w:tc>
          <w:tcPr>
            <w:cnfStyle w:val="001000000000" w:firstRow="0" w:lastRow="0" w:firstColumn="1" w:lastColumn="0" w:oddVBand="0" w:evenVBand="0" w:oddHBand="0" w:evenHBand="0" w:firstRowFirstColumn="0" w:firstRowLastColumn="0" w:lastRowFirstColumn="0" w:lastRowLastColumn="0"/>
            <w:tcW w:w="10343" w:type="dxa"/>
            <w:gridSpan w:val="6"/>
          </w:tcPr>
          <w:p w14:paraId="08C13E33" w14:textId="77777777" w:rsidR="00DC2057" w:rsidRPr="00597A25" w:rsidRDefault="00DC2057" w:rsidP="00240C50">
            <w:pPr>
              <w:spacing w:after="0"/>
              <w:jc w:val="center"/>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Anul 2020</w:t>
            </w:r>
          </w:p>
        </w:tc>
      </w:tr>
      <w:tr w:rsidR="00240C50" w:rsidRPr="00597A25" w14:paraId="18ED1AAD" w14:textId="77777777" w:rsidTr="000A5D52">
        <w:tc>
          <w:tcPr>
            <w:cnfStyle w:val="001000000000" w:firstRow="0" w:lastRow="0" w:firstColumn="1" w:lastColumn="0" w:oddVBand="0" w:evenVBand="0" w:oddHBand="0" w:evenHBand="0" w:firstRowFirstColumn="0" w:firstRowLastColumn="0" w:lastRowFirstColumn="0" w:lastRowLastColumn="0"/>
            <w:tcW w:w="688" w:type="dxa"/>
          </w:tcPr>
          <w:p w14:paraId="43653982" w14:textId="77777777" w:rsidR="00240C50" w:rsidRPr="00597A25" w:rsidRDefault="00240C50" w:rsidP="00240C50">
            <w:pPr>
              <w:spacing w:after="0"/>
              <w:jc w:val="center"/>
              <w:rPr>
                <w:rFonts w:asciiTheme="majorHAnsi" w:eastAsia="Calibri" w:hAnsiTheme="majorHAnsi" w:cstheme="majorHAnsi"/>
                <w:b w:val="0"/>
                <w:i/>
                <w:sz w:val="20"/>
                <w:szCs w:val="20"/>
                <w:lang w:val="ro-RO"/>
              </w:rPr>
            </w:pPr>
            <w:r w:rsidRPr="00597A25">
              <w:rPr>
                <w:rFonts w:asciiTheme="majorHAnsi" w:eastAsia="Calibri" w:hAnsiTheme="majorHAnsi" w:cstheme="majorHAnsi"/>
                <w:b w:val="0"/>
                <w:i/>
                <w:sz w:val="20"/>
                <w:szCs w:val="20"/>
                <w:lang w:val="ro-RO"/>
              </w:rPr>
              <w:t>1.</w:t>
            </w:r>
          </w:p>
        </w:tc>
        <w:tc>
          <w:tcPr>
            <w:tcW w:w="1536" w:type="dxa"/>
          </w:tcPr>
          <w:p w14:paraId="1D5C12E9" w14:textId="77777777" w:rsidR="00240C50" w:rsidRPr="00597A25" w:rsidRDefault="00240C50" w:rsidP="00240C5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1002600008706</w:t>
            </w:r>
          </w:p>
        </w:tc>
        <w:tc>
          <w:tcPr>
            <w:tcW w:w="4717" w:type="dxa"/>
          </w:tcPr>
          <w:p w14:paraId="704E3096" w14:textId="77777777" w:rsidR="00240C50" w:rsidRPr="00597A25" w:rsidRDefault="00B52384" w:rsidP="00B52384">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 xml:space="preserve">„Sudzucker-Moldova” </w:t>
            </w:r>
            <w:r w:rsidR="00240C50" w:rsidRPr="00597A25">
              <w:rPr>
                <w:rFonts w:asciiTheme="majorHAnsi" w:eastAsia="Calibri" w:hAnsiTheme="majorHAnsi" w:cstheme="majorHAnsi"/>
                <w:sz w:val="20"/>
                <w:szCs w:val="20"/>
                <w:lang w:val="ro-RO"/>
              </w:rPr>
              <w:t>S.R.L., mun. Chișinău</w:t>
            </w:r>
          </w:p>
        </w:tc>
        <w:tc>
          <w:tcPr>
            <w:tcW w:w="992" w:type="dxa"/>
          </w:tcPr>
          <w:p w14:paraId="02AAD053" w14:textId="77777777" w:rsidR="00240C50" w:rsidRPr="00597A25" w:rsidRDefault="00240C50" w:rsidP="00240C5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1000</w:t>
            </w:r>
            <w:r w:rsidRPr="00597A25">
              <w:rPr>
                <w:rFonts w:asciiTheme="majorHAnsi" w:eastAsia="Calibri" w:hAnsiTheme="majorHAnsi" w:cstheme="majorHAnsi"/>
                <w:sz w:val="20"/>
                <w:szCs w:val="20"/>
                <w:vertAlign w:val="superscript"/>
                <w:lang w:val="ro-RO"/>
              </w:rPr>
              <w:footnoteReference w:id="189"/>
            </w:r>
          </w:p>
        </w:tc>
        <w:tc>
          <w:tcPr>
            <w:tcW w:w="1134" w:type="dxa"/>
          </w:tcPr>
          <w:p w14:paraId="6E06ADEE" w14:textId="77777777" w:rsidR="00240C50" w:rsidRPr="00597A25" w:rsidRDefault="00240C50" w:rsidP="00240C5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7905,1</w:t>
            </w:r>
          </w:p>
        </w:tc>
        <w:tc>
          <w:tcPr>
            <w:tcW w:w="1276" w:type="dxa"/>
          </w:tcPr>
          <w:p w14:paraId="114B82FF" w14:textId="77777777" w:rsidR="00240C50" w:rsidRPr="00597A25" w:rsidRDefault="00240C50" w:rsidP="00240C50">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64598,7</w:t>
            </w:r>
          </w:p>
        </w:tc>
      </w:tr>
      <w:tr w:rsidR="000A5D52" w:rsidRPr="00597A25" w14:paraId="5551FA79" w14:textId="77777777" w:rsidTr="000A5D52">
        <w:tc>
          <w:tcPr>
            <w:cnfStyle w:val="001000000000" w:firstRow="0" w:lastRow="0" w:firstColumn="1" w:lastColumn="0" w:oddVBand="0" w:evenVBand="0" w:oddHBand="0" w:evenHBand="0" w:firstRowFirstColumn="0" w:firstRowLastColumn="0" w:lastRowFirstColumn="0" w:lastRowLastColumn="0"/>
            <w:tcW w:w="688" w:type="dxa"/>
          </w:tcPr>
          <w:p w14:paraId="5B250E80" w14:textId="77777777" w:rsidR="000A5D52" w:rsidRPr="00597A25" w:rsidRDefault="000A5D52" w:rsidP="000A5D52">
            <w:pPr>
              <w:spacing w:after="0"/>
              <w:jc w:val="center"/>
              <w:rPr>
                <w:rFonts w:asciiTheme="majorHAnsi" w:eastAsia="Calibri" w:hAnsiTheme="majorHAnsi" w:cstheme="majorHAnsi"/>
                <w:b w:val="0"/>
                <w:i/>
                <w:sz w:val="20"/>
                <w:szCs w:val="20"/>
                <w:lang w:val="ro-RO"/>
              </w:rPr>
            </w:pPr>
            <w:r w:rsidRPr="00597A25">
              <w:rPr>
                <w:rFonts w:asciiTheme="majorHAnsi" w:eastAsia="Calibri" w:hAnsiTheme="majorHAnsi" w:cstheme="majorHAnsi"/>
                <w:b w:val="0"/>
                <w:i/>
                <w:sz w:val="20"/>
                <w:szCs w:val="20"/>
                <w:lang w:val="ro-RO"/>
              </w:rPr>
              <w:t>3.</w:t>
            </w:r>
          </w:p>
        </w:tc>
        <w:tc>
          <w:tcPr>
            <w:tcW w:w="1536" w:type="dxa"/>
          </w:tcPr>
          <w:p w14:paraId="37AA326C" w14:textId="77777777" w:rsidR="000A5D52" w:rsidRPr="00597A25" w:rsidRDefault="000A5D52" w:rsidP="000A5D52">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1011604000182</w:t>
            </w:r>
          </w:p>
        </w:tc>
        <w:tc>
          <w:tcPr>
            <w:tcW w:w="4717" w:type="dxa"/>
          </w:tcPr>
          <w:p w14:paraId="175D1E9F" w14:textId="77777777" w:rsidR="000A5D52" w:rsidRPr="00597A25" w:rsidRDefault="000A5D52" w:rsidP="000A5D52">
            <w:pPr>
              <w:spacing w:after="0"/>
              <w:ind w:right="-79"/>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ICS „Moldova Zahăr” S.R.L., raionul Edineț, or. Cupcini</w:t>
            </w:r>
          </w:p>
        </w:tc>
        <w:tc>
          <w:tcPr>
            <w:tcW w:w="992" w:type="dxa"/>
          </w:tcPr>
          <w:p w14:paraId="6A6C74E1" w14:textId="77777777" w:rsidR="000A5D52" w:rsidRPr="00597A25" w:rsidRDefault="000A5D52" w:rsidP="000A5D52">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1000</w:t>
            </w:r>
          </w:p>
        </w:tc>
        <w:tc>
          <w:tcPr>
            <w:tcW w:w="1134" w:type="dxa"/>
          </w:tcPr>
          <w:p w14:paraId="5DCCC1A4" w14:textId="77777777" w:rsidR="000A5D52" w:rsidRPr="00597A25" w:rsidRDefault="000A5D52" w:rsidP="000A5D52">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572,1</w:t>
            </w:r>
          </w:p>
        </w:tc>
        <w:tc>
          <w:tcPr>
            <w:tcW w:w="1276" w:type="dxa"/>
          </w:tcPr>
          <w:p w14:paraId="132D8B9E" w14:textId="77777777" w:rsidR="000A5D52" w:rsidRPr="00597A25" w:rsidRDefault="000A5D52" w:rsidP="000A5D52">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5 135,8</w:t>
            </w:r>
          </w:p>
        </w:tc>
      </w:tr>
      <w:tr w:rsidR="000A5D52" w:rsidRPr="00597A25" w14:paraId="047A767D" w14:textId="77777777" w:rsidTr="000A5D52">
        <w:tc>
          <w:tcPr>
            <w:cnfStyle w:val="001000000000" w:firstRow="0" w:lastRow="0" w:firstColumn="1" w:lastColumn="0" w:oddVBand="0" w:evenVBand="0" w:oddHBand="0" w:evenHBand="0" w:firstRowFirstColumn="0" w:firstRowLastColumn="0" w:lastRowFirstColumn="0" w:lastRowLastColumn="0"/>
            <w:tcW w:w="688" w:type="dxa"/>
          </w:tcPr>
          <w:p w14:paraId="4502D823" w14:textId="77777777" w:rsidR="000A5D52" w:rsidRPr="00597A25" w:rsidRDefault="000A5D52" w:rsidP="000A5D52">
            <w:pPr>
              <w:spacing w:after="0"/>
              <w:jc w:val="center"/>
              <w:rPr>
                <w:rFonts w:asciiTheme="majorHAnsi" w:eastAsia="Calibri" w:hAnsiTheme="majorHAnsi" w:cstheme="majorHAnsi"/>
                <w:b w:val="0"/>
                <w:i/>
                <w:sz w:val="20"/>
                <w:szCs w:val="20"/>
                <w:lang w:val="ro-RO"/>
              </w:rPr>
            </w:pPr>
            <w:r w:rsidRPr="00597A25">
              <w:rPr>
                <w:rFonts w:asciiTheme="majorHAnsi" w:eastAsia="Calibri" w:hAnsiTheme="majorHAnsi" w:cstheme="majorHAnsi"/>
                <w:b w:val="0"/>
                <w:i/>
                <w:sz w:val="20"/>
                <w:szCs w:val="20"/>
                <w:lang w:val="ro-RO"/>
              </w:rPr>
              <w:t>4.</w:t>
            </w:r>
          </w:p>
        </w:tc>
        <w:tc>
          <w:tcPr>
            <w:tcW w:w="1536" w:type="dxa"/>
          </w:tcPr>
          <w:p w14:paraId="192A8AF0" w14:textId="77777777" w:rsidR="000A5D52" w:rsidRPr="00597A25" w:rsidRDefault="000A5D52" w:rsidP="000A5D52">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1003600020008</w:t>
            </w:r>
          </w:p>
        </w:tc>
        <w:tc>
          <w:tcPr>
            <w:tcW w:w="4717" w:type="dxa"/>
          </w:tcPr>
          <w:p w14:paraId="1020D2F6" w14:textId="77777777" w:rsidR="000A5D52" w:rsidRPr="00597A25" w:rsidRDefault="000A5D52" w:rsidP="000A5D52">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„Haruz-Grup” S.R.L., or. Chișinău</w:t>
            </w:r>
          </w:p>
        </w:tc>
        <w:tc>
          <w:tcPr>
            <w:tcW w:w="992" w:type="dxa"/>
          </w:tcPr>
          <w:p w14:paraId="5649DC91" w14:textId="77777777" w:rsidR="000A5D52" w:rsidRPr="00597A25" w:rsidRDefault="000A5D52" w:rsidP="000A5D52">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1000</w:t>
            </w:r>
          </w:p>
        </w:tc>
        <w:tc>
          <w:tcPr>
            <w:tcW w:w="1134" w:type="dxa"/>
          </w:tcPr>
          <w:p w14:paraId="6A9F7F2A" w14:textId="77777777" w:rsidR="000A5D52" w:rsidRPr="00597A25" w:rsidRDefault="000A5D52" w:rsidP="000A5D52">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9,0</w:t>
            </w:r>
          </w:p>
        </w:tc>
        <w:tc>
          <w:tcPr>
            <w:tcW w:w="1276" w:type="dxa"/>
          </w:tcPr>
          <w:p w14:paraId="03DE5BF5" w14:textId="77777777" w:rsidR="000A5D52" w:rsidRPr="00597A25" w:rsidRDefault="000A5D52" w:rsidP="000A5D52">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137,0</w:t>
            </w:r>
          </w:p>
        </w:tc>
      </w:tr>
      <w:tr w:rsidR="000A5D52" w:rsidRPr="00597A25" w14:paraId="27CF5E69" w14:textId="77777777" w:rsidTr="000A5D52">
        <w:tc>
          <w:tcPr>
            <w:cnfStyle w:val="001000000000" w:firstRow="0" w:lastRow="0" w:firstColumn="1" w:lastColumn="0" w:oddVBand="0" w:evenVBand="0" w:oddHBand="0" w:evenHBand="0" w:firstRowFirstColumn="0" w:firstRowLastColumn="0" w:lastRowFirstColumn="0" w:lastRowLastColumn="0"/>
            <w:tcW w:w="688" w:type="dxa"/>
          </w:tcPr>
          <w:p w14:paraId="69203A87" w14:textId="77777777" w:rsidR="000A5D52" w:rsidRPr="00597A25" w:rsidRDefault="000A5D52" w:rsidP="000A5D52">
            <w:pPr>
              <w:spacing w:after="0"/>
              <w:jc w:val="center"/>
              <w:rPr>
                <w:rFonts w:asciiTheme="majorHAnsi" w:eastAsia="Calibri" w:hAnsiTheme="majorHAnsi" w:cstheme="majorHAnsi"/>
                <w:b w:val="0"/>
                <w:i/>
                <w:sz w:val="20"/>
                <w:szCs w:val="20"/>
                <w:lang w:val="ro-RO"/>
              </w:rPr>
            </w:pPr>
            <w:r w:rsidRPr="00597A25">
              <w:rPr>
                <w:rFonts w:asciiTheme="majorHAnsi" w:eastAsia="Calibri" w:hAnsiTheme="majorHAnsi" w:cstheme="majorHAnsi"/>
                <w:b w:val="0"/>
                <w:i/>
                <w:sz w:val="20"/>
                <w:szCs w:val="20"/>
                <w:lang w:val="ro-RO"/>
              </w:rPr>
              <w:t>5.</w:t>
            </w:r>
          </w:p>
        </w:tc>
        <w:tc>
          <w:tcPr>
            <w:tcW w:w="1536" w:type="dxa"/>
          </w:tcPr>
          <w:p w14:paraId="147231D3" w14:textId="77777777" w:rsidR="000A5D52" w:rsidRPr="00597A25" w:rsidRDefault="000A5D52" w:rsidP="000A5D52">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1008602002995</w:t>
            </w:r>
          </w:p>
        </w:tc>
        <w:tc>
          <w:tcPr>
            <w:tcW w:w="4717" w:type="dxa"/>
          </w:tcPr>
          <w:p w14:paraId="7BEE2AE3" w14:textId="77777777" w:rsidR="000A5D52" w:rsidRPr="00597A25" w:rsidRDefault="000A5D52" w:rsidP="000A5D52">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 xml:space="preserve">„Vacum-Nord” S.R.L., mun. Bălți </w:t>
            </w:r>
          </w:p>
        </w:tc>
        <w:tc>
          <w:tcPr>
            <w:tcW w:w="992" w:type="dxa"/>
          </w:tcPr>
          <w:p w14:paraId="7AF0525A" w14:textId="77777777" w:rsidR="000A5D52" w:rsidRPr="00597A25" w:rsidRDefault="000A5D52" w:rsidP="000A5D52">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1000</w:t>
            </w:r>
          </w:p>
        </w:tc>
        <w:tc>
          <w:tcPr>
            <w:tcW w:w="1134" w:type="dxa"/>
          </w:tcPr>
          <w:p w14:paraId="70944BB1" w14:textId="77777777" w:rsidR="000A5D52" w:rsidRPr="00597A25" w:rsidRDefault="000A5D52" w:rsidP="000A5D52">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1,0</w:t>
            </w:r>
          </w:p>
        </w:tc>
        <w:tc>
          <w:tcPr>
            <w:tcW w:w="1276" w:type="dxa"/>
          </w:tcPr>
          <w:p w14:paraId="0428AF07" w14:textId="77777777" w:rsidR="000A5D52" w:rsidRPr="00597A25" w:rsidRDefault="000A5D52" w:rsidP="000A5D52">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54,4</w:t>
            </w:r>
          </w:p>
        </w:tc>
      </w:tr>
      <w:tr w:rsidR="000A5D52" w:rsidRPr="00597A25" w14:paraId="795F3420" w14:textId="77777777" w:rsidTr="000A5D52">
        <w:tc>
          <w:tcPr>
            <w:cnfStyle w:val="001000000000" w:firstRow="0" w:lastRow="0" w:firstColumn="1" w:lastColumn="0" w:oddVBand="0" w:evenVBand="0" w:oddHBand="0" w:evenHBand="0" w:firstRowFirstColumn="0" w:firstRowLastColumn="0" w:lastRowFirstColumn="0" w:lastRowLastColumn="0"/>
            <w:tcW w:w="688" w:type="dxa"/>
          </w:tcPr>
          <w:p w14:paraId="5965A4D4" w14:textId="77777777" w:rsidR="000A5D52" w:rsidRPr="00597A25" w:rsidRDefault="000A5D52" w:rsidP="000A5D52">
            <w:pPr>
              <w:spacing w:after="0"/>
              <w:jc w:val="center"/>
              <w:rPr>
                <w:rFonts w:asciiTheme="majorHAnsi" w:eastAsia="Calibri" w:hAnsiTheme="majorHAnsi" w:cstheme="majorHAnsi"/>
                <w:b w:val="0"/>
                <w:i/>
                <w:sz w:val="20"/>
                <w:szCs w:val="20"/>
                <w:lang w:val="ro-RO"/>
              </w:rPr>
            </w:pPr>
            <w:r w:rsidRPr="00597A25">
              <w:rPr>
                <w:rFonts w:asciiTheme="majorHAnsi" w:eastAsia="Calibri" w:hAnsiTheme="majorHAnsi" w:cstheme="majorHAnsi"/>
                <w:b w:val="0"/>
                <w:i/>
                <w:sz w:val="20"/>
                <w:szCs w:val="20"/>
                <w:lang w:val="ro-RO"/>
              </w:rPr>
              <w:t>5.</w:t>
            </w:r>
          </w:p>
        </w:tc>
        <w:tc>
          <w:tcPr>
            <w:tcW w:w="1536" w:type="dxa"/>
          </w:tcPr>
          <w:p w14:paraId="2B714C2F" w14:textId="77777777" w:rsidR="000A5D52" w:rsidRPr="00597A25" w:rsidRDefault="000A5D52" w:rsidP="000A5D52">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1002600007547</w:t>
            </w:r>
          </w:p>
        </w:tc>
        <w:tc>
          <w:tcPr>
            <w:tcW w:w="4717" w:type="dxa"/>
          </w:tcPr>
          <w:p w14:paraId="34846185" w14:textId="77777777" w:rsidR="000A5D52" w:rsidRPr="00597A25" w:rsidRDefault="000A5D52" w:rsidP="000A5D52">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„KWS Saat Se” S.R.L., mun. Chișinău</w:t>
            </w:r>
          </w:p>
        </w:tc>
        <w:tc>
          <w:tcPr>
            <w:tcW w:w="992" w:type="dxa"/>
          </w:tcPr>
          <w:p w14:paraId="559DF8DE" w14:textId="77777777" w:rsidR="000A5D52" w:rsidRPr="00597A25" w:rsidRDefault="000A5D52" w:rsidP="000A5D52">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1000</w:t>
            </w:r>
          </w:p>
        </w:tc>
        <w:tc>
          <w:tcPr>
            <w:tcW w:w="1134" w:type="dxa"/>
          </w:tcPr>
          <w:p w14:paraId="2861366A" w14:textId="77777777" w:rsidR="000A5D52" w:rsidRPr="00597A25" w:rsidRDefault="000A5D52" w:rsidP="000A5D52">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0,09</w:t>
            </w:r>
          </w:p>
        </w:tc>
        <w:tc>
          <w:tcPr>
            <w:tcW w:w="1276" w:type="dxa"/>
          </w:tcPr>
          <w:p w14:paraId="34714B36" w14:textId="77777777" w:rsidR="000A5D52" w:rsidRPr="00597A25" w:rsidRDefault="000A5D52" w:rsidP="000A5D52">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2,5</w:t>
            </w:r>
          </w:p>
        </w:tc>
      </w:tr>
      <w:tr w:rsidR="000A5D52" w:rsidRPr="00597A25" w14:paraId="257C9BAF" w14:textId="77777777" w:rsidTr="000A5D52">
        <w:trPr>
          <w:trHeight w:val="302"/>
        </w:trPr>
        <w:tc>
          <w:tcPr>
            <w:cnfStyle w:val="001000000000" w:firstRow="0" w:lastRow="0" w:firstColumn="1" w:lastColumn="0" w:oddVBand="0" w:evenVBand="0" w:oddHBand="0" w:evenHBand="0" w:firstRowFirstColumn="0" w:firstRowLastColumn="0" w:lastRowFirstColumn="0" w:lastRowLastColumn="0"/>
            <w:tcW w:w="6941" w:type="dxa"/>
            <w:gridSpan w:val="3"/>
          </w:tcPr>
          <w:p w14:paraId="545FA3D6" w14:textId="77777777" w:rsidR="000A5D52" w:rsidRPr="00597A25" w:rsidRDefault="000A5D52" w:rsidP="000A5D52">
            <w:pPr>
              <w:spacing w:after="0"/>
              <w:ind w:right="-79"/>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TOTAL:</w:t>
            </w:r>
          </w:p>
        </w:tc>
        <w:tc>
          <w:tcPr>
            <w:tcW w:w="992" w:type="dxa"/>
          </w:tcPr>
          <w:p w14:paraId="741D3E74" w14:textId="77777777" w:rsidR="000A5D52" w:rsidRPr="00597A25" w:rsidRDefault="000A5D52" w:rsidP="000A5D52">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20"/>
                <w:szCs w:val="20"/>
                <w:lang w:val="ro-RO"/>
              </w:rPr>
            </w:pPr>
          </w:p>
        </w:tc>
        <w:tc>
          <w:tcPr>
            <w:tcW w:w="1134" w:type="dxa"/>
          </w:tcPr>
          <w:p w14:paraId="20F1CFB2" w14:textId="77777777" w:rsidR="000A5D52" w:rsidRPr="00597A25" w:rsidRDefault="000A5D52" w:rsidP="000A5D52">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8487,29</w:t>
            </w:r>
          </w:p>
        </w:tc>
        <w:tc>
          <w:tcPr>
            <w:tcW w:w="1276" w:type="dxa"/>
          </w:tcPr>
          <w:p w14:paraId="77B99456" w14:textId="77777777" w:rsidR="000A5D52" w:rsidRPr="00597A25" w:rsidRDefault="000A5D52" w:rsidP="000A5D52">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69928,4</w:t>
            </w:r>
          </w:p>
        </w:tc>
      </w:tr>
    </w:tbl>
    <w:p w14:paraId="386D468A" w14:textId="488B4350" w:rsidR="007C3B9E" w:rsidRPr="00597A25" w:rsidRDefault="00356C67" w:rsidP="007C3B9E">
      <w:pPr>
        <w:spacing w:after="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 xml:space="preserve">                 Sursa: </w:t>
      </w:r>
      <w:r w:rsidRPr="00597A25">
        <w:rPr>
          <w:rFonts w:asciiTheme="majorHAnsi" w:eastAsia="Calibri" w:hAnsiTheme="majorHAnsi" w:cstheme="majorHAnsi"/>
          <w:sz w:val="20"/>
          <w:szCs w:val="20"/>
          <w:lang w:val="ro-RO"/>
        </w:rPr>
        <w:t>Informațiile din</w:t>
      </w:r>
      <w:r w:rsidRPr="00597A25">
        <w:rPr>
          <w:rFonts w:asciiTheme="majorHAnsi" w:eastAsia="Calibri" w:hAnsiTheme="majorHAnsi" w:cstheme="majorHAnsi"/>
          <w:b/>
          <w:sz w:val="20"/>
          <w:szCs w:val="20"/>
          <w:lang w:val="ro-RO"/>
        </w:rPr>
        <w:t xml:space="preserve"> </w:t>
      </w:r>
      <w:r w:rsidRPr="00597A25">
        <w:rPr>
          <w:rFonts w:asciiTheme="majorHAnsi" w:hAnsiTheme="majorHAnsi" w:cstheme="majorHAnsi"/>
          <w:sz w:val="20"/>
          <w:szCs w:val="20"/>
          <w:lang w:val="ro-RO"/>
        </w:rPr>
        <w:t xml:space="preserve">SIIV </w:t>
      </w:r>
      <w:r w:rsidR="00A53D00">
        <w:rPr>
          <w:rFonts w:asciiTheme="majorHAnsi" w:hAnsiTheme="majorHAnsi" w:cstheme="majorHAnsi"/>
          <w:sz w:val="20"/>
          <w:szCs w:val="20"/>
          <w:lang w:val="ro-RO"/>
        </w:rPr>
        <w:t>„</w:t>
      </w:r>
      <w:r w:rsidRPr="00597A25">
        <w:rPr>
          <w:rFonts w:asciiTheme="majorHAnsi" w:hAnsiTheme="majorHAnsi" w:cstheme="majorHAnsi"/>
          <w:sz w:val="20"/>
          <w:szCs w:val="20"/>
          <w:lang w:val="ro-RO"/>
        </w:rPr>
        <w:t xml:space="preserve">Asycuda </w:t>
      </w:r>
      <w:r w:rsidRPr="00597A25">
        <w:rPr>
          <w:rFonts w:asciiTheme="majorHAnsi" w:hAnsiTheme="majorHAnsi" w:cstheme="majorHAnsi"/>
          <w:iCs/>
          <w:color w:val="000000" w:themeColor="text1"/>
          <w:sz w:val="20"/>
          <w:szCs w:val="20"/>
          <w:lang w:val="ro-RO"/>
        </w:rPr>
        <w:t>World”</w:t>
      </w:r>
      <w:r w:rsidR="009D03D3" w:rsidRPr="00597A25">
        <w:rPr>
          <w:rFonts w:asciiTheme="majorHAnsi" w:hAnsiTheme="majorHAnsi" w:cstheme="majorHAnsi"/>
          <w:iCs/>
          <w:color w:val="000000" w:themeColor="text1"/>
          <w:sz w:val="20"/>
          <w:szCs w:val="20"/>
          <w:lang w:val="ro-RO"/>
        </w:rPr>
        <w:t xml:space="preserve"> și </w:t>
      </w:r>
      <w:r w:rsidR="000108E3" w:rsidRPr="00597A25">
        <w:rPr>
          <w:rFonts w:asciiTheme="majorHAnsi" w:hAnsiTheme="majorHAnsi" w:cstheme="majorHAnsi"/>
          <w:iCs/>
          <w:color w:val="000000" w:themeColor="text1"/>
          <w:sz w:val="20"/>
          <w:szCs w:val="20"/>
          <w:lang w:val="ro-RO"/>
        </w:rPr>
        <w:t>r</w:t>
      </w:r>
      <w:r w:rsidR="009D03D3" w:rsidRPr="00597A25">
        <w:rPr>
          <w:rFonts w:asciiTheme="majorHAnsi" w:hAnsiTheme="majorHAnsi" w:cstheme="majorHAnsi"/>
          <w:iCs/>
          <w:color w:val="000000" w:themeColor="text1"/>
          <w:sz w:val="20"/>
          <w:szCs w:val="20"/>
          <w:lang w:val="ro-RO"/>
        </w:rPr>
        <w:t>apoarte</w:t>
      </w:r>
      <w:r w:rsidR="000108E3" w:rsidRPr="00597A25">
        <w:rPr>
          <w:rFonts w:asciiTheme="majorHAnsi" w:hAnsiTheme="majorHAnsi" w:cstheme="majorHAnsi"/>
          <w:iCs/>
          <w:color w:val="000000" w:themeColor="text1"/>
          <w:sz w:val="20"/>
          <w:szCs w:val="20"/>
          <w:lang w:val="ro-RO"/>
        </w:rPr>
        <w:t>le</w:t>
      </w:r>
      <w:r w:rsidR="007C3B9E" w:rsidRPr="00597A25">
        <w:rPr>
          <w:rFonts w:asciiTheme="majorHAnsi" w:hAnsiTheme="majorHAnsi" w:cstheme="majorHAnsi"/>
          <w:sz w:val="20"/>
          <w:szCs w:val="20"/>
          <w:lang w:val="ro-RO"/>
        </w:rPr>
        <w:t xml:space="preserve"> privind acordarea facilităților fiscale și vamale</w:t>
      </w:r>
      <w:r w:rsidR="007C3B9E" w:rsidRPr="00597A25">
        <w:rPr>
          <w:rFonts w:asciiTheme="majorHAnsi" w:hAnsiTheme="majorHAnsi" w:cstheme="majorHAnsi"/>
          <w:iCs/>
          <w:color w:val="000000" w:themeColor="text1"/>
          <w:sz w:val="20"/>
          <w:szCs w:val="20"/>
          <w:lang w:val="ro-RO"/>
        </w:rPr>
        <w:t>.</w:t>
      </w:r>
    </w:p>
    <w:p w14:paraId="5337FE4A" w14:textId="77777777" w:rsidR="008D7841" w:rsidRPr="00597A25" w:rsidRDefault="008D7841" w:rsidP="008D7841">
      <w:pPr>
        <w:spacing w:after="0"/>
        <w:jc w:val="right"/>
        <w:rPr>
          <w:rFonts w:asciiTheme="majorHAnsi" w:eastAsia="Times New Roman" w:hAnsiTheme="majorHAnsi" w:cstheme="majorHAnsi"/>
          <w:b/>
          <w:i/>
          <w:sz w:val="24"/>
          <w:szCs w:val="24"/>
          <w:lang w:val="ro-RO" w:eastAsia="ro-RO"/>
        </w:rPr>
      </w:pPr>
    </w:p>
    <w:p w14:paraId="262334C7" w14:textId="77777777" w:rsidR="008D7841" w:rsidRPr="00597A25" w:rsidRDefault="008D7841" w:rsidP="008D7841">
      <w:pPr>
        <w:spacing w:after="0"/>
        <w:jc w:val="right"/>
        <w:rPr>
          <w:rFonts w:asciiTheme="majorHAnsi" w:hAnsiTheme="majorHAnsi" w:cstheme="majorHAnsi"/>
          <w:sz w:val="24"/>
          <w:szCs w:val="24"/>
          <w:lang w:val="ro-RO"/>
        </w:rPr>
      </w:pPr>
      <w:r w:rsidRPr="00597A25">
        <w:rPr>
          <w:rFonts w:asciiTheme="majorHAnsi" w:eastAsia="Times New Roman" w:hAnsiTheme="majorHAnsi" w:cstheme="majorHAnsi"/>
          <w:i/>
          <w:sz w:val="24"/>
          <w:szCs w:val="24"/>
          <w:lang w:val="ro-RO" w:eastAsia="ro-RO"/>
        </w:rPr>
        <w:t>Tabelul nr.</w:t>
      </w:r>
      <w:r w:rsidR="001A2F81" w:rsidRPr="00597A25">
        <w:rPr>
          <w:rFonts w:asciiTheme="majorHAnsi" w:eastAsia="Times New Roman" w:hAnsiTheme="majorHAnsi" w:cstheme="majorHAnsi"/>
          <w:i/>
          <w:sz w:val="24"/>
          <w:szCs w:val="24"/>
          <w:lang w:val="ro-RO" w:eastAsia="ro-RO"/>
        </w:rPr>
        <w:t>6</w:t>
      </w:r>
    </w:p>
    <w:p w14:paraId="2FAC6C3E" w14:textId="77777777" w:rsidR="00A77834" w:rsidRPr="00597A25" w:rsidRDefault="00A77834" w:rsidP="00A77834">
      <w:pPr>
        <w:spacing w:after="0"/>
        <w:jc w:val="center"/>
        <w:rPr>
          <w:rFonts w:asciiTheme="majorHAnsi" w:eastAsia="Times New Roman" w:hAnsiTheme="majorHAnsi" w:cstheme="majorHAnsi"/>
          <w:b/>
          <w:bCs/>
          <w:color w:val="000000"/>
          <w:sz w:val="18"/>
          <w:szCs w:val="18"/>
          <w:lang w:val="ro-RO"/>
        </w:rPr>
      </w:pPr>
    </w:p>
    <w:p w14:paraId="04C157F9" w14:textId="77777777" w:rsidR="003903CB" w:rsidRPr="00597A25" w:rsidRDefault="00C7700B" w:rsidP="00C7700B">
      <w:pPr>
        <w:spacing w:after="0"/>
        <w:jc w:val="center"/>
        <w:rPr>
          <w:rFonts w:asciiTheme="majorHAnsi" w:eastAsia="Times New Roman" w:hAnsiTheme="majorHAnsi" w:cstheme="majorHAnsi"/>
          <w:b/>
          <w:bCs/>
          <w:color w:val="000000"/>
          <w:sz w:val="24"/>
          <w:szCs w:val="24"/>
          <w:lang w:val="ro-RO"/>
        </w:rPr>
      </w:pPr>
      <w:r w:rsidRPr="00597A25">
        <w:rPr>
          <w:rFonts w:asciiTheme="majorHAnsi" w:eastAsia="Times New Roman" w:hAnsiTheme="majorHAnsi" w:cstheme="majorHAnsi"/>
          <w:b/>
          <w:bCs/>
          <w:color w:val="000000"/>
          <w:sz w:val="24"/>
          <w:szCs w:val="24"/>
          <w:lang w:val="ro-RO"/>
        </w:rPr>
        <w:t>Sinteza tranzacțiilor</w:t>
      </w:r>
      <w:r w:rsidR="003903CB" w:rsidRPr="00597A25">
        <w:rPr>
          <w:rFonts w:asciiTheme="majorHAnsi" w:eastAsia="Times New Roman" w:hAnsiTheme="majorHAnsi" w:cstheme="majorHAnsi"/>
          <w:b/>
          <w:bCs/>
          <w:color w:val="000000"/>
          <w:sz w:val="24"/>
          <w:szCs w:val="24"/>
          <w:lang w:val="ro-RO"/>
        </w:rPr>
        <w:t xml:space="preserve"> privind importul bitumului de petrol din Belarus </w:t>
      </w:r>
    </w:p>
    <w:p w14:paraId="0858AFF2" w14:textId="77777777" w:rsidR="00C9126B" w:rsidRPr="00597A25" w:rsidRDefault="003903CB" w:rsidP="00C7700B">
      <w:pPr>
        <w:spacing w:after="0"/>
        <w:jc w:val="center"/>
        <w:rPr>
          <w:rFonts w:asciiTheme="majorHAnsi" w:hAnsiTheme="majorHAnsi" w:cstheme="majorHAnsi"/>
          <w:b/>
          <w:sz w:val="24"/>
          <w:szCs w:val="24"/>
          <w:lang w:val="ro-RO"/>
        </w:rPr>
      </w:pPr>
      <w:r w:rsidRPr="00597A25">
        <w:rPr>
          <w:rFonts w:asciiTheme="majorHAnsi" w:eastAsia="Times New Roman" w:hAnsiTheme="majorHAnsi" w:cstheme="majorHAnsi"/>
          <w:b/>
          <w:bCs/>
          <w:color w:val="000000"/>
          <w:sz w:val="24"/>
          <w:szCs w:val="24"/>
          <w:lang w:val="ro-RO"/>
        </w:rPr>
        <w:t>cu facilități fiscale și vamale efectuat în anii 2019-2021</w:t>
      </w:r>
    </w:p>
    <w:tbl>
      <w:tblPr>
        <w:tblStyle w:val="a3"/>
        <w:tblW w:w="0" w:type="auto"/>
        <w:jc w:val="center"/>
        <w:tblLook w:val="04A0" w:firstRow="1" w:lastRow="0" w:firstColumn="1" w:lastColumn="0" w:noHBand="0" w:noVBand="1"/>
      </w:tblPr>
      <w:tblGrid>
        <w:gridCol w:w="1483"/>
        <w:gridCol w:w="1515"/>
        <w:gridCol w:w="1537"/>
        <w:gridCol w:w="1929"/>
        <w:gridCol w:w="1277"/>
        <w:gridCol w:w="1937"/>
      </w:tblGrid>
      <w:tr w:rsidR="00551B1B" w:rsidRPr="007E0534" w14:paraId="5880AEB5" w14:textId="77777777" w:rsidTr="00C66688">
        <w:trPr>
          <w:jc w:val="center"/>
        </w:trPr>
        <w:tc>
          <w:tcPr>
            <w:tcW w:w="9918" w:type="dxa"/>
            <w:gridSpan w:val="6"/>
            <w:shd w:val="clear" w:color="auto" w:fill="auto"/>
          </w:tcPr>
          <w:p w14:paraId="4D628B23" w14:textId="77777777" w:rsidR="00551B1B" w:rsidRPr="00597A25" w:rsidRDefault="00551B1B" w:rsidP="00466D89">
            <w:pPr>
              <w:spacing w:after="0"/>
              <w:jc w:val="center"/>
              <w:rPr>
                <w:rFonts w:asciiTheme="majorHAnsi" w:hAnsiTheme="majorHAnsi" w:cstheme="majorHAnsi"/>
                <w:b/>
                <w:sz w:val="20"/>
                <w:szCs w:val="20"/>
                <w:lang w:val="ro-RO"/>
              </w:rPr>
            </w:pPr>
          </w:p>
        </w:tc>
      </w:tr>
      <w:tr w:rsidR="00F13018" w:rsidRPr="00597A25" w14:paraId="6A2D274A" w14:textId="77777777" w:rsidTr="00C66688">
        <w:trPr>
          <w:jc w:val="center"/>
        </w:trPr>
        <w:tc>
          <w:tcPr>
            <w:tcW w:w="1555" w:type="dxa"/>
            <w:vMerge w:val="restart"/>
            <w:shd w:val="clear" w:color="auto" w:fill="002060"/>
            <w:vAlign w:val="center"/>
          </w:tcPr>
          <w:p w14:paraId="5BBB2C4B" w14:textId="77777777" w:rsidR="00F13018" w:rsidRPr="00597A25" w:rsidRDefault="00F13018" w:rsidP="00551B1B">
            <w:pPr>
              <w:spacing w:after="0" w:line="240" w:lineRule="auto"/>
              <w:jc w:val="center"/>
              <w:rPr>
                <w:rFonts w:asciiTheme="majorHAnsi" w:eastAsia="Times New Roman" w:hAnsiTheme="majorHAnsi" w:cstheme="majorHAnsi"/>
                <w:b/>
                <w:color w:val="FFFFFF" w:themeColor="background1"/>
                <w:sz w:val="20"/>
                <w:szCs w:val="20"/>
                <w:lang w:val="ro-RO"/>
              </w:rPr>
            </w:pPr>
            <w:r w:rsidRPr="00597A25">
              <w:rPr>
                <w:rFonts w:asciiTheme="majorHAnsi" w:eastAsia="Times New Roman" w:hAnsiTheme="majorHAnsi" w:cstheme="majorHAnsi"/>
                <w:b/>
                <w:color w:val="FFFFFF" w:themeColor="background1"/>
                <w:sz w:val="20"/>
                <w:szCs w:val="20"/>
                <w:lang w:val="ro-RO"/>
              </w:rPr>
              <w:t>Anul</w:t>
            </w:r>
          </w:p>
        </w:tc>
        <w:tc>
          <w:tcPr>
            <w:tcW w:w="1559" w:type="dxa"/>
            <w:shd w:val="clear" w:color="auto" w:fill="002060"/>
            <w:vAlign w:val="center"/>
          </w:tcPr>
          <w:p w14:paraId="369F3195" w14:textId="77777777" w:rsidR="00F13018" w:rsidRPr="00597A25" w:rsidRDefault="00F13018" w:rsidP="00551B1B">
            <w:pPr>
              <w:spacing w:after="0" w:line="240" w:lineRule="auto"/>
              <w:jc w:val="center"/>
              <w:rPr>
                <w:rFonts w:asciiTheme="majorHAnsi" w:eastAsia="Times New Roman" w:hAnsiTheme="majorHAnsi" w:cstheme="majorHAnsi"/>
                <w:b/>
                <w:color w:val="FFFFFF" w:themeColor="background1"/>
                <w:sz w:val="20"/>
                <w:szCs w:val="20"/>
                <w:lang w:val="ro-RO"/>
              </w:rPr>
            </w:pPr>
            <w:r w:rsidRPr="00597A25">
              <w:rPr>
                <w:rFonts w:asciiTheme="majorHAnsi" w:eastAsia="Times New Roman" w:hAnsiTheme="majorHAnsi" w:cstheme="majorHAnsi"/>
                <w:b/>
                <w:color w:val="FFFFFF" w:themeColor="background1"/>
                <w:sz w:val="20"/>
                <w:szCs w:val="20"/>
                <w:lang w:val="ro-RO"/>
              </w:rPr>
              <w:t>Republica Belarus</w:t>
            </w:r>
          </w:p>
        </w:tc>
        <w:tc>
          <w:tcPr>
            <w:tcW w:w="1559" w:type="dxa"/>
            <w:shd w:val="clear" w:color="auto" w:fill="002060"/>
            <w:vAlign w:val="center"/>
          </w:tcPr>
          <w:p w14:paraId="143DF008" w14:textId="77777777" w:rsidR="00F13018" w:rsidRPr="00597A25" w:rsidRDefault="00F13018" w:rsidP="00551B1B">
            <w:pPr>
              <w:spacing w:after="0" w:line="240" w:lineRule="auto"/>
              <w:jc w:val="center"/>
              <w:rPr>
                <w:rFonts w:asciiTheme="majorHAnsi" w:eastAsia="Times New Roman" w:hAnsiTheme="majorHAnsi" w:cstheme="majorHAnsi"/>
                <w:b/>
                <w:color w:val="FFFFFF" w:themeColor="background1"/>
                <w:sz w:val="20"/>
                <w:szCs w:val="20"/>
                <w:lang w:val="ro-RO"/>
              </w:rPr>
            </w:pPr>
            <w:r w:rsidRPr="00597A25">
              <w:rPr>
                <w:rFonts w:asciiTheme="majorHAnsi" w:eastAsia="Times New Roman" w:hAnsiTheme="majorHAnsi" w:cstheme="majorHAnsi"/>
                <w:b/>
                <w:color w:val="FFFFFF" w:themeColor="background1"/>
                <w:sz w:val="20"/>
                <w:szCs w:val="20"/>
                <w:lang w:val="ro-RO"/>
              </w:rPr>
              <w:t>Republica Belarus</w:t>
            </w:r>
          </w:p>
        </w:tc>
        <w:tc>
          <w:tcPr>
            <w:tcW w:w="1985" w:type="dxa"/>
            <w:shd w:val="clear" w:color="auto" w:fill="002060"/>
            <w:vAlign w:val="center"/>
          </w:tcPr>
          <w:p w14:paraId="272E20A6" w14:textId="77777777" w:rsidR="00F13018" w:rsidRPr="00597A25" w:rsidRDefault="00F13018" w:rsidP="00551B1B">
            <w:pPr>
              <w:spacing w:after="0" w:line="240" w:lineRule="auto"/>
              <w:jc w:val="center"/>
              <w:rPr>
                <w:rFonts w:asciiTheme="majorHAnsi" w:eastAsia="Times New Roman" w:hAnsiTheme="majorHAnsi" w:cstheme="majorHAnsi"/>
                <w:b/>
                <w:color w:val="FFFFFF" w:themeColor="background1"/>
                <w:sz w:val="20"/>
                <w:szCs w:val="20"/>
                <w:lang w:val="ro-RO"/>
              </w:rPr>
            </w:pPr>
            <w:r w:rsidRPr="00597A25">
              <w:rPr>
                <w:rFonts w:asciiTheme="majorHAnsi" w:eastAsia="Times New Roman" w:hAnsiTheme="majorHAnsi" w:cstheme="majorHAnsi"/>
                <w:b/>
                <w:color w:val="FFFFFF" w:themeColor="background1"/>
                <w:sz w:val="20"/>
                <w:szCs w:val="20"/>
                <w:lang w:val="ro-RO"/>
              </w:rPr>
              <w:t>Republica Moldova</w:t>
            </w:r>
          </w:p>
        </w:tc>
        <w:tc>
          <w:tcPr>
            <w:tcW w:w="1275" w:type="dxa"/>
            <w:vMerge w:val="restart"/>
            <w:shd w:val="clear" w:color="auto" w:fill="002060"/>
            <w:vAlign w:val="center"/>
          </w:tcPr>
          <w:p w14:paraId="2FA74D8F" w14:textId="77777777" w:rsidR="00F13018" w:rsidRPr="00597A25" w:rsidRDefault="00240C50" w:rsidP="00240C50">
            <w:pPr>
              <w:spacing w:after="0" w:line="240" w:lineRule="auto"/>
              <w:jc w:val="center"/>
              <w:rPr>
                <w:rFonts w:asciiTheme="majorHAnsi" w:eastAsia="Times New Roman" w:hAnsiTheme="majorHAnsi" w:cstheme="majorHAnsi"/>
                <w:b/>
                <w:color w:val="FFFFFF" w:themeColor="background1"/>
                <w:sz w:val="20"/>
                <w:szCs w:val="20"/>
                <w:lang w:val="ro-RO"/>
              </w:rPr>
            </w:pPr>
            <w:r w:rsidRPr="00597A25">
              <w:rPr>
                <w:rFonts w:asciiTheme="majorHAnsi" w:eastAsia="Times New Roman" w:hAnsiTheme="majorHAnsi" w:cstheme="majorHAnsi"/>
                <w:b/>
                <w:color w:val="FFFFFF" w:themeColor="background1"/>
                <w:sz w:val="20"/>
                <w:szCs w:val="20"/>
                <w:lang w:val="ro-RO"/>
              </w:rPr>
              <w:t>Valoarea mărfii majorată</w:t>
            </w:r>
            <w:r w:rsidR="00F13018" w:rsidRPr="00597A25">
              <w:rPr>
                <w:rFonts w:asciiTheme="majorHAnsi" w:eastAsia="Times New Roman" w:hAnsiTheme="majorHAnsi" w:cstheme="majorHAnsi"/>
                <w:b/>
                <w:color w:val="FFFFFF" w:themeColor="background1"/>
                <w:sz w:val="20"/>
                <w:szCs w:val="20"/>
                <w:lang w:val="ro-RO"/>
              </w:rPr>
              <w:t xml:space="preserve">, </w:t>
            </w:r>
            <w:r w:rsidR="00F13018" w:rsidRPr="00597A25">
              <w:rPr>
                <w:rFonts w:asciiTheme="majorHAnsi" w:eastAsia="Times New Roman" w:hAnsiTheme="majorHAnsi" w:cstheme="majorHAnsi"/>
                <w:b/>
                <w:color w:val="FFFFFF" w:themeColor="background1"/>
                <w:sz w:val="20"/>
                <w:szCs w:val="20"/>
                <w:lang w:val="ro-RO"/>
              </w:rPr>
              <w:br/>
            </w:r>
            <w:r w:rsidRPr="00597A25">
              <w:rPr>
                <w:rFonts w:asciiTheme="majorHAnsi" w:eastAsia="Times New Roman" w:hAnsiTheme="majorHAnsi" w:cstheme="majorHAnsi"/>
                <w:b/>
                <w:color w:val="FFFFFF" w:themeColor="background1"/>
                <w:sz w:val="20"/>
                <w:szCs w:val="20"/>
                <w:lang w:val="ro-RO"/>
              </w:rPr>
              <w:t>dolari SUA</w:t>
            </w:r>
          </w:p>
        </w:tc>
        <w:tc>
          <w:tcPr>
            <w:tcW w:w="1985" w:type="dxa"/>
            <w:vMerge w:val="restart"/>
            <w:shd w:val="clear" w:color="auto" w:fill="002060"/>
            <w:vAlign w:val="center"/>
          </w:tcPr>
          <w:p w14:paraId="405724D7" w14:textId="77777777" w:rsidR="00F13018" w:rsidRPr="00597A25" w:rsidRDefault="00240C50" w:rsidP="00240C50">
            <w:pPr>
              <w:spacing w:after="0" w:line="240" w:lineRule="auto"/>
              <w:jc w:val="center"/>
              <w:rPr>
                <w:rFonts w:asciiTheme="majorHAnsi" w:eastAsia="Times New Roman" w:hAnsiTheme="majorHAnsi" w:cstheme="majorHAnsi"/>
                <w:b/>
                <w:color w:val="FFFFFF" w:themeColor="background1"/>
                <w:sz w:val="20"/>
                <w:szCs w:val="20"/>
                <w:lang w:val="ro-RO"/>
              </w:rPr>
            </w:pPr>
            <w:r w:rsidRPr="00597A25">
              <w:rPr>
                <w:rFonts w:asciiTheme="majorHAnsi" w:eastAsia="Times New Roman" w:hAnsiTheme="majorHAnsi" w:cstheme="majorHAnsi"/>
                <w:b/>
                <w:color w:val="FFFFFF" w:themeColor="background1"/>
                <w:sz w:val="20"/>
                <w:szCs w:val="20"/>
                <w:lang w:val="ro-RO"/>
              </w:rPr>
              <w:t xml:space="preserve">Valoarea mărfii majorată, </w:t>
            </w:r>
            <w:r w:rsidR="00F13018" w:rsidRPr="00597A25">
              <w:rPr>
                <w:rFonts w:asciiTheme="majorHAnsi" w:eastAsia="Times New Roman" w:hAnsiTheme="majorHAnsi" w:cstheme="majorHAnsi"/>
                <w:b/>
                <w:color w:val="FFFFFF" w:themeColor="background1"/>
                <w:sz w:val="20"/>
                <w:szCs w:val="20"/>
                <w:lang w:val="ro-RO"/>
              </w:rPr>
              <w:t xml:space="preserve"> </w:t>
            </w:r>
            <w:r w:rsidR="00F13018" w:rsidRPr="00597A25">
              <w:rPr>
                <w:rFonts w:asciiTheme="majorHAnsi" w:eastAsia="Times New Roman" w:hAnsiTheme="majorHAnsi" w:cstheme="majorHAnsi"/>
                <w:b/>
                <w:color w:val="FFFFFF" w:themeColor="background1"/>
                <w:sz w:val="20"/>
                <w:szCs w:val="20"/>
                <w:lang w:val="ro-RO"/>
              </w:rPr>
              <w:br/>
              <w:t>lei</w:t>
            </w:r>
          </w:p>
        </w:tc>
      </w:tr>
      <w:tr w:rsidR="00F13018" w:rsidRPr="00597A25" w14:paraId="007420E1" w14:textId="77777777" w:rsidTr="00C66688">
        <w:trPr>
          <w:jc w:val="center"/>
        </w:trPr>
        <w:tc>
          <w:tcPr>
            <w:tcW w:w="1555" w:type="dxa"/>
            <w:vMerge/>
            <w:shd w:val="clear" w:color="auto" w:fill="00B0F0"/>
            <w:vAlign w:val="center"/>
          </w:tcPr>
          <w:p w14:paraId="61494442" w14:textId="77777777" w:rsidR="00F13018" w:rsidRPr="00597A25" w:rsidRDefault="00F13018" w:rsidP="00551B1B">
            <w:pPr>
              <w:spacing w:after="0" w:line="240" w:lineRule="auto"/>
              <w:rPr>
                <w:rFonts w:asciiTheme="majorHAnsi" w:eastAsia="Times New Roman" w:hAnsiTheme="majorHAnsi" w:cstheme="majorHAnsi"/>
                <w:color w:val="000000"/>
                <w:sz w:val="20"/>
                <w:szCs w:val="20"/>
                <w:lang w:val="ro-RO"/>
              </w:rPr>
            </w:pPr>
          </w:p>
        </w:tc>
        <w:tc>
          <w:tcPr>
            <w:tcW w:w="1559" w:type="dxa"/>
            <w:shd w:val="clear" w:color="auto" w:fill="002060"/>
            <w:vAlign w:val="center"/>
          </w:tcPr>
          <w:p w14:paraId="52CC73EA" w14:textId="77777777" w:rsidR="00F13018" w:rsidRPr="00597A25" w:rsidRDefault="00F13018" w:rsidP="007F54FB">
            <w:pPr>
              <w:spacing w:after="0" w:line="240" w:lineRule="auto"/>
              <w:jc w:val="center"/>
              <w:rPr>
                <w:rFonts w:asciiTheme="majorHAnsi" w:eastAsia="Times New Roman" w:hAnsiTheme="majorHAnsi" w:cstheme="majorHAnsi"/>
                <w:b/>
                <w:color w:val="FFFFFF" w:themeColor="background1"/>
                <w:sz w:val="20"/>
                <w:szCs w:val="20"/>
                <w:lang w:val="ro-RO"/>
              </w:rPr>
            </w:pPr>
            <w:r w:rsidRPr="00597A25">
              <w:rPr>
                <w:rFonts w:asciiTheme="majorHAnsi" w:eastAsia="Times New Roman" w:hAnsiTheme="majorHAnsi" w:cstheme="majorHAnsi"/>
                <w:b/>
                <w:color w:val="FFFFFF" w:themeColor="background1"/>
                <w:sz w:val="20"/>
                <w:szCs w:val="20"/>
                <w:lang w:val="ro-RO"/>
              </w:rPr>
              <w:t>Valoarea facturată, euro</w:t>
            </w:r>
          </w:p>
        </w:tc>
        <w:tc>
          <w:tcPr>
            <w:tcW w:w="1559" w:type="dxa"/>
            <w:shd w:val="clear" w:color="auto" w:fill="002060"/>
            <w:vAlign w:val="center"/>
          </w:tcPr>
          <w:p w14:paraId="0887ACFB" w14:textId="77777777" w:rsidR="00F13018" w:rsidRPr="00597A25" w:rsidRDefault="00F13018" w:rsidP="00240C50">
            <w:pPr>
              <w:spacing w:after="0" w:line="240" w:lineRule="auto"/>
              <w:jc w:val="center"/>
              <w:rPr>
                <w:rFonts w:asciiTheme="majorHAnsi" w:eastAsia="Times New Roman" w:hAnsiTheme="majorHAnsi" w:cstheme="majorHAnsi"/>
                <w:b/>
                <w:color w:val="FFFFFF" w:themeColor="background1"/>
                <w:sz w:val="20"/>
                <w:szCs w:val="20"/>
                <w:lang w:val="ro-RO"/>
              </w:rPr>
            </w:pPr>
            <w:r w:rsidRPr="00597A25">
              <w:rPr>
                <w:rFonts w:asciiTheme="majorHAnsi" w:eastAsia="Times New Roman" w:hAnsiTheme="majorHAnsi" w:cstheme="majorHAnsi"/>
                <w:b/>
                <w:color w:val="FFFFFF" w:themeColor="background1"/>
                <w:sz w:val="20"/>
                <w:szCs w:val="20"/>
                <w:lang w:val="ro-RO"/>
              </w:rPr>
              <w:t xml:space="preserve">Valoarea facturată, </w:t>
            </w:r>
            <w:r w:rsidR="00240C50" w:rsidRPr="00597A25">
              <w:rPr>
                <w:rFonts w:asciiTheme="majorHAnsi" w:eastAsia="Times New Roman" w:hAnsiTheme="majorHAnsi" w:cstheme="majorHAnsi"/>
                <w:b/>
                <w:color w:val="FFFFFF" w:themeColor="background1"/>
                <w:sz w:val="20"/>
                <w:szCs w:val="20"/>
                <w:lang w:val="ro-RO"/>
              </w:rPr>
              <w:t>dolari SUA</w:t>
            </w:r>
          </w:p>
        </w:tc>
        <w:tc>
          <w:tcPr>
            <w:tcW w:w="1985" w:type="dxa"/>
            <w:shd w:val="clear" w:color="auto" w:fill="002060"/>
            <w:vAlign w:val="center"/>
          </w:tcPr>
          <w:p w14:paraId="5803CBE9" w14:textId="77777777" w:rsidR="00F13018" w:rsidRPr="00597A25" w:rsidRDefault="00F13018" w:rsidP="00240C50">
            <w:pPr>
              <w:spacing w:after="0" w:line="240" w:lineRule="auto"/>
              <w:jc w:val="center"/>
              <w:rPr>
                <w:rFonts w:asciiTheme="majorHAnsi" w:eastAsia="Times New Roman" w:hAnsiTheme="majorHAnsi" w:cstheme="majorHAnsi"/>
                <w:b/>
                <w:color w:val="FFFFFF" w:themeColor="background1"/>
                <w:sz w:val="20"/>
                <w:szCs w:val="20"/>
                <w:lang w:val="ro-RO"/>
              </w:rPr>
            </w:pPr>
            <w:r w:rsidRPr="00597A25">
              <w:rPr>
                <w:rFonts w:asciiTheme="majorHAnsi" w:eastAsia="Times New Roman" w:hAnsiTheme="majorHAnsi" w:cstheme="majorHAnsi"/>
                <w:b/>
                <w:color w:val="FFFFFF" w:themeColor="background1"/>
                <w:sz w:val="20"/>
                <w:szCs w:val="20"/>
                <w:lang w:val="ro-RO"/>
              </w:rPr>
              <w:t xml:space="preserve">Valoarea facturata, </w:t>
            </w:r>
            <w:r w:rsidR="00240C50" w:rsidRPr="00597A25">
              <w:rPr>
                <w:rFonts w:asciiTheme="majorHAnsi" w:eastAsia="Times New Roman" w:hAnsiTheme="majorHAnsi" w:cstheme="majorHAnsi"/>
                <w:b/>
                <w:color w:val="FFFFFF" w:themeColor="background1"/>
                <w:sz w:val="20"/>
                <w:szCs w:val="20"/>
                <w:lang w:val="ro-RO"/>
              </w:rPr>
              <w:t>dolari SUA</w:t>
            </w:r>
          </w:p>
        </w:tc>
        <w:tc>
          <w:tcPr>
            <w:tcW w:w="1275" w:type="dxa"/>
            <w:vMerge/>
            <w:vAlign w:val="center"/>
          </w:tcPr>
          <w:p w14:paraId="24B2825D" w14:textId="77777777" w:rsidR="00F13018" w:rsidRPr="00597A25" w:rsidRDefault="00F13018" w:rsidP="00551B1B">
            <w:pPr>
              <w:spacing w:after="0" w:line="240" w:lineRule="auto"/>
              <w:rPr>
                <w:rFonts w:asciiTheme="majorHAnsi" w:eastAsia="Times New Roman" w:hAnsiTheme="majorHAnsi" w:cstheme="majorHAnsi"/>
                <w:color w:val="FFFFFF" w:themeColor="background1"/>
                <w:sz w:val="20"/>
                <w:szCs w:val="20"/>
                <w:lang w:val="ro-RO"/>
              </w:rPr>
            </w:pPr>
          </w:p>
        </w:tc>
        <w:tc>
          <w:tcPr>
            <w:tcW w:w="1985" w:type="dxa"/>
            <w:vMerge/>
            <w:vAlign w:val="center"/>
          </w:tcPr>
          <w:p w14:paraId="6F3FDFA8" w14:textId="77777777" w:rsidR="00F13018" w:rsidRPr="00597A25" w:rsidRDefault="00F13018" w:rsidP="00551B1B">
            <w:pPr>
              <w:spacing w:after="0" w:line="240" w:lineRule="auto"/>
              <w:rPr>
                <w:rFonts w:asciiTheme="majorHAnsi" w:eastAsia="Times New Roman" w:hAnsiTheme="majorHAnsi" w:cstheme="majorHAnsi"/>
                <w:color w:val="000000"/>
                <w:sz w:val="20"/>
                <w:szCs w:val="20"/>
                <w:lang w:val="ro-RO"/>
              </w:rPr>
            </w:pPr>
          </w:p>
        </w:tc>
      </w:tr>
      <w:tr w:rsidR="00F13018" w:rsidRPr="00597A25" w14:paraId="1989CA65" w14:textId="77777777" w:rsidTr="00C66688">
        <w:trPr>
          <w:jc w:val="center"/>
        </w:trPr>
        <w:tc>
          <w:tcPr>
            <w:tcW w:w="1555" w:type="dxa"/>
            <w:shd w:val="clear" w:color="auto" w:fill="auto"/>
            <w:vAlign w:val="center"/>
          </w:tcPr>
          <w:p w14:paraId="021DFA22" w14:textId="77777777" w:rsidR="00F13018" w:rsidRPr="00597A25" w:rsidRDefault="00F13018" w:rsidP="00DC2057">
            <w:pPr>
              <w:spacing w:after="0" w:line="240" w:lineRule="auto"/>
              <w:jc w:val="center"/>
              <w:rPr>
                <w:rFonts w:asciiTheme="majorHAnsi" w:eastAsia="Times New Roman" w:hAnsiTheme="majorHAnsi" w:cstheme="majorHAnsi"/>
                <w:i/>
                <w:color w:val="000000"/>
                <w:sz w:val="20"/>
                <w:szCs w:val="20"/>
                <w:lang w:val="ro-RO"/>
              </w:rPr>
            </w:pPr>
            <w:r w:rsidRPr="00597A25">
              <w:rPr>
                <w:rFonts w:asciiTheme="majorHAnsi" w:eastAsia="Times New Roman" w:hAnsiTheme="majorHAnsi" w:cstheme="majorHAnsi"/>
                <w:i/>
                <w:color w:val="000000"/>
                <w:sz w:val="20"/>
                <w:szCs w:val="20"/>
                <w:lang w:val="ro-RO"/>
              </w:rPr>
              <w:t>1</w:t>
            </w:r>
          </w:p>
        </w:tc>
        <w:tc>
          <w:tcPr>
            <w:tcW w:w="1559" w:type="dxa"/>
            <w:shd w:val="clear" w:color="auto" w:fill="auto"/>
            <w:vAlign w:val="center"/>
          </w:tcPr>
          <w:p w14:paraId="5311AC24" w14:textId="77777777" w:rsidR="00F13018" w:rsidRPr="00597A25" w:rsidRDefault="00F13018" w:rsidP="007F54FB">
            <w:pPr>
              <w:spacing w:after="0" w:line="240" w:lineRule="auto"/>
              <w:jc w:val="center"/>
              <w:rPr>
                <w:rFonts w:asciiTheme="majorHAnsi" w:eastAsia="Times New Roman" w:hAnsiTheme="majorHAnsi" w:cstheme="majorHAnsi"/>
                <w:i/>
                <w:color w:val="000000"/>
                <w:sz w:val="20"/>
                <w:szCs w:val="20"/>
                <w:lang w:val="ro-RO"/>
              </w:rPr>
            </w:pPr>
            <w:r w:rsidRPr="00597A25">
              <w:rPr>
                <w:rFonts w:asciiTheme="majorHAnsi" w:eastAsia="Times New Roman" w:hAnsiTheme="majorHAnsi" w:cstheme="majorHAnsi"/>
                <w:i/>
                <w:color w:val="000000"/>
                <w:sz w:val="20"/>
                <w:szCs w:val="20"/>
                <w:lang w:val="ro-RO"/>
              </w:rPr>
              <w:t>2</w:t>
            </w:r>
          </w:p>
        </w:tc>
        <w:tc>
          <w:tcPr>
            <w:tcW w:w="1559" w:type="dxa"/>
            <w:shd w:val="clear" w:color="auto" w:fill="auto"/>
            <w:vAlign w:val="center"/>
          </w:tcPr>
          <w:p w14:paraId="6805B27C" w14:textId="77777777" w:rsidR="00F13018" w:rsidRPr="00597A25" w:rsidRDefault="00F13018" w:rsidP="007F54FB">
            <w:pPr>
              <w:spacing w:after="0" w:line="240" w:lineRule="auto"/>
              <w:jc w:val="center"/>
              <w:rPr>
                <w:rFonts w:asciiTheme="majorHAnsi" w:eastAsia="Times New Roman" w:hAnsiTheme="majorHAnsi" w:cstheme="majorHAnsi"/>
                <w:i/>
                <w:color w:val="000000"/>
                <w:sz w:val="20"/>
                <w:szCs w:val="20"/>
                <w:lang w:val="ro-RO"/>
              </w:rPr>
            </w:pPr>
            <w:r w:rsidRPr="00597A25">
              <w:rPr>
                <w:rFonts w:asciiTheme="majorHAnsi" w:eastAsia="Times New Roman" w:hAnsiTheme="majorHAnsi" w:cstheme="majorHAnsi"/>
                <w:i/>
                <w:color w:val="000000"/>
                <w:sz w:val="20"/>
                <w:szCs w:val="20"/>
                <w:lang w:val="ro-RO"/>
              </w:rPr>
              <w:t>3</w:t>
            </w:r>
          </w:p>
        </w:tc>
        <w:tc>
          <w:tcPr>
            <w:tcW w:w="1985" w:type="dxa"/>
            <w:shd w:val="clear" w:color="auto" w:fill="auto"/>
            <w:vAlign w:val="center"/>
          </w:tcPr>
          <w:p w14:paraId="3D9D22A1" w14:textId="77777777" w:rsidR="00F13018" w:rsidRPr="00597A25" w:rsidRDefault="00F13018" w:rsidP="00C9126B">
            <w:pPr>
              <w:spacing w:after="0" w:line="240" w:lineRule="auto"/>
              <w:jc w:val="center"/>
              <w:rPr>
                <w:rFonts w:asciiTheme="majorHAnsi" w:eastAsia="Times New Roman" w:hAnsiTheme="majorHAnsi" w:cstheme="majorHAnsi"/>
                <w:i/>
                <w:color w:val="000000"/>
                <w:sz w:val="20"/>
                <w:szCs w:val="20"/>
                <w:lang w:val="ro-RO"/>
              </w:rPr>
            </w:pPr>
            <w:r w:rsidRPr="00597A25">
              <w:rPr>
                <w:rFonts w:asciiTheme="majorHAnsi" w:eastAsia="Times New Roman" w:hAnsiTheme="majorHAnsi" w:cstheme="majorHAnsi"/>
                <w:i/>
                <w:color w:val="000000"/>
                <w:sz w:val="20"/>
                <w:szCs w:val="20"/>
                <w:lang w:val="ro-RO"/>
              </w:rPr>
              <w:t>4</w:t>
            </w:r>
          </w:p>
        </w:tc>
        <w:tc>
          <w:tcPr>
            <w:tcW w:w="1275" w:type="dxa"/>
            <w:shd w:val="clear" w:color="auto" w:fill="auto"/>
            <w:vAlign w:val="center"/>
          </w:tcPr>
          <w:p w14:paraId="50463D53" w14:textId="77777777" w:rsidR="00F13018" w:rsidRPr="00597A25" w:rsidRDefault="00F13018" w:rsidP="00F13018">
            <w:pPr>
              <w:spacing w:after="0" w:line="240" w:lineRule="auto"/>
              <w:jc w:val="center"/>
              <w:rPr>
                <w:rFonts w:asciiTheme="majorHAnsi" w:eastAsia="Times New Roman" w:hAnsiTheme="majorHAnsi" w:cstheme="majorHAnsi"/>
                <w:i/>
                <w:color w:val="000000"/>
                <w:sz w:val="20"/>
                <w:szCs w:val="20"/>
                <w:lang w:val="ro-RO"/>
              </w:rPr>
            </w:pPr>
            <w:r w:rsidRPr="00597A25">
              <w:rPr>
                <w:rFonts w:asciiTheme="majorHAnsi" w:eastAsia="Times New Roman" w:hAnsiTheme="majorHAnsi" w:cstheme="majorHAnsi"/>
                <w:i/>
                <w:color w:val="000000"/>
                <w:sz w:val="20"/>
                <w:szCs w:val="20"/>
                <w:lang w:val="ro-RO"/>
              </w:rPr>
              <w:t>5</w:t>
            </w:r>
          </w:p>
        </w:tc>
        <w:tc>
          <w:tcPr>
            <w:tcW w:w="1985" w:type="dxa"/>
            <w:shd w:val="clear" w:color="auto" w:fill="auto"/>
            <w:vAlign w:val="center"/>
          </w:tcPr>
          <w:p w14:paraId="31AB73E4" w14:textId="77777777" w:rsidR="00F13018" w:rsidRPr="00597A25" w:rsidRDefault="00F13018" w:rsidP="00F13018">
            <w:pPr>
              <w:spacing w:after="0" w:line="240" w:lineRule="auto"/>
              <w:jc w:val="center"/>
              <w:rPr>
                <w:rFonts w:asciiTheme="majorHAnsi" w:eastAsia="Times New Roman" w:hAnsiTheme="majorHAnsi" w:cstheme="majorHAnsi"/>
                <w:i/>
                <w:color w:val="000000"/>
                <w:sz w:val="20"/>
                <w:szCs w:val="20"/>
                <w:lang w:val="ro-RO"/>
              </w:rPr>
            </w:pPr>
            <w:r w:rsidRPr="00597A25">
              <w:rPr>
                <w:rFonts w:asciiTheme="majorHAnsi" w:eastAsia="Times New Roman" w:hAnsiTheme="majorHAnsi" w:cstheme="majorHAnsi"/>
                <w:i/>
                <w:color w:val="000000"/>
                <w:sz w:val="20"/>
                <w:szCs w:val="20"/>
                <w:lang w:val="ro-RO"/>
              </w:rPr>
              <w:t>6</w:t>
            </w:r>
          </w:p>
        </w:tc>
      </w:tr>
      <w:tr w:rsidR="00F13018" w:rsidRPr="007E0534" w14:paraId="174AACFF" w14:textId="77777777" w:rsidTr="00C66688">
        <w:trPr>
          <w:jc w:val="center"/>
        </w:trPr>
        <w:tc>
          <w:tcPr>
            <w:tcW w:w="9918" w:type="dxa"/>
            <w:gridSpan w:val="6"/>
            <w:shd w:val="clear" w:color="auto" w:fill="auto"/>
            <w:vAlign w:val="center"/>
          </w:tcPr>
          <w:p w14:paraId="562652FE" w14:textId="77777777" w:rsidR="00F13018" w:rsidRPr="00597A25" w:rsidRDefault="00F13018" w:rsidP="00F13018">
            <w:pPr>
              <w:spacing w:after="0" w:line="240" w:lineRule="auto"/>
              <w:jc w:val="center"/>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bCs/>
                <w:color w:val="000000"/>
                <w:sz w:val="20"/>
                <w:szCs w:val="20"/>
                <w:lang w:val="ro-RO"/>
              </w:rPr>
              <w:t>Importul de bitum</w:t>
            </w:r>
            <w:r w:rsidR="00240CC3" w:rsidRPr="00597A25">
              <w:rPr>
                <w:rFonts w:asciiTheme="majorHAnsi" w:eastAsia="Times New Roman" w:hAnsiTheme="majorHAnsi" w:cstheme="majorHAnsi"/>
                <w:bCs/>
                <w:color w:val="000000"/>
                <w:sz w:val="20"/>
                <w:szCs w:val="20"/>
                <w:lang w:val="ro-RO"/>
              </w:rPr>
              <w:t xml:space="preserve"> de petrol</w:t>
            </w:r>
            <w:r w:rsidRPr="00597A25">
              <w:rPr>
                <w:rFonts w:asciiTheme="majorHAnsi" w:eastAsia="Times New Roman" w:hAnsiTheme="majorHAnsi" w:cstheme="majorHAnsi"/>
                <w:bCs/>
                <w:color w:val="000000"/>
                <w:sz w:val="20"/>
                <w:szCs w:val="20"/>
                <w:lang w:val="ro-RO"/>
              </w:rPr>
              <w:t xml:space="preserve"> efectuat intre „Мозырский нефтеперабатывающий завод”, „Cantarell Trading LTD” si „Avtomagistrali Pivdeni International”</w:t>
            </w:r>
          </w:p>
        </w:tc>
      </w:tr>
      <w:tr w:rsidR="007F54FB" w:rsidRPr="00597A25" w14:paraId="2954BB17" w14:textId="77777777" w:rsidTr="00C66688">
        <w:trPr>
          <w:jc w:val="center"/>
        </w:trPr>
        <w:tc>
          <w:tcPr>
            <w:tcW w:w="1555" w:type="dxa"/>
            <w:vAlign w:val="bottom"/>
          </w:tcPr>
          <w:p w14:paraId="26DB7A7F" w14:textId="77777777" w:rsidR="00551B1B" w:rsidRPr="00597A25" w:rsidRDefault="00551B1B" w:rsidP="00551B1B">
            <w:pPr>
              <w:spacing w:after="0" w:line="240" w:lineRule="auto"/>
              <w:jc w:val="center"/>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2021</w:t>
            </w:r>
          </w:p>
        </w:tc>
        <w:tc>
          <w:tcPr>
            <w:tcW w:w="1559" w:type="dxa"/>
            <w:vAlign w:val="bottom"/>
          </w:tcPr>
          <w:p w14:paraId="4CF71508" w14:textId="77777777" w:rsidR="00551B1B" w:rsidRPr="00597A25" w:rsidRDefault="00551B1B" w:rsidP="00551B1B">
            <w:pPr>
              <w:spacing w:after="0" w:line="240" w:lineRule="auto"/>
              <w:jc w:val="right"/>
              <w:rPr>
                <w:rFonts w:asciiTheme="majorHAnsi" w:eastAsia="Times New Roman" w:hAnsiTheme="majorHAnsi" w:cstheme="majorHAnsi"/>
                <w:color w:val="000000"/>
                <w:sz w:val="20"/>
                <w:szCs w:val="20"/>
                <w:lang w:val="ro-RO"/>
              </w:rPr>
            </w:pPr>
          </w:p>
        </w:tc>
        <w:tc>
          <w:tcPr>
            <w:tcW w:w="1559" w:type="dxa"/>
            <w:vAlign w:val="bottom"/>
          </w:tcPr>
          <w:p w14:paraId="3DEEA4E7" w14:textId="77777777" w:rsidR="00551B1B" w:rsidRPr="00597A25" w:rsidRDefault="00551B1B" w:rsidP="00551B1B">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1.322.768,38</w:t>
            </w:r>
          </w:p>
        </w:tc>
        <w:tc>
          <w:tcPr>
            <w:tcW w:w="1985" w:type="dxa"/>
            <w:vAlign w:val="bottom"/>
          </w:tcPr>
          <w:p w14:paraId="07391953" w14:textId="77777777" w:rsidR="00551B1B" w:rsidRPr="00597A25" w:rsidRDefault="00551B1B" w:rsidP="00551B1B">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1.663.090,50</w:t>
            </w:r>
          </w:p>
        </w:tc>
        <w:tc>
          <w:tcPr>
            <w:tcW w:w="1275" w:type="dxa"/>
            <w:vAlign w:val="bottom"/>
          </w:tcPr>
          <w:p w14:paraId="348D2BBE" w14:textId="77777777" w:rsidR="00551B1B" w:rsidRPr="00597A25" w:rsidRDefault="00551B1B" w:rsidP="00551B1B">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340.322,12</w:t>
            </w:r>
          </w:p>
        </w:tc>
        <w:tc>
          <w:tcPr>
            <w:tcW w:w="1985" w:type="dxa"/>
            <w:vAlign w:val="bottom"/>
          </w:tcPr>
          <w:p w14:paraId="26D3E068" w14:textId="77777777" w:rsidR="00551B1B" w:rsidRPr="00597A25" w:rsidRDefault="00551B1B" w:rsidP="00551B1B">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6.007.405,39</w:t>
            </w:r>
          </w:p>
        </w:tc>
      </w:tr>
      <w:tr w:rsidR="007F54FB" w:rsidRPr="00597A25" w14:paraId="47F69B69" w14:textId="77777777" w:rsidTr="00C66688">
        <w:trPr>
          <w:jc w:val="center"/>
        </w:trPr>
        <w:tc>
          <w:tcPr>
            <w:tcW w:w="1555" w:type="dxa"/>
            <w:vAlign w:val="bottom"/>
          </w:tcPr>
          <w:p w14:paraId="329A3BDF" w14:textId="77777777" w:rsidR="00551B1B" w:rsidRPr="00597A25" w:rsidRDefault="00551B1B" w:rsidP="00551B1B">
            <w:pPr>
              <w:spacing w:after="0" w:line="240" w:lineRule="auto"/>
              <w:jc w:val="center"/>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2020</w:t>
            </w:r>
          </w:p>
        </w:tc>
        <w:tc>
          <w:tcPr>
            <w:tcW w:w="1559" w:type="dxa"/>
            <w:vAlign w:val="bottom"/>
          </w:tcPr>
          <w:p w14:paraId="61F79DAC" w14:textId="77777777" w:rsidR="00551B1B" w:rsidRPr="00597A25" w:rsidRDefault="00551B1B" w:rsidP="00551B1B">
            <w:pPr>
              <w:spacing w:after="0" w:line="240" w:lineRule="auto"/>
              <w:jc w:val="right"/>
              <w:rPr>
                <w:rFonts w:asciiTheme="majorHAnsi" w:eastAsia="Times New Roman" w:hAnsiTheme="majorHAnsi" w:cstheme="majorHAnsi"/>
                <w:color w:val="000000"/>
                <w:sz w:val="20"/>
                <w:szCs w:val="20"/>
                <w:lang w:val="ro-RO"/>
              </w:rPr>
            </w:pPr>
          </w:p>
        </w:tc>
        <w:tc>
          <w:tcPr>
            <w:tcW w:w="1559" w:type="dxa"/>
            <w:vAlign w:val="bottom"/>
          </w:tcPr>
          <w:p w14:paraId="7368AA25" w14:textId="77777777" w:rsidR="00551B1B" w:rsidRPr="00597A25" w:rsidRDefault="00551B1B" w:rsidP="00551B1B">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527.857,27</w:t>
            </w:r>
          </w:p>
        </w:tc>
        <w:tc>
          <w:tcPr>
            <w:tcW w:w="1985" w:type="dxa"/>
            <w:vAlign w:val="bottom"/>
          </w:tcPr>
          <w:p w14:paraId="11544568" w14:textId="77777777" w:rsidR="00551B1B" w:rsidRPr="00597A25" w:rsidRDefault="00551B1B" w:rsidP="00551B1B">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791.750,20</w:t>
            </w:r>
          </w:p>
        </w:tc>
        <w:tc>
          <w:tcPr>
            <w:tcW w:w="1275" w:type="dxa"/>
            <w:vAlign w:val="bottom"/>
          </w:tcPr>
          <w:p w14:paraId="68F752E9" w14:textId="77777777" w:rsidR="00551B1B" w:rsidRPr="00597A25" w:rsidRDefault="00551B1B" w:rsidP="00551B1B">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263.892,93</w:t>
            </w:r>
          </w:p>
        </w:tc>
        <w:tc>
          <w:tcPr>
            <w:tcW w:w="1985" w:type="dxa"/>
            <w:vAlign w:val="bottom"/>
          </w:tcPr>
          <w:p w14:paraId="7334B452" w14:textId="77777777" w:rsidR="00551B1B" w:rsidRPr="00597A25" w:rsidRDefault="00551B1B" w:rsidP="00551B1B">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4.571.031,78</w:t>
            </w:r>
          </w:p>
        </w:tc>
      </w:tr>
      <w:tr w:rsidR="007F54FB" w:rsidRPr="00597A25" w14:paraId="553588C3" w14:textId="77777777" w:rsidTr="00C66688">
        <w:trPr>
          <w:jc w:val="center"/>
        </w:trPr>
        <w:tc>
          <w:tcPr>
            <w:tcW w:w="1555" w:type="dxa"/>
            <w:vAlign w:val="bottom"/>
          </w:tcPr>
          <w:p w14:paraId="5AB4DB17" w14:textId="77777777" w:rsidR="00551B1B" w:rsidRPr="00597A25" w:rsidRDefault="00551B1B" w:rsidP="00551B1B">
            <w:pPr>
              <w:spacing w:after="0" w:line="240" w:lineRule="auto"/>
              <w:jc w:val="center"/>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2019</w:t>
            </w:r>
          </w:p>
        </w:tc>
        <w:tc>
          <w:tcPr>
            <w:tcW w:w="1559" w:type="dxa"/>
            <w:vAlign w:val="bottom"/>
          </w:tcPr>
          <w:p w14:paraId="6745FA4A" w14:textId="77777777" w:rsidR="00551B1B" w:rsidRPr="00597A25" w:rsidRDefault="00551B1B" w:rsidP="00551B1B">
            <w:pPr>
              <w:spacing w:after="0" w:line="240" w:lineRule="auto"/>
              <w:jc w:val="right"/>
              <w:rPr>
                <w:rFonts w:asciiTheme="majorHAnsi" w:eastAsia="Times New Roman" w:hAnsiTheme="majorHAnsi" w:cstheme="majorHAnsi"/>
                <w:color w:val="000000"/>
                <w:sz w:val="20"/>
                <w:szCs w:val="20"/>
                <w:lang w:val="ro-RO"/>
              </w:rPr>
            </w:pPr>
          </w:p>
        </w:tc>
        <w:tc>
          <w:tcPr>
            <w:tcW w:w="1559" w:type="dxa"/>
            <w:vAlign w:val="bottom"/>
          </w:tcPr>
          <w:p w14:paraId="029FC92B" w14:textId="77777777" w:rsidR="00551B1B" w:rsidRPr="00597A25" w:rsidRDefault="00551B1B" w:rsidP="00551B1B">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217.674,87</w:t>
            </w:r>
          </w:p>
        </w:tc>
        <w:tc>
          <w:tcPr>
            <w:tcW w:w="1985" w:type="dxa"/>
            <w:vAlign w:val="bottom"/>
          </w:tcPr>
          <w:p w14:paraId="46F539C2" w14:textId="77777777" w:rsidR="00551B1B" w:rsidRPr="00597A25" w:rsidRDefault="00551B1B" w:rsidP="00551B1B">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313.801,60</w:t>
            </w:r>
          </w:p>
        </w:tc>
        <w:tc>
          <w:tcPr>
            <w:tcW w:w="1275" w:type="dxa"/>
            <w:vAlign w:val="bottom"/>
          </w:tcPr>
          <w:p w14:paraId="48B597BA" w14:textId="77777777" w:rsidR="00551B1B" w:rsidRPr="00597A25" w:rsidRDefault="00551B1B" w:rsidP="00551B1B">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96.126,73</w:t>
            </w:r>
          </w:p>
        </w:tc>
        <w:tc>
          <w:tcPr>
            <w:tcW w:w="1985" w:type="dxa"/>
            <w:vAlign w:val="bottom"/>
          </w:tcPr>
          <w:p w14:paraId="798A99A7" w14:textId="77777777" w:rsidR="00551B1B" w:rsidRPr="00597A25" w:rsidRDefault="00551B1B" w:rsidP="00551B1B">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1.683.699,21</w:t>
            </w:r>
          </w:p>
        </w:tc>
      </w:tr>
      <w:tr w:rsidR="007F54FB" w:rsidRPr="00597A25" w14:paraId="38DC764D" w14:textId="77777777" w:rsidTr="00C66688">
        <w:trPr>
          <w:jc w:val="center"/>
        </w:trPr>
        <w:tc>
          <w:tcPr>
            <w:tcW w:w="1555" w:type="dxa"/>
            <w:vAlign w:val="bottom"/>
          </w:tcPr>
          <w:p w14:paraId="01CC8CAA" w14:textId="77777777" w:rsidR="00551B1B" w:rsidRPr="00597A25" w:rsidRDefault="00551B1B" w:rsidP="00551B1B">
            <w:pPr>
              <w:spacing w:after="0" w:line="240" w:lineRule="auto"/>
              <w:jc w:val="center"/>
              <w:rPr>
                <w:rFonts w:asciiTheme="majorHAnsi" w:eastAsia="Times New Roman" w:hAnsiTheme="majorHAnsi" w:cstheme="majorHAnsi"/>
                <w:b/>
                <w:bCs/>
                <w:color w:val="000000"/>
                <w:sz w:val="20"/>
                <w:szCs w:val="20"/>
                <w:lang w:val="ro-RO"/>
              </w:rPr>
            </w:pPr>
            <w:r w:rsidRPr="00597A25">
              <w:rPr>
                <w:rFonts w:asciiTheme="majorHAnsi" w:eastAsia="Times New Roman" w:hAnsiTheme="majorHAnsi" w:cstheme="majorHAnsi"/>
                <w:b/>
                <w:bCs/>
                <w:color w:val="000000"/>
                <w:sz w:val="20"/>
                <w:szCs w:val="20"/>
                <w:lang w:val="ro-RO"/>
              </w:rPr>
              <w:t>Total</w:t>
            </w:r>
          </w:p>
        </w:tc>
        <w:tc>
          <w:tcPr>
            <w:tcW w:w="1559" w:type="dxa"/>
            <w:vAlign w:val="bottom"/>
          </w:tcPr>
          <w:p w14:paraId="1F3D17D9" w14:textId="77777777" w:rsidR="00551B1B" w:rsidRPr="00597A25" w:rsidRDefault="00551B1B" w:rsidP="00551B1B">
            <w:pPr>
              <w:spacing w:after="0" w:line="240" w:lineRule="auto"/>
              <w:jc w:val="right"/>
              <w:rPr>
                <w:rFonts w:asciiTheme="majorHAnsi" w:eastAsia="Times New Roman" w:hAnsiTheme="majorHAnsi" w:cstheme="majorHAnsi"/>
                <w:b/>
                <w:bCs/>
                <w:color w:val="000000"/>
                <w:sz w:val="20"/>
                <w:szCs w:val="20"/>
                <w:lang w:val="ro-RO"/>
              </w:rPr>
            </w:pPr>
          </w:p>
        </w:tc>
        <w:tc>
          <w:tcPr>
            <w:tcW w:w="1559" w:type="dxa"/>
            <w:vAlign w:val="bottom"/>
          </w:tcPr>
          <w:p w14:paraId="05C89B42" w14:textId="77777777" w:rsidR="00551B1B" w:rsidRPr="00597A25" w:rsidRDefault="00551B1B" w:rsidP="00551B1B">
            <w:pPr>
              <w:spacing w:after="0" w:line="240" w:lineRule="auto"/>
              <w:jc w:val="right"/>
              <w:rPr>
                <w:rFonts w:asciiTheme="majorHAnsi" w:eastAsia="Times New Roman" w:hAnsiTheme="majorHAnsi" w:cstheme="majorHAnsi"/>
                <w:b/>
                <w:bCs/>
                <w:color w:val="000000"/>
                <w:sz w:val="20"/>
                <w:szCs w:val="20"/>
                <w:lang w:val="ro-RO"/>
              </w:rPr>
            </w:pPr>
            <w:r w:rsidRPr="00597A25">
              <w:rPr>
                <w:rFonts w:asciiTheme="majorHAnsi" w:eastAsia="Times New Roman" w:hAnsiTheme="majorHAnsi" w:cstheme="majorHAnsi"/>
                <w:b/>
                <w:bCs/>
                <w:color w:val="000000"/>
                <w:sz w:val="20"/>
                <w:szCs w:val="20"/>
                <w:lang w:val="ro-RO"/>
              </w:rPr>
              <w:t>2.068.300,52</w:t>
            </w:r>
          </w:p>
        </w:tc>
        <w:tc>
          <w:tcPr>
            <w:tcW w:w="1985" w:type="dxa"/>
            <w:vAlign w:val="bottom"/>
          </w:tcPr>
          <w:p w14:paraId="7BF8D8AA" w14:textId="77777777" w:rsidR="00551B1B" w:rsidRPr="00597A25" w:rsidRDefault="00551B1B" w:rsidP="00551B1B">
            <w:pPr>
              <w:spacing w:after="0" w:line="240" w:lineRule="auto"/>
              <w:jc w:val="right"/>
              <w:rPr>
                <w:rFonts w:asciiTheme="majorHAnsi" w:eastAsia="Times New Roman" w:hAnsiTheme="majorHAnsi" w:cstheme="majorHAnsi"/>
                <w:b/>
                <w:bCs/>
                <w:color w:val="000000"/>
                <w:sz w:val="20"/>
                <w:szCs w:val="20"/>
                <w:lang w:val="ro-RO"/>
              </w:rPr>
            </w:pPr>
            <w:r w:rsidRPr="00597A25">
              <w:rPr>
                <w:rFonts w:asciiTheme="majorHAnsi" w:eastAsia="Times New Roman" w:hAnsiTheme="majorHAnsi" w:cstheme="majorHAnsi"/>
                <w:b/>
                <w:bCs/>
                <w:color w:val="000000"/>
                <w:sz w:val="20"/>
                <w:szCs w:val="20"/>
                <w:lang w:val="ro-RO"/>
              </w:rPr>
              <w:t>2.768.642,30</w:t>
            </w:r>
          </w:p>
        </w:tc>
        <w:tc>
          <w:tcPr>
            <w:tcW w:w="1275" w:type="dxa"/>
            <w:vAlign w:val="bottom"/>
          </w:tcPr>
          <w:p w14:paraId="149CD99D" w14:textId="77777777" w:rsidR="00551B1B" w:rsidRPr="00597A25" w:rsidRDefault="00551B1B" w:rsidP="00551B1B">
            <w:pPr>
              <w:spacing w:after="0" w:line="240" w:lineRule="auto"/>
              <w:jc w:val="right"/>
              <w:rPr>
                <w:rFonts w:asciiTheme="majorHAnsi" w:eastAsia="Times New Roman" w:hAnsiTheme="majorHAnsi" w:cstheme="majorHAnsi"/>
                <w:b/>
                <w:bCs/>
                <w:color w:val="000000"/>
                <w:sz w:val="20"/>
                <w:szCs w:val="20"/>
                <w:lang w:val="ro-RO"/>
              </w:rPr>
            </w:pPr>
            <w:r w:rsidRPr="00597A25">
              <w:rPr>
                <w:rFonts w:asciiTheme="majorHAnsi" w:eastAsia="Times New Roman" w:hAnsiTheme="majorHAnsi" w:cstheme="majorHAnsi"/>
                <w:b/>
                <w:bCs/>
                <w:color w:val="000000"/>
                <w:sz w:val="20"/>
                <w:szCs w:val="20"/>
                <w:lang w:val="ro-RO"/>
              </w:rPr>
              <w:t>700.341,78</w:t>
            </w:r>
          </w:p>
        </w:tc>
        <w:tc>
          <w:tcPr>
            <w:tcW w:w="1985" w:type="dxa"/>
            <w:vAlign w:val="bottom"/>
          </w:tcPr>
          <w:p w14:paraId="60550638" w14:textId="77777777" w:rsidR="00551B1B" w:rsidRPr="00597A25" w:rsidRDefault="00551B1B" w:rsidP="00551B1B">
            <w:pPr>
              <w:spacing w:after="0" w:line="240" w:lineRule="auto"/>
              <w:jc w:val="right"/>
              <w:rPr>
                <w:rFonts w:asciiTheme="majorHAnsi" w:eastAsia="Times New Roman" w:hAnsiTheme="majorHAnsi" w:cstheme="majorHAnsi"/>
                <w:b/>
                <w:bCs/>
                <w:color w:val="000000"/>
                <w:sz w:val="20"/>
                <w:szCs w:val="20"/>
                <w:lang w:val="ro-RO"/>
              </w:rPr>
            </w:pPr>
            <w:r w:rsidRPr="00597A25">
              <w:rPr>
                <w:rFonts w:asciiTheme="majorHAnsi" w:eastAsia="Times New Roman" w:hAnsiTheme="majorHAnsi" w:cstheme="majorHAnsi"/>
                <w:b/>
                <w:bCs/>
                <w:color w:val="000000"/>
                <w:sz w:val="20"/>
                <w:szCs w:val="20"/>
                <w:lang w:val="ro-RO"/>
              </w:rPr>
              <w:t>12.262.136,37</w:t>
            </w:r>
          </w:p>
        </w:tc>
      </w:tr>
      <w:tr w:rsidR="00551B1B" w:rsidRPr="00597A25" w14:paraId="40780F15" w14:textId="77777777" w:rsidTr="00C66688">
        <w:trPr>
          <w:jc w:val="center"/>
        </w:trPr>
        <w:tc>
          <w:tcPr>
            <w:tcW w:w="1555" w:type="dxa"/>
            <w:vAlign w:val="bottom"/>
          </w:tcPr>
          <w:p w14:paraId="7CB32749" w14:textId="77777777" w:rsidR="00551B1B" w:rsidRPr="00597A25" w:rsidRDefault="00551B1B" w:rsidP="00551B1B">
            <w:pPr>
              <w:spacing w:after="0" w:line="240" w:lineRule="auto"/>
              <w:jc w:val="center"/>
              <w:rPr>
                <w:rFonts w:asciiTheme="majorHAnsi" w:eastAsia="Times New Roman" w:hAnsiTheme="majorHAnsi" w:cstheme="majorHAnsi"/>
                <w:b/>
                <w:bCs/>
                <w:color w:val="000000"/>
                <w:sz w:val="20"/>
                <w:szCs w:val="20"/>
                <w:lang w:val="ro-RO"/>
              </w:rPr>
            </w:pPr>
          </w:p>
        </w:tc>
        <w:tc>
          <w:tcPr>
            <w:tcW w:w="1559" w:type="dxa"/>
            <w:vAlign w:val="bottom"/>
          </w:tcPr>
          <w:p w14:paraId="7FF70803" w14:textId="77777777" w:rsidR="00551B1B" w:rsidRPr="00597A25" w:rsidRDefault="00551B1B" w:rsidP="00551B1B">
            <w:pPr>
              <w:spacing w:after="0" w:line="240" w:lineRule="auto"/>
              <w:jc w:val="right"/>
              <w:rPr>
                <w:rFonts w:asciiTheme="majorHAnsi" w:eastAsia="Times New Roman" w:hAnsiTheme="majorHAnsi" w:cstheme="majorHAnsi"/>
                <w:b/>
                <w:bCs/>
                <w:color w:val="000000"/>
                <w:sz w:val="20"/>
                <w:szCs w:val="20"/>
                <w:lang w:val="ro-RO"/>
              </w:rPr>
            </w:pPr>
          </w:p>
        </w:tc>
        <w:tc>
          <w:tcPr>
            <w:tcW w:w="1559" w:type="dxa"/>
            <w:vAlign w:val="bottom"/>
          </w:tcPr>
          <w:p w14:paraId="42FB5BE4" w14:textId="77777777" w:rsidR="00551B1B" w:rsidRPr="00597A25" w:rsidRDefault="00551B1B" w:rsidP="00551B1B">
            <w:pPr>
              <w:spacing w:after="0" w:line="240" w:lineRule="auto"/>
              <w:jc w:val="right"/>
              <w:rPr>
                <w:rFonts w:asciiTheme="majorHAnsi" w:eastAsia="Times New Roman" w:hAnsiTheme="majorHAnsi" w:cstheme="majorHAnsi"/>
                <w:b/>
                <w:bCs/>
                <w:color w:val="000000"/>
                <w:sz w:val="20"/>
                <w:szCs w:val="20"/>
                <w:lang w:val="ro-RO"/>
              </w:rPr>
            </w:pPr>
          </w:p>
        </w:tc>
        <w:tc>
          <w:tcPr>
            <w:tcW w:w="1985" w:type="dxa"/>
            <w:vAlign w:val="bottom"/>
          </w:tcPr>
          <w:p w14:paraId="40011CF5" w14:textId="77777777" w:rsidR="00551B1B" w:rsidRPr="00597A25" w:rsidRDefault="00551B1B" w:rsidP="00551B1B">
            <w:pPr>
              <w:spacing w:after="0" w:line="240" w:lineRule="auto"/>
              <w:jc w:val="right"/>
              <w:rPr>
                <w:rFonts w:asciiTheme="majorHAnsi" w:eastAsia="Times New Roman" w:hAnsiTheme="majorHAnsi" w:cstheme="majorHAnsi"/>
                <w:b/>
                <w:bCs/>
                <w:color w:val="000000"/>
                <w:sz w:val="20"/>
                <w:szCs w:val="20"/>
                <w:lang w:val="ro-RO"/>
              </w:rPr>
            </w:pPr>
          </w:p>
        </w:tc>
        <w:tc>
          <w:tcPr>
            <w:tcW w:w="1275" w:type="dxa"/>
            <w:vAlign w:val="bottom"/>
          </w:tcPr>
          <w:p w14:paraId="05C0C8C3" w14:textId="77777777" w:rsidR="00551B1B" w:rsidRPr="00597A25" w:rsidRDefault="00551B1B" w:rsidP="00551B1B">
            <w:pPr>
              <w:spacing w:after="0" w:line="240" w:lineRule="auto"/>
              <w:jc w:val="right"/>
              <w:rPr>
                <w:rFonts w:asciiTheme="majorHAnsi" w:eastAsia="Times New Roman" w:hAnsiTheme="majorHAnsi" w:cstheme="majorHAnsi"/>
                <w:b/>
                <w:bCs/>
                <w:color w:val="000000"/>
                <w:sz w:val="20"/>
                <w:szCs w:val="20"/>
                <w:lang w:val="ro-RO"/>
              </w:rPr>
            </w:pPr>
          </w:p>
        </w:tc>
        <w:tc>
          <w:tcPr>
            <w:tcW w:w="1985" w:type="dxa"/>
            <w:vAlign w:val="bottom"/>
          </w:tcPr>
          <w:p w14:paraId="4FE28794" w14:textId="77777777" w:rsidR="00551B1B" w:rsidRPr="00597A25" w:rsidRDefault="00551B1B" w:rsidP="00551B1B">
            <w:pPr>
              <w:spacing w:after="0" w:line="240" w:lineRule="auto"/>
              <w:jc w:val="right"/>
              <w:rPr>
                <w:rFonts w:asciiTheme="majorHAnsi" w:eastAsia="Times New Roman" w:hAnsiTheme="majorHAnsi" w:cstheme="majorHAnsi"/>
                <w:b/>
                <w:bCs/>
                <w:color w:val="000000"/>
                <w:sz w:val="20"/>
                <w:szCs w:val="20"/>
                <w:lang w:val="ro-RO"/>
              </w:rPr>
            </w:pPr>
          </w:p>
        </w:tc>
      </w:tr>
      <w:tr w:rsidR="00551B1B" w:rsidRPr="00597A25" w14:paraId="438F26B6" w14:textId="77777777" w:rsidTr="00C66688">
        <w:trPr>
          <w:jc w:val="center"/>
        </w:trPr>
        <w:tc>
          <w:tcPr>
            <w:tcW w:w="9918" w:type="dxa"/>
            <w:gridSpan w:val="6"/>
            <w:vAlign w:val="bottom"/>
          </w:tcPr>
          <w:p w14:paraId="58E77C0F" w14:textId="77777777" w:rsidR="00551B1B" w:rsidRPr="00597A25" w:rsidRDefault="00466D89" w:rsidP="008B60C1">
            <w:pPr>
              <w:spacing w:after="0" w:line="240" w:lineRule="auto"/>
              <w:jc w:val="center"/>
              <w:rPr>
                <w:rFonts w:asciiTheme="majorHAnsi" w:eastAsia="Times New Roman" w:hAnsiTheme="majorHAnsi" w:cstheme="majorHAnsi"/>
                <w:bCs/>
                <w:color w:val="000000"/>
                <w:sz w:val="20"/>
                <w:szCs w:val="20"/>
                <w:lang w:val="ro-RO"/>
              </w:rPr>
            </w:pPr>
            <w:r w:rsidRPr="00597A25">
              <w:rPr>
                <w:rFonts w:asciiTheme="majorHAnsi" w:eastAsia="Times New Roman" w:hAnsiTheme="majorHAnsi" w:cstheme="majorHAnsi"/>
                <w:bCs/>
                <w:color w:val="000000"/>
                <w:sz w:val="20"/>
                <w:szCs w:val="20"/>
                <w:lang w:val="ro-RO"/>
              </w:rPr>
              <w:t>I</w:t>
            </w:r>
            <w:r w:rsidR="00551B1B" w:rsidRPr="00597A25">
              <w:rPr>
                <w:rFonts w:asciiTheme="majorHAnsi" w:eastAsia="Times New Roman" w:hAnsiTheme="majorHAnsi" w:cstheme="majorHAnsi"/>
                <w:bCs/>
                <w:color w:val="000000"/>
                <w:sz w:val="20"/>
                <w:szCs w:val="20"/>
                <w:lang w:val="ro-RO"/>
              </w:rPr>
              <w:t>mportul de bitum</w:t>
            </w:r>
            <w:r w:rsidR="00240CC3" w:rsidRPr="00597A25">
              <w:rPr>
                <w:rFonts w:asciiTheme="majorHAnsi" w:eastAsia="Times New Roman" w:hAnsiTheme="majorHAnsi" w:cstheme="majorHAnsi"/>
                <w:bCs/>
                <w:color w:val="000000"/>
                <w:sz w:val="20"/>
                <w:szCs w:val="20"/>
                <w:lang w:val="ro-RO"/>
              </w:rPr>
              <w:t xml:space="preserve"> de petrol</w:t>
            </w:r>
            <w:r w:rsidR="00551B1B" w:rsidRPr="00597A25">
              <w:rPr>
                <w:rFonts w:asciiTheme="majorHAnsi" w:eastAsia="Times New Roman" w:hAnsiTheme="majorHAnsi" w:cstheme="majorHAnsi"/>
                <w:bCs/>
                <w:color w:val="000000"/>
                <w:sz w:val="20"/>
                <w:szCs w:val="20"/>
                <w:lang w:val="ro-RO"/>
              </w:rPr>
              <w:t xml:space="preserve"> efectuat </w:t>
            </w:r>
            <w:r w:rsidRPr="00597A25">
              <w:rPr>
                <w:rFonts w:asciiTheme="majorHAnsi" w:eastAsia="Times New Roman" w:hAnsiTheme="majorHAnsi" w:cstheme="majorHAnsi"/>
                <w:bCs/>
                <w:color w:val="000000"/>
                <w:sz w:val="20"/>
                <w:szCs w:val="20"/>
                <w:lang w:val="ro-RO"/>
              </w:rPr>
              <w:t>î</w:t>
            </w:r>
            <w:r w:rsidR="00551B1B" w:rsidRPr="00597A25">
              <w:rPr>
                <w:rFonts w:asciiTheme="majorHAnsi" w:eastAsia="Times New Roman" w:hAnsiTheme="majorHAnsi" w:cstheme="majorHAnsi"/>
                <w:bCs/>
                <w:color w:val="000000"/>
                <w:sz w:val="20"/>
                <w:szCs w:val="20"/>
                <w:lang w:val="ro-RO"/>
              </w:rPr>
              <w:t>ntre „Мозырский нефтеперабатывающий завод” , „Cantarell Trading</w:t>
            </w:r>
            <w:r w:rsidR="008B60C1" w:rsidRPr="00597A25">
              <w:rPr>
                <w:rFonts w:asciiTheme="majorHAnsi" w:eastAsia="Times New Roman" w:hAnsiTheme="majorHAnsi" w:cstheme="majorHAnsi"/>
                <w:bCs/>
                <w:color w:val="000000"/>
                <w:sz w:val="20"/>
                <w:szCs w:val="20"/>
                <w:lang w:val="ro-RO"/>
              </w:rPr>
              <w:t xml:space="preserve"> LTD</w:t>
            </w:r>
            <w:r w:rsidR="00551B1B" w:rsidRPr="00597A25">
              <w:rPr>
                <w:rFonts w:asciiTheme="majorHAnsi" w:eastAsia="Times New Roman" w:hAnsiTheme="majorHAnsi" w:cstheme="majorHAnsi"/>
                <w:bCs/>
                <w:color w:val="000000"/>
                <w:sz w:val="20"/>
                <w:szCs w:val="20"/>
                <w:lang w:val="ro-RO"/>
              </w:rPr>
              <w:t xml:space="preserve"> </w:t>
            </w:r>
            <w:r w:rsidRPr="00597A25">
              <w:rPr>
                <w:rFonts w:asciiTheme="majorHAnsi" w:eastAsia="Times New Roman" w:hAnsiTheme="majorHAnsi" w:cstheme="majorHAnsi"/>
                <w:bCs/>
                <w:color w:val="000000"/>
                <w:sz w:val="20"/>
                <w:szCs w:val="20"/>
                <w:lang w:val="ro-RO"/>
              </w:rPr>
              <w:t>ș</w:t>
            </w:r>
            <w:r w:rsidR="00551B1B" w:rsidRPr="00597A25">
              <w:rPr>
                <w:rFonts w:asciiTheme="majorHAnsi" w:eastAsia="Times New Roman" w:hAnsiTheme="majorHAnsi" w:cstheme="majorHAnsi"/>
                <w:bCs/>
                <w:color w:val="000000"/>
                <w:sz w:val="20"/>
                <w:szCs w:val="20"/>
                <w:lang w:val="ro-RO"/>
              </w:rPr>
              <w:t>i ,,ON. TAAH. TAS. IN. TIC. VE SAN” S</w:t>
            </w:r>
            <w:r w:rsidR="008B60C1" w:rsidRPr="00597A25">
              <w:rPr>
                <w:rFonts w:asciiTheme="majorHAnsi" w:eastAsia="Times New Roman" w:hAnsiTheme="majorHAnsi" w:cstheme="majorHAnsi"/>
                <w:bCs/>
                <w:color w:val="000000"/>
                <w:sz w:val="20"/>
                <w:szCs w:val="20"/>
                <w:lang w:val="ro-RO"/>
              </w:rPr>
              <w:t>.</w:t>
            </w:r>
            <w:r w:rsidR="00551B1B" w:rsidRPr="00597A25">
              <w:rPr>
                <w:rFonts w:asciiTheme="majorHAnsi" w:eastAsia="Times New Roman" w:hAnsiTheme="majorHAnsi" w:cstheme="majorHAnsi"/>
                <w:bCs/>
                <w:color w:val="000000"/>
                <w:sz w:val="20"/>
                <w:szCs w:val="20"/>
                <w:lang w:val="ro-RO"/>
              </w:rPr>
              <w:t>R</w:t>
            </w:r>
            <w:r w:rsidR="008B60C1" w:rsidRPr="00597A25">
              <w:rPr>
                <w:rFonts w:asciiTheme="majorHAnsi" w:eastAsia="Times New Roman" w:hAnsiTheme="majorHAnsi" w:cstheme="majorHAnsi"/>
                <w:bCs/>
                <w:color w:val="000000"/>
                <w:sz w:val="20"/>
                <w:szCs w:val="20"/>
                <w:lang w:val="ro-RO"/>
              </w:rPr>
              <w:t>.</w:t>
            </w:r>
            <w:r w:rsidR="00551B1B" w:rsidRPr="00597A25">
              <w:rPr>
                <w:rFonts w:asciiTheme="majorHAnsi" w:eastAsia="Times New Roman" w:hAnsiTheme="majorHAnsi" w:cstheme="majorHAnsi"/>
                <w:bCs/>
                <w:color w:val="000000"/>
                <w:sz w:val="20"/>
                <w:szCs w:val="20"/>
                <w:lang w:val="ro-RO"/>
              </w:rPr>
              <w:t xml:space="preserve">L” </w:t>
            </w:r>
          </w:p>
        </w:tc>
      </w:tr>
      <w:tr w:rsidR="0007772D" w:rsidRPr="00597A25" w14:paraId="4F114E57" w14:textId="77777777" w:rsidTr="00C66688">
        <w:trPr>
          <w:jc w:val="center"/>
        </w:trPr>
        <w:tc>
          <w:tcPr>
            <w:tcW w:w="1555" w:type="dxa"/>
            <w:vAlign w:val="bottom"/>
          </w:tcPr>
          <w:p w14:paraId="65CCF718" w14:textId="77777777" w:rsidR="0007772D" w:rsidRPr="00597A25" w:rsidRDefault="0007772D" w:rsidP="0007772D">
            <w:pPr>
              <w:spacing w:after="0" w:line="240" w:lineRule="auto"/>
              <w:jc w:val="center"/>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2021</w:t>
            </w:r>
          </w:p>
        </w:tc>
        <w:tc>
          <w:tcPr>
            <w:tcW w:w="1559" w:type="dxa"/>
            <w:vAlign w:val="bottom"/>
          </w:tcPr>
          <w:p w14:paraId="033051E7" w14:textId="77777777" w:rsidR="0007772D" w:rsidRPr="00597A25" w:rsidRDefault="0007772D" w:rsidP="0007772D">
            <w:pPr>
              <w:spacing w:after="0" w:line="240" w:lineRule="auto"/>
              <w:jc w:val="right"/>
              <w:rPr>
                <w:rFonts w:asciiTheme="majorHAnsi" w:eastAsia="Times New Roman" w:hAnsiTheme="majorHAnsi" w:cstheme="majorHAnsi"/>
                <w:b/>
                <w:bCs/>
                <w:color w:val="000000"/>
                <w:sz w:val="20"/>
                <w:szCs w:val="20"/>
                <w:lang w:val="ro-RO"/>
              </w:rPr>
            </w:pPr>
          </w:p>
        </w:tc>
        <w:tc>
          <w:tcPr>
            <w:tcW w:w="1559" w:type="dxa"/>
            <w:vAlign w:val="center"/>
          </w:tcPr>
          <w:p w14:paraId="6FC2B9E5" w14:textId="77777777" w:rsidR="0007772D" w:rsidRPr="00597A25" w:rsidRDefault="0007772D" w:rsidP="0007772D">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506.693,20</w:t>
            </w:r>
          </w:p>
        </w:tc>
        <w:tc>
          <w:tcPr>
            <w:tcW w:w="1985" w:type="dxa"/>
            <w:vAlign w:val="center"/>
          </w:tcPr>
          <w:p w14:paraId="1C628221" w14:textId="77777777" w:rsidR="0007772D" w:rsidRPr="00597A25" w:rsidRDefault="0007772D" w:rsidP="0007772D">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606.341,30</w:t>
            </w:r>
          </w:p>
        </w:tc>
        <w:tc>
          <w:tcPr>
            <w:tcW w:w="1275" w:type="dxa"/>
            <w:vAlign w:val="center"/>
          </w:tcPr>
          <w:p w14:paraId="0A26E0D1" w14:textId="77777777" w:rsidR="0007772D" w:rsidRPr="00597A25" w:rsidRDefault="0007772D" w:rsidP="0007772D">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99.648,10</w:t>
            </w:r>
          </w:p>
        </w:tc>
        <w:tc>
          <w:tcPr>
            <w:tcW w:w="1985" w:type="dxa"/>
            <w:vAlign w:val="center"/>
          </w:tcPr>
          <w:p w14:paraId="108B6794" w14:textId="77777777" w:rsidR="0007772D" w:rsidRPr="00597A25" w:rsidRDefault="0007772D" w:rsidP="0007772D">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1.774.988,11</w:t>
            </w:r>
          </w:p>
        </w:tc>
      </w:tr>
      <w:tr w:rsidR="0007772D" w:rsidRPr="00597A25" w14:paraId="7151468D" w14:textId="77777777" w:rsidTr="00C66688">
        <w:trPr>
          <w:jc w:val="center"/>
        </w:trPr>
        <w:tc>
          <w:tcPr>
            <w:tcW w:w="1555" w:type="dxa"/>
            <w:vAlign w:val="bottom"/>
          </w:tcPr>
          <w:p w14:paraId="65F73492" w14:textId="77777777" w:rsidR="0007772D" w:rsidRPr="00597A25" w:rsidRDefault="0007772D" w:rsidP="0007772D">
            <w:pPr>
              <w:spacing w:after="0" w:line="240" w:lineRule="auto"/>
              <w:jc w:val="center"/>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2020</w:t>
            </w:r>
          </w:p>
        </w:tc>
        <w:tc>
          <w:tcPr>
            <w:tcW w:w="1559" w:type="dxa"/>
            <w:vAlign w:val="bottom"/>
          </w:tcPr>
          <w:p w14:paraId="57A8C47E" w14:textId="77777777" w:rsidR="0007772D" w:rsidRPr="00597A25" w:rsidRDefault="0007772D" w:rsidP="0007772D">
            <w:pPr>
              <w:spacing w:after="0" w:line="240" w:lineRule="auto"/>
              <w:jc w:val="right"/>
              <w:rPr>
                <w:rFonts w:asciiTheme="majorHAnsi" w:eastAsia="Times New Roman" w:hAnsiTheme="majorHAnsi" w:cstheme="majorHAnsi"/>
                <w:b/>
                <w:bCs/>
                <w:color w:val="000000"/>
                <w:sz w:val="20"/>
                <w:szCs w:val="20"/>
                <w:lang w:val="ro-RO"/>
              </w:rPr>
            </w:pPr>
          </w:p>
        </w:tc>
        <w:tc>
          <w:tcPr>
            <w:tcW w:w="1559" w:type="dxa"/>
            <w:vAlign w:val="center"/>
          </w:tcPr>
          <w:p w14:paraId="0086EE7E" w14:textId="77777777" w:rsidR="0007772D" w:rsidRPr="00597A25" w:rsidRDefault="0007772D" w:rsidP="0007772D">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684.939,06</w:t>
            </w:r>
          </w:p>
        </w:tc>
        <w:tc>
          <w:tcPr>
            <w:tcW w:w="1985" w:type="dxa"/>
            <w:vAlign w:val="center"/>
          </w:tcPr>
          <w:p w14:paraId="53780DA5" w14:textId="77777777" w:rsidR="0007772D" w:rsidRPr="00597A25" w:rsidRDefault="0007772D" w:rsidP="0007772D">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973.802,70</w:t>
            </w:r>
          </w:p>
        </w:tc>
        <w:tc>
          <w:tcPr>
            <w:tcW w:w="1275" w:type="dxa"/>
            <w:vAlign w:val="center"/>
          </w:tcPr>
          <w:p w14:paraId="3FB063C9" w14:textId="77777777" w:rsidR="0007772D" w:rsidRPr="00597A25" w:rsidRDefault="0007772D" w:rsidP="0007772D">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288.863,64</w:t>
            </w:r>
          </w:p>
        </w:tc>
        <w:tc>
          <w:tcPr>
            <w:tcW w:w="1985" w:type="dxa"/>
            <w:vAlign w:val="center"/>
          </w:tcPr>
          <w:p w14:paraId="6CF0EA16" w14:textId="77777777" w:rsidR="0007772D" w:rsidRPr="00597A25" w:rsidRDefault="0007772D" w:rsidP="0007772D">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4.960.722,27</w:t>
            </w:r>
          </w:p>
        </w:tc>
      </w:tr>
      <w:tr w:rsidR="0007772D" w:rsidRPr="00597A25" w14:paraId="213F8C4E" w14:textId="77777777" w:rsidTr="00C66688">
        <w:trPr>
          <w:jc w:val="center"/>
        </w:trPr>
        <w:tc>
          <w:tcPr>
            <w:tcW w:w="1555" w:type="dxa"/>
            <w:vAlign w:val="bottom"/>
          </w:tcPr>
          <w:p w14:paraId="560C731A" w14:textId="77777777" w:rsidR="0007772D" w:rsidRPr="00597A25" w:rsidRDefault="0007772D" w:rsidP="0007772D">
            <w:pPr>
              <w:spacing w:after="0" w:line="240" w:lineRule="auto"/>
              <w:jc w:val="center"/>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2019</w:t>
            </w:r>
          </w:p>
        </w:tc>
        <w:tc>
          <w:tcPr>
            <w:tcW w:w="1559" w:type="dxa"/>
            <w:vAlign w:val="bottom"/>
          </w:tcPr>
          <w:p w14:paraId="36A88B3B" w14:textId="77777777" w:rsidR="0007772D" w:rsidRPr="00597A25" w:rsidRDefault="0007772D" w:rsidP="0007772D">
            <w:pPr>
              <w:spacing w:after="0" w:line="240" w:lineRule="auto"/>
              <w:jc w:val="right"/>
              <w:rPr>
                <w:rFonts w:asciiTheme="majorHAnsi" w:eastAsia="Times New Roman" w:hAnsiTheme="majorHAnsi" w:cstheme="majorHAnsi"/>
                <w:b/>
                <w:bCs/>
                <w:color w:val="000000"/>
                <w:sz w:val="20"/>
                <w:szCs w:val="20"/>
                <w:lang w:val="ro-RO"/>
              </w:rPr>
            </w:pPr>
          </w:p>
        </w:tc>
        <w:tc>
          <w:tcPr>
            <w:tcW w:w="1559" w:type="dxa"/>
            <w:vAlign w:val="center"/>
          </w:tcPr>
          <w:p w14:paraId="7AF227A7" w14:textId="77777777" w:rsidR="0007772D" w:rsidRPr="00597A25" w:rsidRDefault="0007772D" w:rsidP="0007772D">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36.908,46</w:t>
            </w:r>
          </w:p>
        </w:tc>
        <w:tc>
          <w:tcPr>
            <w:tcW w:w="1985" w:type="dxa"/>
            <w:vAlign w:val="center"/>
          </w:tcPr>
          <w:p w14:paraId="36E82DFA" w14:textId="77777777" w:rsidR="0007772D" w:rsidRPr="00597A25" w:rsidRDefault="0007772D" w:rsidP="0007772D">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48.304,20</w:t>
            </w:r>
          </w:p>
        </w:tc>
        <w:tc>
          <w:tcPr>
            <w:tcW w:w="1275" w:type="dxa"/>
            <w:vAlign w:val="center"/>
          </w:tcPr>
          <w:p w14:paraId="0438907D" w14:textId="77777777" w:rsidR="0007772D" w:rsidRPr="00597A25" w:rsidRDefault="0007772D" w:rsidP="0007772D">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11.395,74</w:t>
            </w:r>
          </w:p>
        </w:tc>
        <w:tc>
          <w:tcPr>
            <w:tcW w:w="1985" w:type="dxa"/>
            <w:vAlign w:val="center"/>
          </w:tcPr>
          <w:p w14:paraId="090BB586" w14:textId="77777777" w:rsidR="0007772D" w:rsidRPr="00597A25" w:rsidRDefault="0007772D" w:rsidP="0007772D">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206.768,48</w:t>
            </w:r>
          </w:p>
        </w:tc>
      </w:tr>
      <w:tr w:rsidR="0007772D" w:rsidRPr="00597A25" w14:paraId="7C0C2474" w14:textId="77777777" w:rsidTr="00C66688">
        <w:trPr>
          <w:jc w:val="center"/>
        </w:trPr>
        <w:tc>
          <w:tcPr>
            <w:tcW w:w="1555" w:type="dxa"/>
            <w:vAlign w:val="bottom"/>
          </w:tcPr>
          <w:p w14:paraId="1DF64FC6" w14:textId="77777777" w:rsidR="0007772D" w:rsidRPr="00597A25" w:rsidRDefault="0007772D" w:rsidP="0007772D">
            <w:pPr>
              <w:spacing w:after="0" w:line="240" w:lineRule="auto"/>
              <w:jc w:val="center"/>
              <w:rPr>
                <w:rFonts w:asciiTheme="majorHAnsi" w:eastAsia="Times New Roman" w:hAnsiTheme="majorHAnsi" w:cstheme="majorHAnsi"/>
                <w:b/>
                <w:bCs/>
                <w:color w:val="000000"/>
                <w:sz w:val="20"/>
                <w:szCs w:val="20"/>
                <w:lang w:val="ro-RO"/>
              </w:rPr>
            </w:pPr>
            <w:r w:rsidRPr="00597A25">
              <w:rPr>
                <w:rFonts w:asciiTheme="majorHAnsi" w:eastAsia="Times New Roman" w:hAnsiTheme="majorHAnsi" w:cstheme="majorHAnsi"/>
                <w:b/>
                <w:bCs/>
                <w:color w:val="000000"/>
                <w:sz w:val="20"/>
                <w:szCs w:val="20"/>
                <w:lang w:val="ro-RO"/>
              </w:rPr>
              <w:t>Total</w:t>
            </w:r>
          </w:p>
        </w:tc>
        <w:tc>
          <w:tcPr>
            <w:tcW w:w="1559" w:type="dxa"/>
            <w:vAlign w:val="bottom"/>
          </w:tcPr>
          <w:p w14:paraId="0D5F24B1" w14:textId="77777777" w:rsidR="0007772D" w:rsidRPr="00597A25" w:rsidRDefault="0007772D" w:rsidP="0007772D">
            <w:pPr>
              <w:spacing w:after="0" w:line="240" w:lineRule="auto"/>
              <w:jc w:val="right"/>
              <w:rPr>
                <w:rFonts w:asciiTheme="majorHAnsi" w:eastAsia="Times New Roman" w:hAnsiTheme="majorHAnsi" w:cstheme="majorHAnsi"/>
                <w:b/>
                <w:bCs/>
                <w:color w:val="000000"/>
                <w:sz w:val="20"/>
                <w:szCs w:val="20"/>
                <w:lang w:val="ro-RO"/>
              </w:rPr>
            </w:pPr>
          </w:p>
        </w:tc>
        <w:tc>
          <w:tcPr>
            <w:tcW w:w="1559" w:type="dxa"/>
            <w:vAlign w:val="center"/>
          </w:tcPr>
          <w:p w14:paraId="160F51E7" w14:textId="77777777" w:rsidR="0007772D" w:rsidRPr="00597A25" w:rsidRDefault="0007772D" w:rsidP="0007772D">
            <w:pPr>
              <w:spacing w:after="0" w:line="240" w:lineRule="auto"/>
              <w:jc w:val="right"/>
              <w:rPr>
                <w:rFonts w:asciiTheme="majorHAnsi" w:eastAsia="Times New Roman" w:hAnsiTheme="majorHAnsi" w:cstheme="majorHAnsi"/>
                <w:b/>
                <w:bCs/>
                <w:color w:val="000000"/>
                <w:sz w:val="20"/>
                <w:szCs w:val="20"/>
                <w:lang w:val="ro-RO"/>
              </w:rPr>
            </w:pPr>
            <w:r w:rsidRPr="00597A25">
              <w:rPr>
                <w:rFonts w:asciiTheme="majorHAnsi" w:eastAsia="Times New Roman" w:hAnsiTheme="majorHAnsi" w:cstheme="majorHAnsi"/>
                <w:b/>
                <w:bCs/>
                <w:color w:val="000000"/>
                <w:sz w:val="20"/>
                <w:szCs w:val="20"/>
                <w:lang w:val="ro-RO"/>
              </w:rPr>
              <w:t>1.228.540,72</w:t>
            </w:r>
          </w:p>
        </w:tc>
        <w:tc>
          <w:tcPr>
            <w:tcW w:w="1985" w:type="dxa"/>
            <w:vAlign w:val="center"/>
          </w:tcPr>
          <w:p w14:paraId="64C5B5DA" w14:textId="77777777" w:rsidR="0007772D" w:rsidRPr="00597A25" w:rsidRDefault="0007772D" w:rsidP="0007772D">
            <w:pPr>
              <w:spacing w:after="0" w:line="240" w:lineRule="auto"/>
              <w:jc w:val="right"/>
              <w:rPr>
                <w:rFonts w:asciiTheme="majorHAnsi" w:eastAsia="Times New Roman" w:hAnsiTheme="majorHAnsi" w:cstheme="majorHAnsi"/>
                <w:b/>
                <w:bCs/>
                <w:color w:val="000000"/>
                <w:sz w:val="20"/>
                <w:szCs w:val="20"/>
                <w:lang w:val="ro-RO"/>
              </w:rPr>
            </w:pPr>
            <w:r w:rsidRPr="00597A25">
              <w:rPr>
                <w:rFonts w:asciiTheme="majorHAnsi" w:eastAsia="Times New Roman" w:hAnsiTheme="majorHAnsi" w:cstheme="majorHAnsi"/>
                <w:b/>
                <w:bCs/>
                <w:color w:val="000000"/>
                <w:sz w:val="20"/>
                <w:szCs w:val="20"/>
                <w:lang w:val="ro-RO"/>
              </w:rPr>
              <w:t>1.628.448,20</w:t>
            </w:r>
          </w:p>
        </w:tc>
        <w:tc>
          <w:tcPr>
            <w:tcW w:w="1275" w:type="dxa"/>
            <w:vAlign w:val="center"/>
          </w:tcPr>
          <w:p w14:paraId="0FDE491C" w14:textId="77777777" w:rsidR="0007772D" w:rsidRPr="00597A25" w:rsidRDefault="0007772D" w:rsidP="0007772D">
            <w:pPr>
              <w:spacing w:after="0" w:line="240" w:lineRule="auto"/>
              <w:jc w:val="right"/>
              <w:rPr>
                <w:rFonts w:asciiTheme="majorHAnsi" w:eastAsia="Times New Roman" w:hAnsiTheme="majorHAnsi" w:cstheme="majorHAnsi"/>
                <w:b/>
                <w:bCs/>
                <w:color w:val="000000"/>
                <w:sz w:val="20"/>
                <w:szCs w:val="20"/>
                <w:lang w:val="ro-RO"/>
              </w:rPr>
            </w:pPr>
            <w:r w:rsidRPr="00597A25">
              <w:rPr>
                <w:rFonts w:asciiTheme="majorHAnsi" w:eastAsia="Times New Roman" w:hAnsiTheme="majorHAnsi" w:cstheme="majorHAnsi"/>
                <w:b/>
                <w:bCs/>
                <w:color w:val="000000"/>
                <w:sz w:val="20"/>
                <w:szCs w:val="20"/>
                <w:lang w:val="ro-RO"/>
              </w:rPr>
              <w:t>399.907,48</w:t>
            </w:r>
          </w:p>
        </w:tc>
        <w:tc>
          <w:tcPr>
            <w:tcW w:w="1985" w:type="dxa"/>
            <w:vAlign w:val="center"/>
          </w:tcPr>
          <w:p w14:paraId="5DA773A3" w14:textId="77777777" w:rsidR="0007772D" w:rsidRPr="00597A25" w:rsidRDefault="0007772D" w:rsidP="0007772D">
            <w:pPr>
              <w:spacing w:after="0" w:line="240" w:lineRule="auto"/>
              <w:jc w:val="right"/>
              <w:rPr>
                <w:rFonts w:asciiTheme="majorHAnsi" w:eastAsia="Times New Roman" w:hAnsiTheme="majorHAnsi" w:cstheme="majorHAnsi"/>
                <w:b/>
                <w:bCs/>
                <w:color w:val="000000"/>
                <w:sz w:val="20"/>
                <w:szCs w:val="20"/>
                <w:lang w:val="ro-RO"/>
              </w:rPr>
            </w:pPr>
            <w:r w:rsidRPr="00597A25">
              <w:rPr>
                <w:rFonts w:asciiTheme="majorHAnsi" w:eastAsia="Times New Roman" w:hAnsiTheme="majorHAnsi" w:cstheme="majorHAnsi"/>
                <w:b/>
                <w:bCs/>
                <w:color w:val="000000"/>
                <w:sz w:val="20"/>
                <w:szCs w:val="20"/>
                <w:lang w:val="ro-RO"/>
              </w:rPr>
              <w:t>6.942.478,85</w:t>
            </w:r>
          </w:p>
        </w:tc>
      </w:tr>
      <w:tr w:rsidR="0007772D" w:rsidRPr="00597A25" w14:paraId="7E99B8D6" w14:textId="77777777" w:rsidTr="00C66688">
        <w:trPr>
          <w:jc w:val="center"/>
        </w:trPr>
        <w:tc>
          <w:tcPr>
            <w:tcW w:w="1555" w:type="dxa"/>
            <w:vAlign w:val="bottom"/>
          </w:tcPr>
          <w:p w14:paraId="78DF7A16" w14:textId="77777777" w:rsidR="0007772D" w:rsidRPr="00597A25" w:rsidRDefault="0007772D" w:rsidP="0007772D">
            <w:pPr>
              <w:spacing w:after="0" w:line="240" w:lineRule="auto"/>
              <w:jc w:val="center"/>
              <w:rPr>
                <w:rFonts w:asciiTheme="majorHAnsi" w:eastAsia="Times New Roman" w:hAnsiTheme="majorHAnsi" w:cstheme="majorHAnsi"/>
                <w:b/>
                <w:bCs/>
                <w:color w:val="000000"/>
                <w:sz w:val="20"/>
                <w:szCs w:val="20"/>
                <w:lang w:val="ro-RO"/>
              </w:rPr>
            </w:pPr>
          </w:p>
        </w:tc>
        <w:tc>
          <w:tcPr>
            <w:tcW w:w="1559" w:type="dxa"/>
            <w:vAlign w:val="bottom"/>
          </w:tcPr>
          <w:p w14:paraId="305B9940" w14:textId="77777777" w:rsidR="0007772D" w:rsidRPr="00597A25" w:rsidRDefault="0007772D" w:rsidP="0007772D">
            <w:pPr>
              <w:spacing w:after="0" w:line="240" w:lineRule="auto"/>
              <w:jc w:val="right"/>
              <w:rPr>
                <w:rFonts w:asciiTheme="majorHAnsi" w:eastAsia="Times New Roman" w:hAnsiTheme="majorHAnsi" w:cstheme="majorHAnsi"/>
                <w:b/>
                <w:bCs/>
                <w:color w:val="000000"/>
                <w:sz w:val="20"/>
                <w:szCs w:val="20"/>
                <w:lang w:val="ro-RO"/>
              </w:rPr>
            </w:pPr>
          </w:p>
        </w:tc>
        <w:tc>
          <w:tcPr>
            <w:tcW w:w="1559" w:type="dxa"/>
            <w:vAlign w:val="bottom"/>
          </w:tcPr>
          <w:p w14:paraId="4512FE72" w14:textId="77777777" w:rsidR="0007772D" w:rsidRPr="00597A25" w:rsidRDefault="0007772D" w:rsidP="0007772D">
            <w:pPr>
              <w:spacing w:after="0" w:line="240" w:lineRule="auto"/>
              <w:jc w:val="right"/>
              <w:rPr>
                <w:rFonts w:asciiTheme="majorHAnsi" w:eastAsia="Times New Roman" w:hAnsiTheme="majorHAnsi" w:cstheme="majorHAnsi"/>
                <w:b/>
                <w:bCs/>
                <w:color w:val="000000"/>
                <w:sz w:val="20"/>
                <w:szCs w:val="20"/>
                <w:lang w:val="ro-RO"/>
              </w:rPr>
            </w:pPr>
          </w:p>
        </w:tc>
        <w:tc>
          <w:tcPr>
            <w:tcW w:w="1985" w:type="dxa"/>
            <w:vAlign w:val="bottom"/>
          </w:tcPr>
          <w:p w14:paraId="04B83F39" w14:textId="77777777" w:rsidR="0007772D" w:rsidRPr="00597A25" w:rsidRDefault="0007772D" w:rsidP="0007772D">
            <w:pPr>
              <w:spacing w:after="0" w:line="240" w:lineRule="auto"/>
              <w:jc w:val="right"/>
              <w:rPr>
                <w:rFonts w:asciiTheme="majorHAnsi" w:eastAsia="Times New Roman" w:hAnsiTheme="majorHAnsi" w:cstheme="majorHAnsi"/>
                <w:b/>
                <w:bCs/>
                <w:color w:val="000000"/>
                <w:sz w:val="20"/>
                <w:szCs w:val="20"/>
                <w:lang w:val="ro-RO"/>
              </w:rPr>
            </w:pPr>
          </w:p>
        </w:tc>
        <w:tc>
          <w:tcPr>
            <w:tcW w:w="1275" w:type="dxa"/>
            <w:vAlign w:val="bottom"/>
          </w:tcPr>
          <w:p w14:paraId="2B5E1F16" w14:textId="77777777" w:rsidR="0007772D" w:rsidRPr="00597A25" w:rsidRDefault="0007772D" w:rsidP="0007772D">
            <w:pPr>
              <w:spacing w:after="0" w:line="240" w:lineRule="auto"/>
              <w:jc w:val="right"/>
              <w:rPr>
                <w:rFonts w:asciiTheme="majorHAnsi" w:eastAsia="Times New Roman" w:hAnsiTheme="majorHAnsi" w:cstheme="majorHAnsi"/>
                <w:b/>
                <w:bCs/>
                <w:color w:val="000000"/>
                <w:sz w:val="20"/>
                <w:szCs w:val="20"/>
                <w:lang w:val="ro-RO"/>
              </w:rPr>
            </w:pPr>
          </w:p>
        </w:tc>
        <w:tc>
          <w:tcPr>
            <w:tcW w:w="1985" w:type="dxa"/>
            <w:vAlign w:val="bottom"/>
          </w:tcPr>
          <w:p w14:paraId="54DB5D5E" w14:textId="77777777" w:rsidR="0007772D" w:rsidRPr="00597A25" w:rsidRDefault="0007772D" w:rsidP="0007772D">
            <w:pPr>
              <w:spacing w:after="0" w:line="240" w:lineRule="auto"/>
              <w:jc w:val="right"/>
              <w:rPr>
                <w:rFonts w:asciiTheme="majorHAnsi" w:eastAsia="Times New Roman" w:hAnsiTheme="majorHAnsi" w:cstheme="majorHAnsi"/>
                <w:b/>
                <w:bCs/>
                <w:color w:val="000000"/>
                <w:sz w:val="20"/>
                <w:szCs w:val="20"/>
                <w:lang w:val="ro-RO"/>
              </w:rPr>
            </w:pPr>
          </w:p>
        </w:tc>
      </w:tr>
      <w:tr w:rsidR="006346D3" w:rsidRPr="007E0534" w14:paraId="534FC0BC" w14:textId="77777777" w:rsidTr="00C66688">
        <w:trPr>
          <w:jc w:val="center"/>
        </w:trPr>
        <w:tc>
          <w:tcPr>
            <w:tcW w:w="9918" w:type="dxa"/>
            <w:gridSpan w:val="6"/>
          </w:tcPr>
          <w:p w14:paraId="6A54D3D7" w14:textId="77777777" w:rsidR="006346D3" w:rsidRPr="00597A25" w:rsidRDefault="00DC2057" w:rsidP="001E2ACD">
            <w:pPr>
              <w:spacing w:after="0"/>
              <w:jc w:val="center"/>
              <w:rPr>
                <w:rFonts w:asciiTheme="majorHAnsi" w:hAnsiTheme="majorHAnsi" w:cstheme="majorHAnsi"/>
                <w:sz w:val="20"/>
                <w:szCs w:val="20"/>
                <w:lang w:val="ro-RO"/>
              </w:rPr>
            </w:pPr>
            <w:r w:rsidRPr="00597A25">
              <w:rPr>
                <w:rFonts w:asciiTheme="majorHAnsi" w:eastAsia="Times New Roman" w:hAnsiTheme="majorHAnsi" w:cstheme="majorHAnsi"/>
                <w:bCs/>
                <w:color w:val="000000"/>
                <w:sz w:val="20"/>
                <w:szCs w:val="20"/>
                <w:lang w:val="ro-RO"/>
              </w:rPr>
              <w:t>Importul total de bitum de petrol și v</w:t>
            </w:r>
            <w:r w:rsidR="006346D3" w:rsidRPr="00597A25">
              <w:rPr>
                <w:rFonts w:asciiTheme="majorHAnsi" w:eastAsia="Times New Roman" w:hAnsiTheme="majorHAnsi" w:cstheme="majorHAnsi"/>
                <w:bCs/>
                <w:color w:val="000000"/>
                <w:sz w:val="20"/>
                <w:szCs w:val="20"/>
                <w:lang w:val="ro-RO"/>
              </w:rPr>
              <w:t xml:space="preserve">aloarea </w:t>
            </w:r>
            <w:r w:rsidR="001E2ACD" w:rsidRPr="00597A25">
              <w:rPr>
                <w:rFonts w:asciiTheme="majorHAnsi" w:eastAsia="Times New Roman" w:hAnsiTheme="majorHAnsi" w:cstheme="majorHAnsi"/>
                <w:bCs/>
                <w:color w:val="000000"/>
                <w:sz w:val="20"/>
                <w:szCs w:val="20"/>
                <w:lang w:val="ro-RO"/>
              </w:rPr>
              <w:t>pierderilor</w:t>
            </w:r>
            <w:r w:rsidR="006346D3" w:rsidRPr="00597A25">
              <w:rPr>
                <w:rFonts w:asciiTheme="majorHAnsi" w:eastAsia="Times New Roman" w:hAnsiTheme="majorHAnsi" w:cstheme="majorHAnsi"/>
                <w:bCs/>
                <w:color w:val="000000"/>
                <w:sz w:val="20"/>
                <w:szCs w:val="20"/>
                <w:lang w:val="ro-RO"/>
              </w:rPr>
              <w:t xml:space="preserve"> </w:t>
            </w:r>
            <w:r w:rsidR="00466D89" w:rsidRPr="00597A25">
              <w:rPr>
                <w:rFonts w:asciiTheme="majorHAnsi" w:eastAsia="Times New Roman" w:hAnsiTheme="majorHAnsi" w:cstheme="majorHAnsi"/>
                <w:bCs/>
                <w:color w:val="000000"/>
                <w:sz w:val="20"/>
                <w:szCs w:val="20"/>
                <w:lang w:val="ro-RO"/>
              </w:rPr>
              <w:t>cauzat</w:t>
            </w:r>
            <w:r w:rsidR="001E2ACD" w:rsidRPr="00597A25">
              <w:rPr>
                <w:rFonts w:asciiTheme="majorHAnsi" w:eastAsia="Times New Roman" w:hAnsiTheme="majorHAnsi" w:cstheme="majorHAnsi"/>
                <w:bCs/>
                <w:color w:val="000000"/>
                <w:sz w:val="20"/>
                <w:szCs w:val="20"/>
                <w:lang w:val="ro-RO"/>
              </w:rPr>
              <w:t>e</w:t>
            </w:r>
            <w:r w:rsidR="006346D3" w:rsidRPr="00597A25">
              <w:rPr>
                <w:rFonts w:asciiTheme="majorHAnsi" w:eastAsia="Times New Roman" w:hAnsiTheme="majorHAnsi" w:cstheme="majorHAnsi"/>
                <w:bCs/>
                <w:color w:val="000000"/>
                <w:sz w:val="20"/>
                <w:szCs w:val="20"/>
                <w:lang w:val="ro-RO"/>
              </w:rPr>
              <w:t xml:space="preserve"> bugetului de stat de </w:t>
            </w:r>
            <w:r w:rsidR="007F54FB" w:rsidRPr="00597A25">
              <w:rPr>
                <w:rFonts w:asciiTheme="majorHAnsi" w:eastAsia="Times New Roman" w:hAnsiTheme="majorHAnsi" w:cstheme="majorHAnsi"/>
                <w:bCs/>
                <w:color w:val="000000"/>
                <w:sz w:val="20"/>
                <w:szCs w:val="20"/>
                <w:lang w:val="ro-RO"/>
              </w:rPr>
              <w:t>către</w:t>
            </w:r>
            <w:r w:rsidR="006346D3" w:rsidRPr="00597A25">
              <w:rPr>
                <w:rFonts w:asciiTheme="majorHAnsi" w:eastAsia="Times New Roman" w:hAnsiTheme="majorHAnsi" w:cstheme="majorHAnsi"/>
                <w:bCs/>
                <w:color w:val="000000"/>
                <w:sz w:val="20"/>
                <w:szCs w:val="20"/>
                <w:lang w:val="ro-RO"/>
              </w:rPr>
              <w:t xml:space="preserve"> </w:t>
            </w:r>
            <w:r w:rsidR="007F54FB" w:rsidRPr="00597A25">
              <w:rPr>
                <w:rFonts w:asciiTheme="majorHAnsi" w:eastAsia="Times New Roman" w:hAnsiTheme="majorHAnsi" w:cstheme="majorHAnsi"/>
                <w:bCs/>
                <w:color w:val="000000"/>
                <w:sz w:val="20"/>
                <w:szCs w:val="20"/>
                <w:lang w:val="ro-RO"/>
              </w:rPr>
              <w:t>agenții</w:t>
            </w:r>
            <w:r w:rsidR="006346D3" w:rsidRPr="00597A25">
              <w:rPr>
                <w:rFonts w:asciiTheme="majorHAnsi" w:eastAsia="Times New Roman" w:hAnsiTheme="majorHAnsi" w:cstheme="majorHAnsi"/>
                <w:bCs/>
                <w:color w:val="000000"/>
                <w:sz w:val="20"/>
                <w:szCs w:val="20"/>
                <w:lang w:val="ro-RO"/>
              </w:rPr>
              <w:t xml:space="preserve"> economici la importul de bitum</w:t>
            </w:r>
            <w:r w:rsidR="00240CC3" w:rsidRPr="00597A25">
              <w:rPr>
                <w:rFonts w:asciiTheme="majorHAnsi" w:eastAsia="Times New Roman" w:hAnsiTheme="majorHAnsi" w:cstheme="majorHAnsi"/>
                <w:bCs/>
                <w:color w:val="000000"/>
                <w:sz w:val="20"/>
                <w:szCs w:val="20"/>
                <w:lang w:val="ro-RO"/>
              </w:rPr>
              <w:t xml:space="preserve"> de petrol</w:t>
            </w:r>
            <w:r w:rsidR="006346D3" w:rsidRPr="00597A25">
              <w:rPr>
                <w:rFonts w:asciiTheme="majorHAnsi" w:eastAsia="Times New Roman" w:hAnsiTheme="majorHAnsi" w:cstheme="majorHAnsi"/>
                <w:bCs/>
                <w:color w:val="000000"/>
                <w:sz w:val="20"/>
                <w:szCs w:val="20"/>
                <w:lang w:val="ro-RO"/>
              </w:rPr>
              <w:t xml:space="preserve"> </w:t>
            </w:r>
            <w:r w:rsidR="00C7700B" w:rsidRPr="00597A25">
              <w:rPr>
                <w:rFonts w:asciiTheme="majorHAnsi" w:eastAsia="Times New Roman" w:hAnsiTheme="majorHAnsi" w:cstheme="majorHAnsi"/>
                <w:bCs/>
                <w:color w:val="000000"/>
                <w:sz w:val="20"/>
                <w:szCs w:val="20"/>
                <w:lang w:val="ro-RO"/>
              </w:rPr>
              <w:t>î</w:t>
            </w:r>
            <w:r w:rsidR="006346D3" w:rsidRPr="00597A25">
              <w:rPr>
                <w:rFonts w:asciiTheme="majorHAnsi" w:eastAsia="Times New Roman" w:hAnsiTheme="majorHAnsi" w:cstheme="majorHAnsi"/>
                <w:bCs/>
                <w:color w:val="000000"/>
                <w:sz w:val="20"/>
                <w:szCs w:val="20"/>
                <w:lang w:val="ro-RO"/>
              </w:rPr>
              <w:t>n cadrul contractelor cu A</w:t>
            </w:r>
            <w:r w:rsidR="00466D89" w:rsidRPr="00597A25">
              <w:rPr>
                <w:rFonts w:asciiTheme="majorHAnsi" w:eastAsia="Times New Roman" w:hAnsiTheme="majorHAnsi" w:cstheme="majorHAnsi"/>
                <w:bCs/>
                <w:color w:val="000000"/>
                <w:sz w:val="20"/>
                <w:szCs w:val="20"/>
                <w:lang w:val="ro-RO"/>
              </w:rPr>
              <w:t>dministrația de Stat a Drumurilor</w:t>
            </w:r>
          </w:p>
        </w:tc>
      </w:tr>
      <w:tr w:rsidR="006346D3" w:rsidRPr="00597A25" w14:paraId="02EB4744" w14:textId="77777777" w:rsidTr="00C66688">
        <w:trPr>
          <w:jc w:val="center"/>
        </w:trPr>
        <w:tc>
          <w:tcPr>
            <w:tcW w:w="1555" w:type="dxa"/>
            <w:vAlign w:val="bottom"/>
          </w:tcPr>
          <w:p w14:paraId="35A1E023" w14:textId="77777777" w:rsidR="006346D3" w:rsidRPr="00597A25" w:rsidRDefault="006346D3" w:rsidP="006346D3">
            <w:pPr>
              <w:spacing w:after="0" w:line="240" w:lineRule="auto"/>
              <w:jc w:val="center"/>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2021</w:t>
            </w:r>
          </w:p>
        </w:tc>
        <w:tc>
          <w:tcPr>
            <w:tcW w:w="1559" w:type="dxa"/>
          </w:tcPr>
          <w:p w14:paraId="1E207183" w14:textId="77777777" w:rsidR="006346D3" w:rsidRPr="00597A25" w:rsidRDefault="006346D3" w:rsidP="006346D3">
            <w:pPr>
              <w:spacing w:after="0"/>
              <w:rPr>
                <w:rFonts w:asciiTheme="majorHAnsi" w:hAnsiTheme="majorHAnsi" w:cstheme="majorHAnsi"/>
                <w:b/>
                <w:sz w:val="20"/>
                <w:szCs w:val="20"/>
                <w:lang w:val="ro-RO"/>
              </w:rPr>
            </w:pPr>
          </w:p>
        </w:tc>
        <w:tc>
          <w:tcPr>
            <w:tcW w:w="1559" w:type="dxa"/>
            <w:vAlign w:val="center"/>
          </w:tcPr>
          <w:p w14:paraId="5DAF7D6A" w14:textId="77777777" w:rsidR="006346D3" w:rsidRPr="00597A25" w:rsidRDefault="006346D3" w:rsidP="006346D3">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1.829.461,58</w:t>
            </w:r>
          </w:p>
        </w:tc>
        <w:tc>
          <w:tcPr>
            <w:tcW w:w="1985" w:type="dxa"/>
            <w:vAlign w:val="center"/>
          </w:tcPr>
          <w:p w14:paraId="306B28A5" w14:textId="77777777" w:rsidR="006346D3" w:rsidRPr="00597A25" w:rsidRDefault="006346D3" w:rsidP="006346D3">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2.269.431,80</w:t>
            </w:r>
          </w:p>
        </w:tc>
        <w:tc>
          <w:tcPr>
            <w:tcW w:w="1275" w:type="dxa"/>
            <w:vAlign w:val="center"/>
          </w:tcPr>
          <w:p w14:paraId="1A031351" w14:textId="77777777" w:rsidR="006346D3" w:rsidRPr="00597A25" w:rsidRDefault="006346D3" w:rsidP="006346D3">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439.970,22</w:t>
            </w:r>
          </w:p>
        </w:tc>
        <w:tc>
          <w:tcPr>
            <w:tcW w:w="1985" w:type="dxa"/>
            <w:vAlign w:val="center"/>
          </w:tcPr>
          <w:p w14:paraId="0308C7F2" w14:textId="77777777" w:rsidR="006346D3" w:rsidRPr="00597A25" w:rsidRDefault="006346D3" w:rsidP="006346D3">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7.782.393,49</w:t>
            </w:r>
          </w:p>
        </w:tc>
      </w:tr>
      <w:tr w:rsidR="006346D3" w:rsidRPr="00597A25" w14:paraId="036A14FE" w14:textId="77777777" w:rsidTr="00C66688">
        <w:trPr>
          <w:jc w:val="center"/>
        </w:trPr>
        <w:tc>
          <w:tcPr>
            <w:tcW w:w="1555" w:type="dxa"/>
            <w:vAlign w:val="bottom"/>
          </w:tcPr>
          <w:p w14:paraId="17199F99" w14:textId="77777777" w:rsidR="006346D3" w:rsidRPr="00597A25" w:rsidRDefault="006346D3" w:rsidP="006346D3">
            <w:pPr>
              <w:spacing w:after="0" w:line="240" w:lineRule="auto"/>
              <w:jc w:val="center"/>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2020</w:t>
            </w:r>
          </w:p>
        </w:tc>
        <w:tc>
          <w:tcPr>
            <w:tcW w:w="1559" w:type="dxa"/>
          </w:tcPr>
          <w:p w14:paraId="4D0C7B48" w14:textId="77777777" w:rsidR="006346D3" w:rsidRPr="00597A25" w:rsidRDefault="006346D3" w:rsidP="006346D3">
            <w:pPr>
              <w:spacing w:after="0"/>
              <w:rPr>
                <w:rFonts w:asciiTheme="majorHAnsi" w:hAnsiTheme="majorHAnsi" w:cstheme="majorHAnsi"/>
                <w:b/>
                <w:sz w:val="20"/>
                <w:szCs w:val="20"/>
                <w:lang w:val="ro-RO"/>
              </w:rPr>
            </w:pPr>
          </w:p>
        </w:tc>
        <w:tc>
          <w:tcPr>
            <w:tcW w:w="1559" w:type="dxa"/>
            <w:vAlign w:val="center"/>
          </w:tcPr>
          <w:p w14:paraId="72E24F0A" w14:textId="77777777" w:rsidR="006346D3" w:rsidRPr="00597A25" w:rsidRDefault="006346D3" w:rsidP="006346D3">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1.212.796,33</w:t>
            </w:r>
          </w:p>
        </w:tc>
        <w:tc>
          <w:tcPr>
            <w:tcW w:w="1985" w:type="dxa"/>
            <w:vAlign w:val="center"/>
          </w:tcPr>
          <w:p w14:paraId="6EFF311C" w14:textId="77777777" w:rsidR="006346D3" w:rsidRPr="00597A25" w:rsidRDefault="006346D3" w:rsidP="006346D3">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1.765.552,90</w:t>
            </w:r>
          </w:p>
        </w:tc>
        <w:tc>
          <w:tcPr>
            <w:tcW w:w="1275" w:type="dxa"/>
            <w:vAlign w:val="center"/>
          </w:tcPr>
          <w:p w14:paraId="4F0BF063" w14:textId="77777777" w:rsidR="006346D3" w:rsidRPr="00597A25" w:rsidRDefault="006346D3" w:rsidP="006346D3">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552.756,57</w:t>
            </w:r>
          </w:p>
        </w:tc>
        <w:tc>
          <w:tcPr>
            <w:tcW w:w="1985" w:type="dxa"/>
            <w:vAlign w:val="center"/>
          </w:tcPr>
          <w:p w14:paraId="1811F17D" w14:textId="77777777" w:rsidR="006346D3" w:rsidRPr="00597A25" w:rsidRDefault="006346D3" w:rsidP="006346D3">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9.531.754,04</w:t>
            </w:r>
          </w:p>
        </w:tc>
      </w:tr>
      <w:tr w:rsidR="006346D3" w:rsidRPr="00597A25" w14:paraId="5FB23D49" w14:textId="77777777" w:rsidTr="00C66688">
        <w:trPr>
          <w:jc w:val="center"/>
        </w:trPr>
        <w:tc>
          <w:tcPr>
            <w:tcW w:w="1555" w:type="dxa"/>
            <w:vAlign w:val="bottom"/>
          </w:tcPr>
          <w:p w14:paraId="17B3F9D1" w14:textId="77777777" w:rsidR="006346D3" w:rsidRPr="00597A25" w:rsidRDefault="006346D3" w:rsidP="006346D3">
            <w:pPr>
              <w:spacing w:after="0" w:line="240" w:lineRule="auto"/>
              <w:jc w:val="center"/>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2019</w:t>
            </w:r>
          </w:p>
        </w:tc>
        <w:tc>
          <w:tcPr>
            <w:tcW w:w="1559" w:type="dxa"/>
          </w:tcPr>
          <w:p w14:paraId="6E837A79" w14:textId="77777777" w:rsidR="006346D3" w:rsidRPr="00597A25" w:rsidRDefault="006346D3" w:rsidP="006346D3">
            <w:pPr>
              <w:spacing w:after="0"/>
              <w:rPr>
                <w:rFonts w:asciiTheme="majorHAnsi" w:hAnsiTheme="majorHAnsi" w:cstheme="majorHAnsi"/>
                <w:b/>
                <w:sz w:val="20"/>
                <w:szCs w:val="20"/>
                <w:lang w:val="ro-RO"/>
              </w:rPr>
            </w:pPr>
          </w:p>
        </w:tc>
        <w:tc>
          <w:tcPr>
            <w:tcW w:w="1559" w:type="dxa"/>
            <w:vAlign w:val="center"/>
          </w:tcPr>
          <w:p w14:paraId="44FE72F6" w14:textId="77777777" w:rsidR="006346D3" w:rsidRPr="00597A25" w:rsidRDefault="006346D3" w:rsidP="006346D3">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254.583,33</w:t>
            </w:r>
          </w:p>
        </w:tc>
        <w:tc>
          <w:tcPr>
            <w:tcW w:w="1985" w:type="dxa"/>
            <w:vAlign w:val="center"/>
          </w:tcPr>
          <w:p w14:paraId="708D1CB5" w14:textId="77777777" w:rsidR="006346D3" w:rsidRPr="00597A25" w:rsidRDefault="006346D3" w:rsidP="006346D3">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362.105,80</w:t>
            </w:r>
          </w:p>
        </w:tc>
        <w:tc>
          <w:tcPr>
            <w:tcW w:w="1275" w:type="dxa"/>
            <w:vAlign w:val="center"/>
          </w:tcPr>
          <w:p w14:paraId="709347AF" w14:textId="77777777" w:rsidR="006346D3" w:rsidRPr="00597A25" w:rsidRDefault="006346D3" w:rsidP="006346D3">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107.522,47</w:t>
            </w:r>
          </w:p>
        </w:tc>
        <w:tc>
          <w:tcPr>
            <w:tcW w:w="1985" w:type="dxa"/>
            <w:vAlign w:val="center"/>
          </w:tcPr>
          <w:p w14:paraId="5D31EF32" w14:textId="77777777" w:rsidR="006346D3" w:rsidRPr="00597A25" w:rsidRDefault="006346D3" w:rsidP="006346D3">
            <w:pPr>
              <w:spacing w:after="0" w:line="240" w:lineRule="auto"/>
              <w:jc w:val="right"/>
              <w:rPr>
                <w:rFonts w:asciiTheme="majorHAnsi" w:eastAsia="Times New Roman" w:hAnsiTheme="majorHAnsi" w:cstheme="majorHAnsi"/>
                <w:color w:val="000000"/>
                <w:sz w:val="20"/>
                <w:szCs w:val="20"/>
                <w:lang w:val="ro-RO"/>
              </w:rPr>
            </w:pPr>
            <w:r w:rsidRPr="00597A25">
              <w:rPr>
                <w:rFonts w:asciiTheme="majorHAnsi" w:eastAsia="Times New Roman" w:hAnsiTheme="majorHAnsi" w:cstheme="majorHAnsi"/>
                <w:color w:val="000000"/>
                <w:sz w:val="20"/>
                <w:szCs w:val="20"/>
                <w:lang w:val="ro-RO"/>
              </w:rPr>
              <w:t>1.890.467,68</w:t>
            </w:r>
          </w:p>
        </w:tc>
      </w:tr>
      <w:tr w:rsidR="006346D3" w:rsidRPr="00597A25" w14:paraId="6343D4B9" w14:textId="77777777" w:rsidTr="00C66688">
        <w:trPr>
          <w:jc w:val="center"/>
        </w:trPr>
        <w:tc>
          <w:tcPr>
            <w:tcW w:w="1555" w:type="dxa"/>
            <w:vAlign w:val="bottom"/>
          </w:tcPr>
          <w:p w14:paraId="53E5F77B" w14:textId="77777777" w:rsidR="006346D3" w:rsidRPr="00597A25" w:rsidRDefault="006346D3" w:rsidP="006346D3">
            <w:pPr>
              <w:spacing w:after="0" w:line="240" w:lineRule="auto"/>
              <w:jc w:val="center"/>
              <w:rPr>
                <w:rFonts w:asciiTheme="majorHAnsi" w:eastAsia="Times New Roman" w:hAnsiTheme="majorHAnsi" w:cstheme="majorHAnsi"/>
                <w:b/>
                <w:bCs/>
                <w:color w:val="000000"/>
                <w:sz w:val="20"/>
                <w:szCs w:val="20"/>
                <w:lang w:val="ro-RO"/>
              </w:rPr>
            </w:pPr>
            <w:r w:rsidRPr="00597A25">
              <w:rPr>
                <w:rFonts w:asciiTheme="majorHAnsi" w:eastAsia="Times New Roman" w:hAnsiTheme="majorHAnsi" w:cstheme="majorHAnsi"/>
                <w:b/>
                <w:bCs/>
                <w:color w:val="000000"/>
                <w:sz w:val="20"/>
                <w:szCs w:val="20"/>
                <w:lang w:val="ro-RO"/>
              </w:rPr>
              <w:t>Total</w:t>
            </w:r>
          </w:p>
        </w:tc>
        <w:tc>
          <w:tcPr>
            <w:tcW w:w="1559" w:type="dxa"/>
          </w:tcPr>
          <w:p w14:paraId="3853FAFB" w14:textId="77777777" w:rsidR="006346D3" w:rsidRPr="00597A25" w:rsidRDefault="006346D3" w:rsidP="006346D3">
            <w:pPr>
              <w:spacing w:after="0"/>
              <w:rPr>
                <w:rFonts w:asciiTheme="majorHAnsi" w:hAnsiTheme="majorHAnsi" w:cstheme="majorHAnsi"/>
                <w:b/>
                <w:sz w:val="20"/>
                <w:szCs w:val="20"/>
                <w:lang w:val="ro-RO"/>
              </w:rPr>
            </w:pPr>
          </w:p>
        </w:tc>
        <w:tc>
          <w:tcPr>
            <w:tcW w:w="1559" w:type="dxa"/>
            <w:vAlign w:val="center"/>
          </w:tcPr>
          <w:p w14:paraId="08D04C19" w14:textId="77777777" w:rsidR="006346D3" w:rsidRPr="00597A25" w:rsidRDefault="006346D3" w:rsidP="006346D3">
            <w:pPr>
              <w:spacing w:after="0" w:line="240" w:lineRule="auto"/>
              <w:jc w:val="right"/>
              <w:rPr>
                <w:rFonts w:asciiTheme="majorHAnsi" w:eastAsia="Times New Roman" w:hAnsiTheme="majorHAnsi" w:cstheme="majorHAnsi"/>
                <w:b/>
                <w:bCs/>
                <w:color w:val="000000"/>
                <w:sz w:val="20"/>
                <w:szCs w:val="20"/>
                <w:lang w:val="ro-RO"/>
              </w:rPr>
            </w:pPr>
            <w:r w:rsidRPr="00597A25">
              <w:rPr>
                <w:rFonts w:asciiTheme="majorHAnsi" w:eastAsia="Times New Roman" w:hAnsiTheme="majorHAnsi" w:cstheme="majorHAnsi"/>
                <w:b/>
                <w:bCs/>
                <w:color w:val="000000"/>
                <w:sz w:val="20"/>
                <w:szCs w:val="20"/>
                <w:lang w:val="ro-RO"/>
              </w:rPr>
              <w:t>3.296.841,24</w:t>
            </w:r>
          </w:p>
        </w:tc>
        <w:tc>
          <w:tcPr>
            <w:tcW w:w="1985" w:type="dxa"/>
            <w:vAlign w:val="center"/>
          </w:tcPr>
          <w:p w14:paraId="3A04178D" w14:textId="77777777" w:rsidR="006346D3" w:rsidRPr="00597A25" w:rsidRDefault="006346D3" w:rsidP="006346D3">
            <w:pPr>
              <w:spacing w:after="0" w:line="240" w:lineRule="auto"/>
              <w:jc w:val="right"/>
              <w:rPr>
                <w:rFonts w:asciiTheme="majorHAnsi" w:eastAsia="Times New Roman" w:hAnsiTheme="majorHAnsi" w:cstheme="majorHAnsi"/>
                <w:b/>
                <w:bCs/>
                <w:color w:val="000000"/>
                <w:sz w:val="20"/>
                <w:szCs w:val="20"/>
                <w:lang w:val="ro-RO"/>
              </w:rPr>
            </w:pPr>
            <w:r w:rsidRPr="00597A25">
              <w:rPr>
                <w:rFonts w:asciiTheme="majorHAnsi" w:eastAsia="Times New Roman" w:hAnsiTheme="majorHAnsi" w:cstheme="majorHAnsi"/>
                <w:b/>
                <w:bCs/>
                <w:color w:val="000000"/>
                <w:sz w:val="20"/>
                <w:szCs w:val="20"/>
                <w:lang w:val="ro-RO"/>
              </w:rPr>
              <w:t>4.397.090,50</w:t>
            </w:r>
          </w:p>
        </w:tc>
        <w:tc>
          <w:tcPr>
            <w:tcW w:w="1275" w:type="dxa"/>
            <w:vAlign w:val="center"/>
          </w:tcPr>
          <w:p w14:paraId="4A08461A" w14:textId="77777777" w:rsidR="006346D3" w:rsidRPr="00597A25" w:rsidRDefault="006346D3" w:rsidP="006346D3">
            <w:pPr>
              <w:spacing w:after="0" w:line="240" w:lineRule="auto"/>
              <w:jc w:val="right"/>
              <w:rPr>
                <w:rFonts w:asciiTheme="majorHAnsi" w:eastAsia="Times New Roman" w:hAnsiTheme="majorHAnsi" w:cstheme="majorHAnsi"/>
                <w:b/>
                <w:bCs/>
                <w:color w:val="000000"/>
                <w:sz w:val="20"/>
                <w:szCs w:val="20"/>
                <w:lang w:val="ro-RO"/>
              </w:rPr>
            </w:pPr>
            <w:r w:rsidRPr="00597A25">
              <w:rPr>
                <w:rFonts w:asciiTheme="majorHAnsi" w:eastAsia="Times New Roman" w:hAnsiTheme="majorHAnsi" w:cstheme="majorHAnsi"/>
                <w:b/>
                <w:bCs/>
                <w:color w:val="000000"/>
                <w:sz w:val="20"/>
                <w:szCs w:val="20"/>
                <w:lang w:val="ro-RO"/>
              </w:rPr>
              <w:t>1.100.249,26</w:t>
            </w:r>
          </w:p>
        </w:tc>
        <w:tc>
          <w:tcPr>
            <w:tcW w:w="1985" w:type="dxa"/>
            <w:vAlign w:val="center"/>
          </w:tcPr>
          <w:p w14:paraId="3A763108" w14:textId="77777777" w:rsidR="006346D3" w:rsidRPr="00597A25" w:rsidRDefault="006346D3" w:rsidP="006346D3">
            <w:pPr>
              <w:spacing w:after="0" w:line="240" w:lineRule="auto"/>
              <w:jc w:val="right"/>
              <w:rPr>
                <w:rFonts w:asciiTheme="majorHAnsi" w:eastAsia="Times New Roman" w:hAnsiTheme="majorHAnsi" w:cstheme="majorHAnsi"/>
                <w:b/>
                <w:bCs/>
                <w:color w:val="000000"/>
                <w:sz w:val="20"/>
                <w:szCs w:val="20"/>
                <w:lang w:val="ro-RO"/>
              </w:rPr>
            </w:pPr>
            <w:r w:rsidRPr="00597A25">
              <w:rPr>
                <w:rFonts w:asciiTheme="majorHAnsi" w:eastAsia="Times New Roman" w:hAnsiTheme="majorHAnsi" w:cstheme="majorHAnsi"/>
                <w:b/>
                <w:bCs/>
                <w:color w:val="000000"/>
                <w:sz w:val="20"/>
                <w:szCs w:val="20"/>
                <w:lang w:val="ro-RO"/>
              </w:rPr>
              <w:t>19.204.615,22</w:t>
            </w:r>
          </w:p>
        </w:tc>
      </w:tr>
    </w:tbl>
    <w:p w14:paraId="3C44AEB9" w14:textId="21A22AC2" w:rsidR="00356C67" w:rsidRPr="00597A25" w:rsidRDefault="00356C67" w:rsidP="00356C67">
      <w:pPr>
        <w:spacing w:after="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 xml:space="preserve">                 Sursa: </w:t>
      </w:r>
      <w:r w:rsidRPr="00597A25">
        <w:rPr>
          <w:rFonts w:asciiTheme="majorHAnsi" w:eastAsia="Calibri" w:hAnsiTheme="majorHAnsi" w:cstheme="majorHAnsi"/>
          <w:sz w:val="20"/>
          <w:szCs w:val="20"/>
          <w:lang w:val="ro-RO"/>
        </w:rPr>
        <w:t>Informațiile din</w:t>
      </w:r>
      <w:r w:rsidRPr="00597A25">
        <w:rPr>
          <w:rFonts w:asciiTheme="majorHAnsi" w:eastAsia="Calibri" w:hAnsiTheme="majorHAnsi" w:cstheme="majorHAnsi"/>
          <w:b/>
          <w:sz w:val="20"/>
          <w:szCs w:val="20"/>
          <w:lang w:val="ro-RO"/>
        </w:rPr>
        <w:t xml:space="preserve"> </w:t>
      </w:r>
      <w:r w:rsidRPr="00597A25">
        <w:rPr>
          <w:rFonts w:asciiTheme="majorHAnsi" w:hAnsiTheme="majorHAnsi" w:cstheme="majorHAnsi"/>
          <w:sz w:val="20"/>
          <w:szCs w:val="20"/>
          <w:lang w:val="ro-RO"/>
        </w:rPr>
        <w:t xml:space="preserve">SIIV </w:t>
      </w:r>
      <w:r w:rsidR="00004561">
        <w:rPr>
          <w:rFonts w:asciiTheme="majorHAnsi" w:hAnsiTheme="majorHAnsi" w:cstheme="majorHAnsi"/>
          <w:sz w:val="20"/>
          <w:szCs w:val="20"/>
          <w:lang w:val="ro-RO"/>
        </w:rPr>
        <w:t>„</w:t>
      </w:r>
      <w:r w:rsidRPr="00597A25">
        <w:rPr>
          <w:rFonts w:asciiTheme="majorHAnsi" w:hAnsiTheme="majorHAnsi" w:cstheme="majorHAnsi"/>
          <w:sz w:val="20"/>
          <w:szCs w:val="20"/>
          <w:lang w:val="ro-RO"/>
        </w:rPr>
        <w:t xml:space="preserve">Asycuda </w:t>
      </w:r>
      <w:r w:rsidRPr="00597A25">
        <w:rPr>
          <w:rFonts w:asciiTheme="majorHAnsi" w:hAnsiTheme="majorHAnsi" w:cstheme="majorHAnsi"/>
          <w:iCs/>
          <w:color w:val="000000" w:themeColor="text1"/>
          <w:sz w:val="20"/>
          <w:szCs w:val="20"/>
          <w:lang w:val="ro-RO"/>
        </w:rPr>
        <w:t>World”</w:t>
      </w:r>
      <w:r w:rsidR="009D03D3" w:rsidRPr="00597A25">
        <w:rPr>
          <w:rFonts w:asciiTheme="majorHAnsi" w:hAnsiTheme="majorHAnsi" w:cstheme="majorHAnsi"/>
          <w:iCs/>
          <w:color w:val="000000" w:themeColor="text1"/>
          <w:sz w:val="20"/>
          <w:szCs w:val="20"/>
          <w:lang w:val="ro-RO"/>
        </w:rPr>
        <w:t xml:space="preserve"> și </w:t>
      </w:r>
      <w:r w:rsidR="00014389" w:rsidRPr="00597A25">
        <w:rPr>
          <w:rFonts w:asciiTheme="majorHAnsi" w:hAnsiTheme="majorHAnsi" w:cstheme="majorHAnsi"/>
          <w:iCs/>
          <w:color w:val="000000" w:themeColor="text1"/>
          <w:sz w:val="20"/>
          <w:szCs w:val="20"/>
          <w:lang w:val="ro-RO"/>
        </w:rPr>
        <w:t>r</w:t>
      </w:r>
      <w:r w:rsidR="009D03D3" w:rsidRPr="00597A25">
        <w:rPr>
          <w:rFonts w:asciiTheme="majorHAnsi" w:hAnsiTheme="majorHAnsi" w:cstheme="majorHAnsi"/>
          <w:iCs/>
          <w:color w:val="000000" w:themeColor="text1"/>
          <w:sz w:val="20"/>
          <w:szCs w:val="20"/>
          <w:lang w:val="ro-RO"/>
        </w:rPr>
        <w:t>apoarte</w:t>
      </w:r>
      <w:r w:rsidR="000108E3" w:rsidRPr="00597A25">
        <w:rPr>
          <w:rFonts w:asciiTheme="majorHAnsi" w:hAnsiTheme="majorHAnsi" w:cstheme="majorHAnsi"/>
          <w:iCs/>
          <w:color w:val="000000" w:themeColor="text1"/>
          <w:sz w:val="20"/>
          <w:szCs w:val="20"/>
          <w:lang w:val="ro-RO"/>
        </w:rPr>
        <w:t>le</w:t>
      </w:r>
      <w:r w:rsidR="007C3B9E" w:rsidRPr="00597A25">
        <w:rPr>
          <w:rFonts w:asciiTheme="majorHAnsi" w:hAnsiTheme="majorHAnsi" w:cstheme="majorHAnsi"/>
          <w:i/>
          <w:sz w:val="20"/>
          <w:szCs w:val="20"/>
          <w:lang w:val="ro-RO"/>
        </w:rPr>
        <w:t xml:space="preserve"> </w:t>
      </w:r>
      <w:r w:rsidR="007C3B9E" w:rsidRPr="00597A25">
        <w:rPr>
          <w:rFonts w:asciiTheme="majorHAnsi" w:hAnsiTheme="majorHAnsi" w:cstheme="majorHAnsi"/>
          <w:sz w:val="20"/>
          <w:szCs w:val="20"/>
          <w:lang w:val="ro-RO"/>
        </w:rPr>
        <w:t>privind acordarea facilităților fiscale și vamale</w:t>
      </w:r>
      <w:r w:rsidRPr="00597A25">
        <w:rPr>
          <w:rFonts w:asciiTheme="majorHAnsi" w:hAnsiTheme="majorHAnsi" w:cstheme="majorHAnsi"/>
          <w:iCs/>
          <w:color w:val="000000" w:themeColor="text1"/>
          <w:sz w:val="20"/>
          <w:szCs w:val="20"/>
          <w:lang w:val="ro-RO"/>
        </w:rPr>
        <w:t>.</w:t>
      </w:r>
    </w:p>
    <w:p w14:paraId="31EFD02A" w14:textId="77777777" w:rsidR="003B4E6A" w:rsidRPr="00597A25" w:rsidRDefault="003B4E6A" w:rsidP="006075C8">
      <w:pPr>
        <w:spacing w:after="0"/>
        <w:rPr>
          <w:rFonts w:asciiTheme="majorHAnsi" w:hAnsiTheme="majorHAnsi" w:cstheme="majorHAnsi"/>
          <w:b/>
          <w:sz w:val="24"/>
          <w:szCs w:val="24"/>
          <w:lang w:val="ro-RO"/>
        </w:rPr>
      </w:pPr>
    </w:p>
    <w:p w14:paraId="5811B6BE" w14:textId="77777777" w:rsidR="003B4E6A" w:rsidRPr="00597A25" w:rsidRDefault="003B4E6A" w:rsidP="006075C8">
      <w:pPr>
        <w:spacing w:after="0"/>
        <w:rPr>
          <w:rFonts w:asciiTheme="majorHAnsi" w:hAnsiTheme="majorHAnsi" w:cstheme="majorHAnsi"/>
          <w:b/>
          <w:sz w:val="24"/>
          <w:szCs w:val="24"/>
          <w:lang w:val="ro-RO"/>
        </w:rPr>
      </w:pPr>
    </w:p>
    <w:p w14:paraId="322CE130" w14:textId="77777777" w:rsidR="006C54C4" w:rsidRDefault="008B60C1" w:rsidP="008B60C1">
      <w:pPr>
        <w:spacing w:after="0"/>
        <w:jc w:val="center"/>
        <w:rPr>
          <w:rFonts w:asciiTheme="majorHAnsi" w:eastAsia="Times New Roman" w:hAnsiTheme="majorHAnsi" w:cstheme="majorHAnsi"/>
          <w:b/>
          <w:i/>
          <w:sz w:val="24"/>
          <w:szCs w:val="24"/>
          <w:lang w:val="ro-RO" w:eastAsia="ro-RO"/>
        </w:rPr>
      </w:pPr>
      <w:r w:rsidRPr="00597A25">
        <w:rPr>
          <w:rFonts w:asciiTheme="majorHAnsi" w:eastAsia="Times New Roman" w:hAnsiTheme="majorHAnsi" w:cstheme="majorHAnsi"/>
          <w:b/>
          <w:i/>
          <w:sz w:val="24"/>
          <w:szCs w:val="24"/>
          <w:lang w:val="ro-RO" w:eastAsia="ro-RO"/>
        </w:rPr>
        <w:t xml:space="preserve">                                                                                                                                    </w:t>
      </w:r>
      <w:r w:rsidR="00C94675" w:rsidRPr="00597A25">
        <w:rPr>
          <w:rFonts w:asciiTheme="majorHAnsi" w:eastAsia="Times New Roman" w:hAnsiTheme="majorHAnsi" w:cstheme="majorHAnsi"/>
          <w:b/>
          <w:i/>
          <w:sz w:val="24"/>
          <w:szCs w:val="24"/>
          <w:lang w:val="ro-RO" w:eastAsia="ro-RO"/>
        </w:rPr>
        <w:t xml:space="preserve">        </w:t>
      </w:r>
      <w:r w:rsidRPr="00597A25">
        <w:rPr>
          <w:rFonts w:asciiTheme="majorHAnsi" w:eastAsia="Times New Roman" w:hAnsiTheme="majorHAnsi" w:cstheme="majorHAnsi"/>
          <w:b/>
          <w:i/>
          <w:sz w:val="24"/>
          <w:szCs w:val="24"/>
          <w:lang w:val="ro-RO" w:eastAsia="ro-RO"/>
        </w:rPr>
        <w:t xml:space="preserve"> </w:t>
      </w:r>
    </w:p>
    <w:p w14:paraId="2A95AA4A" w14:textId="77777777" w:rsidR="006C54C4" w:rsidRDefault="006C54C4" w:rsidP="008B60C1">
      <w:pPr>
        <w:spacing w:after="0"/>
        <w:jc w:val="center"/>
        <w:rPr>
          <w:rFonts w:asciiTheme="majorHAnsi" w:eastAsia="Times New Roman" w:hAnsiTheme="majorHAnsi" w:cstheme="majorHAnsi"/>
          <w:b/>
          <w:i/>
          <w:sz w:val="24"/>
          <w:szCs w:val="24"/>
          <w:lang w:val="ro-RO" w:eastAsia="ro-RO"/>
        </w:rPr>
      </w:pPr>
    </w:p>
    <w:p w14:paraId="404E5D8F" w14:textId="77777777" w:rsidR="006C54C4" w:rsidRDefault="006C54C4" w:rsidP="008B60C1">
      <w:pPr>
        <w:spacing w:after="0"/>
        <w:jc w:val="center"/>
        <w:rPr>
          <w:rFonts w:asciiTheme="majorHAnsi" w:eastAsia="Times New Roman" w:hAnsiTheme="majorHAnsi" w:cstheme="majorHAnsi"/>
          <w:b/>
          <w:i/>
          <w:sz w:val="24"/>
          <w:szCs w:val="24"/>
          <w:lang w:val="ro-RO" w:eastAsia="ro-RO"/>
        </w:rPr>
      </w:pPr>
    </w:p>
    <w:p w14:paraId="26209D0B" w14:textId="77777777" w:rsidR="006C54C4" w:rsidRDefault="006C54C4" w:rsidP="008B60C1">
      <w:pPr>
        <w:spacing w:after="0"/>
        <w:jc w:val="center"/>
        <w:rPr>
          <w:rFonts w:asciiTheme="majorHAnsi" w:eastAsia="Times New Roman" w:hAnsiTheme="majorHAnsi" w:cstheme="majorHAnsi"/>
          <w:b/>
          <w:i/>
          <w:sz w:val="24"/>
          <w:szCs w:val="24"/>
          <w:lang w:val="ro-RO" w:eastAsia="ro-RO"/>
        </w:rPr>
      </w:pPr>
    </w:p>
    <w:p w14:paraId="3A9C8EE9" w14:textId="6D17F6D0" w:rsidR="008B60C1" w:rsidRPr="00597A25" w:rsidRDefault="006C54C4" w:rsidP="008B60C1">
      <w:pPr>
        <w:spacing w:after="0"/>
        <w:jc w:val="center"/>
        <w:rPr>
          <w:rFonts w:asciiTheme="majorHAnsi" w:hAnsiTheme="majorHAnsi" w:cstheme="majorHAnsi"/>
          <w:sz w:val="24"/>
          <w:szCs w:val="24"/>
          <w:lang w:val="ro-RO"/>
        </w:rPr>
      </w:pPr>
      <w:r>
        <w:rPr>
          <w:rFonts w:asciiTheme="majorHAnsi" w:eastAsia="Times New Roman" w:hAnsiTheme="majorHAnsi" w:cstheme="majorHAnsi"/>
          <w:b/>
          <w:i/>
          <w:sz w:val="24"/>
          <w:szCs w:val="24"/>
          <w:lang w:val="ro-RO" w:eastAsia="ro-RO"/>
        </w:rPr>
        <w:t xml:space="preserve">                                                                                                                                    </w:t>
      </w:r>
      <w:r w:rsidR="008B60C1" w:rsidRPr="00597A25">
        <w:rPr>
          <w:rFonts w:asciiTheme="majorHAnsi" w:eastAsia="Times New Roman" w:hAnsiTheme="majorHAnsi" w:cstheme="majorHAnsi"/>
          <w:i/>
          <w:sz w:val="24"/>
          <w:szCs w:val="24"/>
          <w:lang w:val="ro-RO" w:eastAsia="ro-RO"/>
        </w:rPr>
        <w:t>Tabelul nr.</w:t>
      </w:r>
      <w:r w:rsidR="001A2F81" w:rsidRPr="00597A25">
        <w:rPr>
          <w:rFonts w:asciiTheme="majorHAnsi" w:eastAsia="Times New Roman" w:hAnsiTheme="majorHAnsi" w:cstheme="majorHAnsi"/>
          <w:i/>
          <w:sz w:val="24"/>
          <w:szCs w:val="24"/>
          <w:lang w:val="ro-RO" w:eastAsia="ro-RO"/>
        </w:rPr>
        <w:t>7</w:t>
      </w:r>
    </w:p>
    <w:p w14:paraId="23234C19" w14:textId="77777777" w:rsidR="0011185F" w:rsidRPr="00597A25" w:rsidRDefault="0011185F" w:rsidP="00322C8F">
      <w:pPr>
        <w:spacing w:after="0"/>
        <w:jc w:val="center"/>
        <w:rPr>
          <w:rFonts w:asciiTheme="majorHAnsi" w:eastAsia="Calibri" w:hAnsiTheme="majorHAnsi" w:cstheme="majorHAnsi"/>
          <w:b/>
          <w:sz w:val="24"/>
          <w:szCs w:val="24"/>
          <w:lang w:val="ro-RO"/>
        </w:rPr>
      </w:pPr>
      <w:r w:rsidRPr="00597A25">
        <w:rPr>
          <w:rFonts w:asciiTheme="majorHAnsi" w:eastAsia="Calibri" w:hAnsiTheme="majorHAnsi" w:cstheme="majorHAnsi"/>
          <w:b/>
          <w:sz w:val="24"/>
          <w:szCs w:val="24"/>
          <w:lang w:val="ro-RO"/>
        </w:rPr>
        <w:t xml:space="preserve">Cheltuielile de transport incluse ca elemente de valoare cu scutirea de drepturi de import </w:t>
      </w:r>
    </w:p>
    <w:p w14:paraId="1C2B318D" w14:textId="77777777" w:rsidR="008348C7" w:rsidRPr="00597A25" w:rsidRDefault="0011185F" w:rsidP="00322C8F">
      <w:pPr>
        <w:spacing w:after="0"/>
        <w:jc w:val="center"/>
        <w:rPr>
          <w:rFonts w:asciiTheme="majorHAnsi" w:eastAsia="Calibri" w:hAnsiTheme="majorHAnsi" w:cstheme="majorHAnsi"/>
          <w:b/>
          <w:sz w:val="24"/>
          <w:szCs w:val="24"/>
          <w:lang w:val="ro-RO"/>
        </w:rPr>
      </w:pPr>
      <w:r w:rsidRPr="00597A25">
        <w:rPr>
          <w:rFonts w:asciiTheme="majorHAnsi" w:eastAsia="Calibri" w:hAnsiTheme="majorHAnsi" w:cstheme="majorHAnsi"/>
          <w:b/>
          <w:sz w:val="24"/>
          <w:szCs w:val="24"/>
          <w:lang w:val="ro-RO"/>
        </w:rPr>
        <w:t>din declarațiile vamale pe anii 2020-2021</w:t>
      </w:r>
    </w:p>
    <w:tbl>
      <w:tblPr>
        <w:tblStyle w:val="-26"/>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1562"/>
        <w:gridCol w:w="1417"/>
        <w:gridCol w:w="2266"/>
        <w:gridCol w:w="1558"/>
      </w:tblGrid>
      <w:tr w:rsidR="00697C02" w:rsidRPr="00597A25" w14:paraId="4C273A63" w14:textId="77777777" w:rsidTr="00697C0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1" w:type="dxa"/>
            <w:shd w:val="clear" w:color="auto" w:fill="385623" w:themeFill="accent6" w:themeFillShade="80"/>
            <w:vAlign w:val="center"/>
          </w:tcPr>
          <w:p w14:paraId="4018B93A" w14:textId="77777777" w:rsidR="00697C02" w:rsidRPr="00597A25" w:rsidRDefault="00697C02" w:rsidP="006C3348">
            <w:pPr>
              <w:spacing w:after="0"/>
              <w:jc w:val="center"/>
              <w:rPr>
                <w:rFonts w:asciiTheme="majorHAnsi" w:eastAsia="Calibri" w:hAnsiTheme="majorHAnsi" w:cstheme="majorHAnsi"/>
                <w:color w:val="FFFFFF" w:themeColor="background1"/>
                <w:sz w:val="20"/>
                <w:szCs w:val="20"/>
                <w:lang w:val="ro-RO"/>
              </w:rPr>
            </w:pPr>
            <w:r w:rsidRPr="00597A25">
              <w:rPr>
                <w:rFonts w:asciiTheme="majorHAnsi" w:eastAsia="Calibri" w:hAnsiTheme="majorHAnsi" w:cstheme="majorHAnsi"/>
                <w:color w:val="FFFFFF" w:themeColor="background1"/>
                <w:sz w:val="20"/>
                <w:szCs w:val="20"/>
                <w:lang w:val="ro-RO"/>
              </w:rPr>
              <w:t>Anul</w:t>
            </w:r>
          </w:p>
        </w:tc>
        <w:tc>
          <w:tcPr>
            <w:tcW w:w="1562" w:type="dxa"/>
            <w:shd w:val="clear" w:color="auto" w:fill="385623" w:themeFill="accent6" w:themeFillShade="80"/>
            <w:vAlign w:val="center"/>
          </w:tcPr>
          <w:p w14:paraId="0F86B918" w14:textId="77777777" w:rsidR="00697C02" w:rsidRPr="00597A25" w:rsidRDefault="00697C02" w:rsidP="006C3348">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color w:val="FFFFFF" w:themeColor="background1"/>
                <w:sz w:val="20"/>
                <w:szCs w:val="20"/>
                <w:lang w:val="ro-RO"/>
              </w:rPr>
            </w:pPr>
            <w:r w:rsidRPr="00597A25">
              <w:rPr>
                <w:rFonts w:asciiTheme="majorHAnsi" w:eastAsia="Calibri" w:hAnsiTheme="majorHAnsi" w:cstheme="majorHAnsi"/>
                <w:color w:val="FFFFFF" w:themeColor="background1"/>
                <w:sz w:val="20"/>
                <w:szCs w:val="20"/>
                <w:lang w:val="ro-RO"/>
              </w:rPr>
              <w:t>Codul scutirii</w:t>
            </w:r>
          </w:p>
        </w:tc>
        <w:tc>
          <w:tcPr>
            <w:tcW w:w="1417" w:type="dxa"/>
            <w:shd w:val="clear" w:color="auto" w:fill="385623" w:themeFill="accent6" w:themeFillShade="80"/>
            <w:vAlign w:val="center"/>
          </w:tcPr>
          <w:p w14:paraId="3E778B16" w14:textId="77777777" w:rsidR="00697C02" w:rsidRPr="00597A25" w:rsidRDefault="00697C02" w:rsidP="006C3348">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color w:val="FFFFFF" w:themeColor="background1"/>
                <w:sz w:val="20"/>
                <w:szCs w:val="20"/>
                <w:lang w:val="ro-RO"/>
              </w:rPr>
            </w:pPr>
            <w:r w:rsidRPr="00597A25">
              <w:rPr>
                <w:rFonts w:asciiTheme="majorHAnsi" w:eastAsia="Calibri" w:hAnsiTheme="majorHAnsi" w:cstheme="majorHAnsi"/>
                <w:color w:val="FFFFFF" w:themeColor="background1"/>
                <w:sz w:val="20"/>
                <w:szCs w:val="20"/>
                <w:lang w:val="ro-RO"/>
              </w:rPr>
              <w:t>Numărul declarațiilor vamale (buc)</w:t>
            </w:r>
          </w:p>
        </w:tc>
        <w:tc>
          <w:tcPr>
            <w:tcW w:w="2266" w:type="dxa"/>
            <w:shd w:val="clear" w:color="auto" w:fill="385623" w:themeFill="accent6" w:themeFillShade="80"/>
            <w:vAlign w:val="center"/>
          </w:tcPr>
          <w:p w14:paraId="0B1F9BC5" w14:textId="77777777" w:rsidR="00697C02" w:rsidRPr="00597A25" w:rsidRDefault="00697C02" w:rsidP="006C3348">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color w:val="FFFFFF" w:themeColor="background1"/>
                <w:sz w:val="20"/>
                <w:szCs w:val="20"/>
                <w:lang w:val="ro-RO"/>
              </w:rPr>
            </w:pPr>
            <w:r w:rsidRPr="00597A25">
              <w:rPr>
                <w:rFonts w:asciiTheme="majorHAnsi" w:eastAsia="Calibri" w:hAnsiTheme="majorHAnsi" w:cstheme="majorHAnsi"/>
                <w:color w:val="FFFFFF" w:themeColor="background1"/>
                <w:sz w:val="20"/>
                <w:szCs w:val="20"/>
                <w:lang w:val="ro-RO"/>
              </w:rPr>
              <w:t>Cheltuieli de transport incluse in rubrica elemente de valoare,</w:t>
            </w:r>
          </w:p>
          <w:p w14:paraId="56A780B3" w14:textId="77777777" w:rsidR="00697C02" w:rsidRPr="00597A25" w:rsidRDefault="00697C02" w:rsidP="006C3348">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color w:val="FFFFFF" w:themeColor="background1"/>
                <w:sz w:val="20"/>
                <w:szCs w:val="20"/>
                <w:lang w:val="ro-RO"/>
              </w:rPr>
            </w:pPr>
            <w:r w:rsidRPr="00597A25">
              <w:rPr>
                <w:rFonts w:asciiTheme="majorHAnsi" w:eastAsia="Calibri" w:hAnsiTheme="majorHAnsi" w:cstheme="majorHAnsi"/>
                <w:color w:val="FFFFFF" w:themeColor="background1"/>
                <w:sz w:val="20"/>
                <w:szCs w:val="20"/>
                <w:lang w:val="ro-RO"/>
              </w:rPr>
              <w:t>(mii lei)</w:t>
            </w:r>
          </w:p>
        </w:tc>
        <w:tc>
          <w:tcPr>
            <w:tcW w:w="1558" w:type="dxa"/>
            <w:shd w:val="clear" w:color="auto" w:fill="385623" w:themeFill="accent6" w:themeFillShade="80"/>
            <w:vAlign w:val="center"/>
          </w:tcPr>
          <w:p w14:paraId="73012C57" w14:textId="77777777" w:rsidR="00697C02" w:rsidRPr="00597A25" w:rsidRDefault="00697C02" w:rsidP="006C3348">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color w:val="FFFFFF" w:themeColor="background1"/>
                <w:sz w:val="20"/>
                <w:szCs w:val="20"/>
                <w:lang w:val="ro-RO"/>
              </w:rPr>
            </w:pPr>
            <w:r w:rsidRPr="00597A25">
              <w:rPr>
                <w:rFonts w:asciiTheme="majorHAnsi" w:eastAsia="Calibri" w:hAnsiTheme="majorHAnsi" w:cstheme="majorHAnsi"/>
                <w:color w:val="FFFFFF" w:themeColor="background1"/>
                <w:sz w:val="20"/>
                <w:szCs w:val="20"/>
                <w:lang w:val="ro-RO"/>
              </w:rPr>
              <w:t>Calculat</w:t>
            </w:r>
          </w:p>
          <w:p w14:paraId="0F0EF33B" w14:textId="77777777" w:rsidR="00697C02" w:rsidRPr="00597A25" w:rsidRDefault="00697C02" w:rsidP="006C3348">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color w:val="FFFFFF" w:themeColor="background1"/>
                <w:sz w:val="20"/>
                <w:szCs w:val="20"/>
                <w:lang w:val="ro-RO"/>
              </w:rPr>
            </w:pPr>
            <w:r w:rsidRPr="00597A25">
              <w:rPr>
                <w:rFonts w:asciiTheme="majorHAnsi" w:eastAsia="Calibri" w:hAnsiTheme="majorHAnsi" w:cstheme="majorHAnsi"/>
                <w:color w:val="FFFFFF" w:themeColor="background1"/>
                <w:sz w:val="20"/>
                <w:szCs w:val="20"/>
                <w:lang w:val="ro-RO"/>
              </w:rPr>
              <w:t>TVA</w:t>
            </w:r>
          </w:p>
          <w:p w14:paraId="4B95C805" w14:textId="77777777" w:rsidR="00697C02" w:rsidRPr="00597A25" w:rsidRDefault="00697C02" w:rsidP="006C3348">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color w:val="FFFFFF" w:themeColor="background1"/>
                <w:sz w:val="20"/>
                <w:szCs w:val="20"/>
                <w:lang w:val="ro-RO"/>
              </w:rPr>
            </w:pPr>
            <w:r w:rsidRPr="00597A25">
              <w:rPr>
                <w:rFonts w:asciiTheme="majorHAnsi" w:eastAsia="Calibri" w:hAnsiTheme="majorHAnsi" w:cstheme="majorHAnsi"/>
                <w:color w:val="FFFFFF" w:themeColor="background1"/>
                <w:sz w:val="20"/>
                <w:szCs w:val="20"/>
                <w:lang w:val="ro-RO"/>
              </w:rPr>
              <w:t>(mii lei)</w:t>
            </w:r>
          </w:p>
        </w:tc>
      </w:tr>
      <w:tr w:rsidR="00697C02" w:rsidRPr="00597A25" w14:paraId="5A6C22AB" w14:textId="77777777" w:rsidTr="00697C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1" w:type="dxa"/>
          </w:tcPr>
          <w:p w14:paraId="17F7C840" w14:textId="77777777" w:rsidR="00697C02" w:rsidRPr="00597A25" w:rsidRDefault="00697C02" w:rsidP="004573BE">
            <w:pPr>
              <w:spacing w:after="0"/>
              <w:jc w:val="center"/>
              <w:rPr>
                <w:rFonts w:asciiTheme="majorHAnsi" w:eastAsia="Calibri" w:hAnsiTheme="majorHAnsi" w:cstheme="majorHAnsi"/>
                <w:b w:val="0"/>
                <w:i/>
                <w:sz w:val="20"/>
                <w:szCs w:val="20"/>
                <w:lang w:val="ro-RO"/>
              </w:rPr>
            </w:pPr>
            <w:r w:rsidRPr="00597A25">
              <w:rPr>
                <w:rFonts w:asciiTheme="majorHAnsi" w:eastAsia="Calibri" w:hAnsiTheme="majorHAnsi" w:cstheme="majorHAnsi"/>
                <w:b w:val="0"/>
                <w:i/>
                <w:sz w:val="20"/>
                <w:szCs w:val="20"/>
                <w:lang w:val="ro-RO"/>
              </w:rPr>
              <w:t>1</w:t>
            </w:r>
          </w:p>
        </w:tc>
        <w:tc>
          <w:tcPr>
            <w:tcW w:w="1562" w:type="dxa"/>
          </w:tcPr>
          <w:p w14:paraId="17CA0263" w14:textId="77777777" w:rsidR="00697C02" w:rsidRPr="00597A25" w:rsidRDefault="00697C02" w:rsidP="004573BE">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i/>
                <w:sz w:val="20"/>
                <w:szCs w:val="20"/>
                <w:lang w:val="ro-RO"/>
              </w:rPr>
            </w:pPr>
            <w:r w:rsidRPr="00597A25">
              <w:rPr>
                <w:rFonts w:asciiTheme="majorHAnsi" w:eastAsia="Calibri" w:hAnsiTheme="majorHAnsi" w:cstheme="majorHAnsi"/>
                <w:b/>
                <w:i/>
                <w:sz w:val="20"/>
                <w:szCs w:val="20"/>
                <w:lang w:val="ro-RO"/>
              </w:rPr>
              <w:t>2</w:t>
            </w:r>
          </w:p>
        </w:tc>
        <w:tc>
          <w:tcPr>
            <w:tcW w:w="1417" w:type="dxa"/>
          </w:tcPr>
          <w:p w14:paraId="3BCA6037" w14:textId="77777777" w:rsidR="00697C02" w:rsidRPr="00597A25" w:rsidRDefault="00697C02" w:rsidP="004573BE">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i/>
                <w:sz w:val="20"/>
                <w:szCs w:val="20"/>
                <w:lang w:val="ro-RO"/>
              </w:rPr>
            </w:pPr>
            <w:r w:rsidRPr="00597A25">
              <w:rPr>
                <w:rFonts w:asciiTheme="majorHAnsi" w:eastAsia="Calibri" w:hAnsiTheme="majorHAnsi" w:cstheme="majorHAnsi"/>
                <w:b/>
                <w:i/>
                <w:sz w:val="20"/>
                <w:szCs w:val="20"/>
                <w:lang w:val="ro-RO"/>
              </w:rPr>
              <w:t>4</w:t>
            </w:r>
          </w:p>
        </w:tc>
        <w:tc>
          <w:tcPr>
            <w:tcW w:w="2266" w:type="dxa"/>
          </w:tcPr>
          <w:p w14:paraId="5DD9E60F" w14:textId="77777777" w:rsidR="00697C02" w:rsidRPr="00597A25" w:rsidRDefault="00697C02" w:rsidP="004573BE">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i/>
                <w:sz w:val="20"/>
                <w:szCs w:val="20"/>
                <w:lang w:val="ro-RO"/>
              </w:rPr>
            </w:pPr>
            <w:r w:rsidRPr="00597A25">
              <w:rPr>
                <w:rFonts w:asciiTheme="majorHAnsi" w:eastAsia="Calibri" w:hAnsiTheme="majorHAnsi" w:cstheme="majorHAnsi"/>
                <w:b/>
                <w:i/>
                <w:sz w:val="20"/>
                <w:szCs w:val="20"/>
                <w:lang w:val="ro-RO"/>
              </w:rPr>
              <w:t>5</w:t>
            </w:r>
          </w:p>
        </w:tc>
        <w:tc>
          <w:tcPr>
            <w:tcW w:w="1558" w:type="dxa"/>
          </w:tcPr>
          <w:p w14:paraId="0B5BC39D" w14:textId="77777777" w:rsidR="00697C02" w:rsidRPr="00597A25" w:rsidRDefault="00697C02" w:rsidP="004573BE">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i/>
                <w:sz w:val="20"/>
                <w:szCs w:val="20"/>
                <w:lang w:val="ro-RO"/>
              </w:rPr>
            </w:pPr>
            <w:r w:rsidRPr="00597A25">
              <w:rPr>
                <w:rFonts w:asciiTheme="majorHAnsi" w:eastAsia="Calibri" w:hAnsiTheme="majorHAnsi" w:cstheme="majorHAnsi"/>
                <w:b/>
                <w:i/>
                <w:sz w:val="20"/>
                <w:szCs w:val="20"/>
                <w:lang w:val="ro-RO"/>
              </w:rPr>
              <w:t>6</w:t>
            </w:r>
          </w:p>
        </w:tc>
      </w:tr>
      <w:tr w:rsidR="00697C02" w:rsidRPr="00597A25" w14:paraId="5F800512" w14:textId="77777777" w:rsidTr="00697C02">
        <w:trPr>
          <w:jc w:val="center"/>
        </w:trPr>
        <w:tc>
          <w:tcPr>
            <w:cnfStyle w:val="001000000000" w:firstRow="0" w:lastRow="0" w:firstColumn="1" w:lastColumn="0" w:oddVBand="0" w:evenVBand="0" w:oddHBand="0" w:evenHBand="0" w:firstRowFirstColumn="0" w:firstRowLastColumn="0" w:lastRowFirstColumn="0" w:lastRowLastColumn="0"/>
            <w:tcW w:w="4253" w:type="dxa"/>
            <w:gridSpan w:val="2"/>
          </w:tcPr>
          <w:p w14:paraId="017AE2A6" w14:textId="77777777" w:rsidR="00697C02" w:rsidRPr="00597A25" w:rsidRDefault="00697C02" w:rsidP="006A40EB">
            <w:pPr>
              <w:spacing w:after="0"/>
              <w:rPr>
                <w:rFonts w:asciiTheme="majorHAnsi" w:eastAsia="Calibri" w:hAnsiTheme="majorHAnsi" w:cstheme="majorHAnsi"/>
                <w:b w:val="0"/>
                <w:i/>
                <w:sz w:val="20"/>
                <w:szCs w:val="20"/>
                <w:lang w:val="ro-RO"/>
              </w:rPr>
            </w:pPr>
            <w:r w:rsidRPr="00597A25">
              <w:rPr>
                <w:rFonts w:asciiTheme="majorHAnsi" w:eastAsia="Calibri" w:hAnsiTheme="majorHAnsi" w:cstheme="majorHAnsi"/>
                <w:sz w:val="20"/>
                <w:szCs w:val="20"/>
                <w:lang w:val="ro-RO"/>
              </w:rPr>
              <w:t>Total general, inclusiv:</w:t>
            </w:r>
          </w:p>
        </w:tc>
        <w:tc>
          <w:tcPr>
            <w:tcW w:w="1417" w:type="dxa"/>
          </w:tcPr>
          <w:p w14:paraId="6255BCB0" w14:textId="77777777" w:rsidR="00697C02" w:rsidRPr="00597A25" w:rsidRDefault="00697C02" w:rsidP="006A40EB">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5616</w:t>
            </w:r>
          </w:p>
        </w:tc>
        <w:tc>
          <w:tcPr>
            <w:tcW w:w="2266" w:type="dxa"/>
          </w:tcPr>
          <w:p w14:paraId="0E34A999" w14:textId="77777777" w:rsidR="00697C02" w:rsidRPr="00597A25" w:rsidRDefault="00697C02" w:rsidP="006A40EB">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66928,8</w:t>
            </w:r>
          </w:p>
        </w:tc>
        <w:tc>
          <w:tcPr>
            <w:tcW w:w="1558" w:type="dxa"/>
          </w:tcPr>
          <w:p w14:paraId="155B029D" w14:textId="77777777" w:rsidR="00697C02" w:rsidRPr="00597A25" w:rsidRDefault="00697C02" w:rsidP="006A40EB">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13385,8</w:t>
            </w:r>
          </w:p>
        </w:tc>
      </w:tr>
      <w:tr w:rsidR="00697C02" w:rsidRPr="00597A25" w14:paraId="113BA511" w14:textId="77777777" w:rsidTr="00697C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1" w:type="dxa"/>
          </w:tcPr>
          <w:p w14:paraId="4D4F5AAE" w14:textId="77777777" w:rsidR="00697C02" w:rsidRPr="00597A25" w:rsidRDefault="00697C02" w:rsidP="006A40EB">
            <w:pPr>
              <w:spacing w:after="0"/>
              <w:jc w:val="center"/>
              <w:rPr>
                <w:rFonts w:asciiTheme="majorHAnsi" w:eastAsia="Calibri" w:hAnsiTheme="majorHAnsi" w:cstheme="majorHAnsi"/>
                <w:b w:val="0"/>
                <w:sz w:val="20"/>
                <w:szCs w:val="20"/>
                <w:lang w:val="ro-RO"/>
              </w:rPr>
            </w:pPr>
            <w:r w:rsidRPr="00597A25">
              <w:rPr>
                <w:rFonts w:asciiTheme="majorHAnsi" w:eastAsia="Calibri" w:hAnsiTheme="majorHAnsi" w:cstheme="majorHAnsi"/>
                <w:b w:val="0"/>
                <w:sz w:val="20"/>
                <w:szCs w:val="20"/>
                <w:lang w:val="ro-RO"/>
              </w:rPr>
              <w:t>2020</w:t>
            </w:r>
          </w:p>
        </w:tc>
        <w:tc>
          <w:tcPr>
            <w:tcW w:w="1562" w:type="dxa"/>
          </w:tcPr>
          <w:p w14:paraId="7856A890" w14:textId="77777777" w:rsidR="00697C02" w:rsidRPr="00597A25" w:rsidRDefault="00697C02" w:rsidP="006A40EB">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002</w:t>
            </w:r>
          </w:p>
        </w:tc>
        <w:tc>
          <w:tcPr>
            <w:tcW w:w="1417" w:type="dxa"/>
          </w:tcPr>
          <w:p w14:paraId="2F8D96F9" w14:textId="77777777" w:rsidR="00697C02" w:rsidRPr="00597A25" w:rsidRDefault="00697C02" w:rsidP="006A40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774</w:t>
            </w:r>
          </w:p>
        </w:tc>
        <w:tc>
          <w:tcPr>
            <w:tcW w:w="2266" w:type="dxa"/>
          </w:tcPr>
          <w:p w14:paraId="65E58F45" w14:textId="77777777" w:rsidR="00697C02" w:rsidRPr="00597A25" w:rsidRDefault="00697C02" w:rsidP="006A40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6925,5</w:t>
            </w:r>
          </w:p>
        </w:tc>
        <w:tc>
          <w:tcPr>
            <w:tcW w:w="1558" w:type="dxa"/>
          </w:tcPr>
          <w:p w14:paraId="32B6287A" w14:textId="77777777" w:rsidR="00697C02" w:rsidRPr="00597A25" w:rsidRDefault="00697C02" w:rsidP="006A40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1385,1</w:t>
            </w:r>
          </w:p>
        </w:tc>
      </w:tr>
      <w:tr w:rsidR="00697C02" w:rsidRPr="00597A25" w14:paraId="36B1EBBF" w14:textId="77777777" w:rsidTr="00697C02">
        <w:trPr>
          <w:jc w:val="center"/>
        </w:trPr>
        <w:tc>
          <w:tcPr>
            <w:cnfStyle w:val="001000000000" w:firstRow="0" w:lastRow="0" w:firstColumn="1" w:lastColumn="0" w:oddVBand="0" w:evenVBand="0" w:oddHBand="0" w:evenHBand="0" w:firstRowFirstColumn="0" w:firstRowLastColumn="0" w:lastRowFirstColumn="0" w:lastRowLastColumn="0"/>
            <w:tcW w:w="2691" w:type="dxa"/>
          </w:tcPr>
          <w:p w14:paraId="3838415D" w14:textId="77777777" w:rsidR="00697C02" w:rsidRPr="00597A25" w:rsidRDefault="00697C02" w:rsidP="006A40EB">
            <w:pPr>
              <w:spacing w:after="0"/>
              <w:jc w:val="center"/>
              <w:rPr>
                <w:rFonts w:asciiTheme="majorHAnsi" w:eastAsia="Calibri" w:hAnsiTheme="majorHAnsi" w:cstheme="majorHAnsi"/>
                <w:b w:val="0"/>
                <w:sz w:val="20"/>
                <w:szCs w:val="20"/>
                <w:lang w:val="ro-RO"/>
              </w:rPr>
            </w:pPr>
            <w:r w:rsidRPr="00597A25">
              <w:rPr>
                <w:rFonts w:asciiTheme="majorHAnsi" w:eastAsia="Calibri" w:hAnsiTheme="majorHAnsi" w:cstheme="majorHAnsi"/>
                <w:b w:val="0"/>
                <w:sz w:val="20"/>
                <w:szCs w:val="20"/>
                <w:lang w:val="ro-RO"/>
              </w:rPr>
              <w:t>2021</w:t>
            </w:r>
          </w:p>
        </w:tc>
        <w:tc>
          <w:tcPr>
            <w:tcW w:w="1562" w:type="dxa"/>
          </w:tcPr>
          <w:p w14:paraId="61304B80" w14:textId="77777777" w:rsidR="00697C02" w:rsidRPr="00597A25" w:rsidRDefault="00697C02" w:rsidP="006A40EB">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002</w:t>
            </w:r>
          </w:p>
        </w:tc>
        <w:tc>
          <w:tcPr>
            <w:tcW w:w="1417" w:type="dxa"/>
          </w:tcPr>
          <w:p w14:paraId="14CD489E" w14:textId="77777777" w:rsidR="00697C02" w:rsidRPr="00597A25" w:rsidRDefault="00697C02" w:rsidP="006A40E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670</w:t>
            </w:r>
          </w:p>
        </w:tc>
        <w:tc>
          <w:tcPr>
            <w:tcW w:w="2266" w:type="dxa"/>
          </w:tcPr>
          <w:p w14:paraId="22678415" w14:textId="77777777" w:rsidR="00697C02" w:rsidRPr="00597A25" w:rsidRDefault="00697C02" w:rsidP="006A40E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7616,8</w:t>
            </w:r>
          </w:p>
        </w:tc>
        <w:tc>
          <w:tcPr>
            <w:tcW w:w="1558" w:type="dxa"/>
          </w:tcPr>
          <w:p w14:paraId="7842D352" w14:textId="77777777" w:rsidR="00697C02" w:rsidRPr="00597A25" w:rsidRDefault="00697C02" w:rsidP="006A40E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1523,4</w:t>
            </w:r>
          </w:p>
        </w:tc>
      </w:tr>
      <w:tr w:rsidR="00697C02" w:rsidRPr="00597A25" w14:paraId="53B768E3" w14:textId="77777777" w:rsidTr="00697C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1" w:type="dxa"/>
          </w:tcPr>
          <w:p w14:paraId="62ADDB12" w14:textId="77777777" w:rsidR="00697C02" w:rsidRPr="00597A25" w:rsidRDefault="00697C02" w:rsidP="006A40EB">
            <w:pPr>
              <w:spacing w:after="0"/>
              <w:rPr>
                <w:rFonts w:asciiTheme="majorHAnsi" w:eastAsia="Calibri" w:hAnsiTheme="majorHAnsi" w:cstheme="majorHAnsi"/>
                <w:b w:val="0"/>
                <w:sz w:val="20"/>
                <w:szCs w:val="20"/>
                <w:lang w:val="ro-RO"/>
              </w:rPr>
            </w:pPr>
            <w:r w:rsidRPr="00597A25">
              <w:rPr>
                <w:rFonts w:asciiTheme="majorHAnsi" w:eastAsia="Calibri" w:hAnsiTheme="majorHAnsi" w:cstheme="majorHAnsi"/>
                <w:b w:val="0"/>
                <w:sz w:val="20"/>
                <w:szCs w:val="20"/>
                <w:lang w:val="ro-RO"/>
              </w:rPr>
              <w:t>Total:</w:t>
            </w:r>
          </w:p>
        </w:tc>
        <w:tc>
          <w:tcPr>
            <w:tcW w:w="1562" w:type="dxa"/>
          </w:tcPr>
          <w:p w14:paraId="42BA35D4" w14:textId="77777777" w:rsidR="00697C02" w:rsidRPr="00597A25" w:rsidRDefault="00697C02" w:rsidP="00697C02">
            <w:pPr>
              <w:spacing w:after="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Cs/>
                <w:sz w:val="20"/>
                <w:szCs w:val="20"/>
                <w:lang w:val="ro-RO"/>
              </w:rPr>
            </w:pPr>
          </w:p>
        </w:tc>
        <w:tc>
          <w:tcPr>
            <w:tcW w:w="1417" w:type="dxa"/>
          </w:tcPr>
          <w:p w14:paraId="7CAFDC41" w14:textId="77777777" w:rsidR="00697C02" w:rsidRPr="00597A25" w:rsidRDefault="00697C02" w:rsidP="006A40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1444</w:t>
            </w:r>
          </w:p>
        </w:tc>
        <w:tc>
          <w:tcPr>
            <w:tcW w:w="2266" w:type="dxa"/>
          </w:tcPr>
          <w:p w14:paraId="01A1AC71" w14:textId="77777777" w:rsidR="00697C02" w:rsidRPr="00597A25" w:rsidRDefault="00697C02" w:rsidP="006A40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14542,2</w:t>
            </w:r>
          </w:p>
        </w:tc>
        <w:tc>
          <w:tcPr>
            <w:tcW w:w="1558" w:type="dxa"/>
          </w:tcPr>
          <w:p w14:paraId="32612439" w14:textId="77777777" w:rsidR="00697C02" w:rsidRPr="00597A25" w:rsidRDefault="00697C02" w:rsidP="006A40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2908,5</w:t>
            </w:r>
          </w:p>
        </w:tc>
      </w:tr>
      <w:tr w:rsidR="00697C02" w:rsidRPr="00597A25" w14:paraId="0C1C3776" w14:textId="77777777" w:rsidTr="00697C02">
        <w:trPr>
          <w:jc w:val="center"/>
        </w:trPr>
        <w:tc>
          <w:tcPr>
            <w:cnfStyle w:val="001000000000" w:firstRow="0" w:lastRow="0" w:firstColumn="1" w:lastColumn="0" w:oddVBand="0" w:evenVBand="0" w:oddHBand="0" w:evenHBand="0" w:firstRowFirstColumn="0" w:firstRowLastColumn="0" w:lastRowFirstColumn="0" w:lastRowLastColumn="0"/>
            <w:tcW w:w="2691" w:type="dxa"/>
          </w:tcPr>
          <w:p w14:paraId="3E3FAB10" w14:textId="77777777" w:rsidR="00697C02" w:rsidRPr="00597A25" w:rsidRDefault="00697C02" w:rsidP="006A40EB">
            <w:pPr>
              <w:spacing w:after="0"/>
              <w:jc w:val="center"/>
              <w:rPr>
                <w:rFonts w:asciiTheme="majorHAnsi" w:eastAsia="Calibri" w:hAnsiTheme="majorHAnsi" w:cstheme="majorHAnsi"/>
                <w:b w:val="0"/>
                <w:sz w:val="20"/>
                <w:szCs w:val="20"/>
                <w:lang w:val="ro-RO"/>
              </w:rPr>
            </w:pPr>
            <w:r w:rsidRPr="00597A25">
              <w:rPr>
                <w:rFonts w:asciiTheme="majorHAnsi" w:eastAsia="Calibri" w:hAnsiTheme="majorHAnsi" w:cstheme="majorHAnsi"/>
                <w:b w:val="0"/>
                <w:sz w:val="20"/>
                <w:szCs w:val="20"/>
                <w:lang w:val="ro-RO"/>
              </w:rPr>
              <w:t>2020</w:t>
            </w:r>
          </w:p>
        </w:tc>
        <w:tc>
          <w:tcPr>
            <w:tcW w:w="1562" w:type="dxa"/>
          </w:tcPr>
          <w:p w14:paraId="2B9257D6" w14:textId="77777777" w:rsidR="00697C02" w:rsidRPr="00597A25" w:rsidRDefault="00697C02" w:rsidP="006A40E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008</w:t>
            </w:r>
          </w:p>
        </w:tc>
        <w:tc>
          <w:tcPr>
            <w:tcW w:w="1417" w:type="dxa"/>
          </w:tcPr>
          <w:p w14:paraId="28406A1C" w14:textId="77777777" w:rsidR="00697C02" w:rsidRPr="00597A25" w:rsidRDefault="00697C02" w:rsidP="006A40E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hAnsiTheme="majorHAnsi" w:cstheme="majorHAnsi"/>
                <w:sz w:val="20"/>
                <w:szCs w:val="20"/>
                <w:lang w:val="ro-RO"/>
              </w:rPr>
              <w:t>1404</w:t>
            </w:r>
          </w:p>
        </w:tc>
        <w:tc>
          <w:tcPr>
            <w:tcW w:w="2266" w:type="dxa"/>
          </w:tcPr>
          <w:p w14:paraId="4A3384F2" w14:textId="77777777" w:rsidR="00697C02" w:rsidRPr="00597A25" w:rsidRDefault="00697C02" w:rsidP="006A40E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21422,4</w:t>
            </w:r>
          </w:p>
        </w:tc>
        <w:tc>
          <w:tcPr>
            <w:tcW w:w="1558" w:type="dxa"/>
          </w:tcPr>
          <w:p w14:paraId="35800A69" w14:textId="77777777" w:rsidR="00697C02" w:rsidRPr="00597A25" w:rsidRDefault="00697C02" w:rsidP="006A40E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4284,5</w:t>
            </w:r>
          </w:p>
        </w:tc>
      </w:tr>
      <w:tr w:rsidR="00697C02" w:rsidRPr="00597A25" w14:paraId="506BFEC6" w14:textId="77777777" w:rsidTr="00697C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1" w:type="dxa"/>
          </w:tcPr>
          <w:p w14:paraId="31887120" w14:textId="77777777" w:rsidR="00697C02" w:rsidRPr="00597A25" w:rsidRDefault="00697C02" w:rsidP="006A40EB">
            <w:pPr>
              <w:spacing w:after="0"/>
              <w:jc w:val="center"/>
              <w:rPr>
                <w:rFonts w:asciiTheme="majorHAnsi" w:eastAsia="Calibri" w:hAnsiTheme="majorHAnsi" w:cstheme="majorHAnsi"/>
                <w:b w:val="0"/>
                <w:sz w:val="20"/>
                <w:szCs w:val="20"/>
                <w:lang w:val="ro-RO"/>
              </w:rPr>
            </w:pPr>
            <w:r w:rsidRPr="00597A25">
              <w:rPr>
                <w:rFonts w:asciiTheme="majorHAnsi" w:eastAsia="Calibri" w:hAnsiTheme="majorHAnsi" w:cstheme="majorHAnsi"/>
                <w:b w:val="0"/>
                <w:sz w:val="20"/>
                <w:szCs w:val="20"/>
                <w:lang w:val="ro-RO"/>
              </w:rPr>
              <w:t>2021</w:t>
            </w:r>
          </w:p>
        </w:tc>
        <w:tc>
          <w:tcPr>
            <w:tcW w:w="1562" w:type="dxa"/>
          </w:tcPr>
          <w:p w14:paraId="5A68A87F" w14:textId="77777777" w:rsidR="00697C02" w:rsidRPr="00597A25" w:rsidRDefault="00697C02" w:rsidP="006A40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008</w:t>
            </w:r>
          </w:p>
        </w:tc>
        <w:tc>
          <w:tcPr>
            <w:tcW w:w="1417" w:type="dxa"/>
          </w:tcPr>
          <w:p w14:paraId="7C150219" w14:textId="77777777" w:rsidR="00697C02" w:rsidRPr="00597A25" w:rsidRDefault="00697C02" w:rsidP="006A40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hAnsiTheme="majorHAnsi" w:cstheme="majorHAnsi"/>
                <w:sz w:val="20"/>
                <w:szCs w:val="20"/>
                <w:lang w:val="ro-RO"/>
              </w:rPr>
              <w:t>1642</w:t>
            </w:r>
          </w:p>
        </w:tc>
        <w:tc>
          <w:tcPr>
            <w:tcW w:w="2266" w:type="dxa"/>
          </w:tcPr>
          <w:p w14:paraId="4CFE83D9" w14:textId="77777777" w:rsidR="00697C02" w:rsidRPr="00597A25" w:rsidRDefault="00697C02" w:rsidP="006A40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24172,6</w:t>
            </w:r>
          </w:p>
        </w:tc>
        <w:tc>
          <w:tcPr>
            <w:tcW w:w="1558" w:type="dxa"/>
          </w:tcPr>
          <w:p w14:paraId="5B1504F5" w14:textId="77777777" w:rsidR="00697C02" w:rsidRPr="00597A25" w:rsidRDefault="00697C02" w:rsidP="006A40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4834,5</w:t>
            </w:r>
          </w:p>
        </w:tc>
      </w:tr>
      <w:tr w:rsidR="00697C02" w:rsidRPr="00597A25" w14:paraId="7CF634E6" w14:textId="77777777" w:rsidTr="00697C02">
        <w:trPr>
          <w:jc w:val="center"/>
        </w:trPr>
        <w:tc>
          <w:tcPr>
            <w:cnfStyle w:val="001000000000" w:firstRow="0" w:lastRow="0" w:firstColumn="1" w:lastColumn="0" w:oddVBand="0" w:evenVBand="0" w:oddHBand="0" w:evenHBand="0" w:firstRowFirstColumn="0" w:firstRowLastColumn="0" w:lastRowFirstColumn="0" w:lastRowLastColumn="0"/>
            <w:tcW w:w="2691" w:type="dxa"/>
          </w:tcPr>
          <w:p w14:paraId="5A19CE9D" w14:textId="77777777" w:rsidR="00697C02" w:rsidRPr="00597A25" w:rsidRDefault="00697C02" w:rsidP="006A40EB">
            <w:pPr>
              <w:spacing w:after="0"/>
              <w:rPr>
                <w:rFonts w:asciiTheme="majorHAnsi" w:eastAsia="Calibri" w:hAnsiTheme="majorHAnsi" w:cstheme="majorHAnsi"/>
                <w:b w:val="0"/>
                <w:sz w:val="20"/>
                <w:szCs w:val="20"/>
                <w:lang w:val="ro-RO"/>
              </w:rPr>
            </w:pPr>
            <w:r w:rsidRPr="00597A25">
              <w:rPr>
                <w:rFonts w:asciiTheme="majorHAnsi" w:eastAsia="Calibri" w:hAnsiTheme="majorHAnsi" w:cstheme="majorHAnsi"/>
                <w:b w:val="0"/>
                <w:sz w:val="20"/>
                <w:szCs w:val="20"/>
                <w:lang w:val="ro-RO"/>
              </w:rPr>
              <w:t>Total:</w:t>
            </w:r>
          </w:p>
        </w:tc>
        <w:tc>
          <w:tcPr>
            <w:tcW w:w="1562" w:type="dxa"/>
          </w:tcPr>
          <w:p w14:paraId="2B185153" w14:textId="77777777" w:rsidR="00697C02" w:rsidRPr="00597A25" w:rsidRDefault="00697C02" w:rsidP="00697C02">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0"/>
                <w:szCs w:val="20"/>
                <w:lang w:val="ro-RO"/>
              </w:rPr>
            </w:pPr>
          </w:p>
        </w:tc>
        <w:tc>
          <w:tcPr>
            <w:tcW w:w="1417" w:type="dxa"/>
          </w:tcPr>
          <w:p w14:paraId="5EF4B365" w14:textId="77777777" w:rsidR="00697C02" w:rsidRPr="00597A25" w:rsidRDefault="00697C02" w:rsidP="006A40E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hAnsiTheme="majorHAnsi" w:cstheme="majorHAnsi"/>
                <w:b/>
                <w:sz w:val="20"/>
                <w:szCs w:val="20"/>
                <w:lang w:val="ro-RO"/>
              </w:rPr>
              <w:t>3046</w:t>
            </w:r>
          </w:p>
        </w:tc>
        <w:tc>
          <w:tcPr>
            <w:tcW w:w="2266" w:type="dxa"/>
          </w:tcPr>
          <w:p w14:paraId="6C930627" w14:textId="77777777" w:rsidR="00697C02" w:rsidRPr="00597A25" w:rsidRDefault="00697C02" w:rsidP="006A40E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45594,9</w:t>
            </w:r>
          </w:p>
        </w:tc>
        <w:tc>
          <w:tcPr>
            <w:tcW w:w="1558" w:type="dxa"/>
          </w:tcPr>
          <w:p w14:paraId="5F5FE58D" w14:textId="77777777" w:rsidR="00697C02" w:rsidRPr="00597A25" w:rsidRDefault="00697C02" w:rsidP="006A40E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9118,9</w:t>
            </w:r>
          </w:p>
        </w:tc>
      </w:tr>
      <w:tr w:rsidR="00697C02" w:rsidRPr="00597A25" w14:paraId="438AE809" w14:textId="77777777" w:rsidTr="00697C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1" w:type="dxa"/>
          </w:tcPr>
          <w:p w14:paraId="0C58643A" w14:textId="77777777" w:rsidR="00697C02" w:rsidRPr="00597A25" w:rsidRDefault="00697C02" w:rsidP="006A40EB">
            <w:pPr>
              <w:spacing w:after="0" w:line="240" w:lineRule="auto"/>
              <w:jc w:val="center"/>
              <w:rPr>
                <w:rFonts w:asciiTheme="majorHAnsi" w:eastAsia="Calibri" w:hAnsiTheme="majorHAnsi" w:cstheme="majorHAnsi"/>
                <w:b w:val="0"/>
                <w:sz w:val="20"/>
                <w:szCs w:val="20"/>
                <w:lang w:val="ro-RO"/>
              </w:rPr>
            </w:pPr>
            <w:r w:rsidRPr="00597A25">
              <w:rPr>
                <w:rFonts w:asciiTheme="majorHAnsi" w:eastAsia="Calibri" w:hAnsiTheme="majorHAnsi" w:cstheme="majorHAnsi"/>
                <w:b w:val="0"/>
                <w:sz w:val="20"/>
                <w:szCs w:val="20"/>
                <w:lang w:val="ro-RO"/>
              </w:rPr>
              <w:t>2020</w:t>
            </w:r>
          </w:p>
        </w:tc>
        <w:tc>
          <w:tcPr>
            <w:tcW w:w="1562" w:type="dxa"/>
          </w:tcPr>
          <w:p w14:paraId="3609C489" w14:textId="77777777" w:rsidR="00697C02" w:rsidRPr="00597A25" w:rsidRDefault="00697C02" w:rsidP="006A40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002</w:t>
            </w:r>
          </w:p>
        </w:tc>
        <w:tc>
          <w:tcPr>
            <w:tcW w:w="1417" w:type="dxa"/>
          </w:tcPr>
          <w:p w14:paraId="2FC58FD7" w14:textId="77777777" w:rsidR="00697C02" w:rsidRPr="00597A25" w:rsidRDefault="00697C02" w:rsidP="006A40EB">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sz w:val="20"/>
                <w:szCs w:val="20"/>
                <w:lang w:val="ro-RO"/>
              </w:rPr>
              <w:t>940</w:t>
            </w:r>
          </w:p>
        </w:tc>
        <w:tc>
          <w:tcPr>
            <w:tcW w:w="2266" w:type="dxa"/>
          </w:tcPr>
          <w:p w14:paraId="492BFD4D" w14:textId="77777777" w:rsidR="00697C02" w:rsidRPr="00597A25" w:rsidRDefault="00697C02" w:rsidP="006A40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466,6</w:t>
            </w:r>
          </w:p>
        </w:tc>
        <w:tc>
          <w:tcPr>
            <w:tcW w:w="1558" w:type="dxa"/>
          </w:tcPr>
          <w:p w14:paraId="37A156C7" w14:textId="77777777" w:rsidR="00697C02" w:rsidRPr="00597A25" w:rsidRDefault="00697C02" w:rsidP="006A40EB">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sz w:val="20"/>
                <w:szCs w:val="20"/>
                <w:lang w:val="ro-RO"/>
              </w:rPr>
              <w:t>93,3</w:t>
            </w:r>
          </w:p>
        </w:tc>
      </w:tr>
      <w:tr w:rsidR="00697C02" w:rsidRPr="00597A25" w14:paraId="68048164" w14:textId="77777777" w:rsidTr="00697C02">
        <w:trPr>
          <w:jc w:val="center"/>
        </w:trPr>
        <w:tc>
          <w:tcPr>
            <w:cnfStyle w:val="001000000000" w:firstRow="0" w:lastRow="0" w:firstColumn="1" w:lastColumn="0" w:oddVBand="0" w:evenVBand="0" w:oddHBand="0" w:evenHBand="0" w:firstRowFirstColumn="0" w:firstRowLastColumn="0" w:lastRowFirstColumn="0" w:lastRowLastColumn="0"/>
            <w:tcW w:w="2691" w:type="dxa"/>
          </w:tcPr>
          <w:p w14:paraId="42F46FA5" w14:textId="77777777" w:rsidR="00697C02" w:rsidRPr="00597A25" w:rsidRDefault="00697C02" w:rsidP="006A40EB">
            <w:pPr>
              <w:spacing w:after="0" w:line="240" w:lineRule="auto"/>
              <w:jc w:val="center"/>
              <w:rPr>
                <w:rFonts w:asciiTheme="majorHAnsi" w:eastAsia="Calibri" w:hAnsiTheme="majorHAnsi" w:cstheme="majorHAnsi"/>
                <w:b w:val="0"/>
                <w:sz w:val="20"/>
                <w:szCs w:val="20"/>
                <w:lang w:val="ro-RO"/>
              </w:rPr>
            </w:pPr>
            <w:r w:rsidRPr="00597A25">
              <w:rPr>
                <w:rFonts w:asciiTheme="majorHAnsi" w:eastAsia="Calibri" w:hAnsiTheme="majorHAnsi" w:cstheme="majorHAnsi"/>
                <w:b w:val="0"/>
                <w:sz w:val="20"/>
                <w:szCs w:val="20"/>
                <w:lang w:val="ro-RO"/>
              </w:rPr>
              <w:t>2021</w:t>
            </w:r>
          </w:p>
        </w:tc>
        <w:tc>
          <w:tcPr>
            <w:tcW w:w="1562" w:type="dxa"/>
          </w:tcPr>
          <w:p w14:paraId="366BE6A2" w14:textId="77777777" w:rsidR="00697C02" w:rsidRPr="00597A25" w:rsidRDefault="00697C02" w:rsidP="006A40E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002</w:t>
            </w:r>
          </w:p>
        </w:tc>
        <w:tc>
          <w:tcPr>
            <w:tcW w:w="1417" w:type="dxa"/>
          </w:tcPr>
          <w:p w14:paraId="647B9896" w14:textId="77777777" w:rsidR="00697C02" w:rsidRPr="00597A25" w:rsidRDefault="00697C02" w:rsidP="006A40EB">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sz w:val="20"/>
                <w:szCs w:val="20"/>
                <w:lang w:val="ro-RO"/>
              </w:rPr>
              <w:t>64</w:t>
            </w:r>
          </w:p>
        </w:tc>
        <w:tc>
          <w:tcPr>
            <w:tcW w:w="2266" w:type="dxa"/>
          </w:tcPr>
          <w:p w14:paraId="7499941F" w14:textId="77777777" w:rsidR="00697C02" w:rsidRPr="00597A25" w:rsidRDefault="00697C02" w:rsidP="006A40E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3937,5</w:t>
            </w:r>
          </w:p>
        </w:tc>
        <w:tc>
          <w:tcPr>
            <w:tcW w:w="1558" w:type="dxa"/>
          </w:tcPr>
          <w:p w14:paraId="42D45D1A" w14:textId="77777777" w:rsidR="00697C02" w:rsidRPr="00597A25" w:rsidRDefault="00697C02" w:rsidP="006A40EB">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sz w:val="20"/>
                <w:szCs w:val="20"/>
                <w:lang w:val="ro-RO"/>
              </w:rPr>
              <w:t>787,5</w:t>
            </w:r>
          </w:p>
        </w:tc>
      </w:tr>
      <w:tr w:rsidR="00697C02" w:rsidRPr="00597A25" w14:paraId="417A790A" w14:textId="77777777" w:rsidTr="00697C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1" w:type="dxa"/>
          </w:tcPr>
          <w:p w14:paraId="0FE4B618" w14:textId="77777777" w:rsidR="00697C02" w:rsidRPr="00597A25" w:rsidRDefault="00697C02" w:rsidP="006A40EB">
            <w:pPr>
              <w:spacing w:after="0"/>
              <w:rPr>
                <w:rFonts w:asciiTheme="majorHAnsi" w:eastAsia="Calibri" w:hAnsiTheme="majorHAnsi" w:cstheme="majorHAnsi"/>
                <w:sz w:val="20"/>
                <w:szCs w:val="20"/>
                <w:lang w:val="ro-RO"/>
              </w:rPr>
            </w:pPr>
            <w:r w:rsidRPr="00597A25">
              <w:rPr>
                <w:rFonts w:asciiTheme="majorHAnsi" w:eastAsia="Calibri" w:hAnsiTheme="majorHAnsi" w:cstheme="majorHAnsi"/>
                <w:b w:val="0"/>
                <w:sz w:val="20"/>
                <w:szCs w:val="20"/>
                <w:lang w:val="ro-RO"/>
              </w:rPr>
              <w:t>Total</w:t>
            </w:r>
            <w:r w:rsidRPr="00597A25">
              <w:rPr>
                <w:rFonts w:asciiTheme="majorHAnsi" w:eastAsia="Calibri" w:hAnsiTheme="majorHAnsi" w:cstheme="majorHAnsi"/>
                <w:sz w:val="20"/>
                <w:szCs w:val="20"/>
                <w:lang w:val="ro-RO"/>
              </w:rPr>
              <w:t>:</w:t>
            </w:r>
          </w:p>
        </w:tc>
        <w:tc>
          <w:tcPr>
            <w:tcW w:w="1562" w:type="dxa"/>
          </w:tcPr>
          <w:p w14:paraId="542A6540" w14:textId="77777777" w:rsidR="00697C02" w:rsidRPr="00597A25" w:rsidRDefault="00697C02" w:rsidP="00697C02">
            <w:pPr>
              <w:spacing w:after="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sz w:val="20"/>
                <w:szCs w:val="20"/>
                <w:lang w:val="ro-RO"/>
              </w:rPr>
            </w:pPr>
          </w:p>
        </w:tc>
        <w:tc>
          <w:tcPr>
            <w:tcW w:w="1417" w:type="dxa"/>
          </w:tcPr>
          <w:p w14:paraId="797B1A5E" w14:textId="77777777" w:rsidR="00697C02" w:rsidRPr="00597A25" w:rsidRDefault="00697C02" w:rsidP="006A40EB">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1004</w:t>
            </w:r>
          </w:p>
        </w:tc>
        <w:tc>
          <w:tcPr>
            <w:tcW w:w="2266" w:type="dxa"/>
          </w:tcPr>
          <w:p w14:paraId="02AF8B5A" w14:textId="77777777" w:rsidR="00697C02" w:rsidRPr="00597A25" w:rsidRDefault="00697C02" w:rsidP="006A40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4404,1</w:t>
            </w:r>
          </w:p>
        </w:tc>
        <w:tc>
          <w:tcPr>
            <w:tcW w:w="1558" w:type="dxa"/>
          </w:tcPr>
          <w:p w14:paraId="2381B145" w14:textId="77777777" w:rsidR="00697C02" w:rsidRPr="00597A25" w:rsidRDefault="00697C02" w:rsidP="006A40EB">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880,8</w:t>
            </w:r>
          </w:p>
        </w:tc>
      </w:tr>
      <w:tr w:rsidR="00697C02" w:rsidRPr="00597A25" w14:paraId="72FB4623" w14:textId="77777777" w:rsidTr="00697C02">
        <w:trPr>
          <w:jc w:val="center"/>
        </w:trPr>
        <w:tc>
          <w:tcPr>
            <w:cnfStyle w:val="001000000000" w:firstRow="0" w:lastRow="0" w:firstColumn="1" w:lastColumn="0" w:oddVBand="0" w:evenVBand="0" w:oddHBand="0" w:evenHBand="0" w:firstRowFirstColumn="0" w:firstRowLastColumn="0" w:lastRowFirstColumn="0" w:lastRowLastColumn="0"/>
            <w:tcW w:w="2691" w:type="dxa"/>
          </w:tcPr>
          <w:p w14:paraId="12823E5E" w14:textId="77777777" w:rsidR="00697C02" w:rsidRPr="00597A25" w:rsidRDefault="00697C02" w:rsidP="006A40EB">
            <w:pPr>
              <w:spacing w:after="0" w:line="240" w:lineRule="auto"/>
              <w:jc w:val="center"/>
              <w:rPr>
                <w:rFonts w:asciiTheme="majorHAnsi" w:eastAsia="Calibri" w:hAnsiTheme="majorHAnsi" w:cstheme="majorHAnsi"/>
                <w:b w:val="0"/>
                <w:sz w:val="20"/>
                <w:szCs w:val="20"/>
                <w:lang w:val="ro-RO"/>
              </w:rPr>
            </w:pPr>
            <w:r w:rsidRPr="00597A25">
              <w:rPr>
                <w:rFonts w:asciiTheme="majorHAnsi" w:eastAsia="Calibri" w:hAnsiTheme="majorHAnsi" w:cstheme="majorHAnsi"/>
                <w:b w:val="0"/>
                <w:sz w:val="20"/>
                <w:szCs w:val="20"/>
                <w:lang w:val="ro-RO"/>
              </w:rPr>
              <w:t>2020</w:t>
            </w:r>
          </w:p>
        </w:tc>
        <w:tc>
          <w:tcPr>
            <w:tcW w:w="1562" w:type="dxa"/>
          </w:tcPr>
          <w:p w14:paraId="299F4570" w14:textId="77777777" w:rsidR="00697C02" w:rsidRPr="00597A25" w:rsidRDefault="00697C02" w:rsidP="006A40E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008</w:t>
            </w:r>
          </w:p>
        </w:tc>
        <w:tc>
          <w:tcPr>
            <w:tcW w:w="1417" w:type="dxa"/>
          </w:tcPr>
          <w:p w14:paraId="5E379062" w14:textId="77777777" w:rsidR="00697C02" w:rsidRPr="00597A25" w:rsidRDefault="00697C02" w:rsidP="006A40E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26</w:t>
            </w:r>
          </w:p>
        </w:tc>
        <w:tc>
          <w:tcPr>
            <w:tcW w:w="2266" w:type="dxa"/>
          </w:tcPr>
          <w:p w14:paraId="14AAF05F" w14:textId="77777777" w:rsidR="00697C02" w:rsidRPr="00597A25" w:rsidRDefault="00697C02" w:rsidP="006A40EB">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sz w:val="20"/>
                <w:szCs w:val="20"/>
                <w:lang w:val="ro-RO"/>
              </w:rPr>
              <w:t>1920,0</w:t>
            </w:r>
          </w:p>
        </w:tc>
        <w:tc>
          <w:tcPr>
            <w:tcW w:w="1558" w:type="dxa"/>
          </w:tcPr>
          <w:p w14:paraId="7CD42E25" w14:textId="77777777" w:rsidR="00697C02" w:rsidRPr="00597A25" w:rsidRDefault="00697C02" w:rsidP="006A40EB">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sz w:val="20"/>
                <w:szCs w:val="20"/>
                <w:lang w:val="ro-RO"/>
              </w:rPr>
              <w:t>384,0</w:t>
            </w:r>
          </w:p>
        </w:tc>
      </w:tr>
      <w:tr w:rsidR="00697C02" w:rsidRPr="00597A25" w14:paraId="4A5284C6" w14:textId="77777777" w:rsidTr="00697C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1" w:type="dxa"/>
          </w:tcPr>
          <w:p w14:paraId="2CBEA0EE" w14:textId="77777777" w:rsidR="00697C02" w:rsidRPr="00597A25" w:rsidRDefault="00697C02" w:rsidP="006A40EB">
            <w:pPr>
              <w:spacing w:after="0" w:line="240" w:lineRule="auto"/>
              <w:jc w:val="center"/>
              <w:rPr>
                <w:rFonts w:asciiTheme="majorHAnsi" w:eastAsia="Calibri" w:hAnsiTheme="majorHAnsi" w:cstheme="majorHAnsi"/>
                <w:b w:val="0"/>
                <w:sz w:val="20"/>
                <w:szCs w:val="20"/>
                <w:lang w:val="ro-RO"/>
              </w:rPr>
            </w:pPr>
            <w:r w:rsidRPr="00597A25">
              <w:rPr>
                <w:rFonts w:asciiTheme="majorHAnsi" w:eastAsia="Calibri" w:hAnsiTheme="majorHAnsi" w:cstheme="majorHAnsi"/>
                <w:b w:val="0"/>
                <w:sz w:val="20"/>
                <w:szCs w:val="20"/>
                <w:lang w:val="ro-RO"/>
              </w:rPr>
              <w:t>2021</w:t>
            </w:r>
          </w:p>
        </w:tc>
        <w:tc>
          <w:tcPr>
            <w:tcW w:w="1562" w:type="dxa"/>
          </w:tcPr>
          <w:p w14:paraId="283099D0" w14:textId="77777777" w:rsidR="00697C02" w:rsidRPr="00597A25" w:rsidRDefault="00697C02" w:rsidP="006A40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008</w:t>
            </w:r>
          </w:p>
        </w:tc>
        <w:tc>
          <w:tcPr>
            <w:tcW w:w="1417" w:type="dxa"/>
          </w:tcPr>
          <w:p w14:paraId="6B8981BF" w14:textId="77777777" w:rsidR="00697C02" w:rsidRPr="00597A25" w:rsidRDefault="00697C02" w:rsidP="006A40E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0"/>
                <w:szCs w:val="20"/>
                <w:lang w:val="ro-RO"/>
              </w:rPr>
            </w:pPr>
            <w:r w:rsidRPr="00597A25">
              <w:rPr>
                <w:rFonts w:asciiTheme="majorHAnsi" w:eastAsia="Calibri" w:hAnsiTheme="majorHAnsi" w:cstheme="majorHAnsi"/>
                <w:sz w:val="20"/>
                <w:szCs w:val="20"/>
                <w:lang w:val="ro-RO"/>
              </w:rPr>
              <w:t>96</w:t>
            </w:r>
          </w:p>
        </w:tc>
        <w:tc>
          <w:tcPr>
            <w:tcW w:w="2266" w:type="dxa"/>
          </w:tcPr>
          <w:p w14:paraId="15437DA4" w14:textId="77777777" w:rsidR="00697C02" w:rsidRPr="00597A25" w:rsidRDefault="00697C02" w:rsidP="006A40EB">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sz w:val="20"/>
                <w:szCs w:val="20"/>
                <w:lang w:val="ro-RO"/>
              </w:rPr>
              <w:t>467,5</w:t>
            </w:r>
          </w:p>
        </w:tc>
        <w:tc>
          <w:tcPr>
            <w:tcW w:w="1558" w:type="dxa"/>
          </w:tcPr>
          <w:p w14:paraId="5937BCCA" w14:textId="77777777" w:rsidR="00697C02" w:rsidRPr="00597A25" w:rsidRDefault="00697C02" w:rsidP="006A40EB">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sz w:val="20"/>
                <w:szCs w:val="20"/>
                <w:lang w:val="ro-RO"/>
              </w:rPr>
              <w:t>93,4</w:t>
            </w:r>
          </w:p>
        </w:tc>
      </w:tr>
      <w:tr w:rsidR="00697C02" w:rsidRPr="00597A25" w14:paraId="783EC57B" w14:textId="77777777" w:rsidTr="00697C02">
        <w:trPr>
          <w:jc w:val="center"/>
        </w:trPr>
        <w:tc>
          <w:tcPr>
            <w:cnfStyle w:val="001000000000" w:firstRow="0" w:lastRow="0" w:firstColumn="1" w:lastColumn="0" w:oddVBand="0" w:evenVBand="0" w:oddHBand="0" w:evenHBand="0" w:firstRowFirstColumn="0" w:firstRowLastColumn="0" w:lastRowFirstColumn="0" w:lastRowLastColumn="0"/>
            <w:tcW w:w="2691" w:type="dxa"/>
          </w:tcPr>
          <w:p w14:paraId="5ABC6F47" w14:textId="77777777" w:rsidR="00697C02" w:rsidRPr="00597A25" w:rsidRDefault="00697C02" w:rsidP="006A40EB">
            <w:pPr>
              <w:spacing w:after="0"/>
              <w:rPr>
                <w:rFonts w:asciiTheme="majorHAnsi" w:eastAsia="Calibri" w:hAnsiTheme="majorHAnsi" w:cstheme="majorHAnsi"/>
                <w:b w:val="0"/>
                <w:sz w:val="20"/>
                <w:szCs w:val="20"/>
                <w:lang w:val="ro-RO"/>
              </w:rPr>
            </w:pPr>
            <w:r w:rsidRPr="00597A25">
              <w:rPr>
                <w:rFonts w:asciiTheme="majorHAnsi" w:eastAsia="Calibri" w:hAnsiTheme="majorHAnsi" w:cstheme="majorHAnsi"/>
                <w:b w:val="0"/>
                <w:sz w:val="20"/>
                <w:szCs w:val="20"/>
                <w:lang w:val="ro-RO"/>
              </w:rPr>
              <w:t>Total:</w:t>
            </w:r>
          </w:p>
        </w:tc>
        <w:tc>
          <w:tcPr>
            <w:tcW w:w="1562" w:type="dxa"/>
          </w:tcPr>
          <w:p w14:paraId="0A05DE59" w14:textId="77777777" w:rsidR="00697C02" w:rsidRPr="00597A25" w:rsidRDefault="00697C02" w:rsidP="00697C02">
            <w:pPr>
              <w:spacing w:after="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sz w:val="20"/>
                <w:szCs w:val="20"/>
                <w:lang w:val="ro-RO"/>
              </w:rPr>
            </w:pPr>
          </w:p>
        </w:tc>
        <w:tc>
          <w:tcPr>
            <w:tcW w:w="1417" w:type="dxa"/>
          </w:tcPr>
          <w:p w14:paraId="1E2FB0DC" w14:textId="77777777" w:rsidR="00697C02" w:rsidRPr="00597A25" w:rsidRDefault="00697C02" w:rsidP="006A40E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122</w:t>
            </w:r>
          </w:p>
        </w:tc>
        <w:tc>
          <w:tcPr>
            <w:tcW w:w="2266" w:type="dxa"/>
          </w:tcPr>
          <w:p w14:paraId="26A0A810" w14:textId="77777777" w:rsidR="00697C02" w:rsidRPr="00597A25" w:rsidRDefault="00697C02" w:rsidP="006A40EB">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2387,5</w:t>
            </w:r>
          </w:p>
        </w:tc>
        <w:tc>
          <w:tcPr>
            <w:tcW w:w="1558" w:type="dxa"/>
          </w:tcPr>
          <w:p w14:paraId="7C5C33DE" w14:textId="77777777" w:rsidR="00697C02" w:rsidRPr="00597A25" w:rsidRDefault="00697C02" w:rsidP="006A40EB">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477,5</w:t>
            </w:r>
          </w:p>
        </w:tc>
      </w:tr>
    </w:tbl>
    <w:p w14:paraId="1B2AE703" w14:textId="24D9C2D7" w:rsidR="007C3B9E" w:rsidRPr="00597A25" w:rsidRDefault="00356C67" w:rsidP="007C3B9E">
      <w:pPr>
        <w:spacing w:after="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 xml:space="preserve">                 Sursa: </w:t>
      </w:r>
      <w:r w:rsidRPr="00597A25">
        <w:rPr>
          <w:rFonts w:asciiTheme="majorHAnsi" w:eastAsia="Calibri" w:hAnsiTheme="majorHAnsi" w:cstheme="majorHAnsi"/>
          <w:sz w:val="20"/>
          <w:szCs w:val="20"/>
          <w:lang w:val="ro-RO"/>
        </w:rPr>
        <w:t>Informațiile din</w:t>
      </w:r>
      <w:r w:rsidRPr="00597A25">
        <w:rPr>
          <w:rFonts w:asciiTheme="majorHAnsi" w:eastAsia="Calibri" w:hAnsiTheme="majorHAnsi" w:cstheme="majorHAnsi"/>
          <w:b/>
          <w:sz w:val="20"/>
          <w:szCs w:val="20"/>
          <w:lang w:val="ro-RO"/>
        </w:rPr>
        <w:t xml:space="preserve"> </w:t>
      </w:r>
      <w:r w:rsidRPr="00597A25">
        <w:rPr>
          <w:rFonts w:asciiTheme="majorHAnsi" w:hAnsiTheme="majorHAnsi" w:cstheme="majorHAnsi"/>
          <w:sz w:val="20"/>
          <w:szCs w:val="20"/>
          <w:lang w:val="ro-RO"/>
        </w:rPr>
        <w:t xml:space="preserve">SIIV </w:t>
      </w:r>
      <w:r w:rsidR="00004561">
        <w:rPr>
          <w:rFonts w:asciiTheme="majorHAnsi" w:hAnsiTheme="majorHAnsi" w:cstheme="majorHAnsi"/>
          <w:sz w:val="20"/>
          <w:szCs w:val="20"/>
          <w:lang w:val="ro-RO"/>
        </w:rPr>
        <w:t>„</w:t>
      </w:r>
      <w:r w:rsidRPr="00597A25">
        <w:rPr>
          <w:rFonts w:asciiTheme="majorHAnsi" w:hAnsiTheme="majorHAnsi" w:cstheme="majorHAnsi"/>
          <w:sz w:val="20"/>
          <w:szCs w:val="20"/>
          <w:lang w:val="ro-RO"/>
        </w:rPr>
        <w:t xml:space="preserve">Asycuda </w:t>
      </w:r>
      <w:r w:rsidRPr="00597A25">
        <w:rPr>
          <w:rFonts w:asciiTheme="majorHAnsi" w:hAnsiTheme="majorHAnsi" w:cstheme="majorHAnsi"/>
          <w:iCs/>
          <w:color w:val="000000" w:themeColor="text1"/>
          <w:sz w:val="20"/>
          <w:szCs w:val="20"/>
          <w:lang w:val="ro-RO"/>
        </w:rPr>
        <w:t>World”</w:t>
      </w:r>
      <w:r w:rsidR="007C3B9E" w:rsidRPr="00597A25">
        <w:rPr>
          <w:rFonts w:asciiTheme="majorHAnsi" w:hAnsiTheme="majorHAnsi" w:cstheme="majorHAnsi"/>
          <w:sz w:val="20"/>
          <w:szCs w:val="20"/>
          <w:lang w:val="ro-RO"/>
        </w:rPr>
        <w:t xml:space="preserve"> </w:t>
      </w:r>
      <w:r w:rsidR="009D03D3" w:rsidRPr="00597A25">
        <w:rPr>
          <w:rFonts w:asciiTheme="majorHAnsi" w:hAnsiTheme="majorHAnsi" w:cstheme="majorHAnsi"/>
          <w:sz w:val="20"/>
          <w:szCs w:val="20"/>
          <w:lang w:val="ro-RO"/>
        </w:rPr>
        <w:t xml:space="preserve">și </w:t>
      </w:r>
      <w:r w:rsidR="00014389" w:rsidRPr="00597A25">
        <w:rPr>
          <w:rFonts w:asciiTheme="majorHAnsi" w:hAnsiTheme="majorHAnsi" w:cstheme="majorHAnsi"/>
          <w:sz w:val="20"/>
          <w:szCs w:val="20"/>
          <w:lang w:val="ro-RO"/>
        </w:rPr>
        <w:t>r</w:t>
      </w:r>
      <w:r w:rsidR="009D03D3" w:rsidRPr="00597A25">
        <w:rPr>
          <w:rFonts w:asciiTheme="majorHAnsi" w:hAnsiTheme="majorHAnsi" w:cstheme="majorHAnsi"/>
          <w:sz w:val="20"/>
          <w:szCs w:val="20"/>
          <w:lang w:val="ro-RO"/>
        </w:rPr>
        <w:t>apoarte</w:t>
      </w:r>
      <w:r w:rsidR="000108E3" w:rsidRPr="00597A25">
        <w:rPr>
          <w:rFonts w:asciiTheme="majorHAnsi" w:hAnsiTheme="majorHAnsi" w:cstheme="majorHAnsi"/>
          <w:sz w:val="20"/>
          <w:szCs w:val="20"/>
          <w:lang w:val="ro-RO"/>
        </w:rPr>
        <w:t>le</w:t>
      </w:r>
      <w:r w:rsidR="009D03D3" w:rsidRPr="00597A25">
        <w:rPr>
          <w:rFonts w:asciiTheme="majorHAnsi" w:hAnsiTheme="majorHAnsi" w:cstheme="majorHAnsi"/>
          <w:sz w:val="20"/>
          <w:szCs w:val="20"/>
          <w:lang w:val="ro-RO"/>
        </w:rPr>
        <w:t xml:space="preserve"> </w:t>
      </w:r>
      <w:r w:rsidR="007C3B9E" w:rsidRPr="00597A25">
        <w:rPr>
          <w:rFonts w:asciiTheme="majorHAnsi" w:hAnsiTheme="majorHAnsi" w:cstheme="majorHAnsi"/>
          <w:sz w:val="20"/>
          <w:szCs w:val="20"/>
          <w:lang w:val="ro-RO"/>
        </w:rPr>
        <w:t>privind acordarea facilităților fiscale și vamale</w:t>
      </w:r>
      <w:r w:rsidR="007C3B9E" w:rsidRPr="00597A25">
        <w:rPr>
          <w:rFonts w:asciiTheme="majorHAnsi" w:hAnsiTheme="majorHAnsi" w:cstheme="majorHAnsi"/>
          <w:iCs/>
          <w:color w:val="000000" w:themeColor="text1"/>
          <w:sz w:val="20"/>
          <w:szCs w:val="20"/>
          <w:lang w:val="ro-RO"/>
        </w:rPr>
        <w:t>.</w:t>
      </w:r>
    </w:p>
    <w:p w14:paraId="57ED2426" w14:textId="77777777" w:rsidR="00356C67" w:rsidRPr="00597A25" w:rsidRDefault="00356C67" w:rsidP="00356C67">
      <w:pPr>
        <w:spacing w:after="0"/>
        <w:rPr>
          <w:rFonts w:asciiTheme="majorHAnsi" w:eastAsia="Calibri" w:hAnsiTheme="majorHAnsi" w:cstheme="majorHAnsi"/>
          <w:b/>
          <w:sz w:val="20"/>
          <w:szCs w:val="20"/>
          <w:lang w:val="ro-RO"/>
        </w:rPr>
      </w:pPr>
      <w:r w:rsidRPr="00597A25">
        <w:rPr>
          <w:rFonts w:asciiTheme="majorHAnsi" w:hAnsiTheme="majorHAnsi" w:cstheme="majorHAnsi"/>
          <w:iCs/>
          <w:color w:val="000000" w:themeColor="text1"/>
          <w:sz w:val="20"/>
          <w:szCs w:val="20"/>
          <w:lang w:val="ro-RO"/>
        </w:rPr>
        <w:t>.</w:t>
      </w:r>
    </w:p>
    <w:p w14:paraId="3F909946" w14:textId="77777777" w:rsidR="00246EC2" w:rsidRPr="00597A25" w:rsidRDefault="00246EC2" w:rsidP="00356C67">
      <w:pPr>
        <w:spacing w:after="0" w:line="240" w:lineRule="auto"/>
        <w:rPr>
          <w:rFonts w:asciiTheme="majorHAnsi" w:eastAsia="Calibri" w:hAnsiTheme="majorHAnsi" w:cstheme="majorHAnsi"/>
          <w:b/>
          <w:szCs w:val="20"/>
          <w:lang w:val="ro-RO"/>
        </w:rPr>
      </w:pPr>
    </w:p>
    <w:p w14:paraId="2954F99C" w14:textId="77777777" w:rsidR="00246EC2" w:rsidRPr="00597A25" w:rsidRDefault="00246EC2" w:rsidP="00246EC2">
      <w:pPr>
        <w:spacing w:after="0" w:line="240" w:lineRule="auto"/>
        <w:jc w:val="center"/>
        <w:rPr>
          <w:rFonts w:asciiTheme="majorHAnsi" w:eastAsia="Calibri" w:hAnsiTheme="majorHAnsi" w:cstheme="majorHAnsi"/>
          <w:szCs w:val="20"/>
          <w:lang w:val="ro-RO"/>
        </w:rPr>
      </w:pPr>
      <w:r w:rsidRPr="00597A25">
        <w:rPr>
          <w:rFonts w:asciiTheme="majorHAnsi" w:eastAsia="Times New Roman" w:hAnsiTheme="majorHAnsi" w:cstheme="majorHAnsi"/>
          <w:i/>
          <w:sz w:val="24"/>
          <w:szCs w:val="24"/>
          <w:lang w:val="ro-RO" w:eastAsia="ro-RO"/>
        </w:rPr>
        <w:t xml:space="preserve">                                                                                                                           </w:t>
      </w:r>
      <w:r w:rsidR="00D234F9" w:rsidRPr="00597A25">
        <w:rPr>
          <w:rFonts w:asciiTheme="majorHAnsi" w:eastAsia="Times New Roman" w:hAnsiTheme="majorHAnsi" w:cstheme="majorHAnsi"/>
          <w:i/>
          <w:sz w:val="24"/>
          <w:szCs w:val="24"/>
          <w:lang w:val="ro-RO" w:eastAsia="ro-RO"/>
        </w:rPr>
        <w:t xml:space="preserve">                  </w:t>
      </w:r>
      <w:r w:rsidRPr="00597A25">
        <w:rPr>
          <w:rFonts w:asciiTheme="majorHAnsi" w:eastAsia="Times New Roman" w:hAnsiTheme="majorHAnsi" w:cstheme="majorHAnsi"/>
          <w:i/>
          <w:sz w:val="24"/>
          <w:szCs w:val="24"/>
          <w:lang w:val="ro-RO" w:eastAsia="ro-RO"/>
        </w:rPr>
        <w:t xml:space="preserve"> Tabelul nr.8</w:t>
      </w:r>
    </w:p>
    <w:p w14:paraId="3BF88DB8" w14:textId="77777777" w:rsidR="00246EC2" w:rsidRPr="00597A25" w:rsidRDefault="00246EC2" w:rsidP="005F4A6B">
      <w:pPr>
        <w:spacing w:after="0" w:line="240" w:lineRule="auto"/>
        <w:jc w:val="center"/>
        <w:rPr>
          <w:rFonts w:asciiTheme="majorHAnsi" w:eastAsia="Calibri" w:hAnsiTheme="majorHAnsi" w:cstheme="majorHAnsi"/>
          <w:b/>
          <w:szCs w:val="20"/>
          <w:lang w:val="ro-RO"/>
        </w:rPr>
      </w:pPr>
    </w:p>
    <w:p w14:paraId="4961A096" w14:textId="74BAA40D" w:rsidR="00246EC2" w:rsidRPr="00597A25" w:rsidRDefault="00834417" w:rsidP="005F4A6B">
      <w:pPr>
        <w:spacing w:after="0" w:line="240" w:lineRule="auto"/>
        <w:jc w:val="center"/>
        <w:rPr>
          <w:rFonts w:asciiTheme="majorHAnsi" w:eastAsia="Times New Roman" w:hAnsiTheme="majorHAnsi" w:cstheme="majorHAnsi"/>
          <w:b/>
          <w:bCs/>
          <w:color w:val="000000"/>
          <w:sz w:val="24"/>
          <w:szCs w:val="24"/>
          <w:lang w:val="ro-RO"/>
        </w:rPr>
      </w:pPr>
      <w:r w:rsidRPr="00597A25">
        <w:rPr>
          <w:rFonts w:asciiTheme="majorHAnsi" w:eastAsia="Times New Roman" w:hAnsiTheme="majorHAnsi" w:cstheme="majorHAnsi"/>
          <w:b/>
          <w:bCs/>
          <w:color w:val="000000"/>
          <w:sz w:val="24"/>
          <w:szCs w:val="24"/>
          <w:lang w:val="ro-RO"/>
        </w:rPr>
        <w:t>Valoarea statistică</w:t>
      </w:r>
      <w:r w:rsidR="005F4A6B" w:rsidRPr="00597A25">
        <w:rPr>
          <w:rFonts w:asciiTheme="majorHAnsi" w:eastAsia="Times New Roman" w:hAnsiTheme="majorHAnsi" w:cstheme="majorHAnsi"/>
          <w:b/>
          <w:bCs/>
          <w:color w:val="000000"/>
          <w:sz w:val="24"/>
          <w:szCs w:val="24"/>
          <w:lang w:val="ro-RO"/>
        </w:rPr>
        <w:t xml:space="preserve"> </w:t>
      </w:r>
      <w:r w:rsidR="00004561">
        <w:rPr>
          <w:rFonts w:asciiTheme="majorHAnsi" w:eastAsia="Times New Roman" w:hAnsiTheme="majorHAnsi" w:cstheme="majorHAnsi"/>
          <w:b/>
          <w:bCs/>
          <w:color w:val="000000"/>
          <w:sz w:val="24"/>
          <w:szCs w:val="24"/>
          <w:lang w:val="ro-RO"/>
        </w:rPr>
        <w:t xml:space="preserve">a </w:t>
      </w:r>
      <w:r w:rsidR="005F4A6B" w:rsidRPr="00597A25">
        <w:rPr>
          <w:rFonts w:asciiTheme="majorHAnsi" w:eastAsia="Times New Roman" w:hAnsiTheme="majorHAnsi" w:cstheme="majorHAnsi"/>
          <w:b/>
          <w:bCs/>
          <w:color w:val="000000"/>
          <w:sz w:val="24"/>
          <w:szCs w:val="24"/>
          <w:lang w:val="ro-RO"/>
        </w:rPr>
        <w:t>mărfurilor și</w:t>
      </w:r>
      <w:r w:rsidRPr="00597A25">
        <w:rPr>
          <w:rFonts w:asciiTheme="majorHAnsi" w:eastAsia="Times New Roman" w:hAnsiTheme="majorHAnsi" w:cstheme="majorHAnsi"/>
          <w:b/>
          <w:bCs/>
          <w:color w:val="000000"/>
          <w:sz w:val="24"/>
          <w:szCs w:val="24"/>
          <w:lang w:val="ro-RO"/>
        </w:rPr>
        <w:t xml:space="preserve"> scutirilor acordate agenților economici din </w:t>
      </w:r>
      <w:r w:rsidR="005F4A6B" w:rsidRPr="00597A25">
        <w:rPr>
          <w:rFonts w:asciiTheme="majorHAnsi" w:eastAsia="Times New Roman" w:hAnsiTheme="majorHAnsi" w:cstheme="majorHAnsi"/>
          <w:b/>
          <w:bCs/>
          <w:color w:val="000000"/>
          <w:sz w:val="24"/>
          <w:szCs w:val="24"/>
          <w:lang w:val="ro-RO"/>
        </w:rPr>
        <w:t xml:space="preserve">Transnistria </w:t>
      </w:r>
    </w:p>
    <w:p w14:paraId="415A850A" w14:textId="77777777" w:rsidR="004573BE" w:rsidRPr="00597A25" w:rsidRDefault="00834417" w:rsidP="005F4A6B">
      <w:pPr>
        <w:spacing w:after="0" w:line="240" w:lineRule="auto"/>
        <w:jc w:val="center"/>
        <w:rPr>
          <w:rFonts w:asciiTheme="majorHAnsi" w:eastAsia="Calibri" w:hAnsiTheme="majorHAnsi" w:cstheme="majorHAnsi"/>
          <w:b/>
          <w:sz w:val="24"/>
          <w:szCs w:val="24"/>
          <w:lang w:val="ro-RO"/>
        </w:rPr>
      </w:pPr>
      <w:r w:rsidRPr="00597A25">
        <w:rPr>
          <w:rFonts w:asciiTheme="majorHAnsi" w:eastAsia="Times New Roman" w:hAnsiTheme="majorHAnsi" w:cstheme="majorHAnsi"/>
          <w:b/>
          <w:bCs/>
          <w:color w:val="000000"/>
          <w:sz w:val="24"/>
          <w:szCs w:val="24"/>
          <w:lang w:val="ro-RO"/>
        </w:rPr>
        <w:t>în raport cu valoarea</w:t>
      </w:r>
      <w:r w:rsidR="00246EC2" w:rsidRPr="00597A25">
        <w:rPr>
          <w:rFonts w:asciiTheme="majorHAnsi" w:eastAsia="Times New Roman" w:hAnsiTheme="majorHAnsi" w:cstheme="majorHAnsi"/>
          <w:b/>
          <w:bCs/>
          <w:color w:val="000000"/>
          <w:sz w:val="24"/>
          <w:szCs w:val="24"/>
          <w:lang w:val="ro-RO"/>
        </w:rPr>
        <w:t xml:space="preserve"> totală a</w:t>
      </w:r>
      <w:r w:rsidRPr="00597A25">
        <w:rPr>
          <w:rFonts w:asciiTheme="majorHAnsi" w:eastAsia="Times New Roman" w:hAnsiTheme="majorHAnsi" w:cstheme="majorHAnsi"/>
          <w:b/>
          <w:bCs/>
          <w:color w:val="000000"/>
          <w:sz w:val="24"/>
          <w:szCs w:val="24"/>
          <w:lang w:val="ro-RO"/>
        </w:rPr>
        <w:t xml:space="preserve"> </w:t>
      </w:r>
      <w:r w:rsidR="005F4A6B" w:rsidRPr="00597A25">
        <w:rPr>
          <w:rFonts w:asciiTheme="majorHAnsi" w:eastAsia="Times New Roman" w:hAnsiTheme="majorHAnsi" w:cstheme="majorHAnsi"/>
          <w:b/>
          <w:bCs/>
          <w:color w:val="000000"/>
          <w:sz w:val="24"/>
          <w:szCs w:val="24"/>
          <w:lang w:val="ro-RO"/>
        </w:rPr>
        <w:t xml:space="preserve">mărfurilor importate </w:t>
      </w:r>
      <w:r w:rsidR="00246EC2" w:rsidRPr="00597A25">
        <w:rPr>
          <w:rFonts w:asciiTheme="majorHAnsi" w:eastAsia="Times New Roman" w:hAnsiTheme="majorHAnsi" w:cstheme="majorHAnsi"/>
          <w:b/>
          <w:bCs/>
          <w:color w:val="000000"/>
          <w:sz w:val="24"/>
          <w:szCs w:val="24"/>
          <w:lang w:val="ro-RO"/>
        </w:rPr>
        <w:t>și</w:t>
      </w:r>
      <w:r w:rsidR="005F4A6B" w:rsidRPr="00597A25">
        <w:rPr>
          <w:rFonts w:asciiTheme="majorHAnsi" w:eastAsia="Times New Roman" w:hAnsiTheme="majorHAnsi" w:cstheme="majorHAnsi"/>
          <w:b/>
          <w:bCs/>
          <w:color w:val="000000"/>
          <w:sz w:val="24"/>
          <w:szCs w:val="24"/>
          <w:lang w:val="ro-RO"/>
        </w:rPr>
        <w:t xml:space="preserve"> </w:t>
      </w:r>
      <w:r w:rsidRPr="00597A25">
        <w:rPr>
          <w:rFonts w:asciiTheme="majorHAnsi" w:eastAsia="Times New Roman" w:hAnsiTheme="majorHAnsi" w:cstheme="majorHAnsi"/>
          <w:b/>
          <w:bCs/>
          <w:color w:val="000000"/>
          <w:sz w:val="24"/>
          <w:szCs w:val="24"/>
          <w:lang w:val="ro-RO"/>
        </w:rPr>
        <w:t>scutiri</w:t>
      </w:r>
      <w:r w:rsidR="00246EC2" w:rsidRPr="00597A25">
        <w:rPr>
          <w:rFonts w:asciiTheme="majorHAnsi" w:eastAsia="Times New Roman" w:hAnsiTheme="majorHAnsi" w:cstheme="majorHAnsi"/>
          <w:b/>
          <w:bCs/>
          <w:color w:val="000000"/>
          <w:sz w:val="24"/>
          <w:szCs w:val="24"/>
          <w:lang w:val="ro-RO"/>
        </w:rPr>
        <w:t>lor acordate</w:t>
      </w:r>
      <w:r w:rsidRPr="00597A25">
        <w:rPr>
          <w:rFonts w:asciiTheme="majorHAnsi" w:eastAsia="Times New Roman" w:hAnsiTheme="majorHAnsi" w:cstheme="majorHAnsi"/>
          <w:b/>
          <w:bCs/>
          <w:color w:val="000000"/>
          <w:sz w:val="24"/>
          <w:szCs w:val="24"/>
          <w:lang w:val="ro-RO"/>
        </w:rPr>
        <w:t xml:space="preserve"> </w:t>
      </w:r>
      <w:r w:rsidR="005F4A6B" w:rsidRPr="00597A25">
        <w:rPr>
          <w:rFonts w:asciiTheme="majorHAnsi" w:eastAsia="Times New Roman" w:hAnsiTheme="majorHAnsi" w:cstheme="majorHAnsi"/>
          <w:b/>
          <w:bCs/>
          <w:color w:val="000000"/>
          <w:sz w:val="24"/>
          <w:szCs w:val="24"/>
          <w:lang w:val="ro-RO"/>
        </w:rPr>
        <w:t>î</w:t>
      </w:r>
      <w:r w:rsidRPr="00597A25">
        <w:rPr>
          <w:rFonts w:asciiTheme="majorHAnsi" w:eastAsia="Times New Roman" w:hAnsiTheme="majorHAnsi" w:cstheme="majorHAnsi"/>
          <w:b/>
          <w:bCs/>
          <w:color w:val="000000"/>
          <w:sz w:val="24"/>
          <w:szCs w:val="24"/>
          <w:lang w:val="ro-RO"/>
        </w:rPr>
        <w:t>n ani</w:t>
      </w:r>
      <w:r w:rsidR="00246EC2" w:rsidRPr="00597A25">
        <w:rPr>
          <w:rFonts w:asciiTheme="majorHAnsi" w:eastAsia="Times New Roman" w:hAnsiTheme="majorHAnsi" w:cstheme="majorHAnsi"/>
          <w:b/>
          <w:bCs/>
          <w:color w:val="000000"/>
          <w:sz w:val="24"/>
          <w:szCs w:val="24"/>
          <w:lang w:val="ro-RO"/>
        </w:rPr>
        <w:t>i</w:t>
      </w:r>
      <w:r w:rsidRPr="00597A25">
        <w:rPr>
          <w:rFonts w:asciiTheme="majorHAnsi" w:eastAsia="Times New Roman" w:hAnsiTheme="majorHAnsi" w:cstheme="majorHAnsi"/>
          <w:b/>
          <w:bCs/>
          <w:color w:val="000000"/>
          <w:sz w:val="24"/>
          <w:szCs w:val="24"/>
          <w:lang w:val="ro-RO"/>
        </w:rPr>
        <w:t xml:space="preserve"> 2020-2021 </w:t>
      </w:r>
    </w:p>
    <w:tbl>
      <w:tblPr>
        <w:tblStyle w:val="-61"/>
        <w:tblW w:w="9945" w:type="dxa"/>
        <w:jc w:val="center"/>
        <w:tblLook w:val="04A0" w:firstRow="1" w:lastRow="0" w:firstColumn="1" w:lastColumn="0" w:noHBand="0" w:noVBand="1"/>
      </w:tblPr>
      <w:tblGrid>
        <w:gridCol w:w="2077"/>
        <w:gridCol w:w="1195"/>
        <w:gridCol w:w="1134"/>
        <w:gridCol w:w="1559"/>
        <w:gridCol w:w="1276"/>
        <w:gridCol w:w="1417"/>
        <w:gridCol w:w="1287"/>
      </w:tblGrid>
      <w:tr w:rsidR="00AC29EC" w:rsidRPr="00597A25" w14:paraId="055CC67B" w14:textId="77777777" w:rsidTr="002C183E">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77" w:type="dxa"/>
            <w:vMerge w:val="restart"/>
            <w:vAlign w:val="center"/>
            <w:hideMark/>
          </w:tcPr>
          <w:p w14:paraId="48AEB5B6" w14:textId="77777777" w:rsidR="00EE5BF6" w:rsidRPr="00597A25" w:rsidRDefault="00AC29EC" w:rsidP="00AC29EC">
            <w:pPr>
              <w:spacing w:after="0" w:line="240" w:lineRule="auto"/>
              <w:jc w:val="center"/>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b w:val="0"/>
                <w:bCs w:val="0"/>
                <w:color w:val="000000" w:themeColor="text1"/>
                <w:sz w:val="20"/>
                <w:szCs w:val="20"/>
                <w:lang w:val="ro-RO"/>
              </w:rPr>
              <w:t>A</w:t>
            </w:r>
            <w:r w:rsidR="00EE5BF6" w:rsidRPr="00597A25">
              <w:rPr>
                <w:rFonts w:asciiTheme="majorHAnsi" w:eastAsia="Times New Roman" w:hAnsiTheme="majorHAnsi" w:cstheme="majorHAnsi"/>
                <w:color w:val="000000" w:themeColor="text1"/>
                <w:sz w:val="20"/>
                <w:szCs w:val="20"/>
                <w:lang w:val="ro-RO"/>
              </w:rPr>
              <w:t>nul</w:t>
            </w:r>
          </w:p>
        </w:tc>
        <w:tc>
          <w:tcPr>
            <w:tcW w:w="7868" w:type="dxa"/>
            <w:gridSpan w:val="6"/>
          </w:tcPr>
          <w:p w14:paraId="717DE23A" w14:textId="77777777" w:rsidR="00EE5BF6" w:rsidRPr="00597A25" w:rsidRDefault="00EE5BF6" w:rsidP="00E01F4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r>
      <w:tr w:rsidR="00AC29EC" w:rsidRPr="00282CC9" w14:paraId="5DB040E1" w14:textId="77777777" w:rsidTr="002C183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77" w:type="dxa"/>
            <w:vMerge/>
            <w:hideMark/>
          </w:tcPr>
          <w:p w14:paraId="53371674" w14:textId="77777777" w:rsidR="00E01F48" w:rsidRPr="00597A25" w:rsidRDefault="00E01F48" w:rsidP="00E01F48">
            <w:pPr>
              <w:spacing w:after="0" w:line="240" w:lineRule="auto"/>
              <w:rPr>
                <w:rFonts w:asciiTheme="majorHAnsi" w:eastAsia="Times New Roman" w:hAnsiTheme="majorHAnsi" w:cstheme="majorHAnsi"/>
                <w:color w:val="000000" w:themeColor="text1"/>
                <w:sz w:val="20"/>
                <w:szCs w:val="20"/>
                <w:lang w:val="ro-RO"/>
              </w:rPr>
            </w:pPr>
          </w:p>
        </w:tc>
        <w:tc>
          <w:tcPr>
            <w:tcW w:w="7868" w:type="dxa"/>
            <w:gridSpan w:val="6"/>
            <w:hideMark/>
          </w:tcPr>
          <w:p w14:paraId="03653BB5" w14:textId="77777777" w:rsidR="00E01F48" w:rsidRPr="00597A25" w:rsidRDefault="00E01F48" w:rsidP="00E766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themeColor="text1"/>
                <w:sz w:val="20"/>
                <w:szCs w:val="20"/>
                <w:lang w:val="ro-RO"/>
              </w:rPr>
            </w:pPr>
            <w:r w:rsidRPr="00597A25">
              <w:rPr>
                <w:rFonts w:asciiTheme="majorHAnsi" w:hAnsiTheme="majorHAnsi" w:cstheme="majorHAnsi"/>
                <w:b/>
                <w:color w:val="000000" w:themeColor="text1"/>
                <w:sz w:val="20"/>
                <w:szCs w:val="20"/>
                <w:lang w:val="ro-RO"/>
              </w:rPr>
              <w:t xml:space="preserve">Scutirile acordate </w:t>
            </w:r>
            <w:r w:rsidR="00E766C4" w:rsidRPr="00597A25">
              <w:rPr>
                <w:rFonts w:asciiTheme="majorHAnsi" w:hAnsiTheme="majorHAnsi" w:cstheme="majorHAnsi"/>
                <w:b/>
                <w:color w:val="000000" w:themeColor="text1"/>
                <w:sz w:val="20"/>
                <w:szCs w:val="20"/>
                <w:lang w:val="ro-RO"/>
              </w:rPr>
              <w:t xml:space="preserve">de SV </w:t>
            </w:r>
            <w:r w:rsidRPr="00597A25">
              <w:rPr>
                <w:rFonts w:asciiTheme="majorHAnsi" w:hAnsiTheme="majorHAnsi" w:cstheme="majorHAnsi"/>
                <w:b/>
                <w:color w:val="000000" w:themeColor="text1"/>
                <w:sz w:val="20"/>
                <w:szCs w:val="20"/>
                <w:lang w:val="ro-RO"/>
              </w:rPr>
              <w:t xml:space="preserve">per total, inclusiv: </w:t>
            </w:r>
          </w:p>
        </w:tc>
      </w:tr>
      <w:tr w:rsidR="00AC29EC" w:rsidRPr="00597A25" w14:paraId="7215E562" w14:textId="77777777" w:rsidTr="002C183E">
        <w:trPr>
          <w:trHeight w:val="288"/>
          <w:jc w:val="center"/>
        </w:trPr>
        <w:tc>
          <w:tcPr>
            <w:cnfStyle w:val="001000000000" w:firstRow="0" w:lastRow="0" w:firstColumn="1" w:lastColumn="0" w:oddVBand="0" w:evenVBand="0" w:oddHBand="0" w:evenHBand="0" w:firstRowFirstColumn="0" w:firstRowLastColumn="0" w:lastRowFirstColumn="0" w:lastRowLastColumn="0"/>
            <w:tcW w:w="2077" w:type="dxa"/>
            <w:vMerge/>
            <w:hideMark/>
          </w:tcPr>
          <w:p w14:paraId="4DB5E56F" w14:textId="77777777" w:rsidR="00E01F48" w:rsidRPr="00597A25" w:rsidRDefault="00E01F48" w:rsidP="00E01F48">
            <w:pPr>
              <w:spacing w:after="0" w:line="240" w:lineRule="auto"/>
              <w:rPr>
                <w:rFonts w:asciiTheme="majorHAnsi" w:eastAsia="Times New Roman" w:hAnsiTheme="majorHAnsi" w:cstheme="majorHAnsi"/>
                <w:color w:val="000000" w:themeColor="text1"/>
                <w:sz w:val="20"/>
                <w:szCs w:val="20"/>
                <w:lang w:val="ro-RO"/>
              </w:rPr>
            </w:pPr>
          </w:p>
        </w:tc>
        <w:tc>
          <w:tcPr>
            <w:tcW w:w="2329" w:type="dxa"/>
            <w:gridSpan w:val="2"/>
            <w:hideMark/>
          </w:tcPr>
          <w:p w14:paraId="562FAA2A"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themeColor="text1"/>
                <w:sz w:val="20"/>
                <w:szCs w:val="20"/>
                <w:lang w:val="ro-RO"/>
              </w:rPr>
            </w:pPr>
            <w:r w:rsidRPr="00597A25">
              <w:rPr>
                <w:rFonts w:asciiTheme="majorHAnsi" w:eastAsia="Times New Roman" w:hAnsiTheme="majorHAnsi" w:cstheme="majorHAnsi"/>
                <w:b/>
                <w:bCs/>
                <w:color w:val="000000" w:themeColor="text1"/>
                <w:sz w:val="20"/>
                <w:szCs w:val="20"/>
                <w:lang w:val="ro-RO"/>
              </w:rPr>
              <w:t>TOTAL:</w:t>
            </w:r>
          </w:p>
        </w:tc>
        <w:tc>
          <w:tcPr>
            <w:tcW w:w="2835" w:type="dxa"/>
            <w:gridSpan w:val="2"/>
            <w:vMerge w:val="restart"/>
            <w:hideMark/>
          </w:tcPr>
          <w:p w14:paraId="7D9FFB19" w14:textId="77777777" w:rsidR="00E01F48" w:rsidRPr="00597A25" w:rsidRDefault="00AC29EC"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themeColor="text1"/>
                <w:sz w:val="20"/>
                <w:szCs w:val="20"/>
                <w:lang w:val="ro-RO"/>
              </w:rPr>
            </w:pPr>
            <w:r w:rsidRPr="00597A25">
              <w:rPr>
                <w:rFonts w:asciiTheme="majorHAnsi" w:eastAsia="Times New Roman" w:hAnsiTheme="majorHAnsi" w:cstheme="majorHAnsi"/>
                <w:b/>
                <w:bCs/>
                <w:color w:val="000000" w:themeColor="text1"/>
                <w:sz w:val="20"/>
                <w:szCs w:val="20"/>
                <w:lang w:val="ro-RO"/>
              </w:rPr>
              <w:t xml:space="preserve">Republica </w:t>
            </w:r>
            <w:r w:rsidR="00E01F48" w:rsidRPr="00597A25">
              <w:rPr>
                <w:rFonts w:asciiTheme="majorHAnsi" w:eastAsia="Times New Roman" w:hAnsiTheme="majorHAnsi" w:cstheme="majorHAnsi"/>
                <w:b/>
                <w:bCs/>
                <w:color w:val="000000" w:themeColor="text1"/>
                <w:sz w:val="20"/>
                <w:szCs w:val="20"/>
                <w:lang w:val="ro-RO"/>
              </w:rPr>
              <w:t>Moldova</w:t>
            </w:r>
          </w:p>
        </w:tc>
        <w:tc>
          <w:tcPr>
            <w:tcW w:w="2704" w:type="dxa"/>
            <w:gridSpan w:val="2"/>
            <w:vMerge w:val="restart"/>
            <w:hideMark/>
          </w:tcPr>
          <w:p w14:paraId="7D70F938"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themeColor="text1"/>
                <w:sz w:val="20"/>
                <w:szCs w:val="20"/>
                <w:lang w:val="ro-RO"/>
              </w:rPr>
            </w:pPr>
            <w:r w:rsidRPr="00597A25">
              <w:rPr>
                <w:rFonts w:asciiTheme="majorHAnsi" w:eastAsia="Times New Roman" w:hAnsiTheme="majorHAnsi" w:cstheme="majorHAnsi"/>
                <w:b/>
                <w:bCs/>
                <w:color w:val="000000" w:themeColor="text1"/>
                <w:sz w:val="20"/>
                <w:szCs w:val="20"/>
                <w:lang w:val="ro-RO"/>
              </w:rPr>
              <w:t>Transnistria</w:t>
            </w:r>
            <w:r w:rsidRPr="00597A25">
              <w:rPr>
                <w:rStyle w:val="ac"/>
                <w:rFonts w:asciiTheme="majorHAnsi" w:eastAsia="Times New Roman" w:hAnsiTheme="majorHAnsi" w:cstheme="majorHAnsi"/>
                <w:b/>
                <w:bCs/>
                <w:color w:val="000000" w:themeColor="text1"/>
                <w:sz w:val="20"/>
                <w:szCs w:val="20"/>
                <w:lang w:val="ro-RO"/>
              </w:rPr>
              <w:footnoteReference w:id="190"/>
            </w:r>
          </w:p>
        </w:tc>
      </w:tr>
      <w:tr w:rsidR="00AC29EC" w:rsidRPr="00597A25" w14:paraId="298B9E7B" w14:textId="77777777" w:rsidTr="002C183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77" w:type="dxa"/>
            <w:vMerge/>
            <w:hideMark/>
          </w:tcPr>
          <w:p w14:paraId="4D0DCD2C" w14:textId="77777777" w:rsidR="00E01F48" w:rsidRPr="00597A25" w:rsidRDefault="00E01F48" w:rsidP="00E01F48">
            <w:pPr>
              <w:spacing w:after="0" w:line="240" w:lineRule="auto"/>
              <w:rPr>
                <w:rFonts w:asciiTheme="majorHAnsi" w:eastAsia="Times New Roman" w:hAnsiTheme="majorHAnsi" w:cstheme="majorHAnsi"/>
                <w:color w:val="000000" w:themeColor="text1"/>
                <w:sz w:val="20"/>
                <w:szCs w:val="20"/>
                <w:lang w:val="ro-RO"/>
              </w:rPr>
            </w:pPr>
          </w:p>
        </w:tc>
        <w:tc>
          <w:tcPr>
            <w:tcW w:w="2329" w:type="dxa"/>
            <w:gridSpan w:val="2"/>
            <w:hideMark/>
          </w:tcPr>
          <w:p w14:paraId="2584F278"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(inclusiv Transnistria)</w:t>
            </w:r>
          </w:p>
        </w:tc>
        <w:tc>
          <w:tcPr>
            <w:tcW w:w="2835" w:type="dxa"/>
            <w:gridSpan w:val="2"/>
            <w:vMerge/>
            <w:hideMark/>
          </w:tcPr>
          <w:p w14:paraId="7856A521"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themeColor="text1"/>
                <w:sz w:val="20"/>
                <w:szCs w:val="20"/>
                <w:lang w:val="ro-RO"/>
              </w:rPr>
            </w:pPr>
          </w:p>
        </w:tc>
        <w:tc>
          <w:tcPr>
            <w:tcW w:w="2704" w:type="dxa"/>
            <w:gridSpan w:val="2"/>
            <w:vMerge/>
            <w:hideMark/>
          </w:tcPr>
          <w:p w14:paraId="2F09E464"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themeColor="text1"/>
                <w:sz w:val="20"/>
                <w:szCs w:val="20"/>
                <w:lang w:val="ro-RO"/>
              </w:rPr>
            </w:pPr>
          </w:p>
        </w:tc>
      </w:tr>
      <w:tr w:rsidR="00AC29EC" w:rsidRPr="00597A25" w14:paraId="5D7E1027" w14:textId="77777777" w:rsidTr="002C183E">
        <w:trPr>
          <w:trHeight w:val="300"/>
          <w:jc w:val="center"/>
        </w:trPr>
        <w:tc>
          <w:tcPr>
            <w:cnfStyle w:val="001000000000" w:firstRow="0" w:lastRow="0" w:firstColumn="1" w:lastColumn="0" w:oddVBand="0" w:evenVBand="0" w:oddHBand="0" w:evenHBand="0" w:firstRowFirstColumn="0" w:firstRowLastColumn="0" w:lastRowFirstColumn="0" w:lastRowLastColumn="0"/>
            <w:tcW w:w="2077" w:type="dxa"/>
            <w:vMerge/>
            <w:hideMark/>
          </w:tcPr>
          <w:p w14:paraId="6C4B9977" w14:textId="77777777" w:rsidR="00E01F48" w:rsidRPr="00597A25" w:rsidRDefault="00E01F48" w:rsidP="00E01F48">
            <w:pPr>
              <w:spacing w:after="0" w:line="240" w:lineRule="auto"/>
              <w:rPr>
                <w:rFonts w:asciiTheme="majorHAnsi" w:eastAsia="Times New Roman" w:hAnsiTheme="majorHAnsi" w:cstheme="majorHAnsi"/>
                <w:color w:val="000000" w:themeColor="text1"/>
                <w:sz w:val="20"/>
                <w:szCs w:val="20"/>
                <w:lang w:val="ro-RO"/>
              </w:rPr>
            </w:pPr>
          </w:p>
        </w:tc>
        <w:tc>
          <w:tcPr>
            <w:tcW w:w="1195" w:type="dxa"/>
            <w:hideMark/>
          </w:tcPr>
          <w:p w14:paraId="2B4B60B2"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Valoarea statistică</w:t>
            </w:r>
          </w:p>
          <w:p w14:paraId="05C946E3"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(mil.lei)</w:t>
            </w:r>
          </w:p>
        </w:tc>
        <w:tc>
          <w:tcPr>
            <w:tcW w:w="1134" w:type="dxa"/>
            <w:hideMark/>
          </w:tcPr>
          <w:p w14:paraId="15B12B1D"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Scutiri (mil.lei)</w:t>
            </w:r>
          </w:p>
        </w:tc>
        <w:tc>
          <w:tcPr>
            <w:tcW w:w="1559" w:type="dxa"/>
            <w:hideMark/>
          </w:tcPr>
          <w:p w14:paraId="48CFB74D"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Valoarea statistică</w:t>
            </w:r>
          </w:p>
          <w:p w14:paraId="63B7CE8D"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(mil.lei)</w:t>
            </w:r>
          </w:p>
        </w:tc>
        <w:tc>
          <w:tcPr>
            <w:tcW w:w="1276" w:type="dxa"/>
            <w:hideMark/>
          </w:tcPr>
          <w:p w14:paraId="1D7BDF4D"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Scutiri</w:t>
            </w:r>
          </w:p>
          <w:p w14:paraId="34324BEA"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(mil.lei)</w:t>
            </w:r>
          </w:p>
        </w:tc>
        <w:tc>
          <w:tcPr>
            <w:tcW w:w="1417" w:type="dxa"/>
            <w:hideMark/>
          </w:tcPr>
          <w:p w14:paraId="089719AB"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Valoarea statistică</w:t>
            </w:r>
          </w:p>
          <w:p w14:paraId="27C05771"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(mil.lei)</w:t>
            </w:r>
          </w:p>
        </w:tc>
        <w:tc>
          <w:tcPr>
            <w:tcW w:w="1287" w:type="dxa"/>
            <w:hideMark/>
          </w:tcPr>
          <w:p w14:paraId="18E744DF"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Scutiri</w:t>
            </w:r>
          </w:p>
          <w:p w14:paraId="7B49E90A"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(mil.lei)</w:t>
            </w:r>
          </w:p>
        </w:tc>
      </w:tr>
      <w:tr w:rsidR="00AC29EC" w:rsidRPr="00597A25" w14:paraId="68C26BBB" w14:textId="77777777" w:rsidTr="002C183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77" w:type="dxa"/>
          </w:tcPr>
          <w:p w14:paraId="483E9B2F" w14:textId="77777777" w:rsidR="00E01F48" w:rsidRPr="00597A25" w:rsidRDefault="00AC29EC" w:rsidP="00AC29EC">
            <w:pPr>
              <w:spacing w:after="0" w:line="240" w:lineRule="auto"/>
              <w:jc w:val="center"/>
              <w:rPr>
                <w:rFonts w:asciiTheme="majorHAnsi" w:eastAsia="Times New Roman" w:hAnsiTheme="majorHAnsi" w:cstheme="majorHAnsi"/>
                <w:bCs w:val="0"/>
                <w:i/>
                <w:color w:val="000000" w:themeColor="text1"/>
                <w:sz w:val="20"/>
                <w:szCs w:val="20"/>
                <w:lang w:val="ro-RO"/>
              </w:rPr>
            </w:pPr>
            <w:r w:rsidRPr="00597A25">
              <w:rPr>
                <w:rFonts w:asciiTheme="majorHAnsi" w:eastAsia="Times New Roman" w:hAnsiTheme="majorHAnsi" w:cstheme="majorHAnsi"/>
                <w:bCs w:val="0"/>
                <w:i/>
                <w:color w:val="000000" w:themeColor="text1"/>
                <w:sz w:val="20"/>
                <w:szCs w:val="20"/>
                <w:lang w:val="ro-RO"/>
              </w:rPr>
              <w:t>1</w:t>
            </w:r>
          </w:p>
        </w:tc>
        <w:tc>
          <w:tcPr>
            <w:tcW w:w="1195" w:type="dxa"/>
          </w:tcPr>
          <w:p w14:paraId="24D42CF2" w14:textId="77777777" w:rsidR="00E01F48" w:rsidRPr="00597A25" w:rsidRDefault="00AC29EC" w:rsidP="00AC29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themeColor="text1"/>
                <w:sz w:val="20"/>
                <w:szCs w:val="20"/>
                <w:lang w:val="ro-RO"/>
              </w:rPr>
            </w:pPr>
            <w:r w:rsidRPr="00597A25">
              <w:rPr>
                <w:rFonts w:asciiTheme="majorHAnsi" w:eastAsia="Times New Roman" w:hAnsiTheme="majorHAnsi" w:cstheme="majorHAnsi"/>
                <w:i/>
                <w:color w:val="000000" w:themeColor="text1"/>
                <w:sz w:val="20"/>
                <w:szCs w:val="20"/>
                <w:lang w:val="ro-RO"/>
              </w:rPr>
              <w:t>2</w:t>
            </w:r>
          </w:p>
        </w:tc>
        <w:tc>
          <w:tcPr>
            <w:tcW w:w="1134" w:type="dxa"/>
          </w:tcPr>
          <w:p w14:paraId="7ACD15B4" w14:textId="77777777" w:rsidR="00E01F48" w:rsidRPr="00597A25" w:rsidRDefault="00AC29EC" w:rsidP="00AC29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themeColor="text1"/>
                <w:sz w:val="20"/>
                <w:szCs w:val="20"/>
                <w:lang w:val="ro-RO"/>
              </w:rPr>
            </w:pPr>
            <w:r w:rsidRPr="00597A25">
              <w:rPr>
                <w:rFonts w:asciiTheme="majorHAnsi" w:eastAsia="Times New Roman" w:hAnsiTheme="majorHAnsi" w:cstheme="majorHAnsi"/>
                <w:i/>
                <w:color w:val="000000" w:themeColor="text1"/>
                <w:sz w:val="20"/>
                <w:szCs w:val="20"/>
                <w:lang w:val="ro-RO"/>
              </w:rPr>
              <w:t>3</w:t>
            </w:r>
          </w:p>
        </w:tc>
        <w:tc>
          <w:tcPr>
            <w:tcW w:w="1559" w:type="dxa"/>
          </w:tcPr>
          <w:p w14:paraId="28C699C5" w14:textId="77777777" w:rsidR="00E01F48" w:rsidRPr="00597A25" w:rsidRDefault="00AC29EC" w:rsidP="00AC29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themeColor="text1"/>
                <w:sz w:val="20"/>
                <w:szCs w:val="20"/>
                <w:lang w:val="ro-RO"/>
              </w:rPr>
            </w:pPr>
            <w:r w:rsidRPr="00597A25">
              <w:rPr>
                <w:rFonts w:asciiTheme="majorHAnsi" w:eastAsia="Times New Roman" w:hAnsiTheme="majorHAnsi" w:cstheme="majorHAnsi"/>
                <w:i/>
                <w:color w:val="000000" w:themeColor="text1"/>
                <w:sz w:val="20"/>
                <w:szCs w:val="20"/>
                <w:lang w:val="ro-RO"/>
              </w:rPr>
              <w:t>4</w:t>
            </w:r>
          </w:p>
        </w:tc>
        <w:tc>
          <w:tcPr>
            <w:tcW w:w="1276" w:type="dxa"/>
          </w:tcPr>
          <w:p w14:paraId="6605EC50" w14:textId="77777777" w:rsidR="00E01F48" w:rsidRPr="00597A25" w:rsidRDefault="00AC29EC" w:rsidP="00AC29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themeColor="text1"/>
                <w:sz w:val="20"/>
                <w:szCs w:val="20"/>
                <w:lang w:val="ro-RO"/>
              </w:rPr>
            </w:pPr>
            <w:r w:rsidRPr="00597A25">
              <w:rPr>
                <w:rFonts w:asciiTheme="majorHAnsi" w:eastAsia="Times New Roman" w:hAnsiTheme="majorHAnsi" w:cstheme="majorHAnsi"/>
                <w:i/>
                <w:color w:val="000000" w:themeColor="text1"/>
                <w:sz w:val="20"/>
                <w:szCs w:val="20"/>
                <w:lang w:val="ro-RO"/>
              </w:rPr>
              <w:t>5</w:t>
            </w:r>
          </w:p>
        </w:tc>
        <w:tc>
          <w:tcPr>
            <w:tcW w:w="1417" w:type="dxa"/>
          </w:tcPr>
          <w:p w14:paraId="0C47996C" w14:textId="77777777" w:rsidR="00E01F48" w:rsidRPr="00597A25" w:rsidRDefault="00AC29EC" w:rsidP="00AC29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themeColor="text1"/>
                <w:sz w:val="20"/>
                <w:szCs w:val="20"/>
                <w:lang w:val="ro-RO"/>
              </w:rPr>
            </w:pPr>
            <w:r w:rsidRPr="00597A25">
              <w:rPr>
                <w:rFonts w:asciiTheme="majorHAnsi" w:eastAsia="Times New Roman" w:hAnsiTheme="majorHAnsi" w:cstheme="majorHAnsi"/>
                <w:i/>
                <w:color w:val="000000" w:themeColor="text1"/>
                <w:sz w:val="20"/>
                <w:szCs w:val="20"/>
                <w:lang w:val="ro-RO"/>
              </w:rPr>
              <w:t>6</w:t>
            </w:r>
          </w:p>
        </w:tc>
        <w:tc>
          <w:tcPr>
            <w:tcW w:w="1287" w:type="dxa"/>
          </w:tcPr>
          <w:p w14:paraId="31D58E57" w14:textId="77777777" w:rsidR="00E01F48" w:rsidRPr="00597A25" w:rsidRDefault="00AC29EC" w:rsidP="00AC29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
                <w:color w:val="000000" w:themeColor="text1"/>
                <w:sz w:val="20"/>
                <w:szCs w:val="20"/>
                <w:lang w:val="ro-RO"/>
              </w:rPr>
            </w:pPr>
            <w:r w:rsidRPr="00597A25">
              <w:rPr>
                <w:rFonts w:asciiTheme="majorHAnsi" w:eastAsia="Times New Roman" w:hAnsiTheme="majorHAnsi" w:cstheme="majorHAnsi"/>
                <w:i/>
                <w:color w:val="000000" w:themeColor="text1"/>
                <w:sz w:val="20"/>
                <w:szCs w:val="20"/>
                <w:lang w:val="ro-RO"/>
              </w:rPr>
              <w:t>7</w:t>
            </w:r>
          </w:p>
        </w:tc>
      </w:tr>
      <w:tr w:rsidR="00AC29EC" w:rsidRPr="00597A25" w14:paraId="2BE75F64" w14:textId="77777777" w:rsidTr="002C183E">
        <w:trPr>
          <w:trHeight w:val="300"/>
          <w:jc w:val="center"/>
        </w:trPr>
        <w:tc>
          <w:tcPr>
            <w:cnfStyle w:val="001000000000" w:firstRow="0" w:lastRow="0" w:firstColumn="1" w:lastColumn="0" w:oddVBand="0" w:evenVBand="0" w:oddHBand="0" w:evenHBand="0" w:firstRowFirstColumn="0" w:firstRowLastColumn="0" w:lastRowFirstColumn="0" w:lastRowLastColumn="0"/>
            <w:tcW w:w="9945" w:type="dxa"/>
            <w:gridSpan w:val="7"/>
          </w:tcPr>
          <w:p w14:paraId="05ABD3C2" w14:textId="77777777" w:rsidR="00E01F48" w:rsidRPr="00597A25" w:rsidRDefault="00E01F48" w:rsidP="00E766C4">
            <w:pPr>
              <w:spacing w:after="0" w:line="240" w:lineRule="auto"/>
              <w:jc w:val="center"/>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Produse petroliere (</w:t>
            </w:r>
            <w:r w:rsidRPr="00597A25">
              <w:rPr>
                <w:rFonts w:asciiTheme="majorHAnsi" w:eastAsia="Times New Roman" w:hAnsiTheme="majorHAnsi" w:cstheme="majorHAnsi"/>
                <w:b w:val="0"/>
                <w:color w:val="000000" w:themeColor="text1"/>
                <w:sz w:val="20"/>
                <w:szCs w:val="20"/>
                <w:lang w:val="ro-RO"/>
              </w:rPr>
              <w:t>poziți</w:t>
            </w:r>
            <w:r w:rsidR="00E766C4" w:rsidRPr="00597A25">
              <w:rPr>
                <w:rFonts w:asciiTheme="majorHAnsi" w:eastAsia="Times New Roman" w:hAnsiTheme="majorHAnsi" w:cstheme="majorHAnsi"/>
                <w:b w:val="0"/>
                <w:color w:val="000000" w:themeColor="text1"/>
                <w:sz w:val="20"/>
                <w:szCs w:val="20"/>
                <w:lang w:val="ro-RO"/>
              </w:rPr>
              <w:t>a</w:t>
            </w:r>
            <w:r w:rsidRPr="00597A25">
              <w:rPr>
                <w:rFonts w:asciiTheme="majorHAnsi" w:eastAsia="Times New Roman" w:hAnsiTheme="majorHAnsi" w:cstheme="majorHAnsi"/>
                <w:b w:val="0"/>
                <w:color w:val="000000" w:themeColor="text1"/>
                <w:sz w:val="20"/>
                <w:szCs w:val="20"/>
                <w:lang w:val="ro-RO"/>
              </w:rPr>
              <w:t xml:space="preserve"> tarifar</w:t>
            </w:r>
            <w:r w:rsidR="00E766C4" w:rsidRPr="00597A25">
              <w:rPr>
                <w:rFonts w:asciiTheme="majorHAnsi" w:eastAsia="Times New Roman" w:hAnsiTheme="majorHAnsi" w:cstheme="majorHAnsi"/>
                <w:b w:val="0"/>
                <w:color w:val="000000" w:themeColor="text1"/>
                <w:sz w:val="20"/>
                <w:szCs w:val="20"/>
                <w:lang w:val="ro-RO"/>
              </w:rPr>
              <w:t>ă</w:t>
            </w:r>
            <w:r w:rsidRPr="00597A25">
              <w:rPr>
                <w:rFonts w:asciiTheme="majorHAnsi" w:eastAsia="Times New Roman" w:hAnsiTheme="majorHAnsi" w:cstheme="majorHAnsi"/>
                <w:b w:val="0"/>
                <w:color w:val="000000" w:themeColor="text1"/>
                <w:sz w:val="20"/>
                <w:szCs w:val="20"/>
                <w:lang w:val="ro-RO"/>
              </w:rPr>
              <w:t xml:space="preserve"> 2710</w:t>
            </w:r>
            <w:r w:rsidRPr="00597A25">
              <w:rPr>
                <w:rFonts w:asciiTheme="majorHAnsi" w:eastAsia="Times New Roman" w:hAnsiTheme="majorHAnsi" w:cstheme="majorHAnsi"/>
                <w:color w:val="000000" w:themeColor="text1"/>
                <w:sz w:val="20"/>
                <w:szCs w:val="20"/>
                <w:lang w:val="ro-RO"/>
              </w:rPr>
              <w:t>)</w:t>
            </w:r>
            <w:r w:rsidR="00014389" w:rsidRPr="00597A25">
              <w:rPr>
                <w:rStyle w:val="ac"/>
                <w:rFonts w:asciiTheme="majorHAnsi" w:eastAsia="Times New Roman" w:hAnsiTheme="majorHAnsi" w:cstheme="majorHAnsi"/>
                <w:color w:val="000000" w:themeColor="text1"/>
                <w:sz w:val="20"/>
                <w:szCs w:val="20"/>
                <w:lang w:val="ro-RO"/>
              </w:rPr>
              <w:footnoteReference w:id="191"/>
            </w:r>
          </w:p>
        </w:tc>
      </w:tr>
      <w:tr w:rsidR="00AC29EC" w:rsidRPr="00597A25" w14:paraId="01A9B07A" w14:textId="77777777" w:rsidTr="002C183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77" w:type="dxa"/>
            <w:hideMark/>
          </w:tcPr>
          <w:p w14:paraId="664355B8" w14:textId="77777777" w:rsidR="00E01F48" w:rsidRPr="00597A25" w:rsidRDefault="00E01F48" w:rsidP="00E01F48">
            <w:pPr>
              <w:spacing w:after="0" w:line="240" w:lineRule="auto"/>
              <w:jc w:val="center"/>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2020</w:t>
            </w:r>
          </w:p>
        </w:tc>
        <w:tc>
          <w:tcPr>
            <w:tcW w:w="1195" w:type="dxa"/>
            <w:hideMark/>
          </w:tcPr>
          <w:p w14:paraId="403C5E3E"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765,30</w:t>
            </w:r>
          </w:p>
        </w:tc>
        <w:tc>
          <w:tcPr>
            <w:tcW w:w="1134" w:type="dxa"/>
            <w:hideMark/>
          </w:tcPr>
          <w:p w14:paraId="66F847AA"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569,00</w:t>
            </w:r>
          </w:p>
        </w:tc>
        <w:tc>
          <w:tcPr>
            <w:tcW w:w="1559" w:type="dxa"/>
            <w:hideMark/>
          </w:tcPr>
          <w:p w14:paraId="5DE2281C"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172,80</w:t>
            </w:r>
          </w:p>
        </w:tc>
        <w:tc>
          <w:tcPr>
            <w:tcW w:w="1276" w:type="dxa"/>
            <w:hideMark/>
          </w:tcPr>
          <w:p w14:paraId="4829B4D4"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161,80</w:t>
            </w:r>
          </w:p>
        </w:tc>
        <w:tc>
          <w:tcPr>
            <w:tcW w:w="1417" w:type="dxa"/>
            <w:hideMark/>
          </w:tcPr>
          <w:p w14:paraId="030B101F"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592,50</w:t>
            </w:r>
          </w:p>
        </w:tc>
        <w:tc>
          <w:tcPr>
            <w:tcW w:w="1287" w:type="dxa"/>
            <w:hideMark/>
          </w:tcPr>
          <w:p w14:paraId="5A762657"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407,20</w:t>
            </w:r>
          </w:p>
        </w:tc>
      </w:tr>
      <w:tr w:rsidR="00AC29EC" w:rsidRPr="00597A25" w14:paraId="157DE8FB" w14:textId="77777777" w:rsidTr="002C183E">
        <w:trPr>
          <w:trHeight w:val="300"/>
          <w:jc w:val="center"/>
        </w:trPr>
        <w:tc>
          <w:tcPr>
            <w:cnfStyle w:val="001000000000" w:firstRow="0" w:lastRow="0" w:firstColumn="1" w:lastColumn="0" w:oddVBand="0" w:evenVBand="0" w:oddHBand="0" w:evenHBand="0" w:firstRowFirstColumn="0" w:firstRowLastColumn="0" w:lastRowFirstColumn="0" w:lastRowLastColumn="0"/>
            <w:tcW w:w="2077" w:type="dxa"/>
            <w:hideMark/>
          </w:tcPr>
          <w:p w14:paraId="65E3ECC5" w14:textId="77777777" w:rsidR="00E01F48" w:rsidRPr="00597A25" w:rsidRDefault="00E01F48" w:rsidP="00E01F48">
            <w:pPr>
              <w:spacing w:after="0" w:line="240" w:lineRule="auto"/>
              <w:jc w:val="center"/>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2021</w:t>
            </w:r>
          </w:p>
        </w:tc>
        <w:tc>
          <w:tcPr>
            <w:tcW w:w="1195" w:type="dxa"/>
            <w:hideMark/>
          </w:tcPr>
          <w:p w14:paraId="73FF2119" w14:textId="77777777" w:rsidR="00E01F48" w:rsidRPr="00597A25" w:rsidRDefault="00E01F48" w:rsidP="00E766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1726,80</w:t>
            </w:r>
          </w:p>
        </w:tc>
        <w:tc>
          <w:tcPr>
            <w:tcW w:w="1134" w:type="dxa"/>
            <w:hideMark/>
          </w:tcPr>
          <w:p w14:paraId="1DA5B817" w14:textId="77777777" w:rsidR="00E01F48" w:rsidRPr="00597A25" w:rsidRDefault="00E01F48" w:rsidP="00E766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1100,40</w:t>
            </w:r>
          </w:p>
        </w:tc>
        <w:tc>
          <w:tcPr>
            <w:tcW w:w="1559" w:type="dxa"/>
            <w:hideMark/>
          </w:tcPr>
          <w:p w14:paraId="79941581"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733,70</w:t>
            </w:r>
          </w:p>
        </w:tc>
        <w:tc>
          <w:tcPr>
            <w:tcW w:w="1276" w:type="dxa"/>
            <w:hideMark/>
          </w:tcPr>
          <w:p w14:paraId="4109FD2F"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515,00</w:t>
            </w:r>
          </w:p>
        </w:tc>
        <w:tc>
          <w:tcPr>
            <w:tcW w:w="1417" w:type="dxa"/>
            <w:hideMark/>
          </w:tcPr>
          <w:p w14:paraId="3742CFB6"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993,10</w:t>
            </w:r>
          </w:p>
        </w:tc>
        <w:tc>
          <w:tcPr>
            <w:tcW w:w="1287" w:type="dxa"/>
            <w:hideMark/>
          </w:tcPr>
          <w:p w14:paraId="19275894"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585,40</w:t>
            </w:r>
          </w:p>
        </w:tc>
      </w:tr>
      <w:tr w:rsidR="00AC29EC" w:rsidRPr="00597A25" w14:paraId="264215D5" w14:textId="77777777" w:rsidTr="002C183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77" w:type="dxa"/>
            <w:noWrap/>
            <w:hideMark/>
          </w:tcPr>
          <w:p w14:paraId="1A5F960A" w14:textId="77777777" w:rsidR="00E01F48" w:rsidRPr="00597A25" w:rsidRDefault="00E01F48" w:rsidP="00E01F48">
            <w:pPr>
              <w:spacing w:after="0" w:line="240" w:lineRule="auto"/>
              <w:jc w:val="center"/>
              <w:rPr>
                <w:rFonts w:asciiTheme="majorHAnsi" w:eastAsia="Times New Roman" w:hAnsiTheme="majorHAnsi" w:cstheme="majorHAnsi"/>
                <w:color w:val="000000" w:themeColor="text1"/>
                <w:sz w:val="20"/>
                <w:szCs w:val="20"/>
                <w:lang w:val="ro-RO"/>
              </w:rPr>
            </w:pPr>
          </w:p>
        </w:tc>
        <w:tc>
          <w:tcPr>
            <w:tcW w:w="1195" w:type="dxa"/>
            <w:noWrap/>
            <w:hideMark/>
          </w:tcPr>
          <w:p w14:paraId="600BC197"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c>
          <w:tcPr>
            <w:tcW w:w="1134" w:type="dxa"/>
            <w:noWrap/>
            <w:hideMark/>
          </w:tcPr>
          <w:p w14:paraId="3E0EB464"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c>
          <w:tcPr>
            <w:tcW w:w="1559" w:type="dxa"/>
            <w:noWrap/>
            <w:hideMark/>
          </w:tcPr>
          <w:p w14:paraId="552B47CE"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c>
          <w:tcPr>
            <w:tcW w:w="1276" w:type="dxa"/>
            <w:noWrap/>
            <w:hideMark/>
          </w:tcPr>
          <w:p w14:paraId="786E7DC1"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c>
          <w:tcPr>
            <w:tcW w:w="1417" w:type="dxa"/>
            <w:noWrap/>
            <w:hideMark/>
          </w:tcPr>
          <w:p w14:paraId="41DB3FBD"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c>
          <w:tcPr>
            <w:tcW w:w="1287" w:type="dxa"/>
            <w:noWrap/>
            <w:hideMark/>
          </w:tcPr>
          <w:p w14:paraId="1328FB6C"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r>
      <w:tr w:rsidR="00AC29EC" w:rsidRPr="00282CC9" w14:paraId="09B4FF50" w14:textId="77777777" w:rsidTr="002C183E">
        <w:trPr>
          <w:trHeight w:val="300"/>
          <w:jc w:val="center"/>
        </w:trPr>
        <w:tc>
          <w:tcPr>
            <w:cnfStyle w:val="001000000000" w:firstRow="0" w:lastRow="0" w:firstColumn="1" w:lastColumn="0" w:oddVBand="0" w:evenVBand="0" w:oddHBand="0" w:evenHBand="0" w:firstRowFirstColumn="0" w:firstRowLastColumn="0" w:lastRowFirstColumn="0" w:lastRowLastColumn="0"/>
            <w:tcW w:w="2077" w:type="dxa"/>
          </w:tcPr>
          <w:p w14:paraId="504C5DAD" w14:textId="77777777" w:rsidR="00E01F48" w:rsidRPr="00597A25" w:rsidRDefault="00E01F48" w:rsidP="00E01F48">
            <w:pPr>
              <w:spacing w:after="0" w:line="240" w:lineRule="auto"/>
              <w:jc w:val="center"/>
              <w:rPr>
                <w:rFonts w:asciiTheme="majorHAnsi" w:eastAsia="Times New Roman" w:hAnsiTheme="majorHAnsi" w:cstheme="majorHAnsi"/>
                <w:color w:val="000000" w:themeColor="text1"/>
                <w:sz w:val="20"/>
                <w:szCs w:val="20"/>
                <w:lang w:val="ro-RO"/>
              </w:rPr>
            </w:pPr>
          </w:p>
        </w:tc>
        <w:tc>
          <w:tcPr>
            <w:tcW w:w="7868" w:type="dxa"/>
            <w:gridSpan w:val="6"/>
            <w:hideMark/>
          </w:tcPr>
          <w:p w14:paraId="1CB292C3" w14:textId="77777777" w:rsidR="00E01F48" w:rsidRPr="00597A25" w:rsidRDefault="00E01F48" w:rsidP="00E766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b/>
                <w:bCs/>
                <w:color w:val="000000" w:themeColor="text1"/>
                <w:sz w:val="20"/>
                <w:szCs w:val="20"/>
                <w:lang w:val="ro-RO"/>
              </w:rPr>
              <w:t>Produse din tutun</w:t>
            </w:r>
            <w:r w:rsidRPr="00597A25">
              <w:rPr>
                <w:rFonts w:asciiTheme="majorHAnsi" w:eastAsia="Times New Roman" w:hAnsiTheme="majorHAnsi" w:cstheme="majorHAnsi"/>
                <w:color w:val="000000" w:themeColor="text1"/>
                <w:sz w:val="20"/>
                <w:szCs w:val="20"/>
                <w:lang w:val="ro-RO"/>
              </w:rPr>
              <w:t xml:space="preserve"> (</w:t>
            </w:r>
            <w:r w:rsidR="00E766C4" w:rsidRPr="00597A25">
              <w:rPr>
                <w:rFonts w:asciiTheme="majorHAnsi" w:eastAsia="Times New Roman" w:hAnsiTheme="majorHAnsi" w:cstheme="majorHAnsi"/>
                <w:color w:val="000000" w:themeColor="text1"/>
                <w:sz w:val="20"/>
                <w:szCs w:val="20"/>
                <w:lang w:val="ro-RO"/>
              </w:rPr>
              <w:t xml:space="preserve">poziția tarifară </w:t>
            </w:r>
            <w:r w:rsidRPr="00597A25">
              <w:rPr>
                <w:rFonts w:asciiTheme="majorHAnsi" w:eastAsia="Times New Roman" w:hAnsiTheme="majorHAnsi" w:cstheme="majorHAnsi"/>
                <w:color w:val="000000" w:themeColor="text1"/>
                <w:sz w:val="20"/>
                <w:szCs w:val="20"/>
                <w:lang w:val="ro-RO"/>
              </w:rPr>
              <w:t>2402)</w:t>
            </w:r>
          </w:p>
        </w:tc>
      </w:tr>
      <w:tr w:rsidR="00AC29EC" w:rsidRPr="00597A25" w14:paraId="613B784F" w14:textId="77777777" w:rsidTr="002C183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77" w:type="dxa"/>
            <w:hideMark/>
          </w:tcPr>
          <w:p w14:paraId="7FB34393" w14:textId="77777777" w:rsidR="00E01F48" w:rsidRPr="00597A25" w:rsidRDefault="00E01F48" w:rsidP="00E01F48">
            <w:pPr>
              <w:spacing w:after="0" w:line="240" w:lineRule="auto"/>
              <w:jc w:val="center"/>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2020</w:t>
            </w:r>
          </w:p>
        </w:tc>
        <w:tc>
          <w:tcPr>
            <w:tcW w:w="1195" w:type="dxa"/>
            <w:hideMark/>
          </w:tcPr>
          <w:p w14:paraId="1B34625B"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415,00</w:t>
            </w:r>
          </w:p>
        </w:tc>
        <w:tc>
          <w:tcPr>
            <w:tcW w:w="1134" w:type="dxa"/>
            <w:hideMark/>
          </w:tcPr>
          <w:p w14:paraId="43ADEB97" w14:textId="77777777" w:rsidR="00E01F48" w:rsidRPr="00597A25" w:rsidRDefault="00E01F48" w:rsidP="00E766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2822,30</w:t>
            </w:r>
          </w:p>
        </w:tc>
        <w:tc>
          <w:tcPr>
            <w:tcW w:w="1559" w:type="dxa"/>
            <w:hideMark/>
          </w:tcPr>
          <w:p w14:paraId="0233D1FB"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122,30</w:t>
            </w:r>
          </w:p>
        </w:tc>
        <w:tc>
          <w:tcPr>
            <w:tcW w:w="1276" w:type="dxa"/>
            <w:hideMark/>
          </w:tcPr>
          <w:p w14:paraId="190B40A9" w14:textId="77777777" w:rsidR="00E01F48" w:rsidRPr="00597A25" w:rsidRDefault="00E01F48" w:rsidP="00346F5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1220,00</w:t>
            </w:r>
          </w:p>
        </w:tc>
        <w:tc>
          <w:tcPr>
            <w:tcW w:w="1417" w:type="dxa"/>
            <w:hideMark/>
          </w:tcPr>
          <w:p w14:paraId="5FBC48E5"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292,70</w:t>
            </w:r>
          </w:p>
        </w:tc>
        <w:tc>
          <w:tcPr>
            <w:tcW w:w="1287" w:type="dxa"/>
            <w:hideMark/>
          </w:tcPr>
          <w:p w14:paraId="55455E32" w14:textId="77777777" w:rsidR="00E01F48" w:rsidRPr="00597A25" w:rsidRDefault="00E01F48" w:rsidP="00346F5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1602,30</w:t>
            </w:r>
          </w:p>
        </w:tc>
      </w:tr>
      <w:tr w:rsidR="00AC29EC" w:rsidRPr="00597A25" w14:paraId="788D8249" w14:textId="77777777" w:rsidTr="002C183E">
        <w:trPr>
          <w:trHeight w:val="300"/>
          <w:jc w:val="center"/>
        </w:trPr>
        <w:tc>
          <w:tcPr>
            <w:cnfStyle w:val="001000000000" w:firstRow="0" w:lastRow="0" w:firstColumn="1" w:lastColumn="0" w:oddVBand="0" w:evenVBand="0" w:oddHBand="0" w:evenHBand="0" w:firstRowFirstColumn="0" w:firstRowLastColumn="0" w:lastRowFirstColumn="0" w:lastRowLastColumn="0"/>
            <w:tcW w:w="2077" w:type="dxa"/>
            <w:hideMark/>
          </w:tcPr>
          <w:p w14:paraId="418347DD" w14:textId="77777777" w:rsidR="00E01F48" w:rsidRPr="00597A25" w:rsidRDefault="00E01F48" w:rsidP="00E01F48">
            <w:pPr>
              <w:spacing w:after="0" w:line="240" w:lineRule="auto"/>
              <w:jc w:val="center"/>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2021</w:t>
            </w:r>
          </w:p>
        </w:tc>
        <w:tc>
          <w:tcPr>
            <w:tcW w:w="1195" w:type="dxa"/>
            <w:hideMark/>
          </w:tcPr>
          <w:p w14:paraId="6468C8F7"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200,80</w:t>
            </w:r>
          </w:p>
        </w:tc>
        <w:tc>
          <w:tcPr>
            <w:tcW w:w="1134" w:type="dxa"/>
            <w:hideMark/>
          </w:tcPr>
          <w:p w14:paraId="22F2AA36"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559,20</w:t>
            </w:r>
          </w:p>
        </w:tc>
        <w:tc>
          <w:tcPr>
            <w:tcW w:w="1559" w:type="dxa"/>
            <w:hideMark/>
          </w:tcPr>
          <w:p w14:paraId="5278A478"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200,80</w:t>
            </w:r>
          </w:p>
        </w:tc>
        <w:tc>
          <w:tcPr>
            <w:tcW w:w="1276" w:type="dxa"/>
            <w:hideMark/>
          </w:tcPr>
          <w:p w14:paraId="794A7B0A"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559,20</w:t>
            </w:r>
          </w:p>
        </w:tc>
        <w:tc>
          <w:tcPr>
            <w:tcW w:w="1417" w:type="dxa"/>
            <w:hideMark/>
          </w:tcPr>
          <w:p w14:paraId="395F1A9B"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0,00</w:t>
            </w:r>
          </w:p>
        </w:tc>
        <w:tc>
          <w:tcPr>
            <w:tcW w:w="1287" w:type="dxa"/>
            <w:hideMark/>
          </w:tcPr>
          <w:p w14:paraId="108C7C69"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0,00</w:t>
            </w:r>
          </w:p>
        </w:tc>
      </w:tr>
      <w:tr w:rsidR="00AC29EC" w:rsidRPr="00597A25" w14:paraId="4DFE2F74" w14:textId="77777777" w:rsidTr="002C183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77" w:type="dxa"/>
            <w:noWrap/>
            <w:hideMark/>
          </w:tcPr>
          <w:p w14:paraId="67CC28EC" w14:textId="77777777" w:rsidR="00E01F48" w:rsidRPr="00597A25" w:rsidRDefault="00E01F48" w:rsidP="00E01F48">
            <w:pPr>
              <w:spacing w:after="0" w:line="240" w:lineRule="auto"/>
              <w:rPr>
                <w:rFonts w:asciiTheme="majorHAnsi" w:eastAsia="Times New Roman" w:hAnsiTheme="majorHAnsi" w:cstheme="majorHAnsi"/>
                <w:color w:val="000000" w:themeColor="text1"/>
                <w:sz w:val="20"/>
                <w:szCs w:val="20"/>
                <w:lang w:val="ro-RO"/>
              </w:rPr>
            </w:pPr>
          </w:p>
        </w:tc>
        <w:tc>
          <w:tcPr>
            <w:tcW w:w="1195" w:type="dxa"/>
            <w:noWrap/>
            <w:hideMark/>
          </w:tcPr>
          <w:p w14:paraId="1E4AD00F"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c>
          <w:tcPr>
            <w:tcW w:w="1134" w:type="dxa"/>
            <w:noWrap/>
            <w:hideMark/>
          </w:tcPr>
          <w:p w14:paraId="371C9FA0"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c>
          <w:tcPr>
            <w:tcW w:w="1559" w:type="dxa"/>
            <w:noWrap/>
            <w:hideMark/>
          </w:tcPr>
          <w:p w14:paraId="60247E3C"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c>
          <w:tcPr>
            <w:tcW w:w="1276" w:type="dxa"/>
            <w:noWrap/>
            <w:hideMark/>
          </w:tcPr>
          <w:p w14:paraId="730BBE14"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c>
          <w:tcPr>
            <w:tcW w:w="1417" w:type="dxa"/>
            <w:noWrap/>
            <w:hideMark/>
          </w:tcPr>
          <w:p w14:paraId="2487EFE4"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c>
          <w:tcPr>
            <w:tcW w:w="1287" w:type="dxa"/>
            <w:noWrap/>
            <w:hideMark/>
          </w:tcPr>
          <w:p w14:paraId="0E0AC397"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r>
      <w:tr w:rsidR="00AC29EC" w:rsidRPr="00597A25" w14:paraId="5672B769" w14:textId="77777777" w:rsidTr="002C183E">
        <w:trPr>
          <w:trHeight w:val="300"/>
          <w:jc w:val="center"/>
        </w:trPr>
        <w:tc>
          <w:tcPr>
            <w:cnfStyle w:val="001000000000" w:firstRow="0" w:lastRow="0" w:firstColumn="1" w:lastColumn="0" w:oddVBand="0" w:evenVBand="0" w:oddHBand="0" w:evenHBand="0" w:firstRowFirstColumn="0" w:firstRowLastColumn="0" w:lastRowFirstColumn="0" w:lastRowLastColumn="0"/>
            <w:tcW w:w="2077" w:type="dxa"/>
          </w:tcPr>
          <w:p w14:paraId="2B6F4670" w14:textId="77777777" w:rsidR="00E01F48" w:rsidRPr="00597A25" w:rsidRDefault="00E01F48" w:rsidP="00E01F48">
            <w:pPr>
              <w:spacing w:after="0" w:line="240" w:lineRule="auto"/>
              <w:jc w:val="center"/>
              <w:rPr>
                <w:rFonts w:asciiTheme="majorHAnsi" w:eastAsia="Times New Roman" w:hAnsiTheme="majorHAnsi" w:cstheme="majorHAnsi"/>
                <w:color w:val="000000" w:themeColor="text1"/>
                <w:sz w:val="20"/>
                <w:szCs w:val="20"/>
                <w:lang w:val="ro-RO"/>
              </w:rPr>
            </w:pPr>
          </w:p>
        </w:tc>
        <w:tc>
          <w:tcPr>
            <w:tcW w:w="7868" w:type="dxa"/>
            <w:gridSpan w:val="6"/>
          </w:tcPr>
          <w:p w14:paraId="66EE1399" w14:textId="77777777" w:rsidR="00E01F48" w:rsidRPr="00597A25" w:rsidRDefault="00E01F48" w:rsidP="00E766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hAnsiTheme="majorHAnsi" w:cstheme="majorHAnsi"/>
                <w:b/>
                <w:color w:val="000000" w:themeColor="text1"/>
                <w:sz w:val="20"/>
                <w:szCs w:val="20"/>
                <w:lang w:val="ro-RO"/>
              </w:rPr>
              <w:t>Zahăr (</w:t>
            </w:r>
            <w:r w:rsidR="00E766C4" w:rsidRPr="00597A25">
              <w:rPr>
                <w:rFonts w:asciiTheme="majorHAnsi" w:eastAsia="Times New Roman" w:hAnsiTheme="majorHAnsi" w:cstheme="majorHAnsi"/>
                <w:color w:val="000000" w:themeColor="text1"/>
                <w:sz w:val="20"/>
                <w:szCs w:val="20"/>
                <w:lang w:val="ro-RO"/>
              </w:rPr>
              <w:t xml:space="preserve">poziția tarifară </w:t>
            </w:r>
            <w:r w:rsidRPr="00597A25">
              <w:rPr>
                <w:rFonts w:asciiTheme="majorHAnsi" w:hAnsiTheme="majorHAnsi" w:cstheme="majorHAnsi"/>
                <w:color w:val="000000" w:themeColor="text1"/>
                <w:sz w:val="20"/>
                <w:szCs w:val="20"/>
                <w:lang w:val="ro-RO"/>
              </w:rPr>
              <w:t>1701</w:t>
            </w:r>
            <w:r w:rsidRPr="00597A25">
              <w:rPr>
                <w:rFonts w:asciiTheme="majorHAnsi" w:hAnsiTheme="majorHAnsi" w:cstheme="majorHAnsi"/>
                <w:b/>
                <w:color w:val="000000" w:themeColor="text1"/>
                <w:sz w:val="20"/>
                <w:szCs w:val="20"/>
                <w:lang w:val="ro-RO"/>
              </w:rPr>
              <w:t>)</w:t>
            </w:r>
          </w:p>
        </w:tc>
      </w:tr>
      <w:tr w:rsidR="00AC29EC" w:rsidRPr="00597A25" w14:paraId="35B99E4A" w14:textId="77777777" w:rsidTr="002C183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77" w:type="dxa"/>
            <w:hideMark/>
          </w:tcPr>
          <w:p w14:paraId="09F32764" w14:textId="77777777" w:rsidR="00E01F48" w:rsidRPr="00597A25" w:rsidRDefault="00E01F48" w:rsidP="00E01F48">
            <w:pPr>
              <w:spacing w:after="0" w:line="240" w:lineRule="auto"/>
              <w:jc w:val="center"/>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2020</w:t>
            </w:r>
          </w:p>
        </w:tc>
        <w:tc>
          <w:tcPr>
            <w:tcW w:w="1195" w:type="dxa"/>
            <w:hideMark/>
          </w:tcPr>
          <w:p w14:paraId="503ADE8D"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196,30</w:t>
            </w:r>
          </w:p>
        </w:tc>
        <w:tc>
          <w:tcPr>
            <w:tcW w:w="1134" w:type="dxa"/>
            <w:hideMark/>
          </w:tcPr>
          <w:p w14:paraId="7D789C0A"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116,70</w:t>
            </w:r>
          </w:p>
        </w:tc>
        <w:tc>
          <w:tcPr>
            <w:tcW w:w="1559" w:type="dxa"/>
            <w:hideMark/>
          </w:tcPr>
          <w:p w14:paraId="17071D27"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102,60</w:t>
            </w:r>
          </w:p>
        </w:tc>
        <w:tc>
          <w:tcPr>
            <w:tcW w:w="1276" w:type="dxa"/>
            <w:hideMark/>
          </w:tcPr>
          <w:p w14:paraId="06F61BD7"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13,20</w:t>
            </w:r>
          </w:p>
        </w:tc>
        <w:tc>
          <w:tcPr>
            <w:tcW w:w="1417" w:type="dxa"/>
            <w:hideMark/>
          </w:tcPr>
          <w:p w14:paraId="2A96C333"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93,70</w:t>
            </w:r>
          </w:p>
        </w:tc>
        <w:tc>
          <w:tcPr>
            <w:tcW w:w="1287" w:type="dxa"/>
            <w:hideMark/>
          </w:tcPr>
          <w:p w14:paraId="74CB48ED"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103,50</w:t>
            </w:r>
          </w:p>
        </w:tc>
      </w:tr>
      <w:tr w:rsidR="00AC29EC" w:rsidRPr="00597A25" w14:paraId="4F1A3CA8" w14:textId="77777777" w:rsidTr="002C183E">
        <w:trPr>
          <w:trHeight w:val="300"/>
          <w:jc w:val="center"/>
        </w:trPr>
        <w:tc>
          <w:tcPr>
            <w:cnfStyle w:val="001000000000" w:firstRow="0" w:lastRow="0" w:firstColumn="1" w:lastColumn="0" w:oddVBand="0" w:evenVBand="0" w:oddHBand="0" w:evenHBand="0" w:firstRowFirstColumn="0" w:firstRowLastColumn="0" w:lastRowFirstColumn="0" w:lastRowLastColumn="0"/>
            <w:tcW w:w="2077" w:type="dxa"/>
            <w:hideMark/>
          </w:tcPr>
          <w:p w14:paraId="2CFA4FD4" w14:textId="77777777" w:rsidR="00E01F48" w:rsidRPr="00597A25" w:rsidRDefault="00E01F48" w:rsidP="00E01F48">
            <w:pPr>
              <w:spacing w:after="0" w:line="240" w:lineRule="auto"/>
              <w:jc w:val="center"/>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2021</w:t>
            </w:r>
          </w:p>
        </w:tc>
        <w:tc>
          <w:tcPr>
            <w:tcW w:w="1195" w:type="dxa"/>
            <w:hideMark/>
          </w:tcPr>
          <w:p w14:paraId="19D554C8"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200,30</w:t>
            </w:r>
          </w:p>
        </w:tc>
        <w:tc>
          <w:tcPr>
            <w:tcW w:w="1134" w:type="dxa"/>
            <w:hideMark/>
          </w:tcPr>
          <w:p w14:paraId="28222B30"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103,40</w:t>
            </w:r>
          </w:p>
        </w:tc>
        <w:tc>
          <w:tcPr>
            <w:tcW w:w="1559" w:type="dxa"/>
            <w:hideMark/>
          </w:tcPr>
          <w:p w14:paraId="41DFA28F"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120,80</w:t>
            </w:r>
          </w:p>
        </w:tc>
        <w:tc>
          <w:tcPr>
            <w:tcW w:w="1276" w:type="dxa"/>
            <w:hideMark/>
          </w:tcPr>
          <w:p w14:paraId="3B6C24C9"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15,50</w:t>
            </w:r>
          </w:p>
        </w:tc>
        <w:tc>
          <w:tcPr>
            <w:tcW w:w="1417" w:type="dxa"/>
            <w:hideMark/>
          </w:tcPr>
          <w:p w14:paraId="3ECC0EE2"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79,50</w:t>
            </w:r>
          </w:p>
        </w:tc>
        <w:tc>
          <w:tcPr>
            <w:tcW w:w="1287" w:type="dxa"/>
            <w:hideMark/>
          </w:tcPr>
          <w:p w14:paraId="3563C21A"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87,90</w:t>
            </w:r>
          </w:p>
        </w:tc>
      </w:tr>
      <w:tr w:rsidR="00346F5E" w:rsidRPr="00597A25" w14:paraId="5793C83C" w14:textId="77777777" w:rsidTr="002C183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77" w:type="dxa"/>
            <w:noWrap/>
            <w:hideMark/>
          </w:tcPr>
          <w:p w14:paraId="3C95D15F" w14:textId="77777777" w:rsidR="00E01F48" w:rsidRPr="00597A25" w:rsidRDefault="00E01F48" w:rsidP="00E01F48">
            <w:pPr>
              <w:spacing w:after="0" w:line="240" w:lineRule="auto"/>
              <w:jc w:val="center"/>
              <w:rPr>
                <w:rFonts w:asciiTheme="majorHAnsi" w:eastAsia="Times New Roman" w:hAnsiTheme="majorHAnsi" w:cstheme="majorHAnsi"/>
                <w:color w:val="000000" w:themeColor="text1"/>
                <w:sz w:val="20"/>
                <w:szCs w:val="20"/>
                <w:lang w:val="ro-RO"/>
              </w:rPr>
            </w:pPr>
          </w:p>
        </w:tc>
        <w:tc>
          <w:tcPr>
            <w:tcW w:w="1195" w:type="dxa"/>
            <w:noWrap/>
            <w:hideMark/>
          </w:tcPr>
          <w:p w14:paraId="5A8E0945"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c>
          <w:tcPr>
            <w:tcW w:w="1134" w:type="dxa"/>
            <w:noWrap/>
            <w:hideMark/>
          </w:tcPr>
          <w:p w14:paraId="16067B27"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c>
          <w:tcPr>
            <w:tcW w:w="1559" w:type="dxa"/>
            <w:noWrap/>
            <w:hideMark/>
          </w:tcPr>
          <w:p w14:paraId="11AF4DE7"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c>
          <w:tcPr>
            <w:tcW w:w="1276" w:type="dxa"/>
            <w:noWrap/>
            <w:hideMark/>
          </w:tcPr>
          <w:p w14:paraId="0D4C5C61"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c>
          <w:tcPr>
            <w:tcW w:w="1417" w:type="dxa"/>
            <w:noWrap/>
            <w:hideMark/>
          </w:tcPr>
          <w:p w14:paraId="4580B753"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c>
          <w:tcPr>
            <w:tcW w:w="1287" w:type="dxa"/>
            <w:noWrap/>
            <w:hideMark/>
          </w:tcPr>
          <w:p w14:paraId="7605CCEE"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r>
      <w:tr w:rsidR="00AC29EC" w:rsidRPr="00282CC9" w14:paraId="7AA5812D" w14:textId="77777777" w:rsidTr="002C183E">
        <w:trPr>
          <w:trHeight w:val="300"/>
          <w:jc w:val="center"/>
        </w:trPr>
        <w:tc>
          <w:tcPr>
            <w:cnfStyle w:val="001000000000" w:firstRow="0" w:lastRow="0" w:firstColumn="1" w:lastColumn="0" w:oddVBand="0" w:evenVBand="0" w:oddHBand="0" w:evenHBand="0" w:firstRowFirstColumn="0" w:firstRowLastColumn="0" w:lastRowFirstColumn="0" w:lastRowLastColumn="0"/>
            <w:tcW w:w="2077" w:type="dxa"/>
          </w:tcPr>
          <w:p w14:paraId="5B7596B6" w14:textId="77777777" w:rsidR="00E01F48" w:rsidRPr="00597A25" w:rsidRDefault="00E01F48" w:rsidP="00E01F48">
            <w:pPr>
              <w:spacing w:after="0" w:line="240" w:lineRule="auto"/>
              <w:jc w:val="center"/>
              <w:rPr>
                <w:rFonts w:asciiTheme="majorHAnsi" w:eastAsia="Times New Roman" w:hAnsiTheme="majorHAnsi" w:cstheme="majorHAnsi"/>
                <w:color w:val="000000" w:themeColor="text1"/>
                <w:sz w:val="20"/>
                <w:szCs w:val="20"/>
                <w:lang w:val="ro-RO"/>
              </w:rPr>
            </w:pPr>
          </w:p>
        </w:tc>
        <w:tc>
          <w:tcPr>
            <w:tcW w:w="7868" w:type="dxa"/>
            <w:gridSpan w:val="6"/>
          </w:tcPr>
          <w:p w14:paraId="4923BA0E"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b/>
                <w:bCs/>
                <w:color w:val="000000" w:themeColor="text1"/>
                <w:sz w:val="20"/>
                <w:szCs w:val="20"/>
                <w:lang w:val="ro-RO"/>
              </w:rPr>
              <w:t>Alcool etilic sub 80%</w:t>
            </w:r>
            <w:r w:rsidRPr="00597A25">
              <w:rPr>
                <w:rFonts w:asciiTheme="majorHAnsi" w:eastAsia="Times New Roman" w:hAnsiTheme="majorHAnsi" w:cstheme="majorHAnsi"/>
                <w:color w:val="000000" w:themeColor="text1"/>
                <w:sz w:val="20"/>
                <w:szCs w:val="20"/>
                <w:lang w:val="ro-RO"/>
              </w:rPr>
              <w:t xml:space="preserve"> (codul poziției tarifare 2208)</w:t>
            </w:r>
          </w:p>
        </w:tc>
      </w:tr>
      <w:tr w:rsidR="00346F5E" w:rsidRPr="00597A25" w14:paraId="5F8B7396" w14:textId="77777777" w:rsidTr="002C183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77" w:type="dxa"/>
            <w:hideMark/>
          </w:tcPr>
          <w:p w14:paraId="3A59903D" w14:textId="77777777" w:rsidR="00E01F48" w:rsidRPr="00597A25" w:rsidRDefault="00E01F48" w:rsidP="00E01F48">
            <w:pPr>
              <w:spacing w:after="0" w:line="240" w:lineRule="auto"/>
              <w:jc w:val="center"/>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2020</w:t>
            </w:r>
          </w:p>
        </w:tc>
        <w:tc>
          <w:tcPr>
            <w:tcW w:w="1195" w:type="dxa"/>
            <w:hideMark/>
          </w:tcPr>
          <w:p w14:paraId="18FF356D"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203,20</w:t>
            </w:r>
          </w:p>
        </w:tc>
        <w:tc>
          <w:tcPr>
            <w:tcW w:w="1134" w:type="dxa"/>
            <w:hideMark/>
          </w:tcPr>
          <w:p w14:paraId="11B15218"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121,20</w:t>
            </w:r>
          </w:p>
        </w:tc>
        <w:tc>
          <w:tcPr>
            <w:tcW w:w="1559" w:type="dxa"/>
            <w:hideMark/>
          </w:tcPr>
          <w:p w14:paraId="5AA71EBC"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196,20</w:t>
            </w:r>
          </w:p>
        </w:tc>
        <w:tc>
          <w:tcPr>
            <w:tcW w:w="1276" w:type="dxa"/>
            <w:hideMark/>
          </w:tcPr>
          <w:p w14:paraId="5852FF17"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116,90</w:t>
            </w:r>
          </w:p>
        </w:tc>
        <w:tc>
          <w:tcPr>
            <w:tcW w:w="1417" w:type="dxa"/>
            <w:hideMark/>
          </w:tcPr>
          <w:p w14:paraId="03110BAC"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7,00</w:t>
            </w:r>
          </w:p>
        </w:tc>
        <w:tc>
          <w:tcPr>
            <w:tcW w:w="1287" w:type="dxa"/>
            <w:hideMark/>
          </w:tcPr>
          <w:p w14:paraId="3FF971B1"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4,30</w:t>
            </w:r>
          </w:p>
        </w:tc>
      </w:tr>
      <w:tr w:rsidR="00AC29EC" w:rsidRPr="00597A25" w14:paraId="2FF73171" w14:textId="77777777" w:rsidTr="002C183E">
        <w:trPr>
          <w:trHeight w:val="300"/>
          <w:jc w:val="center"/>
        </w:trPr>
        <w:tc>
          <w:tcPr>
            <w:cnfStyle w:val="001000000000" w:firstRow="0" w:lastRow="0" w:firstColumn="1" w:lastColumn="0" w:oddVBand="0" w:evenVBand="0" w:oddHBand="0" w:evenHBand="0" w:firstRowFirstColumn="0" w:firstRowLastColumn="0" w:lastRowFirstColumn="0" w:lastRowLastColumn="0"/>
            <w:tcW w:w="2077" w:type="dxa"/>
            <w:hideMark/>
          </w:tcPr>
          <w:p w14:paraId="03DE1BA3" w14:textId="77777777" w:rsidR="00E01F48" w:rsidRPr="00597A25" w:rsidRDefault="00E01F48" w:rsidP="00E01F48">
            <w:pPr>
              <w:spacing w:after="0" w:line="240" w:lineRule="auto"/>
              <w:jc w:val="center"/>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2021</w:t>
            </w:r>
          </w:p>
        </w:tc>
        <w:tc>
          <w:tcPr>
            <w:tcW w:w="1195" w:type="dxa"/>
            <w:hideMark/>
          </w:tcPr>
          <w:p w14:paraId="7AD6DD08"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284,70</w:t>
            </w:r>
          </w:p>
        </w:tc>
        <w:tc>
          <w:tcPr>
            <w:tcW w:w="1134" w:type="dxa"/>
            <w:hideMark/>
          </w:tcPr>
          <w:p w14:paraId="1FEA6B2D"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156,90</w:t>
            </w:r>
          </w:p>
        </w:tc>
        <w:tc>
          <w:tcPr>
            <w:tcW w:w="1559" w:type="dxa"/>
            <w:hideMark/>
          </w:tcPr>
          <w:p w14:paraId="7F1E6D25"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282,80</w:t>
            </w:r>
          </w:p>
        </w:tc>
        <w:tc>
          <w:tcPr>
            <w:tcW w:w="1276" w:type="dxa"/>
            <w:hideMark/>
          </w:tcPr>
          <w:p w14:paraId="4D4E0F70"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155,80</w:t>
            </w:r>
          </w:p>
        </w:tc>
        <w:tc>
          <w:tcPr>
            <w:tcW w:w="1417" w:type="dxa"/>
            <w:hideMark/>
          </w:tcPr>
          <w:p w14:paraId="46B32436"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1,90</w:t>
            </w:r>
          </w:p>
        </w:tc>
        <w:tc>
          <w:tcPr>
            <w:tcW w:w="1287" w:type="dxa"/>
            <w:hideMark/>
          </w:tcPr>
          <w:p w14:paraId="6181145D"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1,10</w:t>
            </w:r>
          </w:p>
        </w:tc>
      </w:tr>
      <w:tr w:rsidR="00346F5E" w:rsidRPr="00597A25" w14:paraId="25FE6990" w14:textId="77777777" w:rsidTr="002C183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77" w:type="dxa"/>
            <w:noWrap/>
            <w:hideMark/>
          </w:tcPr>
          <w:p w14:paraId="393086FB" w14:textId="77777777" w:rsidR="00E01F48" w:rsidRPr="00597A25" w:rsidRDefault="00E01F48" w:rsidP="00E01F48">
            <w:pPr>
              <w:spacing w:after="0" w:line="240" w:lineRule="auto"/>
              <w:jc w:val="center"/>
              <w:rPr>
                <w:rFonts w:asciiTheme="majorHAnsi" w:eastAsia="Times New Roman" w:hAnsiTheme="majorHAnsi" w:cstheme="majorHAnsi"/>
                <w:color w:val="000000" w:themeColor="text1"/>
                <w:sz w:val="20"/>
                <w:szCs w:val="20"/>
                <w:lang w:val="ro-RO"/>
              </w:rPr>
            </w:pPr>
          </w:p>
        </w:tc>
        <w:tc>
          <w:tcPr>
            <w:tcW w:w="1195" w:type="dxa"/>
            <w:noWrap/>
            <w:hideMark/>
          </w:tcPr>
          <w:p w14:paraId="15B7173D"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c>
          <w:tcPr>
            <w:tcW w:w="1134" w:type="dxa"/>
            <w:noWrap/>
            <w:hideMark/>
          </w:tcPr>
          <w:p w14:paraId="2C0340A6"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c>
          <w:tcPr>
            <w:tcW w:w="1559" w:type="dxa"/>
            <w:noWrap/>
            <w:hideMark/>
          </w:tcPr>
          <w:p w14:paraId="13D3F0B5"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c>
          <w:tcPr>
            <w:tcW w:w="1276" w:type="dxa"/>
            <w:noWrap/>
            <w:hideMark/>
          </w:tcPr>
          <w:p w14:paraId="44C5FF69"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c>
          <w:tcPr>
            <w:tcW w:w="1417" w:type="dxa"/>
            <w:noWrap/>
            <w:hideMark/>
          </w:tcPr>
          <w:p w14:paraId="7AE426B3"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c>
          <w:tcPr>
            <w:tcW w:w="1287" w:type="dxa"/>
            <w:noWrap/>
            <w:hideMark/>
          </w:tcPr>
          <w:p w14:paraId="1DAD8CC7" w14:textId="77777777" w:rsidR="00E01F48" w:rsidRPr="00597A25" w:rsidRDefault="00E01F48" w:rsidP="00E01F4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r>
      <w:tr w:rsidR="00AC29EC" w:rsidRPr="00282CC9" w14:paraId="78E6A188" w14:textId="77777777" w:rsidTr="002C183E">
        <w:trPr>
          <w:trHeight w:val="300"/>
          <w:jc w:val="center"/>
        </w:trPr>
        <w:tc>
          <w:tcPr>
            <w:cnfStyle w:val="001000000000" w:firstRow="0" w:lastRow="0" w:firstColumn="1" w:lastColumn="0" w:oddVBand="0" w:evenVBand="0" w:oddHBand="0" w:evenHBand="0" w:firstRowFirstColumn="0" w:firstRowLastColumn="0" w:lastRowFirstColumn="0" w:lastRowLastColumn="0"/>
            <w:tcW w:w="2077" w:type="dxa"/>
          </w:tcPr>
          <w:p w14:paraId="2C2486CA" w14:textId="77777777" w:rsidR="00E01F48" w:rsidRPr="00597A25" w:rsidRDefault="00E01F48" w:rsidP="00E01F48">
            <w:pPr>
              <w:spacing w:after="0" w:line="240" w:lineRule="auto"/>
              <w:jc w:val="center"/>
              <w:rPr>
                <w:rFonts w:asciiTheme="majorHAnsi" w:eastAsia="Times New Roman" w:hAnsiTheme="majorHAnsi" w:cstheme="majorHAnsi"/>
                <w:color w:val="000000" w:themeColor="text1"/>
                <w:sz w:val="20"/>
                <w:szCs w:val="20"/>
                <w:lang w:val="ro-RO"/>
              </w:rPr>
            </w:pPr>
          </w:p>
        </w:tc>
        <w:tc>
          <w:tcPr>
            <w:tcW w:w="7868" w:type="dxa"/>
            <w:gridSpan w:val="6"/>
          </w:tcPr>
          <w:p w14:paraId="1053C62F" w14:textId="77777777" w:rsidR="00E01F48" w:rsidRPr="00597A25" w:rsidRDefault="00E01F48" w:rsidP="00AE325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Alcool etilic,</w:t>
            </w:r>
            <w:r w:rsidRPr="00597A25">
              <w:rPr>
                <w:rFonts w:asciiTheme="majorHAnsi" w:eastAsia="Times New Roman" w:hAnsiTheme="majorHAnsi" w:cstheme="majorHAnsi"/>
                <w:color w:val="000000" w:themeColor="text1"/>
                <w:sz w:val="20"/>
                <w:szCs w:val="20"/>
                <w:lang w:val="ro-RO"/>
              </w:rPr>
              <w:t xml:space="preserve"> </w:t>
            </w:r>
            <w:r w:rsidRPr="00597A25">
              <w:rPr>
                <w:rFonts w:asciiTheme="majorHAnsi" w:eastAsia="Times New Roman" w:hAnsiTheme="majorHAnsi" w:cstheme="majorHAnsi"/>
                <w:b/>
                <w:color w:val="000000" w:themeColor="text1"/>
                <w:sz w:val="20"/>
                <w:szCs w:val="20"/>
                <w:lang w:val="ro-RO"/>
              </w:rPr>
              <w:t>minimum 80%</w:t>
            </w:r>
            <w:r w:rsidRPr="00597A25">
              <w:rPr>
                <w:rFonts w:asciiTheme="majorHAnsi" w:eastAsia="Times New Roman" w:hAnsiTheme="majorHAnsi" w:cstheme="majorHAnsi"/>
                <w:color w:val="000000" w:themeColor="text1"/>
                <w:sz w:val="20"/>
                <w:szCs w:val="20"/>
                <w:lang w:val="ro-RO"/>
              </w:rPr>
              <w:t xml:space="preserve"> (</w:t>
            </w:r>
            <w:r w:rsidR="00E766C4" w:rsidRPr="00597A25">
              <w:rPr>
                <w:rFonts w:asciiTheme="majorHAnsi" w:eastAsia="Times New Roman" w:hAnsiTheme="majorHAnsi" w:cstheme="majorHAnsi"/>
                <w:color w:val="000000" w:themeColor="text1"/>
                <w:sz w:val="20"/>
                <w:szCs w:val="20"/>
                <w:lang w:val="ro-RO"/>
              </w:rPr>
              <w:t xml:space="preserve">poziția tarifară </w:t>
            </w:r>
            <w:r w:rsidRPr="00597A25">
              <w:rPr>
                <w:rFonts w:asciiTheme="majorHAnsi" w:eastAsia="Times New Roman" w:hAnsiTheme="majorHAnsi" w:cstheme="majorHAnsi"/>
                <w:color w:val="000000" w:themeColor="text1"/>
                <w:sz w:val="20"/>
                <w:szCs w:val="20"/>
                <w:lang w:val="ro-RO"/>
              </w:rPr>
              <w:t>2207)</w:t>
            </w:r>
          </w:p>
        </w:tc>
      </w:tr>
      <w:tr w:rsidR="00346F5E" w:rsidRPr="00597A25" w14:paraId="26760CFA" w14:textId="77777777" w:rsidTr="002C183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77" w:type="dxa"/>
            <w:hideMark/>
          </w:tcPr>
          <w:p w14:paraId="42CFE1E8" w14:textId="77777777" w:rsidR="00E01F48" w:rsidRPr="00597A25" w:rsidRDefault="00E01F48" w:rsidP="00E01F48">
            <w:pPr>
              <w:spacing w:after="0" w:line="240" w:lineRule="auto"/>
              <w:jc w:val="center"/>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2020</w:t>
            </w:r>
          </w:p>
        </w:tc>
        <w:tc>
          <w:tcPr>
            <w:tcW w:w="1195" w:type="dxa"/>
            <w:hideMark/>
          </w:tcPr>
          <w:p w14:paraId="3C1A52BB"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12,80</w:t>
            </w:r>
          </w:p>
        </w:tc>
        <w:tc>
          <w:tcPr>
            <w:tcW w:w="1134" w:type="dxa"/>
            <w:hideMark/>
          </w:tcPr>
          <w:p w14:paraId="58E4946B"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103,30</w:t>
            </w:r>
          </w:p>
        </w:tc>
        <w:tc>
          <w:tcPr>
            <w:tcW w:w="1559" w:type="dxa"/>
            <w:hideMark/>
          </w:tcPr>
          <w:p w14:paraId="541EA775"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4,30</w:t>
            </w:r>
          </w:p>
        </w:tc>
        <w:tc>
          <w:tcPr>
            <w:tcW w:w="1276" w:type="dxa"/>
            <w:hideMark/>
          </w:tcPr>
          <w:p w14:paraId="370B247F"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25,90</w:t>
            </w:r>
          </w:p>
        </w:tc>
        <w:tc>
          <w:tcPr>
            <w:tcW w:w="1417" w:type="dxa"/>
            <w:hideMark/>
          </w:tcPr>
          <w:p w14:paraId="4183F2AE"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8,50</w:t>
            </w:r>
          </w:p>
        </w:tc>
        <w:tc>
          <w:tcPr>
            <w:tcW w:w="1287" w:type="dxa"/>
            <w:hideMark/>
          </w:tcPr>
          <w:p w14:paraId="7E01CF2E"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77,40</w:t>
            </w:r>
          </w:p>
        </w:tc>
      </w:tr>
      <w:tr w:rsidR="00346F5E" w:rsidRPr="00597A25" w14:paraId="4EEBDD07" w14:textId="77777777" w:rsidTr="002C183E">
        <w:trPr>
          <w:trHeight w:val="300"/>
          <w:jc w:val="center"/>
        </w:trPr>
        <w:tc>
          <w:tcPr>
            <w:cnfStyle w:val="001000000000" w:firstRow="0" w:lastRow="0" w:firstColumn="1" w:lastColumn="0" w:oddVBand="0" w:evenVBand="0" w:oddHBand="0" w:evenHBand="0" w:firstRowFirstColumn="0" w:firstRowLastColumn="0" w:lastRowFirstColumn="0" w:lastRowLastColumn="0"/>
            <w:tcW w:w="2077" w:type="dxa"/>
            <w:hideMark/>
          </w:tcPr>
          <w:p w14:paraId="19DC90A4" w14:textId="77777777" w:rsidR="00E01F48" w:rsidRPr="00597A25" w:rsidRDefault="00E01F48" w:rsidP="00E01F48">
            <w:pPr>
              <w:spacing w:after="0" w:line="240" w:lineRule="auto"/>
              <w:jc w:val="center"/>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2021</w:t>
            </w:r>
          </w:p>
        </w:tc>
        <w:tc>
          <w:tcPr>
            <w:tcW w:w="1195" w:type="dxa"/>
            <w:hideMark/>
          </w:tcPr>
          <w:p w14:paraId="3DA5916F"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23,00</w:t>
            </w:r>
          </w:p>
        </w:tc>
        <w:tc>
          <w:tcPr>
            <w:tcW w:w="1134" w:type="dxa"/>
            <w:hideMark/>
          </w:tcPr>
          <w:p w14:paraId="13C92F76"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205,00</w:t>
            </w:r>
          </w:p>
        </w:tc>
        <w:tc>
          <w:tcPr>
            <w:tcW w:w="1559" w:type="dxa"/>
            <w:hideMark/>
          </w:tcPr>
          <w:p w14:paraId="282E7711"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2,60</w:t>
            </w:r>
          </w:p>
        </w:tc>
        <w:tc>
          <w:tcPr>
            <w:tcW w:w="1276" w:type="dxa"/>
            <w:hideMark/>
          </w:tcPr>
          <w:p w14:paraId="199A9FAB"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16,30</w:t>
            </w:r>
          </w:p>
        </w:tc>
        <w:tc>
          <w:tcPr>
            <w:tcW w:w="1417" w:type="dxa"/>
            <w:hideMark/>
          </w:tcPr>
          <w:p w14:paraId="5BEC2A74"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20,40</w:t>
            </w:r>
          </w:p>
        </w:tc>
        <w:tc>
          <w:tcPr>
            <w:tcW w:w="1287" w:type="dxa"/>
            <w:hideMark/>
          </w:tcPr>
          <w:p w14:paraId="0E257AFC"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188,70</w:t>
            </w:r>
          </w:p>
        </w:tc>
      </w:tr>
      <w:tr w:rsidR="00346F5E" w:rsidRPr="00597A25" w14:paraId="11D814DE" w14:textId="77777777" w:rsidTr="00346F5E">
        <w:trPr>
          <w:cnfStyle w:val="000000100000" w:firstRow="0" w:lastRow="0" w:firstColumn="0" w:lastColumn="0" w:oddVBand="0" w:evenVBand="0" w:oddHBand="1"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2077" w:type="dxa"/>
            <w:noWrap/>
          </w:tcPr>
          <w:p w14:paraId="498B3A52" w14:textId="77777777" w:rsidR="00E01F48" w:rsidRPr="00597A25" w:rsidRDefault="00E01F48" w:rsidP="00E01F48">
            <w:pPr>
              <w:spacing w:after="0" w:line="240" w:lineRule="auto"/>
              <w:jc w:val="center"/>
              <w:rPr>
                <w:rFonts w:asciiTheme="majorHAnsi" w:eastAsia="Times New Roman" w:hAnsiTheme="majorHAnsi" w:cstheme="majorHAnsi"/>
                <w:color w:val="000000" w:themeColor="text1"/>
                <w:sz w:val="20"/>
                <w:szCs w:val="20"/>
                <w:lang w:val="ro-RO"/>
              </w:rPr>
            </w:pPr>
          </w:p>
        </w:tc>
        <w:tc>
          <w:tcPr>
            <w:tcW w:w="1195" w:type="dxa"/>
            <w:noWrap/>
          </w:tcPr>
          <w:p w14:paraId="7D494163"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p>
        </w:tc>
        <w:tc>
          <w:tcPr>
            <w:tcW w:w="1134" w:type="dxa"/>
            <w:noWrap/>
          </w:tcPr>
          <w:p w14:paraId="7E5E7EDA"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p>
        </w:tc>
        <w:tc>
          <w:tcPr>
            <w:tcW w:w="1559" w:type="dxa"/>
            <w:noWrap/>
          </w:tcPr>
          <w:p w14:paraId="0A357632"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c>
          <w:tcPr>
            <w:tcW w:w="1276" w:type="dxa"/>
            <w:noWrap/>
          </w:tcPr>
          <w:p w14:paraId="40041F86"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c>
          <w:tcPr>
            <w:tcW w:w="1417" w:type="dxa"/>
            <w:noWrap/>
          </w:tcPr>
          <w:p w14:paraId="793A3CD4"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c>
          <w:tcPr>
            <w:tcW w:w="1287" w:type="dxa"/>
            <w:noWrap/>
          </w:tcPr>
          <w:p w14:paraId="4A3C9976"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p>
        </w:tc>
      </w:tr>
      <w:tr w:rsidR="00AC29EC" w:rsidRPr="007E0534" w14:paraId="799D4035" w14:textId="77777777" w:rsidTr="002C183E">
        <w:trPr>
          <w:trHeight w:val="300"/>
          <w:jc w:val="center"/>
        </w:trPr>
        <w:tc>
          <w:tcPr>
            <w:cnfStyle w:val="001000000000" w:firstRow="0" w:lastRow="0" w:firstColumn="1" w:lastColumn="0" w:oddVBand="0" w:evenVBand="0" w:oddHBand="0" w:evenHBand="0" w:firstRowFirstColumn="0" w:firstRowLastColumn="0" w:lastRowFirstColumn="0" w:lastRowLastColumn="0"/>
            <w:tcW w:w="2077" w:type="dxa"/>
          </w:tcPr>
          <w:p w14:paraId="29A549B0" w14:textId="77777777" w:rsidR="00E01F48" w:rsidRPr="00597A25" w:rsidRDefault="00E01F48" w:rsidP="00E01F48">
            <w:pPr>
              <w:spacing w:after="0" w:line="240" w:lineRule="auto"/>
              <w:jc w:val="center"/>
              <w:rPr>
                <w:rFonts w:asciiTheme="majorHAnsi" w:eastAsia="Times New Roman" w:hAnsiTheme="majorHAnsi" w:cstheme="majorHAnsi"/>
                <w:color w:val="000000" w:themeColor="text1"/>
                <w:sz w:val="20"/>
                <w:szCs w:val="20"/>
                <w:lang w:val="ro-RO"/>
              </w:rPr>
            </w:pPr>
          </w:p>
        </w:tc>
        <w:tc>
          <w:tcPr>
            <w:tcW w:w="7868" w:type="dxa"/>
            <w:gridSpan w:val="6"/>
          </w:tcPr>
          <w:p w14:paraId="4508B1E4" w14:textId="77777777" w:rsidR="00E01F48" w:rsidRPr="00597A25" w:rsidRDefault="00E01F48" w:rsidP="00E766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b/>
                <w:bCs/>
                <w:color w:val="000000" w:themeColor="text1"/>
                <w:sz w:val="20"/>
                <w:szCs w:val="20"/>
                <w:lang w:val="ro-RO"/>
              </w:rPr>
              <w:t>Autoturisme și autovehicule</w:t>
            </w:r>
            <w:r w:rsidRPr="00597A25">
              <w:rPr>
                <w:rFonts w:asciiTheme="majorHAnsi" w:eastAsia="Times New Roman" w:hAnsiTheme="majorHAnsi" w:cstheme="majorHAnsi"/>
                <w:color w:val="000000" w:themeColor="text1"/>
                <w:sz w:val="20"/>
                <w:szCs w:val="20"/>
                <w:lang w:val="ro-RO"/>
              </w:rPr>
              <w:t xml:space="preserve"> (</w:t>
            </w:r>
            <w:r w:rsidR="00E766C4" w:rsidRPr="00597A25">
              <w:rPr>
                <w:rFonts w:asciiTheme="majorHAnsi" w:eastAsia="Times New Roman" w:hAnsiTheme="majorHAnsi" w:cstheme="majorHAnsi"/>
                <w:color w:val="000000" w:themeColor="text1"/>
                <w:sz w:val="20"/>
                <w:szCs w:val="20"/>
                <w:lang w:val="ro-RO"/>
              </w:rPr>
              <w:t xml:space="preserve">poziția tarifară </w:t>
            </w:r>
            <w:r w:rsidRPr="00597A25">
              <w:rPr>
                <w:rFonts w:asciiTheme="majorHAnsi" w:eastAsia="Times New Roman" w:hAnsiTheme="majorHAnsi" w:cstheme="majorHAnsi"/>
                <w:color w:val="000000" w:themeColor="text1"/>
                <w:sz w:val="20"/>
                <w:szCs w:val="20"/>
                <w:lang w:val="ro-RO"/>
              </w:rPr>
              <w:t>8703)</w:t>
            </w:r>
          </w:p>
        </w:tc>
      </w:tr>
      <w:tr w:rsidR="00346F5E" w:rsidRPr="00597A25" w14:paraId="122A526F" w14:textId="77777777" w:rsidTr="002C183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77" w:type="dxa"/>
            <w:hideMark/>
          </w:tcPr>
          <w:p w14:paraId="20B51CEE" w14:textId="77777777" w:rsidR="00E01F48" w:rsidRPr="00597A25" w:rsidRDefault="00E01F48" w:rsidP="00E01F48">
            <w:pPr>
              <w:spacing w:after="0" w:line="240" w:lineRule="auto"/>
              <w:jc w:val="center"/>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2020</w:t>
            </w:r>
          </w:p>
        </w:tc>
        <w:tc>
          <w:tcPr>
            <w:tcW w:w="1195" w:type="dxa"/>
            <w:hideMark/>
          </w:tcPr>
          <w:p w14:paraId="5F238AAF" w14:textId="77777777" w:rsidR="00E01F48" w:rsidRPr="00597A25" w:rsidRDefault="00E01F48" w:rsidP="00E766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3003,00</w:t>
            </w:r>
          </w:p>
        </w:tc>
        <w:tc>
          <w:tcPr>
            <w:tcW w:w="1134" w:type="dxa"/>
            <w:hideMark/>
          </w:tcPr>
          <w:p w14:paraId="718C4C90"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871,90</w:t>
            </w:r>
          </w:p>
        </w:tc>
        <w:tc>
          <w:tcPr>
            <w:tcW w:w="1559" w:type="dxa"/>
            <w:hideMark/>
          </w:tcPr>
          <w:p w14:paraId="2E622D38" w14:textId="77777777" w:rsidR="00E01F48" w:rsidRPr="00597A25" w:rsidRDefault="00E01F48" w:rsidP="00E766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2768,40</w:t>
            </w:r>
          </w:p>
        </w:tc>
        <w:tc>
          <w:tcPr>
            <w:tcW w:w="1276" w:type="dxa"/>
            <w:hideMark/>
          </w:tcPr>
          <w:p w14:paraId="076D8F65"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636,90</w:t>
            </w:r>
          </w:p>
        </w:tc>
        <w:tc>
          <w:tcPr>
            <w:tcW w:w="1417" w:type="dxa"/>
            <w:hideMark/>
          </w:tcPr>
          <w:p w14:paraId="1122C533"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234,60</w:t>
            </w:r>
          </w:p>
        </w:tc>
        <w:tc>
          <w:tcPr>
            <w:tcW w:w="1287" w:type="dxa"/>
            <w:hideMark/>
          </w:tcPr>
          <w:p w14:paraId="7DF3EF25" w14:textId="77777777" w:rsidR="00E01F48" w:rsidRPr="00597A25" w:rsidRDefault="00E01F48" w:rsidP="00E01F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235,00</w:t>
            </w:r>
          </w:p>
        </w:tc>
      </w:tr>
      <w:tr w:rsidR="00346F5E" w:rsidRPr="00597A25" w14:paraId="03CADDE5" w14:textId="77777777" w:rsidTr="002C183E">
        <w:trPr>
          <w:trHeight w:val="300"/>
          <w:jc w:val="center"/>
        </w:trPr>
        <w:tc>
          <w:tcPr>
            <w:cnfStyle w:val="001000000000" w:firstRow="0" w:lastRow="0" w:firstColumn="1" w:lastColumn="0" w:oddVBand="0" w:evenVBand="0" w:oddHBand="0" w:evenHBand="0" w:firstRowFirstColumn="0" w:firstRowLastColumn="0" w:lastRowFirstColumn="0" w:lastRowLastColumn="0"/>
            <w:tcW w:w="2077" w:type="dxa"/>
            <w:hideMark/>
          </w:tcPr>
          <w:p w14:paraId="7CA926B1" w14:textId="77777777" w:rsidR="00E01F48" w:rsidRPr="00597A25" w:rsidRDefault="00E01F48" w:rsidP="00E01F48">
            <w:pPr>
              <w:spacing w:after="0" w:line="240" w:lineRule="auto"/>
              <w:jc w:val="center"/>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2021</w:t>
            </w:r>
          </w:p>
        </w:tc>
        <w:tc>
          <w:tcPr>
            <w:tcW w:w="1195" w:type="dxa"/>
            <w:hideMark/>
          </w:tcPr>
          <w:p w14:paraId="003E4140" w14:textId="77777777" w:rsidR="00E01F48" w:rsidRPr="00597A25" w:rsidRDefault="00E01F48" w:rsidP="00E766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4406,20</w:t>
            </w:r>
          </w:p>
        </w:tc>
        <w:tc>
          <w:tcPr>
            <w:tcW w:w="1134" w:type="dxa"/>
            <w:hideMark/>
          </w:tcPr>
          <w:p w14:paraId="6F59EBEB" w14:textId="77777777" w:rsidR="00E01F48" w:rsidRPr="00597A25" w:rsidRDefault="00E01F48" w:rsidP="00E766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sz w:val="20"/>
                <w:szCs w:val="20"/>
                <w:lang w:val="ro-RO"/>
              </w:rPr>
            </w:pPr>
            <w:r w:rsidRPr="00597A25">
              <w:rPr>
                <w:rFonts w:asciiTheme="majorHAnsi" w:eastAsia="Times New Roman" w:hAnsiTheme="majorHAnsi" w:cstheme="majorHAnsi"/>
                <w:b/>
                <w:color w:val="000000" w:themeColor="text1"/>
                <w:sz w:val="20"/>
                <w:szCs w:val="20"/>
                <w:lang w:val="ro-RO"/>
              </w:rPr>
              <w:t>1543,70</w:t>
            </w:r>
          </w:p>
        </w:tc>
        <w:tc>
          <w:tcPr>
            <w:tcW w:w="1559" w:type="dxa"/>
            <w:hideMark/>
          </w:tcPr>
          <w:p w14:paraId="67BC9500" w14:textId="77777777" w:rsidR="00E01F48" w:rsidRPr="00597A25" w:rsidRDefault="00E01F48" w:rsidP="00E766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3961,50</w:t>
            </w:r>
          </w:p>
        </w:tc>
        <w:tc>
          <w:tcPr>
            <w:tcW w:w="1276" w:type="dxa"/>
            <w:hideMark/>
          </w:tcPr>
          <w:p w14:paraId="48AD082D"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918,30</w:t>
            </w:r>
          </w:p>
        </w:tc>
        <w:tc>
          <w:tcPr>
            <w:tcW w:w="1417" w:type="dxa"/>
            <w:hideMark/>
          </w:tcPr>
          <w:p w14:paraId="311F84C2"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444,70</w:t>
            </w:r>
          </w:p>
        </w:tc>
        <w:tc>
          <w:tcPr>
            <w:tcW w:w="1287" w:type="dxa"/>
            <w:hideMark/>
          </w:tcPr>
          <w:p w14:paraId="2134DB39" w14:textId="77777777" w:rsidR="00E01F48" w:rsidRPr="00597A25" w:rsidRDefault="00E01F48" w:rsidP="00E01F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sz w:val="20"/>
                <w:szCs w:val="20"/>
                <w:lang w:val="ro-RO"/>
              </w:rPr>
            </w:pPr>
            <w:r w:rsidRPr="00597A25">
              <w:rPr>
                <w:rFonts w:asciiTheme="majorHAnsi" w:eastAsia="Times New Roman" w:hAnsiTheme="majorHAnsi" w:cstheme="majorHAnsi"/>
                <w:color w:val="000000" w:themeColor="text1"/>
                <w:sz w:val="20"/>
                <w:szCs w:val="20"/>
                <w:lang w:val="ro-RO"/>
              </w:rPr>
              <w:t>625,40</w:t>
            </w:r>
          </w:p>
        </w:tc>
      </w:tr>
    </w:tbl>
    <w:p w14:paraId="18AF58E9" w14:textId="51147098" w:rsidR="007C3B9E" w:rsidRPr="00597A25" w:rsidRDefault="00700377" w:rsidP="007C3B9E">
      <w:pPr>
        <w:spacing w:after="0"/>
        <w:rPr>
          <w:rFonts w:asciiTheme="majorHAnsi" w:eastAsia="Calibri" w:hAnsiTheme="majorHAnsi" w:cstheme="majorHAnsi"/>
          <w:b/>
          <w:sz w:val="20"/>
          <w:szCs w:val="20"/>
          <w:lang w:val="ro-RO"/>
        </w:rPr>
      </w:pPr>
      <w:r w:rsidRPr="00597A25">
        <w:rPr>
          <w:rFonts w:asciiTheme="majorHAnsi" w:eastAsia="Calibri" w:hAnsiTheme="majorHAnsi" w:cstheme="majorHAnsi"/>
          <w:b/>
          <w:sz w:val="20"/>
          <w:szCs w:val="20"/>
          <w:lang w:val="ro-RO"/>
        </w:rPr>
        <w:t xml:space="preserve">                 Sursa: </w:t>
      </w:r>
      <w:r w:rsidRPr="00597A25">
        <w:rPr>
          <w:rFonts w:asciiTheme="majorHAnsi" w:eastAsia="Calibri" w:hAnsiTheme="majorHAnsi" w:cstheme="majorHAnsi"/>
          <w:sz w:val="20"/>
          <w:szCs w:val="20"/>
          <w:lang w:val="ro-RO"/>
        </w:rPr>
        <w:t>Informațiile din</w:t>
      </w:r>
      <w:r w:rsidRPr="00597A25">
        <w:rPr>
          <w:rFonts w:asciiTheme="majorHAnsi" w:eastAsia="Calibri" w:hAnsiTheme="majorHAnsi" w:cstheme="majorHAnsi"/>
          <w:b/>
          <w:sz w:val="20"/>
          <w:szCs w:val="20"/>
          <w:lang w:val="ro-RO"/>
        </w:rPr>
        <w:t xml:space="preserve"> </w:t>
      </w:r>
      <w:r w:rsidRPr="00597A25">
        <w:rPr>
          <w:rFonts w:asciiTheme="majorHAnsi" w:hAnsiTheme="majorHAnsi" w:cstheme="majorHAnsi"/>
          <w:sz w:val="20"/>
          <w:szCs w:val="20"/>
          <w:lang w:val="ro-RO"/>
        </w:rPr>
        <w:t xml:space="preserve">SIIV </w:t>
      </w:r>
      <w:r w:rsidR="00004561">
        <w:rPr>
          <w:rFonts w:asciiTheme="majorHAnsi" w:hAnsiTheme="majorHAnsi" w:cstheme="majorHAnsi"/>
          <w:sz w:val="20"/>
          <w:szCs w:val="20"/>
          <w:lang w:val="ro-RO"/>
        </w:rPr>
        <w:t>„</w:t>
      </w:r>
      <w:r w:rsidRPr="00597A25">
        <w:rPr>
          <w:rFonts w:asciiTheme="majorHAnsi" w:hAnsiTheme="majorHAnsi" w:cstheme="majorHAnsi"/>
          <w:sz w:val="20"/>
          <w:szCs w:val="20"/>
          <w:lang w:val="ro-RO"/>
        </w:rPr>
        <w:t xml:space="preserve">Asycuda </w:t>
      </w:r>
      <w:r w:rsidRPr="00597A25">
        <w:rPr>
          <w:rFonts w:asciiTheme="majorHAnsi" w:hAnsiTheme="majorHAnsi" w:cstheme="majorHAnsi"/>
          <w:iCs/>
          <w:color w:val="000000" w:themeColor="text1"/>
          <w:sz w:val="20"/>
          <w:szCs w:val="20"/>
          <w:lang w:val="ro-RO"/>
        </w:rPr>
        <w:t>World”</w:t>
      </w:r>
      <w:r w:rsidR="009D03D3" w:rsidRPr="00597A25">
        <w:rPr>
          <w:rFonts w:asciiTheme="majorHAnsi" w:hAnsiTheme="majorHAnsi" w:cstheme="majorHAnsi"/>
          <w:iCs/>
          <w:color w:val="000000" w:themeColor="text1"/>
          <w:sz w:val="20"/>
          <w:szCs w:val="20"/>
          <w:lang w:val="ro-RO"/>
        </w:rPr>
        <w:t xml:space="preserve"> și </w:t>
      </w:r>
      <w:r w:rsidR="00014389" w:rsidRPr="00597A25">
        <w:rPr>
          <w:rFonts w:asciiTheme="majorHAnsi" w:hAnsiTheme="majorHAnsi" w:cstheme="majorHAnsi"/>
          <w:iCs/>
          <w:color w:val="000000" w:themeColor="text1"/>
          <w:sz w:val="20"/>
          <w:szCs w:val="20"/>
          <w:lang w:val="ro-RO"/>
        </w:rPr>
        <w:t>r</w:t>
      </w:r>
      <w:r w:rsidR="009D03D3" w:rsidRPr="00597A25">
        <w:rPr>
          <w:rFonts w:asciiTheme="majorHAnsi" w:hAnsiTheme="majorHAnsi" w:cstheme="majorHAnsi"/>
          <w:iCs/>
          <w:color w:val="000000" w:themeColor="text1"/>
          <w:sz w:val="20"/>
          <w:szCs w:val="20"/>
          <w:lang w:val="ro-RO"/>
        </w:rPr>
        <w:t>apoarte</w:t>
      </w:r>
      <w:r w:rsidR="000108E3" w:rsidRPr="00597A25">
        <w:rPr>
          <w:rFonts w:asciiTheme="majorHAnsi" w:hAnsiTheme="majorHAnsi" w:cstheme="majorHAnsi"/>
          <w:iCs/>
          <w:color w:val="000000" w:themeColor="text1"/>
          <w:sz w:val="20"/>
          <w:szCs w:val="20"/>
          <w:lang w:val="ro-RO"/>
        </w:rPr>
        <w:t>le</w:t>
      </w:r>
      <w:r w:rsidR="007C3B9E" w:rsidRPr="00597A25">
        <w:rPr>
          <w:rFonts w:asciiTheme="majorHAnsi" w:hAnsiTheme="majorHAnsi" w:cstheme="majorHAnsi"/>
          <w:sz w:val="20"/>
          <w:szCs w:val="20"/>
          <w:lang w:val="ro-RO"/>
        </w:rPr>
        <w:t xml:space="preserve"> privind acordarea facilităților fiscale și vamale</w:t>
      </w:r>
      <w:r w:rsidR="007C3B9E" w:rsidRPr="00597A25">
        <w:rPr>
          <w:rFonts w:asciiTheme="majorHAnsi" w:hAnsiTheme="majorHAnsi" w:cstheme="majorHAnsi"/>
          <w:iCs/>
          <w:color w:val="000000" w:themeColor="text1"/>
          <w:sz w:val="20"/>
          <w:szCs w:val="20"/>
          <w:lang w:val="ro-RO"/>
        </w:rPr>
        <w:t>.</w:t>
      </w:r>
    </w:p>
    <w:p w14:paraId="19F29766" w14:textId="77777777" w:rsidR="004573BE" w:rsidRDefault="004573BE" w:rsidP="00700377">
      <w:pPr>
        <w:spacing w:after="0"/>
        <w:rPr>
          <w:rFonts w:asciiTheme="majorHAnsi" w:eastAsia="Calibri" w:hAnsiTheme="majorHAnsi" w:cstheme="majorHAnsi"/>
          <w:b/>
          <w:sz w:val="20"/>
          <w:szCs w:val="20"/>
          <w:lang w:val="ro-RO"/>
        </w:rPr>
      </w:pPr>
    </w:p>
    <w:p w14:paraId="0AA6D2BD" w14:textId="77777777" w:rsidR="009D64B8" w:rsidRDefault="009D64B8" w:rsidP="00700377">
      <w:pPr>
        <w:spacing w:after="0"/>
        <w:rPr>
          <w:rFonts w:asciiTheme="majorHAnsi" w:eastAsia="Calibri" w:hAnsiTheme="majorHAnsi" w:cstheme="majorHAnsi"/>
          <w:b/>
          <w:sz w:val="20"/>
          <w:szCs w:val="20"/>
          <w:lang w:val="ro-RO"/>
        </w:rPr>
      </w:pPr>
    </w:p>
    <w:p w14:paraId="3CEF565B" w14:textId="77777777" w:rsidR="009D64B8" w:rsidRDefault="009D64B8" w:rsidP="00700377">
      <w:pPr>
        <w:spacing w:after="0"/>
        <w:rPr>
          <w:rFonts w:asciiTheme="majorHAnsi" w:eastAsia="Calibri" w:hAnsiTheme="majorHAnsi" w:cstheme="majorHAnsi"/>
          <w:b/>
          <w:sz w:val="20"/>
          <w:szCs w:val="20"/>
          <w:lang w:val="ro-RO"/>
        </w:rPr>
      </w:pPr>
    </w:p>
    <w:p w14:paraId="44D0B5A7" w14:textId="77777777" w:rsidR="009D64B8" w:rsidRDefault="009D64B8" w:rsidP="00700377">
      <w:pPr>
        <w:spacing w:after="0"/>
        <w:rPr>
          <w:rFonts w:asciiTheme="majorHAnsi" w:eastAsia="Calibri" w:hAnsiTheme="majorHAnsi" w:cstheme="majorHAnsi"/>
          <w:b/>
          <w:sz w:val="20"/>
          <w:szCs w:val="20"/>
          <w:lang w:val="ro-RO"/>
        </w:rPr>
      </w:pPr>
    </w:p>
    <w:p w14:paraId="15D5A448" w14:textId="77777777" w:rsidR="009D64B8" w:rsidRDefault="009D64B8" w:rsidP="00700377">
      <w:pPr>
        <w:spacing w:after="0"/>
        <w:rPr>
          <w:rFonts w:asciiTheme="majorHAnsi" w:eastAsia="Calibri" w:hAnsiTheme="majorHAnsi" w:cstheme="majorHAnsi"/>
          <w:b/>
          <w:sz w:val="20"/>
          <w:szCs w:val="20"/>
          <w:lang w:val="ro-RO"/>
        </w:rPr>
      </w:pPr>
    </w:p>
    <w:p w14:paraId="400C251D" w14:textId="77777777" w:rsidR="009D64B8" w:rsidRDefault="009D64B8" w:rsidP="00700377">
      <w:pPr>
        <w:spacing w:after="0"/>
        <w:rPr>
          <w:rFonts w:asciiTheme="majorHAnsi" w:eastAsia="Calibri" w:hAnsiTheme="majorHAnsi" w:cstheme="majorHAnsi"/>
          <w:b/>
          <w:sz w:val="20"/>
          <w:szCs w:val="20"/>
          <w:lang w:val="ro-RO"/>
        </w:rPr>
      </w:pPr>
    </w:p>
    <w:p w14:paraId="2CF8A3E6" w14:textId="77777777" w:rsidR="009D64B8" w:rsidRDefault="009D64B8" w:rsidP="00700377">
      <w:pPr>
        <w:spacing w:after="0"/>
        <w:rPr>
          <w:rFonts w:asciiTheme="majorHAnsi" w:eastAsia="Calibri" w:hAnsiTheme="majorHAnsi" w:cstheme="majorHAnsi"/>
          <w:b/>
          <w:sz w:val="20"/>
          <w:szCs w:val="20"/>
          <w:lang w:val="ro-RO"/>
        </w:rPr>
      </w:pPr>
    </w:p>
    <w:p w14:paraId="59B48AA4" w14:textId="77777777" w:rsidR="009D64B8" w:rsidRDefault="009D64B8" w:rsidP="00700377">
      <w:pPr>
        <w:spacing w:after="0"/>
        <w:rPr>
          <w:rFonts w:asciiTheme="majorHAnsi" w:eastAsia="Calibri" w:hAnsiTheme="majorHAnsi" w:cstheme="majorHAnsi"/>
          <w:b/>
          <w:sz w:val="20"/>
          <w:szCs w:val="20"/>
          <w:lang w:val="ro-RO"/>
        </w:rPr>
      </w:pPr>
    </w:p>
    <w:p w14:paraId="7E37987B" w14:textId="77777777" w:rsidR="009D64B8" w:rsidRDefault="009D64B8" w:rsidP="00700377">
      <w:pPr>
        <w:spacing w:after="0"/>
        <w:rPr>
          <w:rFonts w:asciiTheme="majorHAnsi" w:eastAsia="Calibri" w:hAnsiTheme="majorHAnsi" w:cstheme="majorHAnsi"/>
          <w:b/>
          <w:sz w:val="20"/>
          <w:szCs w:val="20"/>
          <w:lang w:val="ro-RO"/>
        </w:rPr>
      </w:pPr>
    </w:p>
    <w:p w14:paraId="35E19DE5" w14:textId="77777777" w:rsidR="009D64B8" w:rsidRDefault="009D64B8" w:rsidP="00700377">
      <w:pPr>
        <w:spacing w:after="0"/>
        <w:rPr>
          <w:rFonts w:asciiTheme="majorHAnsi" w:eastAsia="Calibri" w:hAnsiTheme="majorHAnsi" w:cstheme="majorHAnsi"/>
          <w:b/>
          <w:sz w:val="20"/>
          <w:szCs w:val="20"/>
          <w:lang w:val="ro-RO"/>
        </w:rPr>
      </w:pPr>
    </w:p>
    <w:p w14:paraId="2B7333BB" w14:textId="77777777" w:rsidR="009D64B8" w:rsidRDefault="009D64B8" w:rsidP="00700377">
      <w:pPr>
        <w:spacing w:after="0"/>
        <w:rPr>
          <w:rFonts w:asciiTheme="majorHAnsi" w:eastAsia="Calibri" w:hAnsiTheme="majorHAnsi" w:cstheme="majorHAnsi"/>
          <w:b/>
          <w:sz w:val="20"/>
          <w:szCs w:val="20"/>
          <w:lang w:val="ro-RO"/>
        </w:rPr>
      </w:pPr>
    </w:p>
    <w:p w14:paraId="7D946918" w14:textId="77777777" w:rsidR="009D64B8" w:rsidRDefault="009D64B8" w:rsidP="00700377">
      <w:pPr>
        <w:spacing w:after="0"/>
        <w:rPr>
          <w:rFonts w:asciiTheme="majorHAnsi" w:eastAsia="Calibri" w:hAnsiTheme="majorHAnsi" w:cstheme="majorHAnsi"/>
          <w:b/>
          <w:sz w:val="20"/>
          <w:szCs w:val="20"/>
          <w:lang w:val="ro-RO"/>
        </w:rPr>
      </w:pPr>
    </w:p>
    <w:p w14:paraId="4190A798" w14:textId="77777777" w:rsidR="009D64B8" w:rsidRDefault="009D64B8" w:rsidP="00700377">
      <w:pPr>
        <w:spacing w:after="0"/>
        <w:rPr>
          <w:rFonts w:asciiTheme="majorHAnsi" w:eastAsia="Calibri" w:hAnsiTheme="majorHAnsi" w:cstheme="majorHAnsi"/>
          <w:b/>
          <w:sz w:val="20"/>
          <w:szCs w:val="20"/>
          <w:lang w:val="ro-RO"/>
        </w:rPr>
      </w:pPr>
    </w:p>
    <w:p w14:paraId="657A3F05" w14:textId="77777777" w:rsidR="009D64B8" w:rsidRDefault="009D64B8" w:rsidP="00700377">
      <w:pPr>
        <w:spacing w:after="0"/>
        <w:rPr>
          <w:rFonts w:asciiTheme="majorHAnsi" w:eastAsia="Calibri" w:hAnsiTheme="majorHAnsi" w:cstheme="majorHAnsi"/>
          <w:b/>
          <w:sz w:val="20"/>
          <w:szCs w:val="20"/>
          <w:lang w:val="ro-RO"/>
        </w:rPr>
      </w:pPr>
    </w:p>
    <w:p w14:paraId="1DD083A0" w14:textId="77777777" w:rsidR="009D64B8" w:rsidRDefault="009D64B8" w:rsidP="00700377">
      <w:pPr>
        <w:spacing w:after="0"/>
        <w:rPr>
          <w:rFonts w:asciiTheme="majorHAnsi" w:eastAsia="Calibri" w:hAnsiTheme="majorHAnsi" w:cstheme="majorHAnsi"/>
          <w:b/>
          <w:sz w:val="20"/>
          <w:szCs w:val="20"/>
          <w:lang w:val="ro-RO"/>
        </w:rPr>
      </w:pPr>
    </w:p>
    <w:p w14:paraId="63565EAD" w14:textId="77777777" w:rsidR="009D64B8" w:rsidRDefault="009D64B8" w:rsidP="00700377">
      <w:pPr>
        <w:spacing w:after="0"/>
        <w:rPr>
          <w:rFonts w:asciiTheme="majorHAnsi" w:eastAsia="Calibri" w:hAnsiTheme="majorHAnsi" w:cstheme="majorHAnsi"/>
          <w:b/>
          <w:sz w:val="20"/>
          <w:szCs w:val="20"/>
          <w:lang w:val="ro-RO"/>
        </w:rPr>
      </w:pPr>
    </w:p>
    <w:p w14:paraId="037AEC9E" w14:textId="77777777" w:rsidR="009D64B8" w:rsidRDefault="009D64B8" w:rsidP="00700377">
      <w:pPr>
        <w:spacing w:after="0"/>
        <w:rPr>
          <w:rFonts w:asciiTheme="majorHAnsi" w:eastAsia="Calibri" w:hAnsiTheme="majorHAnsi" w:cstheme="majorHAnsi"/>
          <w:b/>
          <w:sz w:val="20"/>
          <w:szCs w:val="20"/>
          <w:lang w:val="ro-RO"/>
        </w:rPr>
      </w:pPr>
    </w:p>
    <w:p w14:paraId="1DD40DBE" w14:textId="77777777" w:rsidR="009D64B8" w:rsidRDefault="009D64B8" w:rsidP="00700377">
      <w:pPr>
        <w:spacing w:after="0"/>
        <w:rPr>
          <w:rFonts w:asciiTheme="majorHAnsi" w:eastAsia="Calibri" w:hAnsiTheme="majorHAnsi" w:cstheme="majorHAnsi"/>
          <w:b/>
          <w:sz w:val="20"/>
          <w:szCs w:val="20"/>
          <w:lang w:val="ro-RO"/>
        </w:rPr>
        <w:sectPr w:rsidR="009D64B8" w:rsidSect="00E47B35">
          <w:footerReference w:type="default" r:id="rId20"/>
          <w:pgSz w:w="12240" w:h="15840"/>
          <w:pgMar w:top="851" w:right="851" w:bottom="851" w:left="1701" w:header="720" w:footer="720" w:gutter="0"/>
          <w:cols w:space="720"/>
          <w:titlePg/>
          <w:docGrid w:linePitch="360"/>
        </w:sectPr>
      </w:pPr>
    </w:p>
    <w:p w14:paraId="6B1FE92B" w14:textId="183063CB" w:rsidR="009D64B8" w:rsidRPr="00BE5DA7" w:rsidRDefault="009D64B8" w:rsidP="009D64B8">
      <w:pPr>
        <w:spacing w:after="160" w:line="259" w:lineRule="auto"/>
        <w:jc w:val="right"/>
        <w:rPr>
          <w:rFonts w:asciiTheme="majorHAnsi" w:hAnsiTheme="majorHAnsi" w:cstheme="majorHAnsi"/>
          <w:i/>
          <w:sz w:val="24"/>
          <w:szCs w:val="24"/>
          <w:lang w:val="ro-RO"/>
        </w:rPr>
      </w:pPr>
      <w:r w:rsidRPr="00BE5DA7">
        <w:rPr>
          <w:rFonts w:asciiTheme="majorHAnsi" w:hAnsiTheme="majorHAnsi" w:cstheme="majorHAnsi"/>
          <w:i/>
          <w:sz w:val="24"/>
          <w:szCs w:val="24"/>
          <w:lang w:val="ro-RO"/>
        </w:rPr>
        <w:t>Anex</w:t>
      </w:r>
      <w:r w:rsidR="00FF6B53">
        <w:rPr>
          <w:rFonts w:asciiTheme="majorHAnsi" w:hAnsiTheme="majorHAnsi" w:cstheme="majorHAnsi"/>
          <w:i/>
          <w:sz w:val="24"/>
          <w:szCs w:val="24"/>
          <w:lang w:val="ro-RO"/>
        </w:rPr>
        <w:t>a</w:t>
      </w:r>
      <w:r w:rsidRPr="00BE5DA7">
        <w:rPr>
          <w:rFonts w:asciiTheme="majorHAnsi" w:hAnsiTheme="majorHAnsi" w:cstheme="majorHAnsi"/>
          <w:i/>
          <w:sz w:val="24"/>
          <w:szCs w:val="24"/>
          <w:lang w:val="ro-RO"/>
        </w:rPr>
        <w:t xml:space="preserve"> nr.9</w:t>
      </w:r>
    </w:p>
    <w:p w14:paraId="42410AD6" w14:textId="77777777" w:rsidR="009D64B8" w:rsidRPr="009D64B8" w:rsidRDefault="009D64B8" w:rsidP="009D64B8">
      <w:pPr>
        <w:spacing w:after="160" w:line="259" w:lineRule="auto"/>
        <w:jc w:val="center"/>
        <w:rPr>
          <w:rFonts w:asciiTheme="majorHAnsi" w:hAnsiTheme="majorHAnsi" w:cstheme="majorHAnsi"/>
          <w:b/>
          <w:sz w:val="24"/>
          <w:szCs w:val="24"/>
          <w:lang w:val="ro-RO"/>
        </w:rPr>
      </w:pPr>
      <w:r w:rsidRPr="009D64B8">
        <w:rPr>
          <w:rFonts w:asciiTheme="majorHAnsi" w:hAnsiTheme="majorHAnsi" w:cstheme="majorHAnsi"/>
          <w:b/>
          <w:sz w:val="24"/>
          <w:szCs w:val="24"/>
          <w:lang w:val="ro-RO"/>
        </w:rPr>
        <w:t>Registru unic al facilităților fiscale și vamale pe anul 2021</w:t>
      </w:r>
    </w:p>
    <w:tbl>
      <w:tblPr>
        <w:tblW w:w="14142" w:type="dxa"/>
        <w:tblLook w:val="04A0" w:firstRow="1" w:lastRow="0" w:firstColumn="1" w:lastColumn="0" w:noHBand="0" w:noVBand="1"/>
      </w:tblPr>
      <w:tblGrid>
        <w:gridCol w:w="5059"/>
        <w:gridCol w:w="1369"/>
        <w:gridCol w:w="872"/>
        <w:gridCol w:w="1599"/>
        <w:gridCol w:w="1023"/>
        <w:gridCol w:w="1139"/>
        <w:gridCol w:w="1044"/>
        <w:gridCol w:w="959"/>
        <w:gridCol w:w="1079"/>
      </w:tblGrid>
      <w:tr w:rsidR="009D64B8" w:rsidRPr="007E0534" w14:paraId="2336F0E9" w14:textId="77777777" w:rsidTr="00282CC9">
        <w:trPr>
          <w:trHeight w:val="240"/>
        </w:trPr>
        <w:tc>
          <w:tcPr>
            <w:tcW w:w="14142" w:type="dxa"/>
            <w:gridSpan w:val="9"/>
            <w:tcBorders>
              <w:top w:val="nil"/>
              <w:left w:val="nil"/>
              <w:bottom w:val="nil"/>
              <w:right w:val="nil"/>
            </w:tcBorders>
            <w:shd w:val="clear" w:color="auto" w:fill="auto"/>
            <w:noWrap/>
            <w:vAlign w:val="bottom"/>
            <w:hideMark/>
          </w:tcPr>
          <w:p w14:paraId="54498317" w14:textId="77777777" w:rsidR="009D64B8" w:rsidRPr="009D64B8" w:rsidRDefault="009D64B8" w:rsidP="009D64B8">
            <w:pPr>
              <w:spacing w:after="0" w:line="240" w:lineRule="auto"/>
              <w:jc w:val="center"/>
              <w:rPr>
                <w:rFonts w:asciiTheme="majorHAnsi" w:eastAsia="Times New Roman" w:hAnsiTheme="majorHAnsi" w:cstheme="majorHAnsi"/>
                <w:b/>
                <w:bCs/>
                <w:sz w:val="24"/>
                <w:szCs w:val="24"/>
                <w:lang w:val="ro-RO"/>
              </w:rPr>
            </w:pPr>
            <w:r w:rsidRPr="009D64B8">
              <w:rPr>
                <w:rFonts w:asciiTheme="majorHAnsi" w:eastAsia="Times New Roman" w:hAnsiTheme="majorHAnsi" w:cstheme="majorHAnsi"/>
                <w:b/>
                <w:bCs/>
                <w:sz w:val="24"/>
                <w:szCs w:val="24"/>
                <w:lang w:val="ro-RO"/>
              </w:rPr>
              <w:t>ACORDURI bi- și multilaterale în domeniul comerțului internațional</w:t>
            </w:r>
          </w:p>
        </w:tc>
      </w:tr>
      <w:tr w:rsidR="009D64B8" w:rsidRPr="009D64B8" w14:paraId="11395036" w14:textId="77777777" w:rsidTr="00282CC9">
        <w:trPr>
          <w:trHeight w:val="204"/>
        </w:trPr>
        <w:tc>
          <w:tcPr>
            <w:tcW w:w="5059" w:type="dxa"/>
            <w:tcBorders>
              <w:top w:val="nil"/>
              <w:left w:val="nil"/>
              <w:bottom w:val="nil"/>
              <w:right w:val="nil"/>
            </w:tcBorders>
            <w:shd w:val="clear" w:color="auto" w:fill="auto"/>
            <w:noWrap/>
            <w:vAlign w:val="bottom"/>
            <w:hideMark/>
          </w:tcPr>
          <w:p w14:paraId="0DC4CF2C" w14:textId="77777777" w:rsidR="009D64B8" w:rsidRPr="009D64B8" w:rsidRDefault="009D64B8" w:rsidP="009D64B8">
            <w:pPr>
              <w:spacing w:after="0" w:line="240" w:lineRule="auto"/>
              <w:jc w:val="center"/>
              <w:rPr>
                <w:rFonts w:asciiTheme="majorHAnsi" w:eastAsia="Times New Roman" w:hAnsiTheme="majorHAnsi" w:cstheme="majorHAnsi"/>
                <w:b/>
                <w:bCs/>
                <w:sz w:val="24"/>
                <w:szCs w:val="24"/>
                <w:lang w:val="ro-RO"/>
              </w:rPr>
            </w:pPr>
          </w:p>
        </w:tc>
        <w:tc>
          <w:tcPr>
            <w:tcW w:w="1368" w:type="dxa"/>
            <w:tcBorders>
              <w:top w:val="nil"/>
              <w:left w:val="nil"/>
              <w:bottom w:val="nil"/>
              <w:right w:val="nil"/>
            </w:tcBorders>
            <w:shd w:val="clear" w:color="auto" w:fill="auto"/>
            <w:noWrap/>
            <w:vAlign w:val="bottom"/>
            <w:hideMark/>
          </w:tcPr>
          <w:p w14:paraId="524C8B1F" w14:textId="77777777" w:rsidR="009D64B8" w:rsidRPr="009D64B8" w:rsidRDefault="009D64B8" w:rsidP="009D64B8">
            <w:pPr>
              <w:spacing w:after="0" w:line="240" w:lineRule="auto"/>
              <w:rPr>
                <w:rFonts w:asciiTheme="majorHAnsi" w:eastAsia="Times New Roman" w:hAnsiTheme="majorHAnsi" w:cstheme="majorHAnsi"/>
                <w:sz w:val="24"/>
                <w:szCs w:val="24"/>
                <w:lang w:val="ro-RO"/>
              </w:rPr>
            </w:pPr>
          </w:p>
        </w:tc>
        <w:tc>
          <w:tcPr>
            <w:tcW w:w="872" w:type="dxa"/>
            <w:tcBorders>
              <w:top w:val="nil"/>
              <w:left w:val="nil"/>
              <w:bottom w:val="nil"/>
              <w:right w:val="nil"/>
            </w:tcBorders>
            <w:shd w:val="clear" w:color="auto" w:fill="auto"/>
            <w:noWrap/>
            <w:vAlign w:val="bottom"/>
            <w:hideMark/>
          </w:tcPr>
          <w:p w14:paraId="5D8210AE" w14:textId="77777777" w:rsidR="009D64B8" w:rsidRPr="009D64B8" w:rsidRDefault="009D64B8" w:rsidP="009D64B8">
            <w:pPr>
              <w:spacing w:after="0" w:line="240" w:lineRule="auto"/>
              <w:rPr>
                <w:rFonts w:asciiTheme="majorHAnsi" w:eastAsia="Times New Roman" w:hAnsiTheme="majorHAnsi" w:cstheme="majorHAnsi"/>
                <w:sz w:val="24"/>
                <w:szCs w:val="24"/>
                <w:lang w:val="ro-RO"/>
              </w:rPr>
            </w:pPr>
          </w:p>
        </w:tc>
        <w:tc>
          <w:tcPr>
            <w:tcW w:w="1599" w:type="dxa"/>
            <w:tcBorders>
              <w:top w:val="nil"/>
              <w:left w:val="nil"/>
              <w:bottom w:val="nil"/>
              <w:right w:val="nil"/>
            </w:tcBorders>
            <w:shd w:val="clear" w:color="auto" w:fill="auto"/>
            <w:vAlign w:val="bottom"/>
            <w:hideMark/>
          </w:tcPr>
          <w:p w14:paraId="61C6DD0B" w14:textId="77777777" w:rsidR="009D64B8" w:rsidRPr="009D64B8" w:rsidRDefault="009D64B8" w:rsidP="009D64B8">
            <w:pPr>
              <w:spacing w:after="0" w:line="240" w:lineRule="auto"/>
              <w:rPr>
                <w:rFonts w:asciiTheme="majorHAnsi" w:eastAsia="Times New Roman" w:hAnsiTheme="majorHAnsi" w:cstheme="majorHAnsi"/>
                <w:sz w:val="24"/>
                <w:szCs w:val="24"/>
                <w:lang w:val="ro-RO"/>
              </w:rPr>
            </w:pPr>
          </w:p>
        </w:tc>
        <w:tc>
          <w:tcPr>
            <w:tcW w:w="1022" w:type="dxa"/>
            <w:tcBorders>
              <w:top w:val="nil"/>
              <w:left w:val="nil"/>
              <w:bottom w:val="nil"/>
              <w:right w:val="nil"/>
            </w:tcBorders>
            <w:shd w:val="clear" w:color="auto" w:fill="auto"/>
            <w:noWrap/>
            <w:vAlign w:val="bottom"/>
            <w:hideMark/>
          </w:tcPr>
          <w:p w14:paraId="251AD62D" w14:textId="77777777" w:rsidR="009D64B8" w:rsidRPr="009D64B8" w:rsidRDefault="009D64B8" w:rsidP="009D64B8">
            <w:pPr>
              <w:spacing w:after="0" w:line="240" w:lineRule="auto"/>
              <w:rPr>
                <w:rFonts w:asciiTheme="majorHAnsi" w:eastAsia="Times New Roman" w:hAnsiTheme="majorHAnsi" w:cstheme="majorHAnsi"/>
                <w:sz w:val="24"/>
                <w:szCs w:val="24"/>
                <w:lang w:val="ro-RO"/>
              </w:rPr>
            </w:pPr>
          </w:p>
        </w:tc>
        <w:tc>
          <w:tcPr>
            <w:tcW w:w="1138" w:type="dxa"/>
            <w:tcBorders>
              <w:top w:val="nil"/>
              <w:left w:val="nil"/>
              <w:bottom w:val="nil"/>
              <w:right w:val="nil"/>
            </w:tcBorders>
            <w:shd w:val="clear" w:color="auto" w:fill="auto"/>
            <w:noWrap/>
            <w:vAlign w:val="bottom"/>
            <w:hideMark/>
          </w:tcPr>
          <w:p w14:paraId="11973466" w14:textId="77777777" w:rsidR="009D64B8" w:rsidRPr="009D64B8" w:rsidRDefault="009D64B8" w:rsidP="009D64B8">
            <w:pPr>
              <w:spacing w:after="0" w:line="240" w:lineRule="auto"/>
              <w:rPr>
                <w:rFonts w:asciiTheme="majorHAnsi" w:eastAsia="Times New Roman" w:hAnsiTheme="majorHAnsi" w:cstheme="majorHAnsi"/>
                <w:sz w:val="24"/>
                <w:szCs w:val="24"/>
                <w:lang w:val="ro-RO"/>
              </w:rPr>
            </w:pPr>
          </w:p>
        </w:tc>
        <w:tc>
          <w:tcPr>
            <w:tcW w:w="1043" w:type="dxa"/>
            <w:tcBorders>
              <w:top w:val="nil"/>
              <w:left w:val="nil"/>
              <w:bottom w:val="nil"/>
              <w:right w:val="nil"/>
            </w:tcBorders>
            <w:shd w:val="clear" w:color="auto" w:fill="auto"/>
            <w:noWrap/>
            <w:vAlign w:val="bottom"/>
            <w:hideMark/>
          </w:tcPr>
          <w:p w14:paraId="70C1DB6F" w14:textId="77777777" w:rsidR="009D64B8" w:rsidRPr="009D64B8" w:rsidRDefault="009D64B8" w:rsidP="009D64B8">
            <w:pPr>
              <w:spacing w:after="0" w:line="240" w:lineRule="auto"/>
              <w:rPr>
                <w:rFonts w:asciiTheme="majorHAnsi" w:eastAsia="Times New Roman" w:hAnsiTheme="majorHAnsi" w:cstheme="majorHAnsi"/>
                <w:sz w:val="24"/>
                <w:szCs w:val="24"/>
                <w:lang w:val="ro-RO"/>
              </w:rPr>
            </w:pPr>
          </w:p>
        </w:tc>
        <w:tc>
          <w:tcPr>
            <w:tcW w:w="959" w:type="dxa"/>
            <w:tcBorders>
              <w:top w:val="nil"/>
              <w:left w:val="nil"/>
              <w:bottom w:val="nil"/>
              <w:right w:val="nil"/>
            </w:tcBorders>
            <w:shd w:val="clear" w:color="auto" w:fill="auto"/>
            <w:noWrap/>
            <w:vAlign w:val="bottom"/>
            <w:hideMark/>
          </w:tcPr>
          <w:p w14:paraId="580C1BDF" w14:textId="77777777" w:rsidR="009D64B8" w:rsidRPr="009D64B8" w:rsidRDefault="009D64B8" w:rsidP="009D64B8">
            <w:pPr>
              <w:spacing w:after="0" w:line="240" w:lineRule="auto"/>
              <w:rPr>
                <w:rFonts w:asciiTheme="majorHAnsi" w:eastAsia="Times New Roman" w:hAnsiTheme="majorHAnsi" w:cstheme="majorHAnsi"/>
                <w:sz w:val="24"/>
                <w:szCs w:val="24"/>
                <w:lang w:val="ro-RO"/>
              </w:rPr>
            </w:pPr>
          </w:p>
        </w:tc>
        <w:tc>
          <w:tcPr>
            <w:tcW w:w="1078" w:type="dxa"/>
            <w:tcBorders>
              <w:top w:val="nil"/>
              <w:left w:val="nil"/>
              <w:bottom w:val="nil"/>
              <w:right w:val="nil"/>
            </w:tcBorders>
            <w:shd w:val="clear" w:color="auto" w:fill="auto"/>
            <w:noWrap/>
            <w:vAlign w:val="center"/>
            <w:hideMark/>
          </w:tcPr>
          <w:p w14:paraId="63961F3D"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Tabelul nr.1</w:t>
            </w:r>
          </w:p>
        </w:tc>
      </w:tr>
      <w:tr w:rsidR="009D64B8" w:rsidRPr="009D64B8" w14:paraId="738F47E6" w14:textId="77777777" w:rsidTr="00282CC9">
        <w:trPr>
          <w:trHeight w:val="780"/>
        </w:trPr>
        <w:tc>
          <w:tcPr>
            <w:tcW w:w="5059" w:type="dxa"/>
            <w:vMerge w:val="restart"/>
            <w:tcBorders>
              <w:top w:val="single" w:sz="8" w:space="0" w:color="auto"/>
              <w:left w:val="single" w:sz="8" w:space="0" w:color="auto"/>
              <w:bottom w:val="single" w:sz="8" w:space="0" w:color="auto"/>
              <w:right w:val="single" w:sz="8" w:space="0" w:color="auto"/>
            </w:tcBorders>
            <w:shd w:val="clear" w:color="000000" w:fill="E7E6E6"/>
            <w:hideMark/>
          </w:tcPr>
          <w:p w14:paraId="5EC6F46B"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Descrierea facilității</w:t>
            </w:r>
          </w:p>
        </w:tc>
        <w:tc>
          <w:tcPr>
            <w:tcW w:w="1368" w:type="dxa"/>
            <w:tcBorders>
              <w:top w:val="single" w:sz="8" w:space="0" w:color="auto"/>
              <w:left w:val="nil"/>
              <w:bottom w:val="single" w:sz="8" w:space="0" w:color="auto"/>
              <w:right w:val="single" w:sz="8" w:space="0" w:color="auto"/>
            </w:tcBorders>
            <w:shd w:val="clear" w:color="000000" w:fill="E7E6E6"/>
            <w:hideMark/>
          </w:tcPr>
          <w:p w14:paraId="119B8DAE"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Codul facilității</w:t>
            </w:r>
          </w:p>
        </w:tc>
        <w:tc>
          <w:tcPr>
            <w:tcW w:w="872" w:type="dxa"/>
            <w:tcBorders>
              <w:top w:val="single" w:sz="8" w:space="0" w:color="auto"/>
              <w:left w:val="nil"/>
              <w:bottom w:val="single" w:sz="8" w:space="0" w:color="auto"/>
              <w:right w:val="single" w:sz="8" w:space="0" w:color="auto"/>
            </w:tcBorders>
            <w:shd w:val="clear" w:color="000000" w:fill="E7E6E6"/>
            <w:hideMark/>
          </w:tcPr>
          <w:p w14:paraId="179719C4"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Codul facilității</w:t>
            </w:r>
          </w:p>
        </w:tc>
        <w:tc>
          <w:tcPr>
            <w:tcW w:w="1599" w:type="dxa"/>
            <w:vMerge w:val="restart"/>
            <w:tcBorders>
              <w:top w:val="single" w:sz="8" w:space="0" w:color="auto"/>
              <w:left w:val="single" w:sz="8" w:space="0" w:color="auto"/>
              <w:bottom w:val="single" w:sz="8" w:space="0" w:color="auto"/>
              <w:right w:val="single" w:sz="8" w:space="0" w:color="auto"/>
            </w:tcBorders>
            <w:shd w:val="clear" w:color="000000" w:fill="E7E6E6"/>
            <w:hideMark/>
          </w:tcPr>
          <w:p w14:paraId="1AC4279B"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Temei legal de acordare a facilității</w:t>
            </w:r>
          </w:p>
        </w:tc>
        <w:tc>
          <w:tcPr>
            <w:tcW w:w="1022" w:type="dxa"/>
            <w:vMerge w:val="restart"/>
            <w:tcBorders>
              <w:top w:val="single" w:sz="8" w:space="0" w:color="auto"/>
              <w:left w:val="single" w:sz="8" w:space="0" w:color="auto"/>
              <w:bottom w:val="single" w:sz="8" w:space="0" w:color="auto"/>
              <w:right w:val="single" w:sz="8" w:space="0" w:color="auto"/>
            </w:tcBorders>
            <w:shd w:val="clear" w:color="000000" w:fill="E7E6E6"/>
            <w:hideMark/>
          </w:tcPr>
          <w:p w14:paraId="72303002"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Categorii de beneficiari (A - 1 beneficiar, B – grup de beneficiari, C - generale, sector din economia națională)</w:t>
            </w:r>
          </w:p>
        </w:tc>
        <w:tc>
          <w:tcPr>
            <w:tcW w:w="1138" w:type="dxa"/>
            <w:vMerge w:val="restart"/>
            <w:tcBorders>
              <w:top w:val="single" w:sz="8" w:space="0" w:color="auto"/>
              <w:left w:val="single" w:sz="8" w:space="0" w:color="auto"/>
              <w:bottom w:val="single" w:sz="8" w:space="0" w:color="auto"/>
              <w:right w:val="single" w:sz="8" w:space="0" w:color="auto"/>
            </w:tcBorders>
            <w:shd w:val="clear" w:color="000000" w:fill="E7E6E6"/>
            <w:hideMark/>
          </w:tcPr>
          <w:p w14:paraId="3DAEC09A"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Prioritizarea monitorizării facilităților*</w:t>
            </w:r>
          </w:p>
        </w:tc>
        <w:tc>
          <w:tcPr>
            <w:tcW w:w="1043" w:type="dxa"/>
            <w:vMerge w:val="restart"/>
            <w:tcBorders>
              <w:top w:val="single" w:sz="8" w:space="0" w:color="auto"/>
              <w:left w:val="single" w:sz="8" w:space="0" w:color="auto"/>
              <w:bottom w:val="single" w:sz="8" w:space="0" w:color="auto"/>
              <w:right w:val="single" w:sz="8" w:space="0" w:color="auto"/>
            </w:tcBorders>
            <w:shd w:val="clear" w:color="000000" w:fill="E7E6E6"/>
            <w:hideMark/>
          </w:tcPr>
          <w:p w14:paraId="741FA1CB"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Autoritatea ce adminis-trează facilitatea (SV)</w:t>
            </w:r>
          </w:p>
        </w:tc>
        <w:tc>
          <w:tcPr>
            <w:tcW w:w="959" w:type="dxa"/>
            <w:vMerge w:val="restart"/>
            <w:tcBorders>
              <w:top w:val="single" w:sz="8" w:space="0" w:color="auto"/>
              <w:left w:val="single" w:sz="8" w:space="0" w:color="auto"/>
              <w:bottom w:val="single" w:sz="8" w:space="0" w:color="auto"/>
              <w:right w:val="single" w:sz="8" w:space="0" w:color="auto"/>
            </w:tcBorders>
            <w:shd w:val="clear" w:color="000000" w:fill="E7E6E6"/>
            <w:hideMark/>
          </w:tcPr>
          <w:p w14:paraId="7C8EDE61"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Sursa de extragere a facilității/ înlesnirii/ scutirii din darea de seamă</w:t>
            </w:r>
          </w:p>
        </w:tc>
        <w:tc>
          <w:tcPr>
            <w:tcW w:w="1078" w:type="dxa"/>
            <w:tcBorders>
              <w:top w:val="single" w:sz="8" w:space="0" w:color="auto"/>
              <w:left w:val="nil"/>
              <w:bottom w:val="single" w:sz="8" w:space="0" w:color="auto"/>
              <w:right w:val="single" w:sz="8" w:space="0" w:color="auto"/>
            </w:tcBorders>
            <w:shd w:val="clear" w:color="000000" w:fill="E7E6E6"/>
            <w:hideMark/>
          </w:tcPr>
          <w:p w14:paraId="0FF63656"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Costul facilității (mii lei) 2021</w:t>
            </w:r>
          </w:p>
        </w:tc>
      </w:tr>
      <w:tr w:rsidR="009D64B8" w:rsidRPr="009D64B8" w14:paraId="64333B99" w14:textId="77777777" w:rsidTr="00282CC9">
        <w:trPr>
          <w:trHeight w:val="396"/>
        </w:trPr>
        <w:tc>
          <w:tcPr>
            <w:tcW w:w="5059" w:type="dxa"/>
            <w:vMerge/>
            <w:tcBorders>
              <w:top w:val="single" w:sz="8" w:space="0" w:color="auto"/>
              <w:left w:val="single" w:sz="8" w:space="0" w:color="auto"/>
              <w:bottom w:val="single" w:sz="8" w:space="0" w:color="auto"/>
              <w:right w:val="single" w:sz="8" w:space="0" w:color="auto"/>
            </w:tcBorders>
            <w:vAlign w:val="center"/>
            <w:hideMark/>
          </w:tcPr>
          <w:p w14:paraId="5AC62768"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368" w:type="dxa"/>
            <w:tcBorders>
              <w:top w:val="nil"/>
              <w:left w:val="nil"/>
              <w:bottom w:val="single" w:sz="8" w:space="0" w:color="auto"/>
              <w:right w:val="single" w:sz="8" w:space="0" w:color="auto"/>
            </w:tcBorders>
            <w:shd w:val="clear" w:color="000000" w:fill="E7E6E6"/>
            <w:hideMark/>
          </w:tcPr>
          <w:p w14:paraId="7EE2AD80"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(Ministerul Finanțelor)</w:t>
            </w:r>
          </w:p>
        </w:tc>
        <w:tc>
          <w:tcPr>
            <w:tcW w:w="872" w:type="dxa"/>
            <w:tcBorders>
              <w:top w:val="nil"/>
              <w:left w:val="nil"/>
              <w:bottom w:val="single" w:sz="8" w:space="0" w:color="auto"/>
              <w:right w:val="single" w:sz="8" w:space="0" w:color="auto"/>
            </w:tcBorders>
            <w:shd w:val="clear" w:color="000000" w:fill="E7E6E6"/>
            <w:hideMark/>
          </w:tcPr>
          <w:p w14:paraId="5926F6D8"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(Serviciul Vamal)</w:t>
            </w:r>
          </w:p>
        </w:tc>
        <w:tc>
          <w:tcPr>
            <w:tcW w:w="1599" w:type="dxa"/>
            <w:vMerge/>
            <w:tcBorders>
              <w:top w:val="single" w:sz="8" w:space="0" w:color="auto"/>
              <w:left w:val="single" w:sz="8" w:space="0" w:color="auto"/>
              <w:bottom w:val="single" w:sz="8" w:space="0" w:color="auto"/>
              <w:right w:val="single" w:sz="8" w:space="0" w:color="auto"/>
            </w:tcBorders>
            <w:vAlign w:val="center"/>
            <w:hideMark/>
          </w:tcPr>
          <w:p w14:paraId="46D89350"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022" w:type="dxa"/>
            <w:vMerge/>
            <w:tcBorders>
              <w:top w:val="single" w:sz="8" w:space="0" w:color="auto"/>
              <w:left w:val="single" w:sz="8" w:space="0" w:color="auto"/>
              <w:bottom w:val="single" w:sz="8" w:space="0" w:color="auto"/>
              <w:right w:val="single" w:sz="8" w:space="0" w:color="auto"/>
            </w:tcBorders>
            <w:vAlign w:val="center"/>
            <w:hideMark/>
          </w:tcPr>
          <w:p w14:paraId="7D982B8A"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138" w:type="dxa"/>
            <w:vMerge/>
            <w:tcBorders>
              <w:top w:val="single" w:sz="8" w:space="0" w:color="auto"/>
              <w:left w:val="single" w:sz="8" w:space="0" w:color="auto"/>
              <w:bottom w:val="single" w:sz="8" w:space="0" w:color="auto"/>
              <w:right w:val="single" w:sz="8" w:space="0" w:color="auto"/>
            </w:tcBorders>
            <w:vAlign w:val="center"/>
            <w:hideMark/>
          </w:tcPr>
          <w:p w14:paraId="51CB5846"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043" w:type="dxa"/>
            <w:vMerge/>
            <w:tcBorders>
              <w:top w:val="single" w:sz="8" w:space="0" w:color="auto"/>
              <w:left w:val="single" w:sz="8" w:space="0" w:color="auto"/>
              <w:bottom w:val="single" w:sz="8" w:space="0" w:color="auto"/>
              <w:right w:val="single" w:sz="8" w:space="0" w:color="auto"/>
            </w:tcBorders>
            <w:vAlign w:val="center"/>
            <w:hideMark/>
          </w:tcPr>
          <w:p w14:paraId="01065B1D"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959" w:type="dxa"/>
            <w:vMerge/>
            <w:tcBorders>
              <w:top w:val="single" w:sz="8" w:space="0" w:color="auto"/>
              <w:left w:val="single" w:sz="8" w:space="0" w:color="auto"/>
              <w:bottom w:val="single" w:sz="8" w:space="0" w:color="auto"/>
              <w:right w:val="single" w:sz="8" w:space="0" w:color="auto"/>
            </w:tcBorders>
            <w:vAlign w:val="center"/>
            <w:hideMark/>
          </w:tcPr>
          <w:p w14:paraId="6BE2074D"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078" w:type="dxa"/>
            <w:tcBorders>
              <w:top w:val="nil"/>
              <w:left w:val="nil"/>
              <w:bottom w:val="single" w:sz="8" w:space="0" w:color="auto"/>
              <w:right w:val="single" w:sz="8" w:space="0" w:color="auto"/>
            </w:tcBorders>
            <w:shd w:val="clear" w:color="000000" w:fill="E7E6E6"/>
            <w:hideMark/>
          </w:tcPr>
          <w:p w14:paraId="593F15C6"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SV</w:t>
            </w:r>
          </w:p>
        </w:tc>
      </w:tr>
      <w:tr w:rsidR="009D64B8" w:rsidRPr="009D64B8" w14:paraId="4C0F6C27"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auto"/>
            </w:tcBorders>
            <w:shd w:val="clear" w:color="000000" w:fill="D9D9D9"/>
            <w:vAlign w:val="bottom"/>
            <w:hideMark/>
          </w:tcPr>
          <w:p w14:paraId="1C82414A"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TAXA PE VALOAREA ADĂUGATĂ</w:t>
            </w:r>
          </w:p>
        </w:tc>
      </w:tr>
      <w:tr w:rsidR="009D64B8" w:rsidRPr="009D64B8" w14:paraId="1D87441E"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06B4FDD2"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nr.1086  din  25.11.97 pentru aprobarea Regulamentului cu privire la modul de aplicare  a Convenţiei vamale relativ la transportul internaţional de mărfuri  sub acoperirea carnetului TIR (Convenţia TIR, 1975)</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687A191C"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HG1086001</w:t>
            </w:r>
          </w:p>
        </w:tc>
        <w:tc>
          <w:tcPr>
            <w:tcW w:w="872" w:type="dxa"/>
            <w:vMerge w:val="restart"/>
            <w:tcBorders>
              <w:top w:val="nil"/>
              <w:left w:val="single" w:sz="8" w:space="0" w:color="auto"/>
              <w:bottom w:val="single" w:sz="8" w:space="0" w:color="auto"/>
              <w:right w:val="single" w:sz="8" w:space="0" w:color="auto"/>
            </w:tcBorders>
            <w:shd w:val="clear" w:color="auto" w:fill="auto"/>
            <w:hideMark/>
          </w:tcPr>
          <w:p w14:paraId="2F222D6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007</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4D338C6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nr.1086 din 25.11.97, cap.I pct.2 al Regulamentului</w:t>
            </w:r>
          </w:p>
        </w:tc>
        <w:tc>
          <w:tcPr>
            <w:tcW w:w="1022" w:type="dxa"/>
            <w:vMerge w:val="restart"/>
            <w:tcBorders>
              <w:top w:val="nil"/>
              <w:left w:val="single" w:sz="8" w:space="0" w:color="auto"/>
              <w:bottom w:val="single" w:sz="8" w:space="0" w:color="auto"/>
              <w:right w:val="single" w:sz="8" w:space="0" w:color="auto"/>
            </w:tcBorders>
            <w:shd w:val="clear" w:color="auto" w:fill="auto"/>
            <w:hideMark/>
          </w:tcPr>
          <w:p w14:paraId="4D9EEF3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vMerge w:val="restart"/>
            <w:tcBorders>
              <w:top w:val="nil"/>
              <w:left w:val="single" w:sz="8" w:space="0" w:color="auto"/>
              <w:bottom w:val="single" w:sz="8" w:space="0" w:color="auto"/>
              <w:right w:val="single" w:sz="8" w:space="0" w:color="auto"/>
            </w:tcBorders>
            <w:shd w:val="clear" w:color="auto" w:fill="auto"/>
            <w:hideMark/>
          </w:tcPr>
          <w:p w14:paraId="654AEA1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auto" w:fill="auto"/>
            <w:hideMark/>
          </w:tcPr>
          <w:p w14:paraId="0604470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6D25D85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5FE98B0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5.820,1</w:t>
            </w:r>
          </w:p>
        </w:tc>
      </w:tr>
      <w:tr w:rsidR="009D64B8" w:rsidRPr="007E0534" w14:paraId="4189874E"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694CEBB1"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Mărfurile transportate cu respectarea procedurii TIR se scutesc de plata sau depozitarea taxelor de intrare sau ieşire şi a impozitelor la birourile vamale intermediare. La aceste birouri vamale nu se percep taxe pentru perfectarea vamală a carnetelor TIR.</w:t>
            </w:r>
          </w:p>
        </w:tc>
        <w:tc>
          <w:tcPr>
            <w:tcW w:w="1368" w:type="dxa"/>
            <w:vMerge/>
            <w:tcBorders>
              <w:top w:val="nil"/>
              <w:left w:val="single" w:sz="8" w:space="0" w:color="auto"/>
              <w:bottom w:val="single" w:sz="8" w:space="0" w:color="auto"/>
              <w:right w:val="single" w:sz="8" w:space="0" w:color="auto"/>
            </w:tcBorders>
            <w:vAlign w:val="center"/>
            <w:hideMark/>
          </w:tcPr>
          <w:p w14:paraId="46FAD95D"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2071AC7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43F2F9D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5B68BE4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5C584A3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4224D29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19AFA8D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02EC627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03B673AE"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541897A6"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nr.369 din 05.06.95 cu privire la măsurile de realizare a Acordului referitor la condiţiile generale şi mecanismul de susţinere a dezvoltării cooperaţiei de producţie a întreprinderilor şi ramurilor statelor membre ale Comunităţii Statelor Independente şi a Protocolului privind mecanismul de realizare a acestui Acord</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4E7EA3C1"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HG0369001</w:t>
            </w:r>
          </w:p>
        </w:tc>
        <w:tc>
          <w:tcPr>
            <w:tcW w:w="872" w:type="dxa"/>
            <w:vMerge w:val="restart"/>
            <w:tcBorders>
              <w:top w:val="nil"/>
              <w:left w:val="single" w:sz="8" w:space="0" w:color="auto"/>
              <w:bottom w:val="single" w:sz="8" w:space="0" w:color="auto"/>
              <w:right w:val="single" w:sz="8" w:space="0" w:color="auto"/>
            </w:tcBorders>
            <w:shd w:val="clear" w:color="auto" w:fill="auto"/>
            <w:hideMark/>
          </w:tcPr>
          <w:p w14:paraId="6B5D04E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884</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6A91A09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nr.369 din 05.06.95, cap.III pct.1 al Regulamentului</w:t>
            </w:r>
          </w:p>
        </w:tc>
        <w:tc>
          <w:tcPr>
            <w:tcW w:w="1022" w:type="dxa"/>
            <w:vMerge w:val="restart"/>
            <w:tcBorders>
              <w:top w:val="nil"/>
              <w:left w:val="single" w:sz="8" w:space="0" w:color="auto"/>
              <w:bottom w:val="single" w:sz="8" w:space="0" w:color="auto"/>
              <w:right w:val="single" w:sz="8" w:space="0" w:color="auto"/>
            </w:tcBorders>
            <w:shd w:val="clear" w:color="auto" w:fill="auto"/>
            <w:hideMark/>
          </w:tcPr>
          <w:p w14:paraId="6FCB24D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vMerge w:val="restart"/>
            <w:tcBorders>
              <w:top w:val="nil"/>
              <w:left w:val="single" w:sz="8" w:space="0" w:color="auto"/>
              <w:bottom w:val="single" w:sz="8" w:space="0" w:color="auto"/>
              <w:right w:val="single" w:sz="8" w:space="0" w:color="auto"/>
            </w:tcBorders>
            <w:shd w:val="clear" w:color="auto" w:fill="auto"/>
            <w:hideMark/>
          </w:tcPr>
          <w:p w14:paraId="5F5201D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auto" w:fill="auto"/>
            <w:hideMark/>
          </w:tcPr>
          <w:p w14:paraId="681E2B2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686AC6B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6356603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26.798,0</w:t>
            </w:r>
          </w:p>
        </w:tc>
      </w:tr>
      <w:tr w:rsidR="009D64B8" w:rsidRPr="00282CC9" w14:paraId="7DBFFD1E"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09808F30"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Mărfurile, transportate peste frontieră în cadrul acordurilor ramurale, se plasează sub regimul vamal de export la ieşirea din Republica Moldova şi sub regimul vamal de import la intrarea în Republica Moldova fără plata taxelor vamale şi impozitelor.</w:t>
            </w:r>
          </w:p>
        </w:tc>
        <w:tc>
          <w:tcPr>
            <w:tcW w:w="1368" w:type="dxa"/>
            <w:vMerge/>
            <w:tcBorders>
              <w:top w:val="nil"/>
              <w:left w:val="single" w:sz="8" w:space="0" w:color="auto"/>
              <w:bottom w:val="single" w:sz="8" w:space="0" w:color="auto"/>
              <w:right w:val="single" w:sz="8" w:space="0" w:color="auto"/>
            </w:tcBorders>
            <w:vAlign w:val="center"/>
            <w:hideMark/>
          </w:tcPr>
          <w:p w14:paraId="2401E806"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782F01D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3E67C41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2DDA9EC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37099B1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068EE18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326E9F4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58E2541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282CC9" w14:paraId="11AAF10C"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495E6C26"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Mărfurile exportate în Moldova pînă la finele anului calendaristic, dar intrate în Moldova pe parcursul primului trimestru al anului următor vor fi scutite de plata taxelor vamale, TVA şi accize.</w:t>
            </w:r>
          </w:p>
        </w:tc>
        <w:tc>
          <w:tcPr>
            <w:tcW w:w="1368" w:type="dxa"/>
            <w:vMerge/>
            <w:tcBorders>
              <w:top w:val="nil"/>
              <w:left w:val="single" w:sz="8" w:space="0" w:color="auto"/>
              <w:bottom w:val="single" w:sz="8" w:space="0" w:color="auto"/>
              <w:right w:val="single" w:sz="8" w:space="0" w:color="auto"/>
            </w:tcBorders>
            <w:vAlign w:val="center"/>
            <w:hideMark/>
          </w:tcPr>
          <w:p w14:paraId="4667B835"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1412B14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2C26E8F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6BC3800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4614616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16E91E1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0834D76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6E38BCA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4557F606"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65EE15D3"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Convenţia privind importul de publicaţii cu caracter instructiv, ştiinţific şi cultural, întocmită la Florenţa la 22 noiembrie 1950 şi Protocolul anexat la aceasta, întocmit la Nairobi la 26 noiembrie 1976</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79C82FE4"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COFTVA001</w:t>
            </w:r>
          </w:p>
        </w:tc>
        <w:tc>
          <w:tcPr>
            <w:tcW w:w="872" w:type="dxa"/>
            <w:vMerge w:val="restart"/>
            <w:tcBorders>
              <w:top w:val="nil"/>
              <w:left w:val="single" w:sz="8" w:space="0" w:color="auto"/>
              <w:bottom w:val="single" w:sz="8" w:space="0" w:color="auto"/>
              <w:right w:val="single" w:sz="8" w:space="0" w:color="auto"/>
            </w:tcBorders>
            <w:shd w:val="clear" w:color="auto" w:fill="auto"/>
            <w:hideMark/>
          </w:tcPr>
          <w:p w14:paraId="0FE241C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028</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7602442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Convenţia de la Florenţa din 1950</w:t>
            </w:r>
          </w:p>
        </w:tc>
        <w:tc>
          <w:tcPr>
            <w:tcW w:w="1022" w:type="dxa"/>
            <w:vMerge w:val="restart"/>
            <w:tcBorders>
              <w:top w:val="nil"/>
              <w:left w:val="single" w:sz="8" w:space="0" w:color="auto"/>
              <w:bottom w:val="single" w:sz="8" w:space="0" w:color="auto"/>
              <w:right w:val="single" w:sz="8" w:space="0" w:color="auto"/>
            </w:tcBorders>
            <w:shd w:val="clear" w:color="auto" w:fill="auto"/>
            <w:hideMark/>
          </w:tcPr>
          <w:p w14:paraId="4FFEB78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vMerge w:val="restart"/>
            <w:tcBorders>
              <w:top w:val="nil"/>
              <w:left w:val="single" w:sz="8" w:space="0" w:color="auto"/>
              <w:bottom w:val="single" w:sz="8" w:space="0" w:color="auto"/>
              <w:right w:val="single" w:sz="8" w:space="0" w:color="auto"/>
            </w:tcBorders>
            <w:shd w:val="clear" w:color="auto" w:fill="auto"/>
            <w:hideMark/>
          </w:tcPr>
          <w:p w14:paraId="79D4C5C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auto" w:fill="auto"/>
            <w:hideMark/>
          </w:tcPr>
          <w:p w14:paraId="72B48BE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13672B4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77F3217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282CC9" w14:paraId="794DB63B" w14:textId="77777777" w:rsidTr="00282CC9">
        <w:trPr>
          <w:trHeight w:val="204"/>
        </w:trPr>
        <w:tc>
          <w:tcPr>
            <w:tcW w:w="5059" w:type="dxa"/>
            <w:tcBorders>
              <w:top w:val="nil"/>
              <w:left w:val="single" w:sz="8" w:space="0" w:color="auto"/>
              <w:bottom w:val="single" w:sz="8" w:space="0" w:color="auto"/>
              <w:right w:val="single" w:sz="8" w:space="0" w:color="auto"/>
            </w:tcBorders>
            <w:shd w:val="clear" w:color="auto" w:fill="auto"/>
            <w:hideMark/>
          </w:tcPr>
          <w:p w14:paraId="5A8620B7"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Scutiri aplicate publicațiilor cu caracter instructiv, științific și cultural.</w:t>
            </w:r>
          </w:p>
        </w:tc>
        <w:tc>
          <w:tcPr>
            <w:tcW w:w="1368" w:type="dxa"/>
            <w:vMerge/>
            <w:tcBorders>
              <w:top w:val="nil"/>
              <w:left w:val="single" w:sz="8" w:space="0" w:color="auto"/>
              <w:bottom w:val="single" w:sz="8" w:space="0" w:color="auto"/>
              <w:right w:val="single" w:sz="8" w:space="0" w:color="auto"/>
            </w:tcBorders>
            <w:vAlign w:val="center"/>
            <w:hideMark/>
          </w:tcPr>
          <w:p w14:paraId="66A1F2D5"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6DEDB3D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531A00F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27A51D1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0458D44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5ED40C4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07E8800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7D852E4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6A9601A4" w14:textId="77777777" w:rsidTr="00282CC9">
        <w:trPr>
          <w:trHeight w:val="204"/>
        </w:trPr>
        <w:tc>
          <w:tcPr>
            <w:tcW w:w="5059" w:type="dxa"/>
            <w:tcBorders>
              <w:top w:val="nil"/>
              <w:left w:val="single" w:sz="8" w:space="0" w:color="auto"/>
              <w:bottom w:val="single" w:sz="8" w:space="0" w:color="auto"/>
              <w:right w:val="single" w:sz="8" w:space="0" w:color="auto"/>
            </w:tcBorders>
            <w:shd w:val="clear" w:color="auto" w:fill="auto"/>
            <w:hideMark/>
          </w:tcPr>
          <w:p w14:paraId="3554DE4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Convenția de la Viena cu privire la relațiile diplomatice din 18.04.1961</w:t>
            </w:r>
          </w:p>
        </w:tc>
        <w:tc>
          <w:tcPr>
            <w:tcW w:w="1368" w:type="dxa"/>
            <w:vMerge w:val="restart"/>
            <w:tcBorders>
              <w:top w:val="nil"/>
              <w:left w:val="single" w:sz="8" w:space="0" w:color="auto"/>
              <w:bottom w:val="single" w:sz="8" w:space="0" w:color="auto"/>
              <w:right w:val="single" w:sz="8" w:space="0" w:color="auto"/>
            </w:tcBorders>
            <w:shd w:val="clear" w:color="auto" w:fill="auto"/>
            <w:noWrap/>
            <w:hideMark/>
          </w:tcPr>
          <w:p w14:paraId="13DF685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872" w:type="dxa"/>
            <w:vMerge w:val="restart"/>
            <w:tcBorders>
              <w:top w:val="nil"/>
              <w:left w:val="single" w:sz="8" w:space="0" w:color="auto"/>
              <w:bottom w:val="single" w:sz="8" w:space="0" w:color="auto"/>
              <w:right w:val="single" w:sz="8" w:space="0" w:color="auto"/>
            </w:tcBorders>
            <w:shd w:val="clear" w:color="auto" w:fill="auto"/>
            <w:noWrap/>
            <w:hideMark/>
          </w:tcPr>
          <w:p w14:paraId="7CB192D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006</w:t>
            </w:r>
          </w:p>
        </w:tc>
        <w:tc>
          <w:tcPr>
            <w:tcW w:w="1599" w:type="dxa"/>
            <w:tcBorders>
              <w:top w:val="nil"/>
              <w:left w:val="nil"/>
              <w:bottom w:val="single" w:sz="8" w:space="0" w:color="auto"/>
              <w:right w:val="single" w:sz="8" w:space="0" w:color="auto"/>
            </w:tcBorders>
            <w:shd w:val="clear" w:color="auto" w:fill="auto"/>
            <w:hideMark/>
          </w:tcPr>
          <w:p w14:paraId="435B0A6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Convenţia de la Viena din 18.04.1961</w:t>
            </w:r>
          </w:p>
        </w:tc>
        <w:tc>
          <w:tcPr>
            <w:tcW w:w="1022" w:type="dxa"/>
            <w:vMerge w:val="restart"/>
            <w:tcBorders>
              <w:top w:val="nil"/>
              <w:left w:val="single" w:sz="8" w:space="0" w:color="auto"/>
              <w:bottom w:val="single" w:sz="8" w:space="0" w:color="auto"/>
              <w:right w:val="single" w:sz="8" w:space="0" w:color="auto"/>
            </w:tcBorders>
            <w:shd w:val="clear" w:color="auto" w:fill="auto"/>
            <w:noWrap/>
            <w:hideMark/>
          </w:tcPr>
          <w:p w14:paraId="16AB42E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vMerge w:val="restart"/>
            <w:tcBorders>
              <w:top w:val="nil"/>
              <w:left w:val="single" w:sz="8" w:space="0" w:color="auto"/>
              <w:bottom w:val="single" w:sz="8" w:space="0" w:color="auto"/>
              <w:right w:val="single" w:sz="8" w:space="0" w:color="auto"/>
            </w:tcBorders>
            <w:shd w:val="clear" w:color="auto" w:fill="auto"/>
            <w:noWrap/>
            <w:hideMark/>
          </w:tcPr>
          <w:p w14:paraId="43333D5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auto" w:fill="auto"/>
            <w:noWrap/>
            <w:hideMark/>
          </w:tcPr>
          <w:p w14:paraId="1FC4F1C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617BF12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6ADE3B4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6.554,8</w:t>
            </w:r>
          </w:p>
        </w:tc>
      </w:tr>
      <w:tr w:rsidR="009D64B8" w:rsidRPr="009D64B8" w14:paraId="61A71F64"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17C9D66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Scutiri aplicate la introducerea mărfurilor destinate folosinței oficiale de către misiunile diplomatice și oficiile consulare acreditate în Republica Moldova, reprezentanțele organizațiilor internaționale acreditate în Republica Moldova.</w:t>
            </w:r>
          </w:p>
        </w:tc>
        <w:tc>
          <w:tcPr>
            <w:tcW w:w="1368" w:type="dxa"/>
            <w:vMerge/>
            <w:tcBorders>
              <w:top w:val="nil"/>
              <w:left w:val="single" w:sz="8" w:space="0" w:color="auto"/>
              <w:bottom w:val="single" w:sz="8" w:space="0" w:color="auto"/>
              <w:right w:val="single" w:sz="8" w:space="0" w:color="auto"/>
            </w:tcBorders>
            <w:vAlign w:val="center"/>
            <w:hideMark/>
          </w:tcPr>
          <w:p w14:paraId="353327D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068CA86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tcBorders>
              <w:top w:val="nil"/>
              <w:left w:val="nil"/>
              <w:bottom w:val="single" w:sz="8" w:space="0" w:color="auto"/>
              <w:right w:val="single" w:sz="8" w:space="0" w:color="auto"/>
            </w:tcBorders>
            <w:shd w:val="clear" w:color="auto" w:fill="auto"/>
            <w:hideMark/>
          </w:tcPr>
          <w:p w14:paraId="5D24E82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art.36-37</w:t>
            </w:r>
          </w:p>
        </w:tc>
        <w:tc>
          <w:tcPr>
            <w:tcW w:w="1022" w:type="dxa"/>
            <w:vMerge/>
            <w:tcBorders>
              <w:top w:val="nil"/>
              <w:left w:val="single" w:sz="8" w:space="0" w:color="auto"/>
              <w:bottom w:val="single" w:sz="8" w:space="0" w:color="auto"/>
              <w:right w:val="single" w:sz="8" w:space="0" w:color="auto"/>
            </w:tcBorders>
            <w:vAlign w:val="center"/>
            <w:hideMark/>
          </w:tcPr>
          <w:p w14:paraId="6BEA381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1376BF1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4D8DD58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5546A09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118CCD2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48B1AE64"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auto"/>
            </w:tcBorders>
            <w:shd w:val="clear" w:color="000000" w:fill="D9D9D9"/>
            <w:hideMark/>
          </w:tcPr>
          <w:p w14:paraId="636C3171"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ACCIZE</w:t>
            </w:r>
          </w:p>
        </w:tc>
      </w:tr>
      <w:tr w:rsidR="009D64B8" w:rsidRPr="009D64B8" w14:paraId="64253F8A" w14:textId="77777777" w:rsidTr="00282CC9">
        <w:trPr>
          <w:trHeight w:val="204"/>
        </w:trPr>
        <w:tc>
          <w:tcPr>
            <w:tcW w:w="5059" w:type="dxa"/>
            <w:tcBorders>
              <w:top w:val="nil"/>
              <w:left w:val="single" w:sz="8" w:space="0" w:color="auto"/>
              <w:bottom w:val="single" w:sz="8" w:space="0" w:color="auto"/>
              <w:right w:val="single" w:sz="8" w:space="0" w:color="auto"/>
            </w:tcBorders>
            <w:shd w:val="clear" w:color="auto" w:fill="auto"/>
            <w:hideMark/>
          </w:tcPr>
          <w:p w14:paraId="637C133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Convenția de la Viena cu privire la relațiile diplomatice din 18.04.1961</w:t>
            </w:r>
          </w:p>
        </w:tc>
        <w:tc>
          <w:tcPr>
            <w:tcW w:w="1368" w:type="dxa"/>
            <w:vMerge w:val="restart"/>
            <w:tcBorders>
              <w:top w:val="nil"/>
              <w:left w:val="single" w:sz="8" w:space="0" w:color="auto"/>
              <w:bottom w:val="single" w:sz="8" w:space="0" w:color="auto"/>
              <w:right w:val="single" w:sz="8" w:space="0" w:color="auto"/>
            </w:tcBorders>
            <w:shd w:val="clear" w:color="auto" w:fill="auto"/>
            <w:noWrap/>
            <w:hideMark/>
          </w:tcPr>
          <w:p w14:paraId="29F9D32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872" w:type="dxa"/>
            <w:vMerge w:val="restart"/>
            <w:tcBorders>
              <w:top w:val="nil"/>
              <w:left w:val="single" w:sz="8" w:space="0" w:color="auto"/>
              <w:bottom w:val="single" w:sz="8" w:space="0" w:color="auto"/>
              <w:right w:val="single" w:sz="8" w:space="0" w:color="auto"/>
            </w:tcBorders>
            <w:shd w:val="clear" w:color="auto" w:fill="auto"/>
            <w:noWrap/>
            <w:hideMark/>
          </w:tcPr>
          <w:p w14:paraId="7025BB5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006</w:t>
            </w:r>
          </w:p>
        </w:tc>
        <w:tc>
          <w:tcPr>
            <w:tcW w:w="1599" w:type="dxa"/>
            <w:tcBorders>
              <w:top w:val="nil"/>
              <w:left w:val="nil"/>
              <w:bottom w:val="single" w:sz="8" w:space="0" w:color="auto"/>
              <w:right w:val="single" w:sz="8" w:space="0" w:color="auto"/>
            </w:tcBorders>
            <w:shd w:val="clear" w:color="auto" w:fill="auto"/>
            <w:hideMark/>
          </w:tcPr>
          <w:p w14:paraId="7291837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Convenţia de la Viena din 18.04.1961</w:t>
            </w:r>
          </w:p>
        </w:tc>
        <w:tc>
          <w:tcPr>
            <w:tcW w:w="1022" w:type="dxa"/>
            <w:vMerge w:val="restart"/>
            <w:tcBorders>
              <w:top w:val="nil"/>
              <w:left w:val="single" w:sz="8" w:space="0" w:color="auto"/>
              <w:bottom w:val="single" w:sz="8" w:space="0" w:color="auto"/>
              <w:right w:val="single" w:sz="8" w:space="0" w:color="auto"/>
            </w:tcBorders>
            <w:shd w:val="clear" w:color="auto" w:fill="auto"/>
            <w:noWrap/>
            <w:hideMark/>
          </w:tcPr>
          <w:p w14:paraId="536E9FA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vMerge w:val="restart"/>
            <w:tcBorders>
              <w:top w:val="nil"/>
              <w:left w:val="single" w:sz="8" w:space="0" w:color="auto"/>
              <w:bottom w:val="single" w:sz="8" w:space="0" w:color="auto"/>
              <w:right w:val="single" w:sz="8" w:space="0" w:color="auto"/>
            </w:tcBorders>
            <w:shd w:val="clear" w:color="auto" w:fill="auto"/>
            <w:noWrap/>
            <w:hideMark/>
          </w:tcPr>
          <w:p w14:paraId="55EF1DD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auto" w:fill="auto"/>
            <w:noWrap/>
            <w:hideMark/>
          </w:tcPr>
          <w:p w14:paraId="51586A9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47FEFB0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1BF0136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1.874,7</w:t>
            </w:r>
          </w:p>
        </w:tc>
      </w:tr>
      <w:tr w:rsidR="009D64B8" w:rsidRPr="009D64B8" w14:paraId="5C0F57E5"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04038B4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Scutiri aplicate la introducerea mărfurilor destinate folosinței oficiale de către misiunile diplomatice și oficiile consulare acreditate în Republica Moldova, reprezentanțele organizațiilor internaționale acreditate în Republica Moldova.</w:t>
            </w:r>
          </w:p>
        </w:tc>
        <w:tc>
          <w:tcPr>
            <w:tcW w:w="1368" w:type="dxa"/>
            <w:vMerge/>
            <w:tcBorders>
              <w:top w:val="nil"/>
              <w:left w:val="single" w:sz="8" w:space="0" w:color="auto"/>
              <w:bottom w:val="single" w:sz="8" w:space="0" w:color="auto"/>
              <w:right w:val="single" w:sz="8" w:space="0" w:color="auto"/>
            </w:tcBorders>
            <w:vAlign w:val="center"/>
            <w:hideMark/>
          </w:tcPr>
          <w:p w14:paraId="17028C6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57D0A64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tcBorders>
              <w:top w:val="nil"/>
              <w:left w:val="nil"/>
              <w:bottom w:val="single" w:sz="8" w:space="0" w:color="auto"/>
              <w:right w:val="single" w:sz="8" w:space="0" w:color="auto"/>
            </w:tcBorders>
            <w:shd w:val="clear" w:color="auto" w:fill="auto"/>
            <w:hideMark/>
          </w:tcPr>
          <w:p w14:paraId="7A86E1D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art.36-37</w:t>
            </w:r>
          </w:p>
        </w:tc>
        <w:tc>
          <w:tcPr>
            <w:tcW w:w="1022" w:type="dxa"/>
            <w:vMerge/>
            <w:tcBorders>
              <w:top w:val="nil"/>
              <w:left w:val="single" w:sz="8" w:space="0" w:color="auto"/>
              <w:bottom w:val="single" w:sz="8" w:space="0" w:color="auto"/>
              <w:right w:val="single" w:sz="8" w:space="0" w:color="auto"/>
            </w:tcBorders>
            <w:vAlign w:val="center"/>
            <w:hideMark/>
          </w:tcPr>
          <w:p w14:paraId="23936B0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697D7E5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0E650CE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55ABC07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3903A64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07AA71C8"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53ABE56D"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nr.369 din 05.06.95 cu privire la măsurile de realizare a Acordului referitor la condiţiile generale şi mecanismul de susţinere a dezvoltării cooperaţiei de producţie a întreprinderilor şi ramurilor statelor membre ale Comunităţii Statelor Independente şi a Protocolului privind mecanismul de realizare a acestui Acord</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048D5C65"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HG0369001</w:t>
            </w:r>
          </w:p>
        </w:tc>
        <w:tc>
          <w:tcPr>
            <w:tcW w:w="872" w:type="dxa"/>
            <w:vMerge w:val="restart"/>
            <w:tcBorders>
              <w:top w:val="nil"/>
              <w:left w:val="single" w:sz="8" w:space="0" w:color="auto"/>
              <w:bottom w:val="single" w:sz="8" w:space="0" w:color="auto"/>
              <w:right w:val="single" w:sz="8" w:space="0" w:color="auto"/>
            </w:tcBorders>
            <w:shd w:val="clear" w:color="auto" w:fill="auto"/>
            <w:hideMark/>
          </w:tcPr>
          <w:p w14:paraId="3E1E415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884</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29BD9EB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nr.369 din 05.06.95, cap.III pct.1 al Regulamentului</w:t>
            </w:r>
          </w:p>
        </w:tc>
        <w:tc>
          <w:tcPr>
            <w:tcW w:w="1022" w:type="dxa"/>
            <w:vMerge w:val="restart"/>
            <w:tcBorders>
              <w:top w:val="nil"/>
              <w:left w:val="single" w:sz="8" w:space="0" w:color="auto"/>
              <w:bottom w:val="single" w:sz="8" w:space="0" w:color="auto"/>
              <w:right w:val="single" w:sz="8" w:space="0" w:color="auto"/>
            </w:tcBorders>
            <w:shd w:val="clear" w:color="auto" w:fill="auto"/>
            <w:hideMark/>
          </w:tcPr>
          <w:p w14:paraId="6A7EB2D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vMerge w:val="restart"/>
            <w:tcBorders>
              <w:top w:val="nil"/>
              <w:left w:val="single" w:sz="8" w:space="0" w:color="auto"/>
              <w:bottom w:val="single" w:sz="8" w:space="0" w:color="auto"/>
              <w:right w:val="single" w:sz="8" w:space="0" w:color="auto"/>
            </w:tcBorders>
            <w:shd w:val="clear" w:color="auto" w:fill="auto"/>
            <w:hideMark/>
          </w:tcPr>
          <w:p w14:paraId="199FAC3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auto" w:fill="auto"/>
            <w:hideMark/>
          </w:tcPr>
          <w:p w14:paraId="1D9E5FB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5FCBEAD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2CFD2CB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282CC9" w14:paraId="57749E64"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30DBC9B1"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Mărfurile, transportate peste frontieră în cadrul acordurilor ramurale, se plasează sub regimul vamal de export la ieşirea din Republica Moldova şi sub regimul vamal de import la intrarea în Republica Moldova fără plata taxelor vamale şi impozitelor.</w:t>
            </w:r>
          </w:p>
        </w:tc>
        <w:tc>
          <w:tcPr>
            <w:tcW w:w="1368" w:type="dxa"/>
            <w:vMerge/>
            <w:tcBorders>
              <w:top w:val="nil"/>
              <w:left w:val="single" w:sz="8" w:space="0" w:color="auto"/>
              <w:bottom w:val="single" w:sz="8" w:space="0" w:color="auto"/>
              <w:right w:val="single" w:sz="8" w:space="0" w:color="auto"/>
            </w:tcBorders>
            <w:vAlign w:val="center"/>
            <w:hideMark/>
          </w:tcPr>
          <w:p w14:paraId="7AD56270"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672E6C6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7B01A63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0952CDC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48ABE7B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05E5FED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636EA5B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26D86A5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282CC9" w14:paraId="51CC5943"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2FED35CD"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Mărfurile exportate în Moldova pînă la finele anului calendaristic, dar intrate în Moldova pe parcursul primului trimestru al anului următor vor fi scutite de plata taxelor vamale, TVA şi accize.</w:t>
            </w:r>
          </w:p>
        </w:tc>
        <w:tc>
          <w:tcPr>
            <w:tcW w:w="1368" w:type="dxa"/>
            <w:vMerge/>
            <w:tcBorders>
              <w:top w:val="nil"/>
              <w:left w:val="single" w:sz="8" w:space="0" w:color="auto"/>
              <w:bottom w:val="single" w:sz="8" w:space="0" w:color="auto"/>
              <w:right w:val="single" w:sz="8" w:space="0" w:color="auto"/>
            </w:tcBorders>
            <w:vAlign w:val="center"/>
            <w:hideMark/>
          </w:tcPr>
          <w:p w14:paraId="3A35BA49"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3A3860E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1FEB5F3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23B0387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3A7205C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43540B5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0A42F77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461C96A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56CDC699"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auto"/>
            </w:tcBorders>
            <w:shd w:val="clear" w:color="000000" w:fill="D9D9D9"/>
            <w:hideMark/>
          </w:tcPr>
          <w:p w14:paraId="27893BF4"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TAXELE PENTRU PROCEDURI VAMALE</w:t>
            </w:r>
          </w:p>
        </w:tc>
      </w:tr>
      <w:tr w:rsidR="009D64B8" w:rsidRPr="009D64B8" w14:paraId="53FDA1BD" w14:textId="77777777" w:rsidTr="00282CC9">
        <w:trPr>
          <w:trHeight w:val="204"/>
        </w:trPr>
        <w:tc>
          <w:tcPr>
            <w:tcW w:w="5059" w:type="dxa"/>
            <w:tcBorders>
              <w:top w:val="nil"/>
              <w:left w:val="single" w:sz="8" w:space="0" w:color="auto"/>
              <w:bottom w:val="single" w:sz="8" w:space="0" w:color="auto"/>
              <w:right w:val="single" w:sz="8" w:space="0" w:color="auto"/>
            </w:tcBorders>
            <w:shd w:val="clear" w:color="auto" w:fill="auto"/>
            <w:hideMark/>
          </w:tcPr>
          <w:p w14:paraId="2F48B5F2"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Convenţia de la Viena cu privire la relaţiile diplomatice din 18.04.1961</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1378E101"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COVTPV001</w:t>
            </w:r>
          </w:p>
        </w:tc>
        <w:tc>
          <w:tcPr>
            <w:tcW w:w="872" w:type="dxa"/>
            <w:vMerge w:val="restart"/>
            <w:tcBorders>
              <w:top w:val="nil"/>
              <w:left w:val="single" w:sz="8" w:space="0" w:color="auto"/>
              <w:bottom w:val="single" w:sz="8" w:space="0" w:color="auto"/>
              <w:right w:val="single" w:sz="8" w:space="0" w:color="auto"/>
            </w:tcBorders>
            <w:shd w:val="clear" w:color="auto" w:fill="auto"/>
            <w:hideMark/>
          </w:tcPr>
          <w:p w14:paraId="1F5C9FE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006</w:t>
            </w:r>
          </w:p>
        </w:tc>
        <w:tc>
          <w:tcPr>
            <w:tcW w:w="1599" w:type="dxa"/>
            <w:tcBorders>
              <w:top w:val="nil"/>
              <w:left w:val="nil"/>
              <w:bottom w:val="single" w:sz="8" w:space="0" w:color="auto"/>
              <w:right w:val="single" w:sz="8" w:space="0" w:color="auto"/>
            </w:tcBorders>
            <w:shd w:val="clear" w:color="auto" w:fill="auto"/>
            <w:hideMark/>
          </w:tcPr>
          <w:p w14:paraId="3F6F582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Convenţia de la Viena din 18.04.1961</w:t>
            </w:r>
          </w:p>
        </w:tc>
        <w:tc>
          <w:tcPr>
            <w:tcW w:w="1022" w:type="dxa"/>
            <w:vMerge w:val="restart"/>
            <w:tcBorders>
              <w:top w:val="nil"/>
              <w:left w:val="single" w:sz="8" w:space="0" w:color="auto"/>
              <w:bottom w:val="single" w:sz="8" w:space="0" w:color="auto"/>
              <w:right w:val="single" w:sz="8" w:space="0" w:color="auto"/>
            </w:tcBorders>
            <w:shd w:val="clear" w:color="auto" w:fill="auto"/>
            <w:hideMark/>
          </w:tcPr>
          <w:p w14:paraId="2D94C37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vMerge w:val="restart"/>
            <w:tcBorders>
              <w:top w:val="nil"/>
              <w:left w:val="single" w:sz="8" w:space="0" w:color="auto"/>
              <w:bottom w:val="single" w:sz="8" w:space="0" w:color="auto"/>
              <w:right w:val="single" w:sz="8" w:space="0" w:color="auto"/>
            </w:tcBorders>
            <w:shd w:val="clear" w:color="auto" w:fill="auto"/>
            <w:hideMark/>
          </w:tcPr>
          <w:p w14:paraId="3F1B0E5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auto" w:fill="auto"/>
            <w:hideMark/>
          </w:tcPr>
          <w:p w14:paraId="0C01C0E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3A511DB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54EE45E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125,2</w:t>
            </w:r>
          </w:p>
        </w:tc>
      </w:tr>
      <w:tr w:rsidR="009D64B8" w:rsidRPr="009D64B8" w14:paraId="20615571"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4432A72D"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Scutiri aplicate la introducerea mărfurilor destinate folosinței oficiale de către misiunile diplomatice și oficiile consulare acreditate în Republica Moldova, reprezentanțele organizațiilor internaționale acreditate în Republica Moldova</w:t>
            </w:r>
          </w:p>
        </w:tc>
        <w:tc>
          <w:tcPr>
            <w:tcW w:w="1368" w:type="dxa"/>
            <w:vMerge/>
            <w:tcBorders>
              <w:top w:val="nil"/>
              <w:left w:val="single" w:sz="8" w:space="0" w:color="auto"/>
              <w:bottom w:val="single" w:sz="8" w:space="0" w:color="auto"/>
              <w:right w:val="single" w:sz="8" w:space="0" w:color="auto"/>
            </w:tcBorders>
            <w:vAlign w:val="center"/>
            <w:hideMark/>
          </w:tcPr>
          <w:p w14:paraId="6644492E"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64B84FC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tcBorders>
              <w:top w:val="nil"/>
              <w:left w:val="nil"/>
              <w:bottom w:val="single" w:sz="8" w:space="0" w:color="auto"/>
              <w:right w:val="single" w:sz="8" w:space="0" w:color="auto"/>
            </w:tcBorders>
            <w:shd w:val="clear" w:color="auto" w:fill="auto"/>
            <w:hideMark/>
          </w:tcPr>
          <w:p w14:paraId="0DD8D4D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art.36-37</w:t>
            </w:r>
          </w:p>
        </w:tc>
        <w:tc>
          <w:tcPr>
            <w:tcW w:w="1022" w:type="dxa"/>
            <w:vMerge/>
            <w:tcBorders>
              <w:top w:val="nil"/>
              <w:left w:val="single" w:sz="8" w:space="0" w:color="auto"/>
              <w:bottom w:val="single" w:sz="8" w:space="0" w:color="auto"/>
              <w:right w:val="single" w:sz="8" w:space="0" w:color="auto"/>
            </w:tcBorders>
            <w:vAlign w:val="center"/>
            <w:hideMark/>
          </w:tcPr>
          <w:p w14:paraId="52691BC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255AC66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267A50F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3D80A44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0B2B8A3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682AB786"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hideMark/>
          </w:tcPr>
          <w:p w14:paraId="51178925"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Convenţia internaţională cu privire la transportul internaţional (Geneva, 14.11.1975)</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0EF53A05"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COGTPV001</w:t>
            </w:r>
          </w:p>
        </w:tc>
        <w:tc>
          <w:tcPr>
            <w:tcW w:w="872" w:type="dxa"/>
            <w:vMerge w:val="restart"/>
            <w:tcBorders>
              <w:top w:val="nil"/>
              <w:left w:val="single" w:sz="8" w:space="0" w:color="auto"/>
              <w:bottom w:val="single" w:sz="8" w:space="0" w:color="auto"/>
              <w:right w:val="single" w:sz="8" w:space="0" w:color="auto"/>
            </w:tcBorders>
            <w:shd w:val="clear" w:color="auto" w:fill="auto"/>
            <w:hideMark/>
          </w:tcPr>
          <w:p w14:paraId="70BF82A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007</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7E04C47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Convenția de la Geneva din 14.11.1975, art.7</w:t>
            </w:r>
          </w:p>
        </w:tc>
        <w:tc>
          <w:tcPr>
            <w:tcW w:w="1022" w:type="dxa"/>
            <w:vMerge w:val="restart"/>
            <w:tcBorders>
              <w:top w:val="nil"/>
              <w:left w:val="single" w:sz="8" w:space="0" w:color="auto"/>
              <w:bottom w:val="single" w:sz="8" w:space="0" w:color="auto"/>
              <w:right w:val="single" w:sz="8" w:space="0" w:color="auto"/>
            </w:tcBorders>
            <w:shd w:val="clear" w:color="auto" w:fill="auto"/>
            <w:hideMark/>
          </w:tcPr>
          <w:p w14:paraId="17F119A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vMerge w:val="restart"/>
            <w:tcBorders>
              <w:top w:val="nil"/>
              <w:left w:val="single" w:sz="8" w:space="0" w:color="auto"/>
              <w:bottom w:val="single" w:sz="8" w:space="0" w:color="auto"/>
              <w:right w:val="single" w:sz="8" w:space="0" w:color="auto"/>
            </w:tcBorders>
            <w:shd w:val="clear" w:color="auto" w:fill="auto"/>
            <w:hideMark/>
          </w:tcPr>
          <w:p w14:paraId="177256E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auto" w:fill="auto"/>
            <w:hideMark/>
          </w:tcPr>
          <w:p w14:paraId="187D25C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141F03C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04E1DEB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103,2</w:t>
            </w:r>
          </w:p>
        </w:tc>
      </w:tr>
      <w:tr w:rsidR="009D64B8" w:rsidRPr="007E0534" w14:paraId="563EF3A2" w14:textId="77777777" w:rsidTr="00282CC9">
        <w:trPr>
          <w:trHeight w:val="204"/>
        </w:trPr>
        <w:tc>
          <w:tcPr>
            <w:tcW w:w="5059" w:type="dxa"/>
            <w:tcBorders>
              <w:top w:val="nil"/>
              <w:left w:val="single" w:sz="8" w:space="0" w:color="auto"/>
              <w:bottom w:val="single" w:sz="8" w:space="0" w:color="auto"/>
              <w:right w:val="single" w:sz="8" w:space="0" w:color="auto"/>
            </w:tcBorders>
            <w:shd w:val="clear" w:color="auto" w:fill="auto"/>
            <w:hideMark/>
          </w:tcPr>
          <w:p w14:paraId="49CF78BB"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Scutiri aplicate blanchetelor carnetelor TIR</w:t>
            </w:r>
          </w:p>
        </w:tc>
        <w:tc>
          <w:tcPr>
            <w:tcW w:w="1368" w:type="dxa"/>
            <w:vMerge/>
            <w:tcBorders>
              <w:top w:val="nil"/>
              <w:left w:val="single" w:sz="8" w:space="0" w:color="auto"/>
              <w:bottom w:val="single" w:sz="8" w:space="0" w:color="auto"/>
              <w:right w:val="single" w:sz="8" w:space="0" w:color="auto"/>
            </w:tcBorders>
            <w:vAlign w:val="center"/>
            <w:hideMark/>
          </w:tcPr>
          <w:p w14:paraId="37576ABC"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2FA68F1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23CCCC5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02C8BF3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6A5B5F2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4E5DC59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7E7216B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79DE0A5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64AD1324"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481573D4"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Art.I “Taxe şi alte plăţi” alin.a) din Acordul între Guvernul Statelor Unite ale Americii şi Guvernul Republicii Moldova cu privire la cooperare în vederea facilitării acordării asistenţei, semnat la 21.03.1994</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7A096E05"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ASUATPV001</w:t>
            </w:r>
          </w:p>
        </w:tc>
        <w:tc>
          <w:tcPr>
            <w:tcW w:w="872" w:type="dxa"/>
            <w:vMerge w:val="restart"/>
            <w:tcBorders>
              <w:top w:val="nil"/>
              <w:left w:val="single" w:sz="8" w:space="0" w:color="auto"/>
              <w:bottom w:val="single" w:sz="8" w:space="0" w:color="auto"/>
              <w:right w:val="single" w:sz="8" w:space="0" w:color="auto"/>
            </w:tcBorders>
            <w:shd w:val="clear" w:color="auto" w:fill="auto"/>
            <w:hideMark/>
          </w:tcPr>
          <w:p w14:paraId="56CEA62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509</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50C84AF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Acordul SUA-RM din 21.03.1994</w:t>
            </w:r>
          </w:p>
        </w:tc>
        <w:tc>
          <w:tcPr>
            <w:tcW w:w="1022" w:type="dxa"/>
            <w:vMerge w:val="restart"/>
            <w:tcBorders>
              <w:top w:val="nil"/>
              <w:left w:val="single" w:sz="8" w:space="0" w:color="auto"/>
              <w:bottom w:val="single" w:sz="8" w:space="0" w:color="auto"/>
              <w:right w:val="single" w:sz="8" w:space="0" w:color="auto"/>
            </w:tcBorders>
            <w:shd w:val="clear" w:color="auto" w:fill="auto"/>
            <w:hideMark/>
          </w:tcPr>
          <w:p w14:paraId="2EF156D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vMerge w:val="restart"/>
            <w:tcBorders>
              <w:top w:val="nil"/>
              <w:left w:val="single" w:sz="8" w:space="0" w:color="auto"/>
              <w:bottom w:val="single" w:sz="8" w:space="0" w:color="auto"/>
              <w:right w:val="single" w:sz="8" w:space="0" w:color="auto"/>
            </w:tcBorders>
            <w:shd w:val="clear" w:color="auto" w:fill="auto"/>
            <w:hideMark/>
          </w:tcPr>
          <w:p w14:paraId="7B9DB09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auto" w:fill="auto"/>
            <w:hideMark/>
          </w:tcPr>
          <w:p w14:paraId="6B8CE1C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16BD92D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01B700F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282CC9" w14:paraId="5E5CED0B"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5EC43F3E"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Scutiri aplicate la declararea şi vămuirea mărfurilor în cadrul procedurii vamale export la obiectele, bunurile şi altă proprietate, folosite în legătură cu programele de asistenţă ale Statelor Unite.</w:t>
            </w:r>
          </w:p>
        </w:tc>
        <w:tc>
          <w:tcPr>
            <w:tcW w:w="1368" w:type="dxa"/>
            <w:vMerge/>
            <w:tcBorders>
              <w:top w:val="nil"/>
              <w:left w:val="single" w:sz="8" w:space="0" w:color="auto"/>
              <w:bottom w:val="single" w:sz="8" w:space="0" w:color="auto"/>
              <w:right w:val="single" w:sz="8" w:space="0" w:color="auto"/>
            </w:tcBorders>
            <w:vAlign w:val="center"/>
            <w:hideMark/>
          </w:tcPr>
          <w:p w14:paraId="29BB2556"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0B9418B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4B85722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5979598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1F6C403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16E89CA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74CF8E1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598BAC4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49CBF94E"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2DFEA340"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Convenţia privind importul de publicaţii cu caracter instructiv, ştiinţific şi cultural, întocmită la Florenţa la 22 noiembrie 1950 şi Protocolul anexat la aceasta, întocmit la Nairobi la 26 noiembrie 1976</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1CC9A971"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COFTPV001</w:t>
            </w:r>
          </w:p>
        </w:tc>
        <w:tc>
          <w:tcPr>
            <w:tcW w:w="872" w:type="dxa"/>
            <w:vMerge w:val="restart"/>
            <w:tcBorders>
              <w:top w:val="nil"/>
              <w:left w:val="single" w:sz="8" w:space="0" w:color="auto"/>
              <w:bottom w:val="single" w:sz="8" w:space="0" w:color="auto"/>
              <w:right w:val="single" w:sz="8" w:space="0" w:color="auto"/>
            </w:tcBorders>
            <w:shd w:val="clear" w:color="auto" w:fill="auto"/>
            <w:hideMark/>
          </w:tcPr>
          <w:p w14:paraId="7F7609B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028</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6E5EF3F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Convenţia de la Florenţa din 1950</w:t>
            </w:r>
          </w:p>
        </w:tc>
        <w:tc>
          <w:tcPr>
            <w:tcW w:w="1022" w:type="dxa"/>
            <w:vMerge w:val="restart"/>
            <w:tcBorders>
              <w:top w:val="nil"/>
              <w:left w:val="single" w:sz="8" w:space="0" w:color="auto"/>
              <w:bottom w:val="single" w:sz="8" w:space="0" w:color="auto"/>
              <w:right w:val="single" w:sz="8" w:space="0" w:color="auto"/>
            </w:tcBorders>
            <w:shd w:val="clear" w:color="auto" w:fill="auto"/>
            <w:hideMark/>
          </w:tcPr>
          <w:p w14:paraId="4BC21FC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vMerge w:val="restart"/>
            <w:tcBorders>
              <w:top w:val="nil"/>
              <w:left w:val="single" w:sz="8" w:space="0" w:color="auto"/>
              <w:bottom w:val="single" w:sz="8" w:space="0" w:color="auto"/>
              <w:right w:val="single" w:sz="8" w:space="0" w:color="auto"/>
            </w:tcBorders>
            <w:shd w:val="clear" w:color="auto" w:fill="auto"/>
            <w:hideMark/>
          </w:tcPr>
          <w:p w14:paraId="7149CF0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auto" w:fill="auto"/>
            <w:hideMark/>
          </w:tcPr>
          <w:p w14:paraId="3799746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15125F8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7CE7203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282CC9" w14:paraId="4D5437A0" w14:textId="77777777" w:rsidTr="00282CC9">
        <w:trPr>
          <w:trHeight w:val="204"/>
        </w:trPr>
        <w:tc>
          <w:tcPr>
            <w:tcW w:w="5059" w:type="dxa"/>
            <w:tcBorders>
              <w:top w:val="nil"/>
              <w:left w:val="single" w:sz="8" w:space="0" w:color="auto"/>
              <w:bottom w:val="single" w:sz="8" w:space="0" w:color="auto"/>
              <w:right w:val="single" w:sz="8" w:space="0" w:color="auto"/>
            </w:tcBorders>
            <w:shd w:val="clear" w:color="auto" w:fill="auto"/>
            <w:hideMark/>
          </w:tcPr>
          <w:p w14:paraId="31281402"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Scutiri aplicate publicațiilor cu caracter instructiv, științific și cultural</w:t>
            </w:r>
          </w:p>
        </w:tc>
        <w:tc>
          <w:tcPr>
            <w:tcW w:w="1368" w:type="dxa"/>
            <w:vMerge/>
            <w:tcBorders>
              <w:top w:val="nil"/>
              <w:left w:val="single" w:sz="8" w:space="0" w:color="auto"/>
              <w:bottom w:val="single" w:sz="8" w:space="0" w:color="auto"/>
              <w:right w:val="single" w:sz="8" w:space="0" w:color="auto"/>
            </w:tcBorders>
            <w:vAlign w:val="center"/>
            <w:hideMark/>
          </w:tcPr>
          <w:p w14:paraId="69944F11"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79AA1DC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0E4677D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40709E2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3B70A56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6B86025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0F15682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4348724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5C4563E6"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auto"/>
            </w:tcBorders>
            <w:shd w:val="clear" w:color="000000" w:fill="D9D9D9"/>
            <w:hideMark/>
          </w:tcPr>
          <w:p w14:paraId="32E6D350"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TAXELE VAMALE</w:t>
            </w:r>
          </w:p>
        </w:tc>
      </w:tr>
      <w:tr w:rsidR="009D64B8" w:rsidRPr="009D64B8" w14:paraId="0153E84D"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hideMark/>
          </w:tcPr>
          <w:p w14:paraId="6D166577"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Taxa vamală nu se percepe la importul mărfurilor, conform Acordului de comerţ liber cu ţările CSI;</w:t>
            </w:r>
          </w:p>
        </w:tc>
        <w:tc>
          <w:tcPr>
            <w:tcW w:w="1368" w:type="dxa"/>
            <w:tcBorders>
              <w:top w:val="nil"/>
              <w:left w:val="nil"/>
              <w:bottom w:val="single" w:sz="8" w:space="0" w:color="auto"/>
              <w:right w:val="single" w:sz="8" w:space="0" w:color="auto"/>
            </w:tcBorders>
            <w:shd w:val="clear" w:color="auto" w:fill="auto"/>
            <w:hideMark/>
          </w:tcPr>
          <w:p w14:paraId="0F3F6A30"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ACSITV001</w:t>
            </w:r>
          </w:p>
        </w:tc>
        <w:tc>
          <w:tcPr>
            <w:tcW w:w="872" w:type="dxa"/>
            <w:tcBorders>
              <w:top w:val="nil"/>
              <w:left w:val="nil"/>
              <w:bottom w:val="single" w:sz="8" w:space="0" w:color="auto"/>
              <w:right w:val="single" w:sz="8" w:space="0" w:color="auto"/>
            </w:tcBorders>
            <w:shd w:val="clear" w:color="auto" w:fill="auto"/>
            <w:hideMark/>
          </w:tcPr>
          <w:p w14:paraId="0ED972E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101-112</w:t>
            </w:r>
          </w:p>
        </w:tc>
        <w:tc>
          <w:tcPr>
            <w:tcW w:w="1599" w:type="dxa"/>
            <w:tcBorders>
              <w:top w:val="nil"/>
              <w:left w:val="nil"/>
              <w:bottom w:val="single" w:sz="8" w:space="0" w:color="auto"/>
              <w:right w:val="single" w:sz="8" w:space="0" w:color="auto"/>
            </w:tcBorders>
            <w:shd w:val="clear" w:color="auto" w:fill="auto"/>
            <w:hideMark/>
          </w:tcPr>
          <w:p w14:paraId="4719DBF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Acordului de comerţ liber cu ţările CSI</w:t>
            </w:r>
          </w:p>
        </w:tc>
        <w:tc>
          <w:tcPr>
            <w:tcW w:w="1022" w:type="dxa"/>
            <w:tcBorders>
              <w:top w:val="nil"/>
              <w:left w:val="nil"/>
              <w:bottom w:val="single" w:sz="8" w:space="0" w:color="auto"/>
              <w:right w:val="single" w:sz="8" w:space="0" w:color="auto"/>
            </w:tcBorders>
            <w:shd w:val="clear" w:color="auto" w:fill="auto"/>
            <w:hideMark/>
          </w:tcPr>
          <w:p w14:paraId="46194B1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53632E9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1F0014C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6129E4A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1F364DD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1.582.641,6</w:t>
            </w:r>
          </w:p>
        </w:tc>
      </w:tr>
      <w:tr w:rsidR="009D64B8" w:rsidRPr="009D64B8" w14:paraId="66750701"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0B038D3F"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nr.1086 din 25.11.97 pentru aprobarea Regulamentului cu privire la modul de aplicare  a Convenţiei vamale relativ la transportul internaţional de mărfuri  sub acoperirea carnetului TIR (Convenţia TIR, 1975)</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224E5101"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HG1086TV001</w:t>
            </w:r>
          </w:p>
        </w:tc>
        <w:tc>
          <w:tcPr>
            <w:tcW w:w="872" w:type="dxa"/>
            <w:vMerge w:val="restart"/>
            <w:tcBorders>
              <w:top w:val="nil"/>
              <w:left w:val="single" w:sz="8" w:space="0" w:color="auto"/>
              <w:bottom w:val="single" w:sz="8" w:space="0" w:color="auto"/>
              <w:right w:val="single" w:sz="8" w:space="0" w:color="auto"/>
            </w:tcBorders>
            <w:shd w:val="clear" w:color="auto" w:fill="auto"/>
            <w:hideMark/>
          </w:tcPr>
          <w:p w14:paraId="31864B4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007</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0803801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nr.1086 din 25.11.97, cap.I pct.2</w:t>
            </w:r>
          </w:p>
        </w:tc>
        <w:tc>
          <w:tcPr>
            <w:tcW w:w="1022" w:type="dxa"/>
            <w:vMerge w:val="restart"/>
            <w:tcBorders>
              <w:top w:val="nil"/>
              <w:left w:val="single" w:sz="8" w:space="0" w:color="auto"/>
              <w:bottom w:val="single" w:sz="8" w:space="0" w:color="auto"/>
              <w:right w:val="single" w:sz="8" w:space="0" w:color="auto"/>
            </w:tcBorders>
            <w:shd w:val="clear" w:color="auto" w:fill="auto"/>
            <w:hideMark/>
          </w:tcPr>
          <w:p w14:paraId="0955832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vMerge w:val="restart"/>
            <w:tcBorders>
              <w:top w:val="nil"/>
              <w:left w:val="single" w:sz="8" w:space="0" w:color="auto"/>
              <w:bottom w:val="single" w:sz="8" w:space="0" w:color="auto"/>
              <w:right w:val="single" w:sz="8" w:space="0" w:color="auto"/>
            </w:tcBorders>
            <w:shd w:val="clear" w:color="auto" w:fill="auto"/>
            <w:hideMark/>
          </w:tcPr>
          <w:p w14:paraId="309639D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auto" w:fill="auto"/>
            <w:hideMark/>
          </w:tcPr>
          <w:p w14:paraId="0E36B3A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6397FAF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58844C6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2.873,6</w:t>
            </w:r>
          </w:p>
        </w:tc>
      </w:tr>
      <w:tr w:rsidR="009D64B8" w:rsidRPr="007E0534" w14:paraId="5EF1E28C"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329A928C"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Mărfurile transportate cu respectarea procedurii TIR se scutesc de plata sau depozitarea taxelor de intrare sau ieşire şi a impozitelor la birourile vamale intermediare. La aceste birouri vamale nu se percep taxe pentru perfectarea vamală a carnetelor TIR.</w:t>
            </w:r>
          </w:p>
        </w:tc>
        <w:tc>
          <w:tcPr>
            <w:tcW w:w="1368" w:type="dxa"/>
            <w:vMerge/>
            <w:tcBorders>
              <w:top w:val="nil"/>
              <w:left w:val="single" w:sz="8" w:space="0" w:color="auto"/>
              <w:bottom w:val="single" w:sz="8" w:space="0" w:color="auto"/>
              <w:right w:val="single" w:sz="8" w:space="0" w:color="auto"/>
            </w:tcBorders>
            <w:vAlign w:val="center"/>
            <w:hideMark/>
          </w:tcPr>
          <w:p w14:paraId="6EF4CEE3"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40B1C5F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7F05478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0897323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2B6D0B0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114C7F6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3EC0824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7A530BA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39B63C88"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008D0495"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nr.369 din 05.06.95 cu privire la măsurile de realizare a Acordului referitor la condiţiile generale şi mecanismul de susţinere a dezvoltării cooperaţiei de producţie a întreprinderilor şi ramurilor statelor membre ale Comunităţii Statelor Independente şi a Protocolului privind mecanismul de realizare a acestui Acord;</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3CF574F0"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HG369TV001</w:t>
            </w:r>
          </w:p>
        </w:tc>
        <w:tc>
          <w:tcPr>
            <w:tcW w:w="872" w:type="dxa"/>
            <w:vMerge w:val="restart"/>
            <w:tcBorders>
              <w:top w:val="nil"/>
              <w:left w:val="single" w:sz="8" w:space="0" w:color="auto"/>
              <w:bottom w:val="single" w:sz="8" w:space="0" w:color="auto"/>
              <w:right w:val="single" w:sz="8" w:space="0" w:color="auto"/>
            </w:tcBorders>
            <w:shd w:val="clear" w:color="auto" w:fill="auto"/>
            <w:hideMark/>
          </w:tcPr>
          <w:p w14:paraId="2F93E67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884</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57FE43C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nr.369 din 05.06.95, cap.III pct.1 al Regulamentului</w:t>
            </w:r>
          </w:p>
        </w:tc>
        <w:tc>
          <w:tcPr>
            <w:tcW w:w="1022" w:type="dxa"/>
            <w:vMerge w:val="restart"/>
            <w:tcBorders>
              <w:top w:val="nil"/>
              <w:left w:val="single" w:sz="8" w:space="0" w:color="auto"/>
              <w:bottom w:val="single" w:sz="8" w:space="0" w:color="auto"/>
              <w:right w:val="single" w:sz="8" w:space="0" w:color="auto"/>
            </w:tcBorders>
            <w:shd w:val="clear" w:color="auto" w:fill="auto"/>
            <w:hideMark/>
          </w:tcPr>
          <w:p w14:paraId="507AA7C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vMerge w:val="restart"/>
            <w:tcBorders>
              <w:top w:val="nil"/>
              <w:left w:val="single" w:sz="8" w:space="0" w:color="auto"/>
              <w:bottom w:val="single" w:sz="8" w:space="0" w:color="auto"/>
              <w:right w:val="single" w:sz="8" w:space="0" w:color="auto"/>
            </w:tcBorders>
            <w:shd w:val="clear" w:color="auto" w:fill="auto"/>
            <w:hideMark/>
          </w:tcPr>
          <w:p w14:paraId="0C83FEA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auto" w:fill="auto"/>
            <w:hideMark/>
          </w:tcPr>
          <w:p w14:paraId="3ECDE3D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7BAAF41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686304A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12.063,3</w:t>
            </w:r>
          </w:p>
        </w:tc>
      </w:tr>
      <w:tr w:rsidR="009D64B8" w:rsidRPr="00282CC9" w14:paraId="1BA4CAA6"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1F3CFA49"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Mărfurile, transportate peste frontieră în cadrul acordurilor ramurale, se plasează sub regimul vamal de export la ieşirea din Republica Moldova şi sub regimul vamal de import la intrarea în Republica Moldova fără plata taxelor vamale şi impozitelor.</w:t>
            </w:r>
          </w:p>
        </w:tc>
        <w:tc>
          <w:tcPr>
            <w:tcW w:w="1368" w:type="dxa"/>
            <w:vMerge/>
            <w:tcBorders>
              <w:top w:val="nil"/>
              <w:left w:val="single" w:sz="8" w:space="0" w:color="auto"/>
              <w:bottom w:val="single" w:sz="8" w:space="0" w:color="auto"/>
              <w:right w:val="single" w:sz="8" w:space="0" w:color="auto"/>
            </w:tcBorders>
            <w:vAlign w:val="center"/>
            <w:hideMark/>
          </w:tcPr>
          <w:p w14:paraId="015A83F0"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0884314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526264C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23C012C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1A9DF3A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389820F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3F353D0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78742B0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282CC9" w14:paraId="6AD6250F"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1BFF00DF"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Mărfurile exportate în Moldova pînă la finele anului calendaristic, dar intrate în Moldova pe parcursul primului trimestru al anului următor vor fi scutite de plata taxelor vamale, TVA şi accize.</w:t>
            </w:r>
          </w:p>
        </w:tc>
        <w:tc>
          <w:tcPr>
            <w:tcW w:w="1368" w:type="dxa"/>
            <w:vMerge/>
            <w:tcBorders>
              <w:top w:val="nil"/>
              <w:left w:val="single" w:sz="8" w:space="0" w:color="auto"/>
              <w:bottom w:val="single" w:sz="8" w:space="0" w:color="auto"/>
              <w:right w:val="single" w:sz="8" w:space="0" w:color="auto"/>
            </w:tcBorders>
            <w:vAlign w:val="center"/>
            <w:hideMark/>
          </w:tcPr>
          <w:p w14:paraId="20D13831"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156566B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6E22A68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425AF19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35F30D6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48557F8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1309715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6C4D417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3BA8FC10"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3458A9C2"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nr.955 din 21.08.2007 privind reglementarea importului în Republica Moldova a produselor originare din ţările-membre ale Acordului Central European de Comerţ Liber (CEFTA)</w:t>
            </w:r>
          </w:p>
        </w:tc>
        <w:tc>
          <w:tcPr>
            <w:tcW w:w="1368" w:type="dxa"/>
            <w:tcBorders>
              <w:top w:val="nil"/>
              <w:left w:val="nil"/>
              <w:bottom w:val="single" w:sz="8" w:space="0" w:color="auto"/>
              <w:right w:val="single" w:sz="8" w:space="0" w:color="auto"/>
            </w:tcBorders>
            <w:shd w:val="clear" w:color="auto" w:fill="auto"/>
            <w:hideMark/>
          </w:tcPr>
          <w:p w14:paraId="48755450"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HG955TV001</w:t>
            </w:r>
          </w:p>
        </w:tc>
        <w:tc>
          <w:tcPr>
            <w:tcW w:w="872" w:type="dxa"/>
            <w:tcBorders>
              <w:top w:val="nil"/>
              <w:left w:val="nil"/>
              <w:bottom w:val="single" w:sz="8" w:space="0" w:color="auto"/>
              <w:right w:val="single" w:sz="8" w:space="0" w:color="auto"/>
            </w:tcBorders>
            <w:shd w:val="clear" w:color="auto" w:fill="auto"/>
            <w:hideMark/>
          </w:tcPr>
          <w:p w14:paraId="58305CE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304-954</w:t>
            </w:r>
          </w:p>
        </w:tc>
        <w:tc>
          <w:tcPr>
            <w:tcW w:w="1599" w:type="dxa"/>
            <w:tcBorders>
              <w:top w:val="nil"/>
              <w:left w:val="nil"/>
              <w:bottom w:val="single" w:sz="8" w:space="0" w:color="auto"/>
              <w:right w:val="single" w:sz="8" w:space="0" w:color="auto"/>
            </w:tcBorders>
            <w:shd w:val="clear" w:color="auto" w:fill="auto"/>
            <w:hideMark/>
          </w:tcPr>
          <w:p w14:paraId="5269BE1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nr.955 din 21.08.2007</w:t>
            </w:r>
          </w:p>
        </w:tc>
        <w:tc>
          <w:tcPr>
            <w:tcW w:w="1022" w:type="dxa"/>
            <w:tcBorders>
              <w:top w:val="nil"/>
              <w:left w:val="nil"/>
              <w:bottom w:val="single" w:sz="8" w:space="0" w:color="auto"/>
              <w:right w:val="single" w:sz="8" w:space="0" w:color="auto"/>
            </w:tcBorders>
            <w:shd w:val="clear" w:color="auto" w:fill="auto"/>
            <w:hideMark/>
          </w:tcPr>
          <w:p w14:paraId="3DAEA24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6F94EF9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3FB82D4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17ACCF7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5BA09CB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21.758,5</w:t>
            </w:r>
          </w:p>
        </w:tc>
      </w:tr>
      <w:tr w:rsidR="009D64B8" w:rsidRPr="009D64B8" w14:paraId="1EB9D3B0"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5CDAB4A6"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nr.112 din 02.07.2014 pentru ratificarea Acordului de Asociere între Republica Moldova, pe de o parte, şi Uniunea Europeană şi Comunitatea Europeană a Energiei Atomice şi statele membre ale acestora, pe de altă parte</w:t>
            </w:r>
          </w:p>
        </w:tc>
        <w:tc>
          <w:tcPr>
            <w:tcW w:w="1368" w:type="dxa"/>
            <w:tcBorders>
              <w:top w:val="nil"/>
              <w:left w:val="nil"/>
              <w:bottom w:val="single" w:sz="8" w:space="0" w:color="auto"/>
              <w:right w:val="single" w:sz="8" w:space="0" w:color="auto"/>
            </w:tcBorders>
            <w:shd w:val="clear" w:color="auto" w:fill="auto"/>
            <w:hideMark/>
          </w:tcPr>
          <w:p w14:paraId="4D511F0B"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L112TV001</w:t>
            </w:r>
          </w:p>
        </w:tc>
        <w:tc>
          <w:tcPr>
            <w:tcW w:w="872" w:type="dxa"/>
            <w:tcBorders>
              <w:top w:val="nil"/>
              <w:left w:val="nil"/>
              <w:bottom w:val="single" w:sz="8" w:space="0" w:color="auto"/>
              <w:right w:val="single" w:sz="8" w:space="0" w:color="auto"/>
            </w:tcBorders>
            <w:shd w:val="clear" w:color="auto" w:fill="auto"/>
            <w:hideMark/>
          </w:tcPr>
          <w:p w14:paraId="3C20C19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200</w:t>
            </w:r>
          </w:p>
        </w:tc>
        <w:tc>
          <w:tcPr>
            <w:tcW w:w="1599" w:type="dxa"/>
            <w:tcBorders>
              <w:top w:val="nil"/>
              <w:left w:val="nil"/>
              <w:bottom w:val="single" w:sz="8" w:space="0" w:color="auto"/>
              <w:right w:val="single" w:sz="8" w:space="0" w:color="auto"/>
            </w:tcBorders>
            <w:shd w:val="clear" w:color="auto" w:fill="auto"/>
            <w:hideMark/>
          </w:tcPr>
          <w:p w14:paraId="4FAE7F9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nr.112 din 02.07.2014</w:t>
            </w:r>
          </w:p>
        </w:tc>
        <w:tc>
          <w:tcPr>
            <w:tcW w:w="1022" w:type="dxa"/>
            <w:tcBorders>
              <w:top w:val="nil"/>
              <w:left w:val="nil"/>
              <w:bottom w:val="single" w:sz="8" w:space="0" w:color="auto"/>
              <w:right w:val="single" w:sz="8" w:space="0" w:color="auto"/>
            </w:tcBorders>
            <w:shd w:val="clear" w:color="auto" w:fill="auto"/>
            <w:hideMark/>
          </w:tcPr>
          <w:p w14:paraId="74627CC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0158E65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4A892C3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0B71EB9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2C67A1E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1.535.814,4</w:t>
            </w:r>
          </w:p>
        </w:tc>
      </w:tr>
      <w:tr w:rsidR="009D64B8" w:rsidRPr="009D64B8" w14:paraId="6BEB20E1"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hideMark/>
          </w:tcPr>
          <w:p w14:paraId="59FABB16"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 nr.49 din 31.03.2016 pentru ratificarea Acordului de comerţ liber dintre Republica Moldova şi Republica Turcia.</w:t>
            </w:r>
          </w:p>
        </w:tc>
        <w:tc>
          <w:tcPr>
            <w:tcW w:w="1368" w:type="dxa"/>
            <w:tcBorders>
              <w:top w:val="nil"/>
              <w:left w:val="nil"/>
              <w:bottom w:val="single" w:sz="8" w:space="0" w:color="auto"/>
              <w:right w:val="single" w:sz="8" w:space="0" w:color="auto"/>
            </w:tcBorders>
            <w:shd w:val="clear" w:color="auto" w:fill="auto"/>
            <w:hideMark/>
          </w:tcPr>
          <w:p w14:paraId="02E82505"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L49TV001</w:t>
            </w:r>
          </w:p>
        </w:tc>
        <w:tc>
          <w:tcPr>
            <w:tcW w:w="872" w:type="dxa"/>
            <w:tcBorders>
              <w:top w:val="nil"/>
              <w:left w:val="nil"/>
              <w:bottom w:val="single" w:sz="8" w:space="0" w:color="auto"/>
              <w:right w:val="single" w:sz="8" w:space="0" w:color="auto"/>
            </w:tcBorders>
            <w:shd w:val="clear" w:color="auto" w:fill="auto"/>
            <w:hideMark/>
          </w:tcPr>
          <w:p w14:paraId="1EE0E51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201</w:t>
            </w:r>
          </w:p>
        </w:tc>
        <w:tc>
          <w:tcPr>
            <w:tcW w:w="1599" w:type="dxa"/>
            <w:tcBorders>
              <w:top w:val="nil"/>
              <w:left w:val="nil"/>
              <w:bottom w:val="single" w:sz="8" w:space="0" w:color="auto"/>
              <w:right w:val="single" w:sz="8" w:space="0" w:color="auto"/>
            </w:tcBorders>
            <w:shd w:val="clear" w:color="auto" w:fill="auto"/>
            <w:hideMark/>
          </w:tcPr>
          <w:p w14:paraId="34C2818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 nr.49 din 31.03.2016</w:t>
            </w:r>
          </w:p>
        </w:tc>
        <w:tc>
          <w:tcPr>
            <w:tcW w:w="1022" w:type="dxa"/>
            <w:tcBorders>
              <w:top w:val="nil"/>
              <w:left w:val="nil"/>
              <w:bottom w:val="single" w:sz="8" w:space="0" w:color="auto"/>
              <w:right w:val="single" w:sz="8" w:space="0" w:color="auto"/>
            </w:tcBorders>
            <w:shd w:val="clear" w:color="auto" w:fill="auto"/>
            <w:hideMark/>
          </w:tcPr>
          <w:p w14:paraId="24EECE9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7877339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10031A6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621970B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0506AB6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438.603,6</w:t>
            </w:r>
          </w:p>
        </w:tc>
      </w:tr>
      <w:tr w:rsidR="009D64B8" w:rsidRPr="009D64B8" w14:paraId="34E12EA3"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36593EFE"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Contingent conform Acordului de Parteneriat Strategic, Comerţ şi Cooperare între Republica </w:t>
            </w:r>
            <w:r w:rsidRPr="009D64B8">
              <w:rPr>
                <w:rFonts w:asciiTheme="majorHAnsi" w:eastAsia="Times New Roman" w:hAnsiTheme="majorHAnsi" w:cstheme="majorHAnsi"/>
                <w:sz w:val="18"/>
                <w:szCs w:val="18"/>
                <w:lang w:val="ro-RO"/>
              </w:rPr>
              <w:br/>
              <w:t>Moldova şi Regatul Unit al Marii Britanii şi Irlandei de Nord</w:t>
            </w:r>
          </w:p>
        </w:tc>
        <w:tc>
          <w:tcPr>
            <w:tcW w:w="1368" w:type="dxa"/>
            <w:tcBorders>
              <w:top w:val="nil"/>
              <w:left w:val="nil"/>
              <w:bottom w:val="single" w:sz="8" w:space="0" w:color="auto"/>
              <w:right w:val="single" w:sz="8" w:space="0" w:color="auto"/>
            </w:tcBorders>
            <w:shd w:val="clear" w:color="auto" w:fill="auto"/>
            <w:hideMark/>
          </w:tcPr>
          <w:p w14:paraId="18D25571"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APSTV001</w:t>
            </w:r>
          </w:p>
        </w:tc>
        <w:tc>
          <w:tcPr>
            <w:tcW w:w="872" w:type="dxa"/>
            <w:tcBorders>
              <w:top w:val="nil"/>
              <w:left w:val="nil"/>
              <w:bottom w:val="single" w:sz="8" w:space="0" w:color="auto"/>
              <w:right w:val="single" w:sz="8" w:space="0" w:color="auto"/>
            </w:tcBorders>
            <w:shd w:val="clear" w:color="auto" w:fill="auto"/>
            <w:hideMark/>
          </w:tcPr>
          <w:p w14:paraId="5824883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202</w:t>
            </w:r>
          </w:p>
        </w:tc>
        <w:tc>
          <w:tcPr>
            <w:tcW w:w="1599" w:type="dxa"/>
            <w:tcBorders>
              <w:top w:val="nil"/>
              <w:left w:val="nil"/>
              <w:bottom w:val="single" w:sz="8" w:space="0" w:color="auto"/>
              <w:right w:val="single" w:sz="8" w:space="0" w:color="auto"/>
            </w:tcBorders>
            <w:shd w:val="clear" w:color="auto" w:fill="auto"/>
            <w:hideMark/>
          </w:tcPr>
          <w:p w14:paraId="0C8BBB9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Acord de parteneriat strategic RM-MB</w:t>
            </w:r>
          </w:p>
        </w:tc>
        <w:tc>
          <w:tcPr>
            <w:tcW w:w="1022" w:type="dxa"/>
            <w:tcBorders>
              <w:top w:val="nil"/>
              <w:left w:val="nil"/>
              <w:bottom w:val="single" w:sz="8" w:space="0" w:color="auto"/>
              <w:right w:val="single" w:sz="8" w:space="0" w:color="auto"/>
            </w:tcBorders>
            <w:shd w:val="clear" w:color="auto" w:fill="auto"/>
            <w:hideMark/>
          </w:tcPr>
          <w:p w14:paraId="67A78BF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21B2020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4504012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45AD541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257FDA2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4.736,6</w:t>
            </w:r>
          </w:p>
        </w:tc>
      </w:tr>
      <w:tr w:rsidR="009D64B8" w:rsidRPr="009D64B8" w14:paraId="0EF1AC93"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3DC6F197"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Convenţia privind importul de publicaţii cu caracter instructiv, ştiinţific şi cultural, întocmită la Florenţa la 22 noiembrie 1950 şi Protocolul anexat la aceasta, întocmit la Nairobi la 26 noiembrie 1976</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142F078C"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COFTV001</w:t>
            </w:r>
          </w:p>
        </w:tc>
        <w:tc>
          <w:tcPr>
            <w:tcW w:w="872" w:type="dxa"/>
            <w:vMerge w:val="restart"/>
            <w:tcBorders>
              <w:top w:val="nil"/>
              <w:left w:val="single" w:sz="8" w:space="0" w:color="auto"/>
              <w:bottom w:val="single" w:sz="8" w:space="0" w:color="auto"/>
              <w:right w:val="single" w:sz="8" w:space="0" w:color="auto"/>
            </w:tcBorders>
            <w:shd w:val="clear" w:color="auto" w:fill="auto"/>
            <w:hideMark/>
          </w:tcPr>
          <w:p w14:paraId="6B41499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028</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42B12DD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Convenţia de la Florența din 1950</w:t>
            </w:r>
          </w:p>
        </w:tc>
        <w:tc>
          <w:tcPr>
            <w:tcW w:w="1022" w:type="dxa"/>
            <w:vMerge w:val="restart"/>
            <w:tcBorders>
              <w:top w:val="nil"/>
              <w:left w:val="single" w:sz="8" w:space="0" w:color="auto"/>
              <w:bottom w:val="single" w:sz="8" w:space="0" w:color="auto"/>
              <w:right w:val="single" w:sz="8" w:space="0" w:color="auto"/>
            </w:tcBorders>
            <w:shd w:val="clear" w:color="auto" w:fill="auto"/>
            <w:hideMark/>
          </w:tcPr>
          <w:p w14:paraId="2238D1C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vMerge w:val="restart"/>
            <w:tcBorders>
              <w:top w:val="nil"/>
              <w:left w:val="single" w:sz="8" w:space="0" w:color="auto"/>
              <w:bottom w:val="single" w:sz="8" w:space="0" w:color="auto"/>
              <w:right w:val="single" w:sz="8" w:space="0" w:color="auto"/>
            </w:tcBorders>
            <w:shd w:val="clear" w:color="auto" w:fill="auto"/>
            <w:hideMark/>
          </w:tcPr>
          <w:p w14:paraId="78D3662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auto" w:fill="auto"/>
            <w:hideMark/>
          </w:tcPr>
          <w:p w14:paraId="6102B0D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3F48389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50B01A6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282CC9" w14:paraId="4C6899B4" w14:textId="77777777" w:rsidTr="00282CC9">
        <w:trPr>
          <w:trHeight w:val="204"/>
        </w:trPr>
        <w:tc>
          <w:tcPr>
            <w:tcW w:w="5059" w:type="dxa"/>
            <w:tcBorders>
              <w:top w:val="nil"/>
              <w:left w:val="single" w:sz="8" w:space="0" w:color="auto"/>
              <w:bottom w:val="single" w:sz="8" w:space="0" w:color="auto"/>
              <w:right w:val="single" w:sz="8" w:space="0" w:color="auto"/>
            </w:tcBorders>
            <w:shd w:val="clear" w:color="auto" w:fill="auto"/>
            <w:hideMark/>
          </w:tcPr>
          <w:p w14:paraId="68763DFE"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Scutiri aplicate publicațiilor cu caracter instructiv, științific și cultural.</w:t>
            </w:r>
          </w:p>
        </w:tc>
        <w:tc>
          <w:tcPr>
            <w:tcW w:w="1368" w:type="dxa"/>
            <w:vMerge/>
            <w:tcBorders>
              <w:top w:val="nil"/>
              <w:left w:val="single" w:sz="8" w:space="0" w:color="auto"/>
              <w:bottom w:val="single" w:sz="8" w:space="0" w:color="auto"/>
              <w:right w:val="single" w:sz="8" w:space="0" w:color="auto"/>
            </w:tcBorders>
            <w:vAlign w:val="center"/>
            <w:hideMark/>
          </w:tcPr>
          <w:p w14:paraId="1B353B20"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642A0C2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3C20D94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533B8F7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2EFAD36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678D82E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3AE3488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3C6366B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35E3AA28" w14:textId="77777777" w:rsidTr="00282CC9">
        <w:trPr>
          <w:trHeight w:val="204"/>
        </w:trPr>
        <w:tc>
          <w:tcPr>
            <w:tcW w:w="5059" w:type="dxa"/>
            <w:tcBorders>
              <w:top w:val="nil"/>
              <w:left w:val="single" w:sz="8" w:space="0" w:color="auto"/>
              <w:bottom w:val="single" w:sz="8" w:space="0" w:color="auto"/>
              <w:right w:val="single" w:sz="8" w:space="0" w:color="auto"/>
            </w:tcBorders>
            <w:shd w:val="clear" w:color="auto" w:fill="auto"/>
            <w:hideMark/>
          </w:tcPr>
          <w:p w14:paraId="63DD67B4"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Contingent conform Acordului de Asociere RM-UE</w:t>
            </w:r>
          </w:p>
        </w:tc>
        <w:tc>
          <w:tcPr>
            <w:tcW w:w="1368" w:type="dxa"/>
            <w:tcBorders>
              <w:top w:val="nil"/>
              <w:left w:val="nil"/>
              <w:bottom w:val="single" w:sz="8" w:space="0" w:color="auto"/>
              <w:right w:val="single" w:sz="8" w:space="0" w:color="auto"/>
            </w:tcBorders>
            <w:shd w:val="clear" w:color="auto" w:fill="auto"/>
            <w:hideMark/>
          </w:tcPr>
          <w:p w14:paraId="3FE05203"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AAUETV001</w:t>
            </w:r>
          </w:p>
        </w:tc>
        <w:tc>
          <w:tcPr>
            <w:tcW w:w="872" w:type="dxa"/>
            <w:tcBorders>
              <w:top w:val="nil"/>
              <w:left w:val="nil"/>
              <w:bottom w:val="single" w:sz="8" w:space="0" w:color="auto"/>
              <w:right w:val="single" w:sz="8" w:space="0" w:color="auto"/>
            </w:tcBorders>
            <w:shd w:val="clear" w:color="auto" w:fill="auto"/>
            <w:hideMark/>
          </w:tcPr>
          <w:p w14:paraId="1BB70CF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EUIM1-EUIM6</w:t>
            </w:r>
          </w:p>
        </w:tc>
        <w:tc>
          <w:tcPr>
            <w:tcW w:w="1599" w:type="dxa"/>
            <w:tcBorders>
              <w:top w:val="nil"/>
              <w:left w:val="nil"/>
              <w:bottom w:val="single" w:sz="8" w:space="0" w:color="auto"/>
              <w:right w:val="single" w:sz="8" w:space="0" w:color="auto"/>
            </w:tcBorders>
            <w:shd w:val="clear" w:color="auto" w:fill="auto"/>
            <w:hideMark/>
          </w:tcPr>
          <w:p w14:paraId="58792B5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Acord de Asociere RM-UE</w:t>
            </w:r>
          </w:p>
        </w:tc>
        <w:tc>
          <w:tcPr>
            <w:tcW w:w="1022" w:type="dxa"/>
            <w:tcBorders>
              <w:top w:val="nil"/>
              <w:left w:val="nil"/>
              <w:bottom w:val="single" w:sz="8" w:space="0" w:color="auto"/>
              <w:right w:val="single" w:sz="8" w:space="0" w:color="auto"/>
            </w:tcBorders>
            <w:shd w:val="clear" w:color="auto" w:fill="auto"/>
            <w:hideMark/>
          </w:tcPr>
          <w:p w14:paraId="3B80404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422EF34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1E37E4E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615634C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4333D0F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140.525,8</w:t>
            </w:r>
          </w:p>
        </w:tc>
      </w:tr>
      <w:tr w:rsidR="009D64B8" w:rsidRPr="009D64B8" w14:paraId="230F7EC8" w14:textId="77777777" w:rsidTr="00282CC9">
        <w:trPr>
          <w:trHeight w:val="204"/>
        </w:trPr>
        <w:tc>
          <w:tcPr>
            <w:tcW w:w="5059" w:type="dxa"/>
            <w:tcBorders>
              <w:top w:val="nil"/>
              <w:left w:val="single" w:sz="8" w:space="0" w:color="auto"/>
              <w:bottom w:val="single" w:sz="8" w:space="0" w:color="auto"/>
              <w:right w:val="single" w:sz="8" w:space="0" w:color="auto"/>
            </w:tcBorders>
            <w:shd w:val="clear" w:color="auto" w:fill="auto"/>
            <w:hideMark/>
          </w:tcPr>
          <w:p w14:paraId="7A039CFD"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Contingent conform Acordului de comerț liber dintre RM și Turcia</w:t>
            </w:r>
          </w:p>
        </w:tc>
        <w:tc>
          <w:tcPr>
            <w:tcW w:w="1368" w:type="dxa"/>
            <w:tcBorders>
              <w:top w:val="nil"/>
              <w:left w:val="nil"/>
              <w:bottom w:val="single" w:sz="8" w:space="0" w:color="auto"/>
              <w:right w:val="single" w:sz="8" w:space="0" w:color="auto"/>
            </w:tcBorders>
            <w:shd w:val="clear" w:color="auto" w:fill="auto"/>
            <w:hideMark/>
          </w:tcPr>
          <w:p w14:paraId="77AA9BA7"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ATTV001</w:t>
            </w:r>
          </w:p>
        </w:tc>
        <w:tc>
          <w:tcPr>
            <w:tcW w:w="872" w:type="dxa"/>
            <w:tcBorders>
              <w:top w:val="nil"/>
              <w:left w:val="nil"/>
              <w:bottom w:val="single" w:sz="8" w:space="0" w:color="auto"/>
              <w:right w:val="single" w:sz="8" w:space="0" w:color="auto"/>
            </w:tcBorders>
            <w:shd w:val="clear" w:color="auto" w:fill="auto"/>
            <w:hideMark/>
          </w:tcPr>
          <w:p w14:paraId="67225EB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TRIM1-TRIM17</w:t>
            </w:r>
          </w:p>
        </w:tc>
        <w:tc>
          <w:tcPr>
            <w:tcW w:w="1599" w:type="dxa"/>
            <w:tcBorders>
              <w:top w:val="nil"/>
              <w:left w:val="nil"/>
              <w:bottom w:val="single" w:sz="8" w:space="0" w:color="auto"/>
              <w:right w:val="single" w:sz="8" w:space="0" w:color="auto"/>
            </w:tcBorders>
            <w:shd w:val="clear" w:color="auto" w:fill="auto"/>
            <w:hideMark/>
          </w:tcPr>
          <w:p w14:paraId="2C984E8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Acord de comerț liber RM-Turcia</w:t>
            </w:r>
          </w:p>
        </w:tc>
        <w:tc>
          <w:tcPr>
            <w:tcW w:w="1022" w:type="dxa"/>
            <w:tcBorders>
              <w:top w:val="nil"/>
              <w:left w:val="nil"/>
              <w:bottom w:val="single" w:sz="8" w:space="0" w:color="auto"/>
              <w:right w:val="single" w:sz="8" w:space="0" w:color="auto"/>
            </w:tcBorders>
            <w:shd w:val="clear" w:color="auto" w:fill="auto"/>
            <w:hideMark/>
          </w:tcPr>
          <w:p w14:paraId="6A084AE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5B2F82C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48B8B88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718AE6C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78C4702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17.917,0</w:t>
            </w:r>
          </w:p>
        </w:tc>
      </w:tr>
      <w:tr w:rsidR="009D64B8" w:rsidRPr="009D64B8" w14:paraId="6B7E2AC9"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247F86D0"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Contingent conform Acordului de Parteneriat Strategic, Comerţ şi Cooperare între Republica </w:t>
            </w:r>
            <w:r w:rsidRPr="009D64B8">
              <w:rPr>
                <w:rFonts w:asciiTheme="majorHAnsi" w:eastAsia="Times New Roman" w:hAnsiTheme="majorHAnsi" w:cstheme="majorHAnsi"/>
                <w:sz w:val="18"/>
                <w:szCs w:val="18"/>
                <w:lang w:val="ro-RO"/>
              </w:rPr>
              <w:br/>
              <w:t>Moldova şi Regatul Unit al Marii Britanii şi Irlandei de Nord</w:t>
            </w:r>
          </w:p>
        </w:tc>
        <w:tc>
          <w:tcPr>
            <w:tcW w:w="1368" w:type="dxa"/>
            <w:tcBorders>
              <w:top w:val="nil"/>
              <w:left w:val="nil"/>
              <w:bottom w:val="single" w:sz="8" w:space="0" w:color="auto"/>
              <w:right w:val="single" w:sz="8" w:space="0" w:color="auto"/>
            </w:tcBorders>
            <w:shd w:val="clear" w:color="auto" w:fill="auto"/>
            <w:hideMark/>
          </w:tcPr>
          <w:p w14:paraId="4B63B054"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APSTV001</w:t>
            </w:r>
          </w:p>
        </w:tc>
        <w:tc>
          <w:tcPr>
            <w:tcW w:w="872" w:type="dxa"/>
            <w:tcBorders>
              <w:top w:val="nil"/>
              <w:left w:val="nil"/>
              <w:bottom w:val="single" w:sz="8" w:space="0" w:color="auto"/>
              <w:right w:val="single" w:sz="8" w:space="0" w:color="auto"/>
            </w:tcBorders>
            <w:shd w:val="clear" w:color="auto" w:fill="auto"/>
            <w:hideMark/>
          </w:tcPr>
          <w:p w14:paraId="4A706D6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UKIM1-UKIM6</w:t>
            </w:r>
          </w:p>
        </w:tc>
        <w:tc>
          <w:tcPr>
            <w:tcW w:w="1599" w:type="dxa"/>
            <w:tcBorders>
              <w:top w:val="nil"/>
              <w:left w:val="nil"/>
              <w:bottom w:val="single" w:sz="8" w:space="0" w:color="auto"/>
              <w:right w:val="single" w:sz="8" w:space="0" w:color="auto"/>
            </w:tcBorders>
            <w:shd w:val="clear" w:color="auto" w:fill="auto"/>
            <w:hideMark/>
          </w:tcPr>
          <w:p w14:paraId="56217E3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Acord de parteneriat strategic RM-MB</w:t>
            </w:r>
          </w:p>
        </w:tc>
        <w:tc>
          <w:tcPr>
            <w:tcW w:w="1022" w:type="dxa"/>
            <w:tcBorders>
              <w:top w:val="nil"/>
              <w:left w:val="nil"/>
              <w:bottom w:val="single" w:sz="8" w:space="0" w:color="auto"/>
              <w:right w:val="single" w:sz="8" w:space="0" w:color="auto"/>
            </w:tcBorders>
            <w:shd w:val="clear" w:color="auto" w:fill="auto"/>
            <w:hideMark/>
          </w:tcPr>
          <w:p w14:paraId="5DF45C4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0285B8A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5F09F83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1C8376F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7A78130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43C1C8FA" w14:textId="77777777" w:rsidTr="00282CC9">
        <w:trPr>
          <w:trHeight w:val="204"/>
        </w:trPr>
        <w:tc>
          <w:tcPr>
            <w:tcW w:w="5059" w:type="dxa"/>
            <w:tcBorders>
              <w:top w:val="nil"/>
              <w:left w:val="single" w:sz="8" w:space="0" w:color="auto"/>
              <w:bottom w:val="single" w:sz="8" w:space="0" w:color="auto"/>
              <w:right w:val="single" w:sz="8" w:space="0" w:color="auto"/>
            </w:tcBorders>
            <w:shd w:val="clear" w:color="auto" w:fill="auto"/>
            <w:hideMark/>
          </w:tcPr>
          <w:p w14:paraId="623C52F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Convenția de la Viena cu privire la relațiile diplomatice din 18.04.1961</w:t>
            </w:r>
          </w:p>
        </w:tc>
        <w:tc>
          <w:tcPr>
            <w:tcW w:w="1368" w:type="dxa"/>
            <w:vMerge w:val="restart"/>
            <w:tcBorders>
              <w:top w:val="nil"/>
              <w:left w:val="single" w:sz="8" w:space="0" w:color="auto"/>
              <w:bottom w:val="single" w:sz="8" w:space="0" w:color="auto"/>
              <w:right w:val="single" w:sz="8" w:space="0" w:color="auto"/>
            </w:tcBorders>
            <w:shd w:val="clear" w:color="auto" w:fill="auto"/>
            <w:noWrap/>
            <w:hideMark/>
          </w:tcPr>
          <w:p w14:paraId="3F48720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872" w:type="dxa"/>
            <w:vMerge w:val="restart"/>
            <w:tcBorders>
              <w:top w:val="nil"/>
              <w:left w:val="single" w:sz="8" w:space="0" w:color="auto"/>
              <w:bottom w:val="single" w:sz="8" w:space="0" w:color="auto"/>
              <w:right w:val="single" w:sz="8" w:space="0" w:color="auto"/>
            </w:tcBorders>
            <w:shd w:val="clear" w:color="auto" w:fill="auto"/>
            <w:noWrap/>
            <w:hideMark/>
          </w:tcPr>
          <w:p w14:paraId="594B404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006</w:t>
            </w:r>
          </w:p>
        </w:tc>
        <w:tc>
          <w:tcPr>
            <w:tcW w:w="1599" w:type="dxa"/>
            <w:tcBorders>
              <w:top w:val="nil"/>
              <w:left w:val="nil"/>
              <w:bottom w:val="single" w:sz="8" w:space="0" w:color="auto"/>
              <w:right w:val="single" w:sz="8" w:space="0" w:color="auto"/>
            </w:tcBorders>
            <w:shd w:val="clear" w:color="auto" w:fill="auto"/>
            <w:hideMark/>
          </w:tcPr>
          <w:p w14:paraId="36ED8D1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Convenţia de la Viena din 18.04.1961</w:t>
            </w:r>
          </w:p>
        </w:tc>
        <w:tc>
          <w:tcPr>
            <w:tcW w:w="1022" w:type="dxa"/>
            <w:vMerge w:val="restart"/>
            <w:tcBorders>
              <w:top w:val="nil"/>
              <w:left w:val="single" w:sz="8" w:space="0" w:color="auto"/>
              <w:bottom w:val="single" w:sz="8" w:space="0" w:color="auto"/>
              <w:right w:val="single" w:sz="8" w:space="0" w:color="auto"/>
            </w:tcBorders>
            <w:shd w:val="clear" w:color="auto" w:fill="auto"/>
            <w:noWrap/>
            <w:hideMark/>
          </w:tcPr>
          <w:p w14:paraId="524A155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vMerge w:val="restart"/>
            <w:tcBorders>
              <w:top w:val="nil"/>
              <w:left w:val="single" w:sz="8" w:space="0" w:color="auto"/>
              <w:bottom w:val="single" w:sz="8" w:space="0" w:color="auto"/>
              <w:right w:val="single" w:sz="8" w:space="0" w:color="auto"/>
            </w:tcBorders>
            <w:shd w:val="clear" w:color="auto" w:fill="auto"/>
            <w:noWrap/>
            <w:hideMark/>
          </w:tcPr>
          <w:p w14:paraId="7F2101E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auto" w:fill="auto"/>
            <w:noWrap/>
            <w:hideMark/>
          </w:tcPr>
          <w:p w14:paraId="30537C5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0DD726D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11FA209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598,3</w:t>
            </w:r>
          </w:p>
        </w:tc>
      </w:tr>
      <w:tr w:rsidR="009D64B8" w:rsidRPr="009D64B8" w14:paraId="00D9A57D"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7C48038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Scutiri aplicate la introducerea mărfurilor destinate folosinței oficiale de către misiunile diplomatice și oficiile consulare acreditate în Republica Moldova, reprezentanțele organizațiilor internaționale acreditate în Republica Moldova.</w:t>
            </w:r>
          </w:p>
        </w:tc>
        <w:tc>
          <w:tcPr>
            <w:tcW w:w="1368" w:type="dxa"/>
            <w:vMerge/>
            <w:tcBorders>
              <w:top w:val="nil"/>
              <w:left w:val="single" w:sz="8" w:space="0" w:color="auto"/>
              <w:bottom w:val="single" w:sz="8" w:space="0" w:color="auto"/>
              <w:right w:val="single" w:sz="8" w:space="0" w:color="auto"/>
            </w:tcBorders>
            <w:vAlign w:val="center"/>
            <w:hideMark/>
          </w:tcPr>
          <w:p w14:paraId="71BC0A5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55E488C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tcBorders>
              <w:top w:val="nil"/>
              <w:left w:val="nil"/>
              <w:bottom w:val="single" w:sz="8" w:space="0" w:color="auto"/>
              <w:right w:val="single" w:sz="8" w:space="0" w:color="auto"/>
            </w:tcBorders>
            <w:shd w:val="clear" w:color="auto" w:fill="auto"/>
            <w:hideMark/>
          </w:tcPr>
          <w:p w14:paraId="3B606C4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art.36-37</w:t>
            </w:r>
          </w:p>
        </w:tc>
        <w:tc>
          <w:tcPr>
            <w:tcW w:w="1022" w:type="dxa"/>
            <w:vMerge/>
            <w:tcBorders>
              <w:top w:val="nil"/>
              <w:left w:val="single" w:sz="8" w:space="0" w:color="auto"/>
              <w:bottom w:val="single" w:sz="8" w:space="0" w:color="auto"/>
              <w:right w:val="single" w:sz="8" w:space="0" w:color="auto"/>
            </w:tcBorders>
            <w:vAlign w:val="center"/>
            <w:hideMark/>
          </w:tcPr>
          <w:p w14:paraId="7D2595E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25F5E4F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655E9EC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79FEA64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393D545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232228EB" w14:textId="77777777" w:rsidTr="00282CC9">
        <w:trPr>
          <w:trHeight w:val="204"/>
        </w:trPr>
        <w:tc>
          <w:tcPr>
            <w:tcW w:w="5059" w:type="dxa"/>
            <w:tcBorders>
              <w:top w:val="nil"/>
              <w:left w:val="single" w:sz="8" w:space="0" w:color="auto"/>
              <w:bottom w:val="single" w:sz="8" w:space="0" w:color="auto"/>
              <w:right w:val="single" w:sz="8" w:space="0" w:color="auto"/>
            </w:tcBorders>
            <w:shd w:val="clear" w:color="000000" w:fill="E7E6E6"/>
            <w:noWrap/>
            <w:hideMark/>
          </w:tcPr>
          <w:p w14:paraId="38AE6701"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TOTAL</w:t>
            </w:r>
          </w:p>
        </w:tc>
        <w:tc>
          <w:tcPr>
            <w:tcW w:w="1368" w:type="dxa"/>
            <w:tcBorders>
              <w:top w:val="nil"/>
              <w:left w:val="nil"/>
              <w:bottom w:val="single" w:sz="8" w:space="0" w:color="auto"/>
              <w:right w:val="single" w:sz="8" w:space="0" w:color="auto"/>
            </w:tcBorders>
            <w:shd w:val="clear" w:color="000000" w:fill="E7E6E6"/>
            <w:noWrap/>
            <w:hideMark/>
          </w:tcPr>
          <w:p w14:paraId="15B26CD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872" w:type="dxa"/>
            <w:tcBorders>
              <w:top w:val="nil"/>
              <w:left w:val="nil"/>
              <w:bottom w:val="single" w:sz="8" w:space="0" w:color="auto"/>
              <w:right w:val="single" w:sz="8" w:space="0" w:color="auto"/>
            </w:tcBorders>
            <w:shd w:val="clear" w:color="000000" w:fill="E7E6E6"/>
            <w:noWrap/>
            <w:hideMark/>
          </w:tcPr>
          <w:p w14:paraId="7906C42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599" w:type="dxa"/>
            <w:tcBorders>
              <w:top w:val="nil"/>
              <w:left w:val="nil"/>
              <w:bottom w:val="single" w:sz="8" w:space="0" w:color="auto"/>
              <w:right w:val="single" w:sz="8" w:space="0" w:color="auto"/>
            </w:tcBorders>
            <w:shd w:val="clear" w:color="000000" w:fill="E7E6E6"/>
            <w:hideMark/>
          </w:tcPr>
          <w:p w14:paraId="13A1028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22" w:type="dxa"/>
            <w:tcBorders>
              <w:top w:val="nil"/>
              <w:left w:val="nil"/>
              <w:bottom w:val="single" w:sz="8" w:space="0" w:color="auto"/>
              <w:right w:val="single" w:sz="8" w:space="0" w:color="auto"/>
            </w:tcBorders>
            <w:shd w:val="clear" w:color="000000" w:fill="E7E6E6"/>
            <w:noWrap/>
            <w:hideMark/>
          </w:tcPr>
          <w:p w14:paraId="22EA215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138" w:type="dxa"/>
            <w:tcBorders>
              <w:top w:val="nil"/>
              <w:left w:val="nil"/>
              <w:bottom w:val="single" w:sz="8" w:space="0" w:color="auto"/>
              <w:right w:val="single" w:sz="8" w:space="0" w:color="auto"/>
            </w:tcBorders>
            <w:shd w:val="clear" w:color="000000" w:fill="E7E6E6"/>
            <w:noWrap/>
            <w:hideMark/>
          </w:tcPr>
          <w:p w14:paraId="0B0E314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43" w:type="dxa"/>
            <w:tcBorders>
              <w:top w:val="nil"/>
              <w:left w:val="nil"/>
              <w:bottom w:val="single" w:sz="8" w:space="0" w:color="auto"/>
              <w:right w:val="single" w:sz="8" w:space="0" w:color="auto"/>
            </w:tcBorders>
            <w:shd w:val="clear" w:color="000000" w:fill="E7E6E6"/>
            <w:noWrap/>
            <w:hideMark/>
          </w:tcPr>
          <w:p w14:paraId="3A85DB8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959" w:type="dxa"/>
            <w:tcBorders>
              <w:top w:val="nil"/>
              <w:left w:val="nil"/>
              <w:bottom w:val="single" w:sz="8" w:space="0" w:color="auto"/>
              <w:right w:val="single" w:sz="8" w:space="0" w:color="auto"/>
            </w:tcBorders>
            <w:shd w:val="clear" w:color="000000" w:fill="E7E6E6"/>
            <w:noWrap/>
            <w:hideMark/>
          </w:tcPr>
          <w:p w14:paraId="3C44406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EDEDED"/>
            <w:noWrap/>
            <w:hideMark/>
          </w:tcPr>
          <w:p w14:paraId="2167B89D"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3.798.808,5</w:t>
            </w:r>
          </w:p>
        </w:tc>
      </w:tr>
      <w:tr w:rsidR="009D64B8" w:rsidRPr="009D64B8" w14:paraId="08F03068" w14:textId="77777777" w:rsidTr="00282CC9">
        <w:trPr>
          <w:trHeight w:val="192"/>
        </w:trPr>
        <w:tc>
          <w:tcPr>
            <w:tcW w:w="5059" w:type="dxa"/>
            <w:tcBorders>
              <w:top w:val="nil"/>
              <w:left w:val="nil"/>
              <w:bottom w:val="nil"/>
              <w:right w:val="nil"/>
            </w:tcBorders>
            <w:shd w:val="clear" w:color="auto" w:fill="auto"/>
            <w:noWrap/>
            <w:vAlign w:val="bottom"/>
            <w:hideMark/>
          </w:tcPr>
          <w:p w14:paraId="70887697"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p>
        </w:tc>
        <w:tc>
          <w:tcPr>
            <w:tcW w:w="1368" w:type="dxa"/>
            <w:tcBorders>
              <w:top w:val="nil"/>
              <w:left w:val="nil"/>
              <w:bottom w:val="nil"/>
              <w:right w:val="nil"/>
            </w:tcBorders>
            <w:shd w:val="clear" w:color="auto" w:fill="auto"/>
            <w:noWrap/>
            <w:vAlign w:val="bottom"/>
            <w:hideMark/>
          </w:tcPr>
          <w:p w14:paraId="3E3A7A0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872" w:type="dxa"/>
            <w:tcBorders>
              <w:top w:val="nil"/>
              <w:left w:val="nil"/>
              <w:bottom w:val="nil"/>
              <w:right w:val="nil"/>
            </w:tcBorders>
            <w:shd w:val="clear" w:color="auto" w:fill="auto"/>
            <w:noWrap/>
            <w:vAlign w:val="bottom"/>
            <w:hideMark/>
          </w:tcPr>
          <w:p w14:paraId="64689CC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tcBorders>
              <w:top w:val="nil"/>
              <w:left w:val="nil"/>
              <w:bottom w:val="nil"/>
              <w:right w:val="nil"/>
            </w:tcBorders>
            <w:shd w:val="clear" w:color="auto" w:fill="auto"/>
            <w:noWrap/>
            <w:vAlign w:val="bottom"/>
            <w:hideMark/>
          </w:tcPr>
          <w:p w14:paraId="1C53ABF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tcBorders>
              <w:top w:val="nil"/>
              <w:left w:val="nil"/>
              <w:bottom w:val="nil"/>
              <w:right w:val="nil"/>
            </w:tcBorders>
            <w:shd w:val="clear" w:color="auto" w:fill="auto"/>
            <w:vAlign w:val="bottom"/>
            <w:hideMark/>
          </w:tcPr>
          <w:p w14:paraId="50F9714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tcBorders>
              <w:top w:val="nil"/>
              <w:left w:val="nil"/>
              <w:bottom w:val="nil"/>
              <w:right w:val="nil"/>
            </w:tcBorders>
            <w:shd w:val="clear" w:color="auto" w:fill="auto"/>
            <w:noWrap/>
            <w:vAlign w:val="bottom"/>
            <w:hideMark/>
          </w:tcPr>
          <w:p w14:paraId="0C7CB53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tcBorders>
              <w:top w:val="nil"/>
              <w:left w:val="nil"/>
              <w:bottom w:val="nil"/>
              <w:right w:val="nil"/>
            </w:tcBorders>
            <w:shd w:val="clear" w:color="auto" w:fill="auto"/>
            <w:noWrap/>
            <w:vAlign w:val="bottom"/>
            <w:hideMark/>
          </w:tcPr>
          <w:p w14:paraId="2741172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tcBorders>
              <w:top w:val="nil"/>
              <w:left w:val="nil"/>
              <w:bottom w:val="nil"/>
              <w:right w:val="nil"/>
            </w:tcBorders>
            <w:shd w:val="clear" w:color="auto" w:fill="auto"/>
            <w:noWrap/>
            <w:vAlign w:val="bottom"/>
            <w:hideMark/>
          </w:tcPr>
          <w:p w14:paraId="0722565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tcBorders>
              <w:top w:val="nil"/>
              <w:left w:val="nil"/>
              <w:bottom w:val="nil"/>
              <w:right w:val="nil"/>
            </w:tcBorders>
            <w:shd w:val="clear" w:color="auto" w:fill="auto"/>
            <w:noWrap/>
            <w:vAlign w:val="center"/>
            <w:hideMark/>
          </w:tcPr>
          <w:p w14:paraId="4B57F8C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50B45994" w14:textId="77777777" w:rsidTr="00282CC9">
        <w:trPr>
          <w:trHeight w:val="192"/>
        </w:trPr>
        <w:tc>
          <w:tcPr>
            <w:tcW w:w="14142" w:type="dxa"/>
            <w:gridSpan w:val="9"/>
            <w:tcBorders>
              <w:top w:val="nil"/>
              <w:left w:val="nil"/>
              <w:bottom w:val="nil"/>
              <w:right w:val="nil"/>
            </w:tcBorders>
            <w:shd w:val="clear" w:color="auto" w:fill="auto"/>
            <w:noWrap/>
            <w:hideMark/>
          </w:tcPr>
          <w:p w14:paraId="017DC327"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TAXA PE VALOAREA ADĂUGATĂ</w:t>
            </w:r>
          </w:p>
        </w:tc>
      </w:tr>
      <w:tr w:rsidR="009D64B8" w:rsidRPr="009D64B8" w14:paraId="4ABC5393" w14:textId="77777777" w:rsidTr="00282CC9">
        <w:trPr>
          <w:trHeight w:val="204"/>
        </w:trPr>
        <w:tc>
          <w:tcPr>
            <w:tcW w:w="5059" w:type="dxa"/>
            <w:tcBorders>
              <w:top w:val="nil"/>
              <w:left w:val="nil"/>
              <w:bottom w:val="nil"/>
              <w:right w:val="nil"/>
            </w:tcBorders>
            <w:shd w:val="clear" w:color="auto" w:fill="auto"/>
            <w:noWrap/>
            <w:hideMark/>
          </w:tcPr>
          <w:p w14:paraId="31DD5544"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p>
        </w:tc>
        <w:tc>
          <w:tcPr>
            <w:tcW w:w="1368" w:type="dxa"/>
            <w:tcBorders>
              <w:top w:val="nil"/>
              <w:left w:val="nil"/>
              <w:bottom w:val="nil"/>
              <w:right w:val="nil"/>
            </w:tcBorders>
            <w:shd w:val="clear" w:color="auto" w:fill="auto"/>
            <w:hideMark/>
          </w:tcPr>
          <w:p w14:paraId="131CD01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872" w:type="dxa"/>
            <w:tcBorders>
              <w:top w:val="nil"/>
              <w:left w:val="nil"/>
              <w:bottom w:val="nil"/>
              <w:right w:val="nil"/>
            </w:tcBorders>
            <w:shd w:val="clear" w:color="auto" w:fill="auto"/>
            <w:noWrap/>
            <w:hideMark/>
          </w:tcPr>
          <w:p w14:paraId="5368F48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1599" w:type="dxa"/>
            <w:tcBorders>
              <w:top w:val="nil"/>
              <w:left w:val="nil"/>
              <w:bottom w:val="nil"/>
              <w:right w:val="nil"/>
            </w:tcBorders>
            <w:shd w:val="clear" w:color="auto" w:fill="auto"/>
            <w:noWrap/>
            <w:hideMark/>
          </w:tcPr>
          <w:p w14:paraId="7C78B80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1022" w:type="dxa"/>
            <w:tcBorders>
              <w:top w:val="nil"/>
              <w:left w:val="nil"/>
              <w:bottom w:val="nil"/>
              <w:right w:val="nil"/>
            </w:tcBorders>
            <w:shd w:val="clear" w:color="auto" w:fill="auto"/>
            <w:noWrap/>
            <w:hideMark/>
          </w:tcPr>
          <w:p w14:paraId="3E38C31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1138" w:type="dxa"/>
            <w:tcBorders>
              <w:top w:val="nil"/>
              <w:left w:val="nil"/>
              <w:bottom w:val="nil"/>
              <w:right w:val="nil"/>
            </w:tcBorders>
            <w:shd w:val="clear" w:color="auto" w:fill="auto"/>
            <w:noWrap/>
            <w:hideMark/>
          </w:tcPr>
          <w:p w14:paraId="22A19F4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1043" w:type="dxa"/>
            <w:tcBorders>
              <w:top w:val="nil"/>
              <w:left w:val="nil"/>
              <w:bottom w:val="nil"/>
              <w:right w:val="nil"/>
            </w:tcBorders>
            <w:shd w:val="clear" w:color="auto" w:fill="auto"/>
            <w:noWrap/>
            <w:hideMark/>
          </w:tcPr>
          <w:p w14:paraId="2D6830A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959" w:type="dxa"/>
            <w:tcBorders>
              <w:top w:val="nil"/>
              <w:left w:val="nil"/>
              <w:bottom w:val="nil"/>
              <w:right w:val="nil"/>
            </w:tcBorders>
            <w:shd w:val="clear" w:color="auto" w:fill="auto"/>
            <w:noWrap/>
            <w:hideMark/>
          </w:tcPr>
          <w:p w14:paraId="1120141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1078" w:type="dxa"/>
            <w:tcBorders>
              <w:top w:val="nil"/>
              <w:left w:val="nil"/>
              <w:bottom w:val="nil"/>
              <w:right w:val="nil"/>
            </w:tcBorders>
            <w:shd w:val="clear" w:color="auto" w:fill="auto"/>
            <w:noWrap/>
            <w:vAlign w:val="center"/>
            <w:hideMark/>
          </w:tcPr>
          <w:p w14:paraId="16AECB5C"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Tabelul nr.2</w:t>
            </w:r>
          </w:p>
        </w:tc>
      </w:tr>
      <w:tr w:rsidR="009D64B8" w:rsidRPr="009D64B8" w14:paraId="0EA5231D" w14:textId="77777777" w:rsidTr="00282CC9">
        <w:trPr>
          <w:trHeight w:val="780"/>
        </w:trPr>
        <w:tc>
          <w:tcPr>
            <w:tcW w:w="5059" w:type="dxa"/>
            <w:vMerge w:val="restart"/>
            <w:tcBorders>
              <w:top w:val="single" w:sz="8" w:space="0" w:color="auto"/>
              <w:left w:val="single" w:sz="8" w:space="0" w:color="auto"/>
              <w:bottom w:val="single" w:sz="8" w:space="0" w:color="auto"/>
              <w:right w:val="single" w:sz="8" w:space="0" w:color="auto"/>
            </w:tcBorders>
            <w:shd w:val="clear" w:color="000000" w:fill="D9D9D9"/>
            <w:noWrap/>
            <w:hideMark/>
          </w:tcPr>
          <w:p w14:paraId="35DF0F5C"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Descrierea facilității</w:t>
            </w:r>
          </w:p>
        </w:tc>
        <w:tc>
          <w:tcPr>
            <w:tcW w:w="1368" w:type="dxa"/>
            <w:tcBorders>
              <w:top w:val="single" w:sz="8" w:space="0" w:color="auto"/>
              <w:left w:val="nil"/>
              <w:bottom w:val="single" w:sz="8" w:space="0" w:color="auto"/>
              <w:right w:val="single" w:sz="8" w:space="0" w:color="auto"/>
            </w:tcBorders>
            <w:shd w:val="clear" w:color="000000" w:fill="D9D9D9"/>
            <w:hideMark/>
          </w:tcPr>
          <w:p w14:paraId="495D17E9"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Codul facilității</w:t>
            </w:r>
          </w:p>
        </w:tc>
        <w:tc>
          <w:tcPr>
            <w:tcW w:w="872" w:type="dxa"/>
            <w:tcBorders>
              <w:top w:val="single" w:sz="8" w:space="0" w:color="auto"/>
              <w:left w:val="nil"/>
              <w:bottom w:val="single" w:sz="8" w:space="0" w:color="auto"/>
              <w:right w:val="single" w:sz="8" w:space="0" w:color="auto"/>
            </w:tcBorders>
            <w:shd w:val="clear" w:color="000000" w:fill="D9D9D9"/>
            <w:hideMark/>
          </w:tcPr>
          <w:p w14:paraId="136B172B"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Codul facilității</w:t>
            </w:r>
          </w:p>
        </w:tc>
        <w:tc>
          <w:tcPr>
            <w:tcW w:w="1599" w:type="dxa"/>
            <w:vMerge w:val="restart"/>
            <w:tcBorders>
              <w:top w:val="single" w:sz="8" w:space="0" w:color="auto"/>
              <w:left w:val="single" w:sz="8" w:space="0" w:color="auto"/>
              <w:bottom w:val="single" w:sz="8" w:space="0" w:color="auto"/>
              <w:right w:val="single" w:sz="8" w:space="0" w:color="auto"/>
            </w:tcBorders>
            <w:shd w:val="clear" w:color="000000" w:fill="D9D9D9"/>
            <w:hideMark/>
          </w:tcPr>
          <w:p w14:paraId="0E649814"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Temei legal de acordare a facilității</w:t>
            </w:r>
          </w:p>
        </w:tc>
        <w:tc>
          <w:tcPr>
            <w:tcW w:w="1022" w:type="dxa"/>
            <w:vMerge w:val="restart"/>
            <w:tcBorders>
              <w:top w:val="single" w:sz="8" w:space="0" w:color="auto"/>
              <w:left w:val="single" w:sz="8" w:space="0" w:color="auto"/>
              <w:bottom w:val="single" w:sz="8" w:space="0" w:color="auto"/>
              <w:right w:val="single" w:sz="8" w:space="0" w:color="auto"/>
            </w:tcBorders>
            <w:shd w:val="clear" w:color="000000" w:fill="D9D9D9"/>
            <w:hideMark/>
          </w:tcPr>
          <w:p w14:paraId="442AE75F"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Categorii de beneficiari (A - 1 beneficiar, B – grup de beneficiari, C - generale, sector din economia națională)</w:t>
            </w:r>
          </w:p>
        </w:tc>
        <w:tc>
          <w:tcPr>
            <w:tcW w:w="1138" w:type="dxa"/>
            <w:vMerge w:val="restart"/>
            <w:tcBorders>
              <w:top w:val="single" w:sz="8" w:space="0" w:color="auto"/>
              <w:left w:val="single" w:sz="8" w:space="0" w:color="auto"/>
              <w:bottom w:val="single" w:sz="8" w:space="0" w:color="auto"/>
              <w:right w:val="single" w:sz="8" w:space="0" w:color="auto"/>
            </w:tcBorders>
            <w:shd w:val="clear" w:color="000000" w:fill="D9D9D9"/>
            <w:hideMark/>
          </w:tcPr>
          <w:p w14:paraId="3CFAF284"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Prioritizarea monitorizării facilităților*</w:t>
            </w:r>
          </w:p>
        </w:tc>
        <w:tc>
          <w:tcPr>
            <w:tcW w:w="1043" w:type="dxa"/>
            <w:vMerge w:val="restart"/>
            <w:tcBorders>
              <w:top w:val="single" w:sz="8" w:space="0" w:color="auto"/>
              <w:left w:val="single" w:sz="8" w:space="0" w:color="auto"/>
              <w:bottom w:val="single" w:sz="8" w:space="0" w:color="auto"/>
              <w:right w:val="single" w:sz="8" w:space="0" w:color="auto"/>
            </w:tcBorders>
            <w:shd w:val="clear" w:color="000000" w:fill="D9D9D9"/>
            <w:hideMark/>
          </w:tcPr>
          <w:p w14:paraId="023684FA"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Autoritatea ce adminis-trează facilitatea (SV)</w:t>
            </w:r>
          </w:p>
        </w:tc>
        <w:tc>
          <w:tcPr>
            <w:tcW w:w="959" w:type="dxa"/>
            <w:vMerge w:val="restart"/>
            <w:tcBorders>
              <w:top w:val="single" w:sz="8" w:space="0" w:color="auto"/>
              <w:left w:val="single" w:sz="8" w:space="0" w:color="auto"/>
              <w:bottom w:val="single" w:sz="8" w:space="0" w:color="auto"/>
              <w:right w:val="single" w:sz="8" w:space="0" w:color="auto"/>
            </w:tcBorders>
            <w:shd w:val="clear" w:color="000000" w:fill="D9D9D9"/>
            <w:hideMark/>
          </w:tcPr>
          <w:p w14:paraId="00982831"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Sursa de extragere a facilității/ înlesnirii/ scutirii din darea de seamă</w:t>
            </w:r>
          </w:p>
        </w:tc>
        <w:tc>
          <w:tcPr>
            <w:tcW w:w="1078" w:type="dxa"/>
            <w:tcBorders>
              <w:top w:val="single" w:sz="8" w:space="0" w:color="auto"/>
              <w:left w:val="nil"/>
              <w:bottom w:val="single" w:sz="8" w:space="0" w:color="auto"/>
              <w:right w:val="single" w:sz="8" w:space="0" w:color="auto"/>
            </w:tcBorders>
            <w:shd w:val="clear" w:color="000000" w:fill="D9D9D9"/>
            <w:hideMark/>
          </w:tcPr>
          <w:p w14:paraId="684A8A36"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xml:space="preserve">Costul facilității (mii lei) </w:t>
            </w:r>
            <w:r w:rsidRPr="009D64B8">
              <w:rPr>
                <w:rFonts w:asciiTheme="majorHAnsi" w:eastAsia="Times New Roman" w:hAnsiTheme="majorHAnsi" w:cstheme="majorHAnsi"/>
                <w:b/>
                <w:bCs/>
                <w:sz w:val="18"/>
                <w:szCs w:val="18"/>
                <w:lang w:val="ro-RO"/>
              </w:rPr>
              <w:br/>
              <w:t>2021</w:t>
            </w:r>
          </w:p>
        </w:tc>
      </w:tr>
      <w:tr w:rsidR="009D64B8" w:rsidRPr="009D64B8" w14:paraId="61D80813" w14:textId="77777777" w:rsidTr="00282CC9">
        <w:trPr>
          <w:trHeight w:val="396"/>
        </w:trPr>
        <w:tc>
          <w:tcPr>
            <w:tcW w:w="5059" w:type="dxa"/>
            <w:vMerge/>
            <w:tcBorders>
              <w:top w:val="single" w:sz="8" w:space="0" w:color="auto"/>
              <w:left w:val="single" w:sz="8" w:space="0" w:color="auto"/>
              <w:bottom w:val="single" w:sz="8" w:space="0" w:color="auto"/>
              <w:right w:val="single" w:sz="8" w:space="0" w:color="auto"/>
            </w:tcBorders>
            <w:vAlign w:val="center"/>
            <w:hideMark/>
          </w:tcPr>
          <w:p w14:paraId="7040CCAD"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368" w:type="dxa"/>
            <w:tcBorders>
              <w:top w:val="nil"/>
              <w:left w:val="nil"/>
              <w:bottom w:val="single" w:sz="8" w:space="0" w:color="auto"/>
              <w:right w:val="single" w:sz="8" w:space="0" w:color="auto"/>
            </w:tcBorders>
            <w:shd w:val="clear" w:color="000000" w:fill="D9D9D9"/>
            <w:hideMark/>
          </w:tcPr>
          <w:p w14:paraId="00F8EB15"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(Ministerul Finanțelor)</w:t>
            </w:r>
          </w:p>
        </w:tc>
        <w:tc>
          <w:tcPr>
            <w:tcW w:w="872" w:type="dxa"/>
            <w:tcBorders>
              <w:top w:val="nil"/>
              <w:left w:val="nil"/>
              <w:bottom w:val="single" w:sz="8" w:space="0" w:color="auto"/>
              <w:right w:val="single" w:sz="8" w:space="0" w:color="auto"/>
            </w:tcBorders>
            <w:shd w:val="clear" w:color="000000" w:fill="D9D9D9"/>
            <w:hideMark/>
          </w:tcPr>
          <w:p w14:paraId="685F3D33"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(Serviciul Vamal)</w:t>
            </w:r>
          </w:p>
        </w:tc>
        <w:tc>
          <w:tcPr>
            <w:tcW w:w="1599" w:type="dxa"/>
            <w:vMerge/>
            <w:tcBorders>
              <w:top w:val="single" w:sz="8" w:space="0" w:color="auto"/>
              <w:left w:val="single" w:sz="8" w:space="0" w:color="auto"/>
              <w:bottom w:val="single" w:sz="8" w:space="0" w:color="auto"/>
              <w:right w:val="single" w:sz="8" w:space="0" w:color="auto"/>
            </w:tcBorders>
            <w:vAlign w:val="center"/>
            <w:hideMark/>
          </w:tcPr>
          <w:p w14:paraId="28BBACB0"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022" w:type="dxa"/>
            <w:vMerge/>
            <w:tcBorders>
              <w:top w:val="single" w:sz="8" w:space="0" w:color="auto"/>
              <w:left w:val="single" w:sz="8" w:space="0" w:color="auto"/>
              <w:bottom w:val="single" w:sz="8" w:space="0" w:color="auto"/>
              <w:right w:val="single" w:sz="8" w:space="0" w:color="auto"/>
            </w:tcBorders>
            <w:vAlign w:val="center"/>
            <w:hideMark/>
          </w:tcPr>
          <w:p w14:paraId="42DCB51A"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138" w:type="dxa"/>
            <w:vMerge/>
            <w:tcBorders>
              <w:top w:val="single" w:sz="8" w:space="0" w:color="auto"/>
              <w:left w:val="single" w:sz="8" w:space="0" w:color="auto"/>
              <w:bottom w:val="single" w:sz="8" w:space="0" w:color="auto"/>
              <w:right w:val="single" w:sz="8" w:space="0" w:color="auto"/>
            </w:tcBorders>
            <w:vAlign w:val="center"/>
            <w:hideMark/>
          </w:tcPr>
          <w:p w14:paraId="281C8621"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043" w:type="dxa"/>
            <w:vMerge/>
            <w:tcBorders>
              <w:top w:val="single" w:sz="8" w:space="0" w:color="auto"/>
              <w:left w:val="single" w:sz="8" w:space="0" w:color="auto"/>
              <w:bottom w:val="single" w:sz="8" w:space="0" w:color="auto"/>
              <w:right w:val="single" w:sz="8" w:space="0" w:color="auto"/>
            </w:tcBorders>
            <w:vAlign w:val="center"/>
            <w:hideMark/>
          </w:tcPr>
          <w:p w14:paraId="6952781A"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959" w:type="dxa"/>
            <w:vMerge/>
            <w:tcBorders>
              <w:top w:val="single" w:sz="8" w:space="0" w:color="auto"/>
              <w:left w:val="single" w:sz="8" w:space="0" w:color="auto"/>
              <w:bottom w:val="single" w:sz="8" w:space="0" w:color="auto"/>
              <w:right w:val="single" w:sz="8" w:space="0" w:color="auto"/>
            </w:tcBorders>
            <w:vAlign w:val="center"/>
            <w:hideMark/>
          </w:tcPr>
          <w:p w14:paraId="1BD66EAA"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078" w:type="dxa"/>
            <w:tcBorders>
              <w:top w:val="nil"/>
              <w:left w:val="nil"/>
              <w:bottom w:val="single" w:sz="8" w:space="0" w:color="auto"/>
              <w:right w:val="single" w:sz="8" w:space="0" w:color="auto"/>
            </w:tcBorders>
            <w:shd w:val="clear" w:color="000000" w:fill="D9D9D9"/>
            <w:noWrap/>
            <w:hideMark/>
          </w:tcPr>
          <w:p w14:paraId="0C6034D8"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SV</w:t>
            </w:r>
          </w:p>
        </w:tc>
      </w:tr>
      <w:tr w:rsidR="009D64B8" w:rsidRPr="007E0534" w14:paraId="11166B6D"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noWrap/>
            <w:hideMark/>
          </w:tcPr>
          <w:p w14:paraId="37BAB74A"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Codul fiscal nr.1163-XIII din 24.04.1997</w:t>
            </w:r>
          </w:p>
        </w:tc>
      </w:tr>
      <w:tr w:rsidR="009D64B8" w:rsidRPr="007E0534" w14:paraId="10E40E91"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hideMark/>
          </w:tcPr>
          <w:p w14:paraId="2423EA66"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Se scutesc de T.V.A. fără drept de deducere:</w:t>
            </w:r>
          </w:p>
        </w:tc>
      </w:tr>
      <w:tr w:rsidR="009D64B8" w:rsidRPr="009D64B8" w14:paraId="55BA8022"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180F9D68" w14:textId="77777777" w:rsidR="009D64B8" w:rsidRPr="009D64B8" w:rsidRDefault="009D64B8" w:rsidP="009D64B8">
            <w:pPr>
              <w:spacing w:after="0" w:line="240" w:lineRule="auto"/>
              <w:jc w:val="both"/>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2) mărfurile de la poziţiile tarifare 040229110, 190110000, precum şi produsele alimentare pentru copii de la poziţiile tarifare 160210001, 200510001, 200710101, 200710911, 200710991;</w:t>
            </w:r>
          </w:p>
        </w:tc>
        <w:tc>
          <w:tcPr>
            <w:tcW w:w="1368" w:type="dxa"/>
            <w:tcBorders>
              <w:top w:val="nil"/>
              <w:left w:val="nil"/>
              <w:bottom w:val="single" w:sz="8" w:space="0" w:color="auto"/>
              <w:right w:val="single" w:sz="8" w:space="0" w:color="auto"/>
            </w:tcBorders>
            <w:shd w:val="clear" w:color="auto" w:fill="auto"/>
            <w:hideMark/>
          </w:tcPr>
          <w:p w14:paraId="2A165242"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CFTVA002</w:t>
            </w:r>
          </w:p>
        </w:tc>
        <w:tc>
          <w:tcPr>
            <w:tcW w:w="872" w:type="dxa"/>
            <w:tcBorders>
              <w:top w:val="nil"/>
              <w:left w:val="nil"/>
              <w:bottom w:val="single" w:sz="8" w:space="0" w:color="auto"/>
              <w:right w:val="single" w:sz="8" w:space="0" w:color="auto"/>
            </w:tcBorders>
            <w:shd w:val="clear" w:color="auto" w:fill="auto"/>
            <w:noWrap/>
            <w:hideMark/>
          </w:tcPr>
          <w:p w14:paraId="355E7FA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200</w:t>
            </w:r>
          </w:p>
        </w:tc>
        <w:tc>
          <w:tcPr>
            <w:tcW w:w="1599" w:type="dxa"/>
            <w:tcBorders>
              <w:top w:val="nil"/>
              <w:left w:val="nil"/>
              <w:bottom w:val="single" w:sz="8" w:space="0" w:color="auto"/>
              <w:right w:val="single" w:sz="8" w:space="0" w:color="auto"/>
            </w:tcBorders>
            <w:shd w:val="clear" w:color="auto" w:fill="auto"/>
            <w:hideMark/>
          </w:tcPr>
          <w:p w14:paraId="0553DCB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(1)</w:t>
            </w:r>
          </w:p>
        </w:tc>
        <w:tc>
          <w:tcPr>
            <w:tcW w:w="1022" w:type="dxa"/>
            <w:tcBorders>
              <w:top w:val="nil"/>
              <w:left w:val="nil"/>
              <w:bottom w:val="single" w:sz="8" w:space="0" w:color="auto"/>
              <w:right w:val="single" w:sz="8" w:space="0" w:color="auto"/>
            </w:tcBorders>
            <w:shd w:val="clear" w:color="auto" w:fill="auto"/>
            <w:noWrap/>
            <w:hideMark/>
          </w:tcPr>
          <w:p w14:paraId="7D4666E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10E6049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634A942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br/>
              <w:t>SV</w:t>
            </w:r>
          </w:p>
        </w:tc>
        <w:tc>
          <w:tcPr>
            <w:tcW w:w="959" w:type="dxa"/>
            <w:tcBorders>
              <w:top w:val="nil"/>
              <w:left w:val="nil"/>
              <w:bottom w:val="single" w:sz="8" w:space="0" w:color="auto"/>
              <w:right w:val="single" w:sz="8" w:space="0" w:color="auto"/>
            </w:tcBorders>
            <w:shd w:val="clear" w:color="auto" w:fill="auto"/>
            <w:hideMark/>
          </w:tcPr>
          <w:p w14:paraId="3F23909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526DB4B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27.031,5</w:t>
            </w:r>
          </w:p>
        </w:tc>
      </w:tr>
      <w:tr w:rsidR="009D64B8" w:rsidRPr="009D64B8" w14:paraId="54C197EF"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hideMark/>
          </w:tcPr>
          <w:p w14:paraId="6ED28645"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10) serviciile medicale, cu excepţia celor cosmetice, serviciile de ambulanţă medicală aeriană; </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1D75F0D1"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CFTVA009</w:t>
            </w:r>
          </w:p>
        </w:tc>
        <w:tc>
          <w:tcPr>
            <w:tcW w:w="872" w:type="dxa"/>
            <w:vMerge w:val="restart"/>
            <w:tcBorders>
              <w:top w:val="nil"/>
              <w:left w:val="single" w:sz="8" w:space="0" w:color="auto"/>
              <w:bottom w:val="single" w:sz="8" w:space="0" w:color="auto"/>
              <w:right w:val="single" w:sz="8" w:space="0" w:color="auto"/>
            </w:tcBorders>
            <w:shd w:val="clear" w:color="auto" w:fill="auto"/>
            <w:noWrap/>
            <w:hideMark/>
          </w:tcPr>
          <w:p w14:paraId="50A43D3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201</w:t>
            </w:r>
          </w:p>
        </w:tc>
        <w:tc>
          <w:tcPr>
            <w:tcW w:w="1599" w:type="dxa"/>
            <w:vMerge w:val="restart"/>
            <w:tcBorders>
              <w:top w:val="nil"/>
              <w:left w:val="single" w:sz="8" w:space="0" w:color="auto"/>
              <w:bottom w:val="single" w:sz="8" w:space="0" w:color="000000"/>
              <w:right w:val="single" w:sz="8" w:space="0" w:color="auto"/>
            </w:tcBorders>
            <w:shd w:val="clear" w:color="auto" w:fill="auto"/>
            <w:hideMark/>
          </w:tcPr>
          <w:p w14:paraId="47CC74A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(1)</w:t>
            </w:r>
          </w:p>
        </w:tc>
        <w:tc>
          <w:tcPr>
            <w:tcW w:w="1022" w:type="dxa"/>
            <w:vMerge w:val="restart"/>
            <w:tcBorders>
              <w:top w:val="nil"/>
              <w:left w:val="single" w:sz="8" w:space="0" w:color="auto"/>
              <w:bottom w:val="single" w:sz="8" w:space="0" w:color="auto"/>
              <w:right w:val="single" w:sz="8" w:space="0" w:color="auto"/>
            </w:tcBorders>
            <w:shd w:val="clear" w:color="auto" w:fill="auto"/>
            <w:noWrap/>
            <w:hideMark/>
          </w:tcPr>
          <w:p w14:paraId="09A38A6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620053B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auto" w:fill="auto"/>
            <w:hideMark/>
          </w:tcPr>
          <w:p w14:paraId="4197D72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 </w:t>
            </w:r>
            <w:r w:rsidRPr="009D64B8">
              <w:rPr>
                <w:rFonts w:asciiTheme="majorHAnsi" w:eastAsia="Times New Roman" w:hAnsiTheme="majorHAnsi" w:cstheme="majorHAnsi"/>
                <w:sz w:val="18"/>
                <w:szCs w:val="18"/>
                <w:lang w:val="ro-RO"/>
              </w:rPr>
              <w:br/>
              <w:t>SV</w:t>
            </w:r>
          </w:p>
        </w:tc>
        <w:tc>
          <w:tcPr>
            <w:tcW w:w="959" w:type="dxa"/>
            <w:tcBorders>
              <w:top w:val="nil"/>
              <w:left w:val="nil"/>
              <w:bottom w:val="single" w:sz="8" w:space="0" w:color="auto"/>
              <w:right w:val="single" w:sz="8" w:space="0" w:color="auto"/>
            </w:tcBorders>
            <w:shd w:val="clear" w:color="auto" w:fill="auto"/>
            <w:hideMark/>
          </w:tcPr>
          <w:p w14:paraId="792637A0" w14:textId="77777777" w:rsidR="009D64B8" w:rsidRPr="009D64B8" w:rsidRDefault="009D64B8" w:rsidP="009D64B8">
            <w:pPr>
              <w:spacing w:after="0" w:line="240" w:lineRule="auto"/>
              <w:jc w:val="center"/>
              <w:rPr>
                <w:rFonts w:asciiTheme="majorHAnsi" w:eastAsia="Times New Roman" w:hAnsiTheme="majorHAnsi" w:cstheme="majorHAnsi"/>
                <w:sz w:val="18"/>
                <w:szCs w:val="18"/>
                <w:u w:val="single"/>
                <w:lang w:val="ro-RO"/>
              </w:rPr>
            </w:pPr>
            <w:r w:rsidRPr="009D64B8">
              <w:rPr>
                <w:rFonts w:asciiTheme="majorHAnsi" w:eastAsia="Times New Roman" w:hAnsiTheme="majorHAnsi" w:cstheme="majorHAnsi"/>
                <w:sz w:val="18"/>
                <w:szCs w:val="18"/>
                <w:u w:val="single"/>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4A30FF5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72.178,9</w:t>
            </w:r>
          </w:p>
        </w:tc>
      </w:tr>
      <w:tr w:rsidR="009D64B8" w:rsidRPr="009D64B8" w14:paraId="7344B2E9"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21EE7D0C"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materia primă medicamentoasă, materialele, articolele, ambalajul primar şi secundar utilizate la prepararea şi producerea medicamentelor, autorizate de Ministerul Sănătăţii, cu excepţia alcoolului etilic, mijloacelor cosmetice, conform listei aprobate de Guvern; articolele şi aparatele ortopedice şi de protezare (poziţia tarifară 9021); </w:t>
            </w:r>
          </w:p>
        </w:tc>
        <w:tc>
          <w:tcPr>
            <w:tcW w:w="1368" w:type="dxa"/>
            <w:vMerge/>
            <w:tcBorders>
              <w:top w:val="nil"/>
              <w:left w:val="single" w:sz="8" w:space="0" w:color="auto"/>
              <w:bottom w:val="single" w:sz="8" w:space="0" w:color="auto"/>
              <w:right w:val="single" w:sz="8" w:space="0" w:color="auto"/>
            </w:tcBorders>
            <w:vAlign w:val="center"/>
            <w:hideMark/>
          </w:tcPr>
          <w:p w14:paraId="55400B4D"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14FE6FE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000000"/>
              <w:right w:val="single" w:sz="8" w:space="0" w:color="auto"/>
            </w:tcBorders>
            <w:vAlign w:val="center"/>
            <w:hideMark/>
          </w:tcPr>
          <w:p w14:paraId="0018A09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4BD6150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tcBorders>
              <w:top w:val="nil"/>
              <w:left w:val="nil"/>
              <w:bottom w:val="single" w:sz="8" w:space="0" w:color="auto"/>
              <w:right w:val="single" w:sz="8" w:space="0" w:color="auto"/>
            </w:tcBorders>
            <w:shd w:val="clear" w:color="auto" w:fill="auto"/>
            <w:hideMark/>
          </w:tcPr>
          <w:p w14:paraId="6EF27D2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vMerge/>
            <w:tcBorders>
              <w:top w:val="nil"/>
              <w:left w:val="single" w:sz="8" w:space="0" w:color="auto"/>
              <w:bottom w:val="single" w:sz="8" w:space="0" w:color="auto"/>
              <w:right w:val="single" w:sz="8" w:space="0" w:color="auto"/>
            </w:tcBorders>
            <w:vAlign w:val="center"/>
            <w:hideMark/>
          </w:tcPr>
          <w:p w14:paraId="67B7F1B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tcBorders>
              <w:top w:val="nil"/>
              <w:left w:val="nil"/>
              <w:bottom w:val="single" w:sz="8" w:space="0" w:color="auto"/>
              <w:right w:val="single" w:sz="8" w:space="0" w:color="auto"/>
            </w:tcBorders>
            <w:shd w:val="clear" w:color="auto" w:fill="auto"/>
            <w:noWrap/>
            <w:hideMark/>
          </w:tcPr>
          <w:p w14:paraId="16C114A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tcBorders>
              <w:top w:val="nil"/>
              <w:left w:val="single" w:sz="8" w:space="0" w:color="auto"/>
              <w:bottom w:val="single" w:sz="8" w:space="0" w:color="auto"/>
              <w:right w:val="single" w:sz="8" w:space="0" w:color="auto"/>
            </w:tcBorders>
            <w:vAlign w:val="center"/>
            <w:hideMark/>
          </w:tcPr>
          <w:p w14:paraId="084251B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63C0EA73"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hideMark/>
          </w:tcPr>
          <w:p w14:paraId="2D909D04"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biletele de tratament (inclusiv cele fără cazare) şi de odihnă în staţiunile balneoclimaterice, pachetele de servicii turistice;</w:t>
            </w:r>
          </w:p>
        </w:tc>
        <w:tc>
          <w:tcPr>
            <w:tcW w:w="1368" w:type="dxa"/>
            <w:vMerge/>
            <w:tcBorders>
              <w:top w:val="nil"/>
              <w:left w:val="single" w:sz="8" w:space="0" w:color="auto"/>
              <w:bottom w:val="single" w:sz="8" w:space="0" w:color="auto"/>
              <w:right w:val="single" w:sz="8" w:space="0" w:color="auto"/>
            </w:tcBorders>
            <w:vAlign w:val="center"/>
            <w:hideMark/>
          </w:tcPr>
          <w:p w14:paraId="1FE46C69"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191FB65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000000"/>
              <w:right w:val="single" w:sz="8" w:space="0" w:color="auto"/>
            </w:tcBorders>
            <w:vAlign w:val="center"/>
            <w:hideMark/>
          </w:tcPr>
          <w:p w14:paraId="70A2D1F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315CD61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tcBorders>
              <w:top w:val="nil"/>
              <w:left w:val="nil"/>
              <w:bottom w:val="single" w:sz="8" w:space="0" w:color="auto"/>
              <w:right w:val="single" w:sz="8" w:space="0" w:color="auto"/>
            </w:tcBorders>
            <w:shd w:val="clear" w:color="auto" w:fill="auto"/>
            <w:hideMark/>
          </w:tcPr>
          <w:p w14:paraId="518D9AB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vMerge/>
            <w:tcBorders>
              <w:top w:val="nil"/>
              <w:left w:val="single" w:sz="8" w:space="0" w:color="auto"/>
              <w:bottom w:val="single" w:sz="8" w:space="0" w:color="auto"/>
              <w:right w:val="single" w:sz="8" w:space="0" w:color="auto"/>
            </w:tcBorders>
            <w:vAlign w:val="center"/>
            <w:hideMark/>
          </w:tcPr>
          <w:p w14:paraId="4074B24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tcBorders>
              <w:top w:val="nil"/>
              <w:left w:val="nil"/>
              <w:bottom w:val="single" w:sz="8" w:space="0" w:color="auto"/>
              <w:right w:val="single" w:sz="8" w:space="0" w:color="auto"/>
            </w:tcBorders>
            <w:shd w:val="clear" w:color="auto" w:fill="auto"/>
            <w:hideMark/>
          </w:tcPr>
          <w:p w14:paraId="57E7FAD3" w14:textId="77777777" w:rsidR="009D64B8" w:rsidRPr="009D64B8" w:rsidRDefault="009D64B8" w:rsidP="009D64B8">
            <w:pPr>
              <w:spacing w:after="0" w:line="240" w:lineRule="auto"/>
              <w:jc w:val="center"/>
              <w:rPr>
                <w:rFonts w:asciiTheme="majorHAnsi" w:eastAsia="Times New Roman" w:hAnsiTheme="majorHAnsi" w:cstheme="majorHAnsi"/>
                <w:sz w:val="18"/>
                <w:szCs w:val="18"/>
                <w:u w:val="single"/>
                <w:lang w:val="ro-RO"/>
              </w:rPr>
            </w:pPr>
            <w:r w:rsidRPr="009D64B8">
              <w:rPr>
                <w:rFonts w:asciiTheme="majorHAnsi" w:eastAsia="Times New Roman" w:hAnsiTheme="majorHAnsi" w:cstheme="majorHAnsi"/>
                <w:sz w:val="18"/>
                <w:szCs w:val="18"/>
                <w:u w:val="single"/>
                <w:lang w:val="ro-RO"/>
              </w:rPr>
              <w:t> </w:t>
            </w:r>
          </w:p>
        </w:tc>
        <w:tc>
          <w:tcPr>
            <w:tcW w:w="1078" w:type="dxa"/>
            <w:vMerge/>
            <w:tcBorders>
              <w:top w:val="nil"/>
              <w:left w:val="single" w:sz="8" w:space="0" w:color="auto"/>
              <w:bottom w:val="single" w:sz="8" w:space="0" w:color="auto"/>
              <w:right w:val="single" w:sz="8" w:space="0" w:color="auto"/>
            </w:tcBorders>
            <w:vAlign w:val="center"/>
            <w:hideMark/>
          </w:tcPr>
          <w:p w14:paraId="798E50D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4B1377DA"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hideMark/>
          </w:tcPr>
          <w:p w14:paraId="7AEF3895"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mijloacele tehnice, inclusiv transportul auto, folosit exclusiv în scopuri legate de profilaxia dizabilităţii şi reabilitarea persoanelor cu dizabilităţi;</w:t>
            </w:r>
          </w:p>
        </w:tc>
        <w:tc>
          <w:tcPr>
            <w:tcW w:w="1368" w:type="dxa"/>
            <w:vMerge/>
            <w:tcBorders>
              <w:top w:val="nil"/>
              <w:left w:val="single" w:sz="8" w:space="0" w:color="auto"/>
              <w:bottom w:val="single" w:sz="8" w:space="0" w:color="auto"/>
              <w:right w:val="single" w:sz="8" w:space="0" w:color="auto"/>
            </w:tcBorders>
            <w:vAlign w:val="center"/>
            <w:hideMark/>
          </w:tcPr>
          <w:p w14:paraId="465AA12B"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1DE5BDF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000000"/>
              <w:right w:val="single" w:sz="8" w:space="0" w:color="auto"/>
            </w:tcBorders>
            <w:vAlign w:val="center"/>
            <w:hideMark/>
          </w:tcPr>
          <w:p w14:paraId="11B5BAA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03C626D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tcBorders>
              <w:top w:val="nil"/>
              <w:left w:val="nil"/>
              <w:bottom w:val="single" w:sz="8" w:space="0" w:color="auto"/>
              <w:right w:val="single" w:sz="8" w:space="0" w:color="auto"/>
            </w:tcBorders>
            <w:shd w:val="clear" w:color="auto" w:fill="auto"/>
            <w:hideMark/>
          </w:tcPr>
          <w:p w14:paraId="63CC798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vMerge/>
            <w:tcBorders>
              <w:top w:val="nil"/>
              <w:left w:val="single" w:sz="8" w:space="0" w:color="auto"/>
              <w:bottom w:val="single" w:sz="8" w:space="0" w:color="auto"/>
              <w:right w:val="single" w:sz="8" w:space="0" w:color="auto"/>
            </w:tcBorders>
            <w:vAlign w:val="center"/>
            <w:hideMark/>
          </w:tcPr>
          <w:p w14:paraId="365EA96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tcBorders>
              <w:top w:val="nil"/>
              <w:left w:val="nil"/>
              <w:bottom w:val="single" w:sz="8" w:space="0" w:color="auto"/>
              <w:right w:val="single" w:sz="8" w:space="0" w:color="auto"/>
            </w:tcBorders>
            <w:shd w:val="clear" w:color="auto" w:fill="auto"/>
            <w:noWrap/>
            <w:hideMark/>
          </w:tcPr>
          <w:p w14:paraId="68949B5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tcBorders>
              <w:top w:val="nil"/>
              <w:left w:val="single" w:sz="8" w:space="0" w:color="auto"/>
              <w:bottom w:val="single" w:sz="8" w:space="0" w:color="auto"/>
              <w:right w:val="single" w:sz="8" w:space="0" w:color="auto"/>
            </w:tcBorders>
            <w:vAlign w:val="center"/>
            <w:hideMark/>
          </w:tcPr>
          <w:p w14:paraId="2818662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600720BE"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hideMark/>
          </w:tcPr>
          <w:p w14:paraId="44E9BAF0"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12) serviciile financiare;</w:t>
            </w:r>
          </w:p>
        </w:tc>
        <w:tc>
          <w:tcPr>
            <w:tcW w:w="1368" w:type="dxa"/>
            <w:tcBorders>
              <w:top w:val="nil"/>
              <w:left w:val="nil"/>
              <w:bottom w:val="single" w:sz="8" w:space="0" w:color="auto"/>
              <w:right w:val="single" w:sz="8" w:space="0" w:color="auto"/>
            </w:tcBorders>
            <w:shd w:val="clear" w:color="auto" w:fill="auto"/>
            <w:hideMark/>
          </w:tcPr>
          <w:p w14:paraId="55B573BC"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CFTVA011</w:t>
            </w:r>
          </w:p>
        </w:tc>
        <w:tc>
          <w:tcPr>
            <w:tcW w:w="872" w:type="dxa"/>
            <w:tcBorders>
              <w:top w:val="nil"/>
              <w:left w:val="nil"/>
              <w:bottom w:val="single" w:sz="8" w:space="0" w:color="auto"/>
              <w:right w:val="single" w:sz="8" w:space="0" w:color="auto"/>
            </w:tcBorders>
            <w:shd w:val="clear" w:color="auto" w:fill="auto"/>
            <w:noWrap/>
            <w:hideMark/>
          </w:tcPr>
          <w:p w14:paraId="2D25D86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599" w:type="dxa"/>
            <w:tcBorders>
              <w:top w:val="nil"/>
              <w:left w:val="nil"/>
              <w:bottom w:val="single" w:sz="8" w:space="0" w:color="auto"/>
              <w:right w:val="single" w:sz="8" w:space="0" w:color="auto"/>
            </w:tcBorders>
            <w:shd w:val="clear" w:color="auto" w:fill="auto"/>
            <w:hideMark/>
          </w:tcPr>
          <w:p w14:paraId="1FEAB5F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(1)</w:t>
            </w:r>
          </w:p>
        </w:tc>
        <w:tc>
          <w:tcPr>
            <w:tcW w:w="1022" w:type="dxa"/>
            <w:tcBorders>
              <w:top w:val="nil"/>
              <w:left w:val="nil"/>
              <w:bottom w:val="single" w:sz="8" w:space="0" w:color="auto"/>
              <w:right w:val="single" w:sz="8" w:space="0" w:color="auto"/>
            </w:tcBorders>
            <w:shd w:val="clear" w:color="auto" w:fill="auto"/>
            <w:noWrap/>
            <w:hideMark/>
          </w:tcPr>
          <w:p w14:paraId="0A547FF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66BD93B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11D80EA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 </w:t>
            </w:r>
            <w:r w:rsidRPr="009D64B8">
              <w:rPr>
                <w:rFonts w:asciiTheme="majorHAnsi" w:eastAsia="Times New Roman" w:hAnsiTheme="majorHAnsi" w:cstheme="majorHAnsi"/>
                <w:sz w:val="18"/>
                <w:szCs w:val="18"/>
                <w:lang w:val="ro-RO"/>
              </w:rPr>
              <w:br/>
              <w:t>SV</w:t>
            </w:r>
          </w:p>
        </w:tc>
        <w:tc>
          <w:tcPr>
            <w:tcW w:w="959" w:type="dxa"/>
            <w:tcBorders>
              <w:top w:val="nil"/>
              <w:left w:val="nil"/>
              <w:bottom w:val="single" w:sz="8" w:space="0" w:color="auto"/>
              <w:right w:val="single" w:sz="8" w:space="0" w:color="auto"/>
            </w:tcBorders>
            <w:shd w:val="clear" w:color="auto" w:fill="auto"/>
            <w:hideMark/>
          </w:tcPr>
          <w:p w14:paraId="28B5C66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608817D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r>
      <w:tr w:rsidR="009D64B8" w:rsidRPr="009D64B8" w14:paraId="456CF038" w14:textId="77777777" w:rsidTr="00282CC9">
        <w:trPr>
          <w:trHeight w:val="1740"/>
        </w:trPr>
        <w:tc>
          <w:tcPr>
            <w:tcW w:w="5059" w:type="dxa"/>
            <w:tcBorders>
              <w:top w:val="nil"/>
              <w:left w:val="single" w:sz="8" w:space="0" w:color="auto"/>
              <w:bottom w:val="single" w:sz="8" w:space="0" w:color="auto"/>
              <w:right w:val="single" w:sz="8" w:space="0" w:color="auto"/>
            </w:tcBorders>
            <w:shd w:val="clear" w:color="auto" w:fill="auto"/>
            <w:hideMark/>
          </w:tcPr>
          <w:p w14:paraId="0C7FF51D"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 importul de bancnote de la poziţia tarifară 490700300 şi monede metalice de la poziţia tarifară 7118 (inclusiv de bancnote şi monede jubiliare şi comemorative) în monedă naţională, de bancnote de la poziţia tarifară 490700300 şi monede metalice de la poziţia tarifară 7118 în valută străină (inclusiv în scopuri numismatice) şi alte operaţiuni legate de circulaţia monedei naţionale şi valutei străine (inclusiv operaţiunilor legate de folosirea acestora în scopuri numismatice), precum şi importul de mărfuri de la poziţia tarifară 7108 de către Banca Naţională a Moldovei şi alte livrări către/de către Banca Naţională a Moldovei cu aceste mărfuri;</w:t>
            </w:r>
          </w:p>
        </w:tc>
        <w:tc>
          <w:tcPr>
            <w:tcW w:w="1368" w:type="dxa"/>
            <w:tcBorders>
              <w:top w:val="nil"/>
              <w:left w:val="nil"/>
              <w:bottom w:val="single" w:sz="8" w:space="0" w:color="auto"/>
              <w:right w:val="single" w:sz="8" w:space="0" w:color="auto"/>
            </w:tcBorders>
            <w:shd w:val="clear" w:color="auto" w:fill="auto"/>
            <w:hideMark/>
          </w:tcPr>
          <w:p w14:paraId="23EB1614"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CFTVA0113</w:t>
            </w:r>
          </w:p>
        </w:tc>
        <w:tc>
          <w:tcPr>
            <w:tcW w:w="872" w:type="dxa"/>
            <w:tcBorders>
              <w:top w:val="nil"/>
              <w:left w:val="nil"/>
              <w:bottom w:val="single" w:sz="8" w:space="0" w:color="auto"/>
              <w:right w:val="single" w:sz="8" w:space="0" w:color="auto"/>
            </w:tcBorders>
            <w:shd w:val="clear" w:color="auto" w:fill="auto"/>
            <w:noWrap/>
            <w:hideMark/>
          </w:tcPr>
          <w:p w14:paraId="0CBACE1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133</w:t>
            </w:r>
          </w:p>
        </w:tc>
        <w:tc>
          <w:tcPr>
            <w:tcW w:w="1599" w:type="dxa"/>
            <w:tcBorders>
              <w:top w:val="nil"/>
              <w:left w:val="nil"/>
              <w:bottom w:val="single" w:sz="8" w:space="0" w:color="auto"/>
              <w:right w:val="single" w:sz="8" w:space="0" w:color="auto"/>
            </w:tcBorders>
            <w:shd w:val="clear" w:color="auto" w:fill="auto"/>
            <w:hideMark/>
          </w:tcPr>
          <w:p w14:paraId="758207F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(1)</w:t>
            </w:r>
          </w:p>
        </w:tc>
        <w:tc>
          <w:tcPr>
            <w:tcW w:w="1022" w:type="dxa"/>
            <w:tcBorders>
              <w:top w:val="nil"/>
              <w:left w:val="nil"/>
              <w:bottom w:val="single" w:sz="8" w:space="0" w:color="auto"/>
              <w:right w:val="single" w:sz="8" w:space="0" w:color="auto"/>
            </w:tcBorders>
            <w:shd w:val="clear" w:color="auto" w:fill="auto"/>
            <w:noWrap/>
            <w:hideMark/>
          </w:tcPr>
          <w:p w14:paraId="1879BD3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115BEEE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0EE7B45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69FDFA1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4F71378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25.019,6</w:t>
            </w:r>
          </w:p>
        </w:tc>
      </w:tr>
      <w:tr w:rsidR="009D64B8" w:rsidRPr="009D64B8" w14:paraId="26D5B596"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7F485F91"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18) energia electrică importată şi livrată către operatorul reţelei de transport şi de sistem, operatorii reţelelor de distribuţie şi furnizorii energiei electrice sau importată de către operatorul reţelei de transport şi de sistem, operatorii reţelelor de distribuţie şi furnizorii energiei electrice, cu excepţia serviciilor de transport şi distribuţie a energiei electrice;</w:t>
            </w:r>
          </w:p>
        </w:tc>
        <w:tc>
          <w:tcPr>
            <w:tcW w:w="1368" w:type="dxa"/>
            <w:tcBorders>
              <w:top w:val="nil"/>
              <w:left w:val="nil"/>
              <w:bottom w:val="single" w:sz="8" w:space="0" w:color="auto"/>
              <w:right w:val="single" w:sz="8" w:space="0" w:color="auto"/>
            </w:tcBorders>
            <w:shd w:val="clear" w:color="auto" w:fill="auto"/>
            <w:hideMark/>
          </w:tcPr>
          <w:p w14:paraId="16874BF8"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CFTVA017</w:t>
            </w:r>
          </w:p>
        </w:tc>
        <w:tc>
          <w:tcPr>
            <w:tcW w:w="872" w:type="dxa"/>
            <w:tcBorders>
              <w:top w:val="nil"/>
              <w:left w:val="nil"/>
              <w:bottom w:val="single" w:sz="8" w:space="0" w:color="auto"/>
              <w:right w:val="single" w:sz="8" w:space="0" w:color="auto"/>
            </w:tcBorders>
            <w:shd w:val="clear" w:color="auto" w:fill="auto"/>
            <w:noWrap/>
            <w:hideMark/>
          </w:tcPr>
          <w:p w14:paraId="5F7A1A2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203</w:t>
            </w:r>
          </w:p>
        </w:tc>
        <w:tc>
          <w:tcPr>
            <w:tcW w:w="1599" w:type="dxa"/>
            <w:tcBorders>
              <w:top w:val="nil"/>
              <w:left w:val="nil"/>
              <w:bottom w:val="single" w:sz="8" w:space="0" w:color="auto"/>
              <w:right w:val="single" w:sz="8" w:space="0" w:color="auto"/>
            </w:tcBorders>
            <w:shd w:val="clear" w:color="auto" w:fill="auto"/>
            <w:hideMark/>
          </w:tcPr>
          <w:p w14:paraId="6A4AE2D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(1)</w:t>
            </w:r>
          </w:p>
        </w:tc>
        <w:tc>
          <w:tcPr>
            <w:tcW w:w="1022" w:type="dxa"/>
            <w:tcBorders>
              <w:top w:val="nil"/>
              <w:left w:val="nil"/>
              <w:bottom w:val="single" w:sz="8" w:space="0" w:color="auto"/>
              <w:right w:val="single" w:sz="8" w:space="0" w:color="auto"/>
            </w:tcBorders>
            <w:shd w:val="clear" w:color="auto" w:fill="auto"/>
            <w:noWrap/>
            <w:hideMark/>
          </w:tcPr>
          <w:p w14:paraId="55ED890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14ADD3F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6BA9741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br/>
              <w:t xml:space="preserve"> SV</w:t>
            </w:r>
          </w:p>
        </w:tc>
        <w:tc>
          <w:tcPr>
            <w:tcW w:w="959" w:type="dxa"/>
            <w:tcBorders>
              <w:top w:val="nil"/>
              <w:left w:val="nil"/>
              <w:bottom w:val="single" w:sz="8" w:space="0" w:color="auto"/>
              <w:right w:val="single" w:sz="8" w:space="0" w:color="auto"/>
            </w:tcBorders>
            <w:shd w:val="clear" w:color="auto" w:fill="auto"/>
            <w:hideMark/>
          </w:tcPr>
          <w:p w14:paraId="5ED7432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03386DB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28.962,3</w:t>
            </w:r>
          </w:p>
        </w:tc>
      </w:tr>
      <w:tr w:rsidR="009D64B8" w:rsidRPr="009D64B8" w14:paraId="5D6EA875"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6FA4067F"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20) producţia de carte şi publicaţiile periodice (cu excepţia celor cu caracter publicitar şi erotic) de la poziţiile tarifare 4901, 4902, 490300000, 490400000 şi 4905, precum şi serviciile de editare a producţiei de carte şi a publicaţiilor periodice, cu excepţia celor cu caracterul menţionat;</w:t>
            </w:r>
          </w:p>
        </w:tc>
        <w:tc>
          <w:tcPr>
            <w:tcW w:w="1368" w:type="dxa"/>
            <w:tcBorders>
              <w:top w:val="nil"/>
              <w:left w:val="nil"/>
              <w:bottom w:val="single" w:sz="8" w:space="0" w:color="auto"/>
              <w:right w:val="single" w:sz="8" w:space="0" w:color="auto"/>
            </w:tcBorders>
            <w:shd w:val="clear" w:color="auto" w:fill="auto"/>
            <w:hideMark/>
          </w:tcPr>
          <w:p w14:paraId="029A202A"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CFTVA019</w:t>
            </w:r>
          </w:p>
        </w:tc>
        <w:tc>
          <w:tcPr>
            <w:tcW w:w="872" w:type="dxa"/>
            <w:tcBorders>
              <w:top w:val="nil"/>
              <w:left w:val="nil"/>
              <w:bottom w:val="single" w:sz="8" w:space="0" w:color="auto"/>
              <w:right w:val="single" w:sz="8" w:space="0" w:color="auto"/>
            </w:tcBorders>
            <w:shd w:val="clear" w:color="auto" w:fill="auto"/>
            <w:noWrap/>
            <w:hideMark/>
          </w:tcPr>
          <w:p w14:paraId="6DD09FA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701</w:t>
            </w:r>
          </w:p>
        </w:tc>
        <w:tc>
          <w:tcPr>
            <w:tcW w:w="1599" w:type="dxa"/>
            <w:tcBorders>
              <w:top w:val="nil"/>
              <w:left w:val="nil"/>
              <w:bottom w:val="single" w:sz="8" w:space="0" w:color="auto"/>
              <w:right w:val="single" w:sz="8" w:space="0" w:color="auto"/>
            </w:tcBorders>
            <w:shd w:val="clear" w:color="auto" w:fill="auto"/>
            <w:hideMark/>
          </w:tcPr>
          <w:p w14:paraId="7788E26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(1)</w:t>
            </w:r>
          </w:p>
        </w:tc>
        <w:tc>
          <w:tcPr>
            <w:tcW w:w="1022" w:type="dxa"/>
            <w:tcBorders>
              <w:top w:val="nil"/>
              <w:left w:val="nil"/>
              <w:bottom w:val="single" w:sz="8" w:space="0" w:color="auto"/>
              <w:right w:val="single" w:sz="8" w:space="0" w:color="auto"/>
            </w:tcBorders>
            <w:shd w:val="clear" w:color="auto" w:fill="auto"/>
            <w:noWrap/>
            <w:hideMark/>
          </w:tcPr>
          <w:p w14:paraId="5963083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47404FF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0947E8C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 </w:t>
            </w:r>
            <w:r w:rsidRPr="009D64B8">
              <w:rPr>
                <w:rFonts w:asciiTheme="majorHAnsi" w:eastAsia="Times New Roman" w:hAnsiTheme="majorHAnsi" w:cstheme="majorHAnsi"/>
                <w:sz w:val="18"/>
                <w:szCs w:val="18"/>
                <w:lang w:val="ro-RO"/>
              </w:rPr>
              <w:br/>
              <w:t>SV</w:t>
            </w:r>
          </w:p>
        </w:tc>
        <w:tc>
          <w:tcPr>
            <w:tcW w:w="959" w:type="dxa"/>
            <w:tcBorders>
              <w:top w:val="nil"/>
              <w:left w:val="nil"/>
              <w:bottom w:val="single" w:sz="8" w:space="0" w:color="auto"/>
              <w:right w:val="single" w:sz="8" w:space="0" w:color="auto"/>
            </w:tcBorders>
            <w:shd w:val="clear" w:color="auto" w:fill="auto"/>
            <w:hideMark/>
          </w:tcPr>
          <w:p w14:paraId="26BB044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6F9FB84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28.889,8</w:t>
            </w:r>
          </w:p>
        </w:tc>
      </w:tr>
      <w:tr w:rsidR="009D64B8" w:rsidRPr="009D64B8" w14:paraId="429EB86B"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794170C9"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21) timbrele de acciz importate pentru marcarea mărfurilor supuse accizelor, precum şi hîrtiile speciale importate pentru marcarea mărfurilor supuse accizelor destinate exportului;</w:t>
            </w:r>
          </w:p>
        </w:tc>
        <w:tc>
          <w:tcPr>
            <w:tcW w:w="1368" w:type="dxa"/>
            <w:tcBorders>
              <w:top w:val="nil"/>
              <w:left w:val="nil"/>
              <w:bottom w:val="single" w:sz="8" w:space="0" w:color="auto"/>
              <w:right w:val="single" w:sz="8" w:space="0" w:color="auto"/>
            </w:tcBorders>
            <w:shd w:val="clear" w:color="auto" w:fill="auto"/>
            <w:hideMark/>
          </w:tcPr>
          <w:p w14:paraId="5E90B884"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CFTVA020</w:t>
            </w:r>
          </w:p>
        </w:tc>
        <w:tc>
          <w:tcPr>
            <w:tcW w:w="872" w:type="dxa"/>
            <w:tcBorders>
              <w:top w:val="nil"/>
              <w:left w:val="nil"/>
              <w:bottom w:val="single" w:sz="8" w:space="0" w:color="auto"/>
              <w:right w:val="single" w:sz="8" w:space="0" w:color="auto"/>
            </w:tcBorders>
            <w:shd w:val="clear" w:color="auto" w:fill="auto"/>
            <w:noWrap/>
            <w:hideMark/>
          </w:tcPr>
          <w:p w14:paraId="7103969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700</w:t>
            </w:r>
          </w:p>
        </w:tc>
        <w:tc>
          <w:tcPr>
            <w:tcW w:w="1599" w:type="dxa"/>
            <w:tcBorders>
              <w:top w:val="nil"/>
              <w:left w:val="nil"/>
              <w:bottom w:val="single" w:sz="8" w:space="0" w:color="auto"/>
              <w:right w:val="single" w:sz="8" w:space="0" w:color="auto"/>
            </w:tcBorders>
            <w:shd w:val="clear" w:color="auto" w:fill="auto"/>
            <w:hideMark/>
          </w:tcPr>
          <w:p w14:paraId="31B400C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(1)</w:t>
            </w:r>
          </w:p>
        </w:tc>
        <w:tc>
          <w:tcPr>
            <w:tcW w:w="1022" w:type="dxa"/>
            <w:tcBorders>
              <w:top w:val="nil"/>
              <w:left w:val="nil"/>
              <w:bottom w:val="single" w:sz="8" w:space="0" w:color="auto"/>
              <w:right w:val="single" w:sz="8" w:space="0" w:color="auto"/>
            </w:tcBorders>
            <w:shd w:val="clear" w:color="auto" w:fill="auto"/>
            <w:noWrap/>
            <w:hideMark/>
          </w:tcPr>
          <w:p w14:paraId="618DE26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1B34422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3EDB4BE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7DFBC66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3EF7C71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2.218,1</w:t>
            </w:r>
          </w:p>
        </w:tc>
      </w:tr>
      <w:tr w:rsidR="009D64B8" w:rsidRPr="009D64B8" w14:paraId="1C9D7639"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5E15B7A3"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24) autoturismele şi alte autovehicule (poziţiile tarifare 870321, 870322, 870323, 870324, 870331, 870332, 870333, 870390100); scuterele cu motor electric de la poziţia tarifară 871190900;</w:t>
            </w:r>
          </w:p>
        </w:tc>
        <w:tc>
          <w:tcPr>
            <w:tcW w:w="1368" w:type="dxa"/>
            <w:tcBorders>
              <w:top w:val="nil"/>
              <w:left w:val="nil"/>
              <w:bottom w:val="single" w:sz="8" w:space="0" w:color="auto"/>
              <w:right w:val="single" w:sz="8" w:space="0" w:color="auto"/>
            </w:tcBorders>
            <w:shd w:val="clear" w:color="auto" w:fill="auto"/>
            <w:hideMark/>
          </w:tcPr>
          <w:p w14:paraId="0232CF18"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CFTVA022</w:t>
            </w:r>
          </w:p>
        </w:tc>
        <w:tc>
          <w:tcPr>
            <w:tcW w:w="872" w:type="dxa"/>
            <w:tcBorders>
              <w:top w:val="nil"/>
              <w:left w:val="nil"/>
              <w:bottom w:val="single" w:sz="8" w:space="0" w:color="auto"/>
              <w:right w:val="single" w:sz="8" w:space="0" w:color="auto"/>
            </w:tcBorders>
            <w:shd w:val="clear" w:color="auto" w:fill="auto"/>
            <w:noWrap/>
            <w:hideMark/>
          </w:tcPr>
          <w:p w14:paraId="723F8E4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218</w:t>
            </w:r>
          </w:p>
        </w:tc>
        <w:tc>
          <w:tcPr>
            <w:tcW w:w="1599" w:type="dxa"/>
            <w:tcBorders>
              <w:top w:val="nil"/>
              <w:left w:val="nil"/>
              <w:bottom w:val="single" w:sz="8" w:space="0" w:color="auto"/>
              <w:right w:val="single" w:sz="8" w:space="0" w:color="auto"/>
            </w:tcBorders>
            <w:shd w:val="clear" w:color="auto" w:fill="auto"/>
            <w:hideMark/>
          </w:tcPr>
          <w:p w14:paraId="0B4138D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(1)</w:t>
            </w:r>
          </w:p>
        </w:tc>
        <w:tc>
          <w:tcPr>
            <w:tcW w:w="1022" w:type="dxa"/>
            <w:tcBorders>
              <w:top w:val="nil"/>
              <w:left w:val="nil"/>
              <w:bottom w:val="single" w:sz="8" w:space="0" w:color="auto"/>
              <w:right w:val="single" w:sz="8" w:space="0" w:color="auto"/>
            </w:tcBorders>
            <w:shd w:val="clear" w:color="auto" w:fill="auto"/>
            <w:noWrap/>
            <w:hideMark/>
          </w:tcPr>
          <w:p w14:paraId="602E902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755D38A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14525A1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br/>
              <w:t xml:space="preserve"> SV</w:t>
            </w:r>
          </w:p>
        </w:tc>
        <w:tc>
          <w:tcPr>
            <w:tcW w:w="959" w:type="dxa"/>
            <w:tcBorders>
              <w:top w:val="nil"/>
              <w:left w:val="nil"/>
              <w:bottom w:val="single" w:sz="8" w:space="0" w:color="auto"/>
              <w:right w:val="single" w:sz="8" w:space="0" w:color="auto"/>
            </w:tcBorders>
            <w:shd w:val="clear" w:color="auto" w:fill="auto"/>
            <w:hideMark/>
          </w:tcPr>
          <w:p w14:paraId="365824D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6E89195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1.695.858,6</w:t>
            </w:r>
          </w:p>
        </w:tc>
      </w:tr>
      <w:tr w:rsidR="009D64B8" w:rsidRPr="009D64B8" w14:paraId="20007536"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hideMark/>
          </w:tcPr>
          <w:p w14:paraId="5FCD1FED"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24</w:t>
            </w:r>
            <w:r w:rsidRPr="009D64B8">
              <w:rPr>
                <w:rFonts w:asciiTheme="majorHAnsi" w:eastAsia="Times New Roman" w:hAnsiTheme="majorHAnsi" w:cstheme="majorHAnsi"/>
                <w:sz w:val="18"/>
                <w:szCs w:val="18"/>
                <w:vertAlign w:val="superscript"/>
                <w:lang w:val="ro-RO"/>
              </w:rPr>
              <w:t>1</w:t>
            </w:r>
            <w:r w:rsidRPr="009D64B8">
              <w:rPr>
                <w:rFonts w:asciiTheme="majorHAnsi" w:eastAsia="Times New Roman" w:hAnsiTheme="majorHAnsi" w:cstheme="majorHAnsi"/>
                <w:sz w:val="18"/>
                <w:szCs w:val="18"/>
                <w:lang w:val="ro-RO"/>
              </w:rPr>
              <w:t xml:space="preserve">) mărfurile de la poziţiile tarifare 7201, 7204, 854810;  </w:t>
            </w:r>
          </w:p>
        </w:tc>
        <w:tc>
          <w:tcPr>
            <w:tcW w:w="1368" w:type="dxa"/>
            <w:tcBorders>
              <w:top w:val="nil"/>
              <w:left w:val="nil"/>
              <w:bottom w:val="single" w:sz="8" w:space="0" w:color="auto"/>
              <w:right w:val="single" w:sz="8" w:space="0" w:color="auto"/>
            </w:tcBorders>
            <w:shd w:val="clear" w:color="auto" w:fill="auto"/>
            <w:hideMark/>
          </w:tcPr>
          <w:p w14:paraId="5B4EC247"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CFTVA023</w:t>
            </w:r>
          </w:p>
        </w:tc>
        <w:tc>
          <w:tcPr>
            <w:tcW w:w="872" w:type="dxa"/>
            <w:tcBorders>
              <w:top w:val="nil"/>
              <w:left w:val="nil"/>
              <w:bottom w:val="single" w:sz="8" w:space="0" w:color="auto"/>
              <w:right w:val="single" w:sz="8" w:space="0" w:color="auto"/>
            </w:tcBorders>
            <w:shd w:val="clear" w:color="auto" w:fill="auto"/>
            <w:noWrap/>
            <w:hideMark/>
          </w:tcPr>
          <w:p w14:paraId="77800F4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227</w:t>
            </w:r>
          </w:p>
        </w:tc>
        <w:tc>
          <w:tcPr>
            <w:tcW w:w="1599" w:type="dxa"/>
            <w:tcBorders>
              <w:top w:val="nil"/>
              <w:left w:val="nil"/>
              <w:bottom w:val="single" w:sz="8" w:space="0" w:color="auto"/>
              <w:right w:val="single" w:sz="8" w:space="0" w:color="auto"/>
            </w:tcBorders>
            <w:shd w:val="clear" w:color="auto" w:fill="auto"/>
            <w:hideMark/>
          </w:tcPr>
          <w:p w14:paraId="06D82AA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(1)</w:t>
            </w:r>
          </w:p>
        </w:tc>
        <w:tc>
          <w:tcPr>
            <w:tcW w:w="1022" w:type="dxa"/>
            <w:tcBorders>
              <w:top w:val="nil"/>
              <w:left w:val="nil"/>
              <w:bottom w:val="single" w:sz="8" w:space="0" w:color="auto"/>
              <w:right w:val="single" w:sz="8" w:space="0" w:color="auto"/>
            </w:tcBorders>
            <w:shd w:val="clear" w:color="auto" w:fill="auto"/>
            <w:noWrap/>
            <w:hideMark/>
          </w:tcPr>
          <w:p w14:paraId="2DE94AA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69E2619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2CC6545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br/>
              <w:t xml:space="preserve"> SV</w:t>
            </w:r>
          </w:p>
        </w:tc>
        <w:tc>
          <w:tcPr>
            <w:tcW w:w="959" w:type="dxa"/>
            <w:tcBorders>
              <w:top w:val="nil"/>
              <w:left w:val="nil"/>
              <w:bottom w:val="single" w:sz="8" w:space="0" w:color="auto"/>
              <w:right w:val="single" w:sz="8" w:space="0" w:color="auto"/>
            </w:tcBorders>
            <w:shd w:val="clear" w:color="auto" w:fill="auto"/>
            <w:hideMark/>
          </w:tcPr>
          <w:p w14:paraId="4F9E64D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0A8EB69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29661AFF" w14:textId="77777777" w:rsidTr="00282CC9">
        <w:trPr>
          <w:trHeight w:val="1164"/>
        </w:trPr>
        <w:tc>
          <w:tcPr>
            <w:tcW w:w="5059" w:type="dxa"/>
            <w:tcBorders>
              <w:top w:val="nil"/>
              <w:left w:val="single" w:sz="8" w:space="0" w:color="auto"/>
              <w:bottom w:val="single" w:sz="8" w:space="0" w:color="auto"/>
              <w:right w:val="single" w:sz="8" w:space="0" w:color="auto"/>
            </w:tcBorders>
            <w:shd w:val="clear" w:color="auto" w:fill="auto"/>
            <w:hideMark/>
          </w:tcPr>
          <w:p w14:paraId="4C9D59BB"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26) utilajul, echipamentul şi atributele de gratificaţie primite ca donaţii de Comitetul Naţional Olimpic şi Sportiv şi de federaţiile sportive naţionale de profil de la Comitetul Internaţional Olimpic, de la federaţiile sportive europene şi internaţionale de profil pentru pregătirea sportivilor de performanţă şi promovarea mişcării olimpice, fără drept de comercializare a acestui utilaj, echipament şi atribute de gratificaţie;</w:t>
            </w:r>
          </w:p>
        </w:tc>
        <w:tc>
          <w:tcPr>
            <w:tcW w:w="1368" w:type="dxa"/>
            <w:tcBorders>
              <w:top w:val="nil"/>
              <w:left w:val="nil"/>
              <w:bottom w:val="single" w:sz="8" w:space="0" w:color="auto"/>
              <w:right w:val="single" w:sz="8" w:space="0" w:color="auto"/>
            </w:tcBorders>
            <w:shd w:val="clear" w:color="auto" w:fill="auto"/>
            <w:hideMark/>
          </w:tcPr>
          <w:p w14:paraId="4B882EDA"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CFTVA024</w:t>
            </w:r>
          </w:p>
        </w:tc>
        <w:tc>
          <w:tcPr>
            <w:tcW w:w="872" w:type="dxa"/>
            <w:tcBorders>
              <w:top w:val="nil"/>
              <w:left w:val="nil"/>
              <w:bottom w:val="single" w:sz="8" w:space="0" w:color="auto"/>
              <w:right w:val="single" w:sz="8" w:space="0" w:color="auto"/>
            </w:tcBorders>
            <w:shd w:val="clear" w:color="auto" w:fill="auto"/>
            <w:noWrap/>
            <w:hideMark/>
          </w:tcPr>
          <w:p w14:paraId="427A4BD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101</w:t>
            </w:r>
          </w:p>
        </w:tc>
        <w:tc>
          <w:tcPr>
            <w:tcW w:w="1599" w:type="dxa"/>
            <w:tcBorders>
              <w:top w:val="nil"/>
              <w:left w:val="nil"/>
              <w:bottom w:val="single" w:sz="8" w:space="0" w:color="auto"/>
              <w:right w:val="single" w:sz="8" w:space="0" w:color="auto"/>
            </w:tcBorders>
            <w:shd w:val="clear" w:color="auto" w:fill="auto"/>
            <w:hideMark/>
          </w:tcPr>
          <w:p w14:paraId="68BB7CF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(1)</w:t>
            </w:r>
          </w:p>
        </w:tc>
        <w:tc>
          <w:tcPr>
            <w:tcW w:w="1022" w:type="dxa"/>
            <w:tcBorders>
              <w:top w:val="nil"/>
              <w:left w:val="nil"/>
              <w:bottom w:val="single" w:sz="8" w:space="0" w:color="auto"/>
              <w:right w:val="single" w:sz="8" w:space="0" w:color="auto"/>
            </w:tcBorders>
            <w:shd w:val="clear" w:color="auto" w:fill="auto"/>
            <w:noWrap/>
            <w:hideMark/>
          </w:tcPr>
          <w:p w14:paraId="7BB6337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w:t>
            </w:r>
          </w:p>
        </w:tc>
        <w:tc>
          <w:tcPr>
            <w:tcW w:w="1138" w:type="dxa"/>
            <w:tcBorders>
              <w:top w:val="nil"/>
              <w:left w:val="nil"/>
              <w:bottom w:val="single" w:sz="8" w:space="0" w:color="auto"/>
              <w:right w:val="single" w:sz="8" w:space="0" w:color="auto"/>
            </w:tcBorders>
            <w:shd w:val="clear" w:color="auto" w:fill="auto"/>
            <w:hideMark/>
          </w:tcPr>
          <w:p w14:paraId="17E0983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1E3B92B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br/>
              <w:t xml:space="preserve"> SV</w:t>
            </w:r>
          </w:p>
        </w:tc>
        <w:tc>
          <w:tcPr>
            <w:tcW w:w="959" w:type="dxa"/>
            <w:tcBorders>
              <w:top w:val="nil"/>
              <w:left w:val="nil"/>
              <w:bottom w:val="single" w:sz="8" w:space="0" w:color="auto"/>
              <w:right w:val="single" w:sz="8" w:space="0" w:color="auto"/>
            </w:tcBorders>
            <w:shd w:val="clear" w:color="auto" w:fill="auto"/>
            <w:hideMark/>
          </w:tcPr>
          <w:p w14:paraId="6E77C36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038F3EB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11.641,8</w:t>
            </w:r>
          </w:p>
        </w:tc>
      </w:tr>
      <w:tr w:rsidR="009D64B8" w:rsidRPr="009D64B8" w14:paraId="7EA81931" w14:textId="77777777" w:rsidTr="00282CC9">
        <w:trPr>
          <w:trHeight w:val="816"/>
        </w:trPr>
        <w:tc>
          <w:tcPr>
            <w:tcW w:w="5059" w:type="dxa"/>
            <w:tcBorders>
              <w:top w:val="nil"/>
              <w:left w:val="single" w:sz="8" w:space="0" w:color="auto"/>
              <w:bottom w:val="single" w:sz="8" w:space="0" w:color="auto"/>
              <w:right w:val="single" w:sz="8" w:space="0" w:color="auto"/>
            </w:tcBorders>
            <w:shd w:val="clear" w:color="auto" w:fill="auto"/>
            <w:hideMark/>
          </w:tcPr>
          <w:p w14:paraId="4D266FAB"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27</w:t>
            </w:r>
            <w:r w:rsidRPr="009D64B8">
              <w:rPr>
                <w:rFonts w:asciiTheme="majorHAnsi" w:eastAsia="Times New Roman" w:hAnsiTheme="majorHAnsi" w:cstheme="majorHAnsi"/>
                <w:sz w:val="18"/>
                <w:szCs w:val="18"/>
                <w:vertAlign w:val="superscript"/>
                <w:lang w:val="ro-RO"/>
              </w:rPr>
              <w:t>1</w:t>
            </w:r>
            <w:r w:rsidRPr="009D64B8">
              <w:rPr>
                <w:rFonts w:asciiTheme="majorHAnsi" w:eastAsia="Times New Roman" w:hAnsiTheme="majorHAnsi" w:cstheme="majorHAnsi"/>
                <w:sz w:val="18"/>
                <w:szCs w:val="18"/>
                <w:lang w:val="ro-RO"/>
              </w:rPr>
              <w:t>)tractoarele agricole de la poziţia tarifară 870190 şi tehnica agricolă de la poziţiile tarifare 842481100, 842481910, 8432, 843320, 843330000, 843340000, 843351000, 843352000, 843353, 843359, 8436, 8437 şi părţi ale acesteia de la poziţiile tarifare 8432, 8433 şi 8437;</w:t>
            </w:r>
          </w:p>
        </w:tc>
        <w:tc>
          <w:tcPr>
            <w:tcW w:w="1368" w:type="dxa"/>
            <w:tcBorders>
              <w:top w:val="nil"/>
              <w:left w:val="nil"/>
              <w:bottom w:val="single" w:sz="8" w:space="0" w:color="auto"/>
              <w:right w:val="single" w:sz="8" w:space="0" w:color="auto"/>
            </w:tcBorders>
            <w:shd w:val="clear" w:color="auto" w:fill="auto"/>
            <w:hideMark/>
          </w:tcPr>
          <w:p w14:paraId="5696D474"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CFTVA026</w:t>
            </w:r>
          </w:p>
        </w:tc>
        <w:tc>
          <w:tcPr>
            <w:tcW w:w="872" w:type="dxa"/>
            <w:tcBorders>
              <w:top w:val="nil"/>
              <w:left w:val="nil"/>
              <w:bottom w:val="single" w:sz="8" w:space="0" w:color="auto"/>
              <w:right w:val="single" w:sz="8" w:space="0" w:color="auto"/>
            </w:tcBorders>
            <w:shd w:val="clear" w:color="000000" w:fill="FFFFFF"/>
            <w:noWrap/>
            <w:hideMark/>
          </w:tcPr>
          <w:p w14:paraId="73613E1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228</w:t>
            </w:r>
          </w:p>
        </w:tc>
        <w:tc>
          <w:tcPr>
            <w:tcW w:w="1599" w:type="dxa"/>
            <w:tcBorders>
              <w:top w:val="nil"/>
              <w:left w:val="nil"/>
              <w:bottom w:val="single" w:sz="8" w:space="0" w:color="auto"/>
              <w:right w:val="single" w:sz="8" w:space="0" w:color="auto"/>
            </w:tcBorders>
            <w:shd w:val="clear" w:color="auto" w:fill="auto"/>
            <w:hideMark/>
          </w:tcPr>
          <w:p w14:paraId="7498751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(1)</w:t>
            </w:r>
          </w:p>
        </w:tc>
        <w:tc>
          <w:tcPr>
            <w:tcW w:w="1022" w:type="dxa"/>
            <w:tcBorders>
              <w:top w:val="nil"/>
              <w:left w:val="nil"/>
              <w:bottom w:val="single" w:sz="8" w:space="0" w:color="auto"/>
              <w:right w:val="single" w:sz="8" w:space="0" w:color="auto"/>
            </w:tcBorders>
            <w:shd w:val="clear" w:color="auto" w:fill="auto"/>
            <w:noWrap/>
            <w:hideMark/>
          </w:tcPr>
          <w:p w14:paraId="17D0C0C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3E7F9E6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40EBC92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br/>
              <w:t xml:space="preserve"> SV</w:t>
            </w:r>
          </w:p>
        </w:tc>
        <w:tc>
          <w:tcPr>
            <w:tcW w:w="959" w:type="dxa"/>
            <w:tcBorders>
              <w:top w:val="nil"/>
              <w:left w:val="nil"/>
              <w:bottom w:val="single" w:sz="8" w:space="0" w:color="auto"/>
              <w:right w:val="single" w:sz="8" w:space="0" w:color="auto"/>
            </w:tcBorders>
            <w:shd w:val="clear" w:color="auto" w:fill="auto"/>
            <w:hideMark/>
          </w:tcPr>
          <w:p w14:paraId="3090B5C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3A9B9B7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490.281,3</w:t>
            </w:r>
          </w:p>
        </w:tc>
      </w:tr>
      <w:tr w:rsidR="009D64B8" w:rsidRPr="009D64B8" w14:paraId="3C088CB8"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hideMark/>
          </w:tcPr>
          <w:p w14:paraId="11DB5B66"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27</w:t>
            </w:r>
            <w:r w:rsidRPr="009D64B8">
              <w:rPr>
                <w:rFonts w:asciiTheme="majorHAnsi" w:eastAsia="Times New Roman" w:hAnsiTheme="majorHAnsi" w:cstheme="majorHAnsi"/>
                <w:sz w:val="18"/>
                <w:szCs w:val="18"/>
                <w:vertAlign w:val="superscript"/>
                <w:lang w:val="ro-RO"/>
              </w:rPr>
              <w:t>2</w:t>
            </w:r>
            <w:r w:rsidRPr="009D64B8">
              <w:rPr>
                <w:rFonts w:asciiTheme="majorHAnsi" w:eastAsia="Times New Roman" w:hAnsiTheme="majorHAnsi" w:cstheme="majorHAnsi"/>
                <w:sz w:val="18"/>
                <w:szCs w:val="18"/>
                <w:lang w:val="ro-RO"/>
              </w:rPr>
              <w:t>) rachetele contra grindinei de la poziţia tarifară 3604;</w:t>
            </w:r>
          </w:p>
        </w:tc>
        <w:tc>
          <w:tcPr>
            <w:tcW w:w="1368" w:type="dxa"/>
            <w:tcBorders>
              <w:top w:val="nil"/>
              <w:left w:val="nil"/>
              <w:bottom w:val="single" w:sz="8" w:space="0" w:color="auto"/>
              <w:right w:val="single" w:sz="8" w:space="0" w:color="auto"/>
            </w:tcBorders>
            <w:shd w:val="clear" w:color="auto" w:fill="auto"/>
            <w:hideMark/>
          </w:tcPr>
          <w:p w14:paraId="274E0F6E"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CFTVA027</w:t>
            </w:r>
          </w:p>
        </w:tc>
        <w:tc>
          <w:tcPr>
            <w:tcW w:w="872" w:type="dxa"/>
            <w:tcBorders>
              <w:top w:val="nil"/>
              <w:left w:val="nil"/>
              <w:bottom w:val="single" w:sz="8" w:space="0" w:color="auto"/>
              <w:right w:val="single" w:sz="8" w:space="0" w:color="auto"/>
            </w:tcBorders>
            <w:shd w:val="clear" w:color="auto" w:fill="auto"/>
            <w:noWrap/>
            <w:hideMark/>
          </w:tcPr>
          <w:p w14:paraId="78B2AB5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230</w:t>
            </w:r>
          </w:p>
        </w:tc>
        <w:tc>
          <w:tcPr>
            <w:tcW w:w="1599" w:type="dxa"/>
            <w:tcBorders>
              <w:top w:val="nil"/>
              <w:left w:val="nil"/>
              <w:bottom w:val="single" w:sz="8" w:space="0" w:color="auto"/>
              <w:right w:val="single" w:sz="8" w:space="0" w:color="auto"/>
            </w:tcBorders>
            <w:shd w:val="clear" w:color="auto" w:fill="auto"/>
            <w:hideMark/>
          </w:tcPr>
          <w:p w14:paraId="796484F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(1)</w:t>
            </w:r>
          </w:p>
        </w:tc>
        <w:tc>
          <w:tcPr>
            <w:tcW w:w="1022" w:type="dxa"/>
            <w:tcBorders>
              <w:top w:val="nil"/>
              <w:left w:val="nil"/>
              <w:bottom w:val="single" w:sz="8" w:space="0" w:color="auto"/>
              <w:right w:val="single" w:sz="8" w:space="0" w:color="auto"/>
            </w:tcBorders>
            <w:shd w:val="clear" w:color="auto" w:fill="auto"/>
            <w:noWrap/>
            <w:hideMark/>
          </w:tcPr>
          <w:p w14:paraId="204DFFE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6B5E0FD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129362C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br/>
              <w:t xml:space="preserve"> SV</w:t>
            </w:r>
          </w:p>
        </w:tc>
        <w:tc>
          <w:tcPr>
            <w:tcW w:w="959" w:type="dxa"/>
            <w:tcBorders>
              <w:top w:val="nil"/>
              <w:left w:val="nil"/>
              <w:bottom w:val="single" w:sz="8" w:space="0" w:color="auto"/>
              <w:right w:val="single" w:sz="8" w:space="0" w:color="auto"/>
            </w:tcBorders>
            <w:shd w:val="clear" w:color="auto" w:fill="auto"/>
            <w:hideMark/>
          </w:tcPr>
          <w:p w14:paraId="3B426AA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7E025F2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9.815,2</w:t>
            </w:r>
          </w:p>
        </w:tc>
      </w:tr>
      <w:tr w:rsidR="009D64B8" w:rsidRPr="009D64B8" w14:paraId="69145D26" w14:textId="77777777" w:rsidTr="00282CC9">
        <w:trPr>
          <w:trHeight w:val="1008"/>
        </w:trPr>
        <w:tc>
          <w:tcPr>
            <w:tcW w:w="5059" w:type="dxa"/>
            <w:tcBorders>
              <w:top w:val="nil"/>
              <w:left w:val="single" w:sz="8" w:space="0" w:color="auto"/>
              <w:bottom w:val="single" w:sz="8" w:space="0" w:color="auto"/>
              <w:right w:val="single" w:sz="8" w:space="0" w:color="auto"/>
            </w:tcBorders>
            <w:shd w:val="clear" w:color="auto" w:fill="auto"/>
            <w:hideMark/>
          </w:tcPr>
          <w:p w14:paraId="2F0B41F1"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27</w:t>
            </w:r>
            <w:r w:rsidRPr="009D64B8">
              <w:rPr>
                <w:rFonts w:asciiTheme="majorHAnsi" w:eastAsia="Times New Roman" w:hAnsiTheme="majorHAnsi" w:cstheme="majorHAnsi"/>
                <w:sz w:val="18"/>
                <w:szCs w:val="18"/>
                <w:vertAlign w:val="superscript"/>
                <w:lang w:val="ro-RO"/>
              </w:rPr>
              <w:t>3</w:t>
            </w:r>
            <w:r w:rsidRPr="009D64B8">
              <w:rPr>
                <w:rFonts w:asciiTheme="majorHAnsi" w:eastAsia="Times New Roman" w:hAnsiTheme="majorHAnsi" w:cstheme="majorHAnsi"/>
                <w:sz w:val="18"/>
                <w:szCs w:val="18"/>
                <w:lang w:val="ro-RO"/>
              </w:rPr>
              <w:t>) turbinele hidraulice cu puterea maximum 1000 kW de la poziţia tarifară 841011000, generatoarele electrice de o putere de peste 75 kW, dar de maximum 375 kW de la poziţia tarifară 850133000, părţile pentru grupurile electrogene de la poziţia tarifară 850300990, aparatura pentru comutarea circuitelor electrice de la poziţia tarifară 853690850;</w:t>
            </w:r>
          </w:p>
        </w:tc>
        <w:tc>
          <w:tcPr>
            <w:tcW w:w="1368" w:type="dxa"/>
            <w:tcBorders>
              <w:top w:val="nil"/>
              <w:left w:val="nil"/>
              <w:bottom w:val="single" w:sz="8" w:space="0" w:color="auto"/>
              <w:right w:val="single" w:sz="8" w:space="0" w:color="auto"/>
            </w:tcBorders>
            <w:shd w:val="clear" w:color="auto" w:fill="auto"/>
            <w:hideMark/>
          </w:tcPr>
          <w:p w14:paraId="5DED7EE2"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CFTVA028</w:t>
            </w:r>
          </w:p>
        </w:tc>
        <w:tc>
          <w:tcPr>
            <w:tcW w:w="872" w:type="dxa"/>
            <w:tcBorders>
              <w:top w:val="nil"/>
              <w:left w:val="nil"/>
              <w:bottom w:val="single" w:sz="8" w:space="0" w:color="auto"/>
              <w:right w:val="single" w:sz="8" w:space="0" w:color="auto"/>
            </w:tcBorders>
            <w:shd w:val="clear" w:color="auto" w:fill="auto"/>
            <w:noWrap/>
            <w:hideMark/>
          </w:tcPr>
          <w:p w14:paraId="7B29971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720</w:t>
            </w:r>
          </w:p>
        </w:tc>
        <w:tc>
          <w:tcPr>
            <w:tcW w:w="1599" w:type="dxa"/>
            <w:tcBorders>
              <w:top w:val="nil"/>
              <w:left w:val="nil"/>
              <w:bottom w:val="single" w:sz="8" w:space="0" w:color="auto"/>
              <w:right w:val="single" w:sz="8" w:space="0" w:color="auto"/>
            </w:tcBorders>
            <w:shd w:val="clear" w:color="auto" w:fill="auto"/>
            <w:hideMark/>
          </w:tcPr>
          <w:p w14:paraId="05972CC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(1)</w:t>
            </w:r>
          </w:p>
        </w:tc>
        <w:tc>
          <w:tcPr>
            <w:tcW w:w="1022" w:type="dxa"/>
            <w:tcBorders>
              <w:top w:val="nil"/>
              <w:left w:val="nil"/>
              <w:bottom w:val="single" w:sz="8" w:space="0" w:color="auto"/>
              <w:right w:val="single" w:sz="8" w:space="0" w:color="auto"/>
            </w:tcBorders>
            <w:shd w:val="clear" w:color="auto" w:fill="auto"/>
            <w:noWrap/>
            <w:hideMark/>
          </w:tcPr>
          <w:p w14:paraId="139D578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1632FD2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3D27973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 </w:t>
            </w:r>
            <w:r w:rsidRPr="009D64B8">
              <w:rPr>
                <w:rFonts w:asciiTheme="majorHAnsi" w:eastAsia="Times New Roman" w:hAnsiTheme="majorHAnsi" w:cstheme="majorHAnsi"/>
                <w:sz w:val="18"/>
                <w:szCs w:val="18"/>
                <w:lang w:val="ro-RO"/>
              </w:rPr>
              <w:br/>
              <w:t>SV</w:t>
            </w:r>
          </w:p>
        </w:tc>
        <w:tc>
          <w:tcPr>
            <w:tcW w:w="959" w:type="dxa"/>
            <w:tcBorders>
              <w:top w:val="nil"/>
              <w:left w:val="nil"/>
              <w:bottom w:val="single" w:sz="8" w:space="0" w:color="auto"/>
              <w:right w:val="single" w:sz="8" w:space="0" w:color="auto"/>
            </w:tcBorders>
            <w:shd w:val="clear" w:color="auto" w:fill="auto"/>
            <w:hideMark/>
          </w:tcPr>
          <w:p w14:paraId="32E0FA1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7BE7076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0F3A2F4E"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4D466D85"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29) mijloacele fixe utilizate nemijlocit la fabricarea produselor, la prestarea serviciilor şi/sau executarea lucrărilor, destinate includerii în capitalul statutar (social) în modul şi în termenele prevăzute de legislaţie. Modul de aplicare a facilităţilor fiscale respective se stabileşte de Guvern.</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21E464AE"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CFTVA029</w:t>
            </w:r>
          </w:p>
        </w:tc>
        <w:tc>
          <w:tcPr>
            <w:tcW w:w="872" w:type="dxa"/>
            <w:vMerge w:val="restart"/>
            <w:tcBorders>
              <w:top w:val="nil"/>
              <w:left w:val="single" w:sz="8" w:space="0" w:color="auto"/>
              <w:bottom w:val="single" w:sz="8" w:space="0" w:color="auto"/>
              <w:right w:val="single" w:sz="8" w:space="0" w:color="auto"/>
            </w:tcBorders>
            <w:shd w:val="clear" w:color="auto" w:fill="auto"/>
            <w:noWrap/>
            <w:hideMark/>
          </w:tcPr>
          <w:p w14:paraId="51F7272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702</w:t>
            </w:r>
          </w:p>
        </w:tc>
        <w:tc>
          <w:tcPr>
            <w:tcW w:w="1599" w:type="dxa"/>
            <w:tcBorders>
              <w:top w:val="nil"/>
              <w:left w:val="nil"/>
              <w:bottom w:val="single" w:sz="8" w:space="0" w:color="auto"/>
              <w:right w:val="single" w:sz="8" w:space="0" w:color="auto"/>
            </w:tcBorders>
            <w:shd w:val="clear" w:color="auto" w:fill="auto"/>
            <w:hideMark/>
          </w:tcPr>
          <w:p w14:paraId="11A4CE2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(1)</w:t>
            </w:r>
          </w:p>
        </w:tc>
        <w:tc>
          <w:tcPr>
            <w:tcW w:w="1022" w:type="dxa"/>
            <w:vMerge w:val="restart"/>
            <w:tcBorders>
              <w:top w:val="nil"/>
              <w:left w:val="single" w:sz="8" w:space="0" w:color="auto"/>
              <w:bottom w:val="single" w:sz="8" w:space="0" w:color="auto"/>
              <w:right w:val="single" w:sz="8" w:space="0" w:color="auto"/>
            </w:tcBorders>
            <w:shd w:val="clear" w:color="auto" w:fill="auto"/>
            <w:noWrap/>
            <w:hideMark/>
          </w:tcPr>
          <w:p w14:paraId="7A851AE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vMerge w:val="restart"/>
            <w:tcBorders>
              <w:top w:val="nil"/>
              <w:left w:val="single" w:sz="8" w:space="0" w:color="auto"/>
              <w:bottom w:val="single" w:sz="8" w:space="0" w:color="auto"/>
              <w:right w:val="single" w:sz="8" w:space="0" w:color="auto"/>
            </w:tcBorders>
            <w:shd w:val="clear" w:color="auto" w:fill="auto"/>
            <w:noWrap/>
            <w:hideMark/>
          </w:tcPr>
          <w:p w14:paraId="5F6642B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vMerge w:val="restart"/>
            <w:tcBorders>
              <w:top w:val="nil"/>
              <w:left w:val="single" w:sz="8" w:space="0" w:color="auto"/>
              <w:bottom w:val="single" w:sz="8" w:space="0" w:color="000000"/>
              <w:right w:val="single" w:sz="8" w:space="0" w:color="auto"/>
            </w:tcBorders>
            <w:shd w:val="clear" w:color="auto" w:fill="auto"/>
            <w:hideMark/>
          </w:tcPr>
          <w:p w14:paraId="71198FC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br/>
              <w:t xml:space="preserve"> 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7CAE0C2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3C15110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198.060,2</w:t>
            </w:r>
          </w:p>
        </w:tc>
      </w:tr>
      <w:tr w:rsidR="009D64B8" w:rsidRPr="009D64B8" w14:paraId="20E5ED57"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463571F1"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La mijloacele fixe utilizate nemijlocit la fabricarea produselor, la prestarea serviciilor şi/sau executarea lucrărilor se atribuie mijloacele fixe a căror amortizare se raportează la costul produselor fabricate, serviciilor prestate şi/sau lucrărilor executate.</w:t>
            </w:r>
          </w:p>
        </w:tc>
        <w:tc>
          <w:tcPr>
            <w:tcW w:w="1368" w:type="dxa"/>
            <w:vMerge/>
            <w:tcBorders>
              <w:top w:val="nil"/>
              <w:left w:val="single" w:sz="8" w:space="0" w:color="auto"/>
              <w:bottom w:val="single" w:sz="8" w:space="0" w:color="auto"/>
              <w:right w:val="single" w:sz="8" w:space="0" w:color="auto"/>
            </w:tcBorders>
            <w:vAlign w:val="center"/>
            <w:hideMark/>
          </w:tcPr>
          <w:p w14:paraId="0B6103A5"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23D5834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tcBorders>
              <w:top w:val="nil"/>
              <w:left w:val="nil"/>
              <w:bottom w:val="single" w:sz="8" w:space="0" w:color="auto"/>
              <w:right w:val="single" w:sz="8" w:space="0" w:color="auto"/>
            </w:tcBorders>
            <w:shd w:val="clear" w:color="auto" w:fill="auto"/>
            <w:hideMark/>
          </w:tcPr>
          <w:p w14:paraId="511AB07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(1)</w:t>
            </w:r>
          </w:p>
        </w:tc>
        <w:tc>
          <w:tcPr>
            <w:tcW w:w="1022" w:type="dxa"/>
            <w:vMerge/>
            <w:tcBorders>
              <w:top w:val="nil"/>
              <w:left w:val="single" w:sz="8" w:space="0" w:color="auto"/>
              <w:bottom w:val="single" w:sz="8" w:space="0" w:color="auto"/>
              <w:right w:val="single" w:sz="8" w:space="0" w:color="auto"/>
            </w:tcBorders>
            <w:vAlign w:val="center"/>
            <w:hideMark/>
          </w:tcPr>
          <w:p w14:paraId="07F14F8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4F84B6A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000000"/>
              <w:right w:val="single" w:sz="8" w:space="0" w:color="auto"/>
            </w:tcBorders>
            <w:vAlign w:val="center"/>
            <w:hideMark/>
          </w:tcPr>
          <w:p w14:paraId="315FD88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4502347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00A3A46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59B7715B" w14:textId="77777777" w:rsidTr="00282CC9">
        <w:trPr>
          <w:trHeight w:val="3276"/>
        </w:trPr>
        <w:tc>
          <w:tcPr>
            <w:tcW w:w="5059" w:type="dxa"/>
            <w:tcBorders>
              <w:top w:val="nil"/>
              <w:left w:val="single" w:sz="8" w:space="0" w:color="auto"/>
              <w:bottom w:val="single" w:sz="8" w:space="0" w:color="auto"/>
              <w:right w:val="single" w:sz="8" w:space="0" w:color="auto"/>
            </w:tcBorders>
            <w:shd w:val="clear" w:color="auto" w:fill="auto"/>
            <w:hideMark/>
          </w:tcPr>
          <w:p w14:paraId="2FCEDCC1"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Mijloacele fixe care au beneficiat de facilitatea fiscală respectivă nu pot fi înstrăinate, transmise în folosinţă sau posesie (exceptînd locaţiunea bunurilor imobile), atît integral, cît şi părţile componente ale acestora, pe parcursul a 3 ani de la data validării declaraţiei vamale respective sau eliberării facturii fiscale, cu excepţia cazului în care aceste mijloace fixe sînt exportate, dacă anterior au fost importate şi nu au suferit modificări în afara amortizării normale. În cazul în care aceste mijloace fixe se înstrăinează, se transmit în folosinţă sau posesie, atît integral, cît şi părţile componente ale acestora, pînă la expirarea a 3 ani, T.V.A. se calculează şi se achită de către persoana juridică în al cărei capital statutar (social) a fost introdus mijlocul fix, pornind de la valoarea indicată în factura fiscală eliberată în momentul beneficierii de facilitatea fiscală respectivă, în cazul livrării de mijloace fixe, sau de la valoarea în vamă la momentul depunerii declaraţiei vamale, în cazul importului acestora. Persoana juridică în al cărei capital statutar (social) a fost introdus mijlocul fix nu are dreptul la deducerea sumei T.V.A., achitată pentru mijlocul fix înstrăinat, şi este obligată să prezinte declaraţia privind TVA;</w:t>
            </w:r>
          </w:p>
        </w:tc>
        <w:tc>
          <w:tcPr>
            <w:tcW w:w="1368" w:type="dxa"/>
            <w:vMerge/>
            <w:tcBorders>
              <w:top w:val="nil"/>
              <w:left w:val="single" w:sz="8" w:space="0" w:color="auto"/>
              <w:bottom w:val="single" w:sz="8" w:space="0" w:color="auto"/>
              <w:right w:val="single" w:sz="8" w:space="0" w:color="auto"/>
            </w:tcBorders>
            <w:vAlign w:val="center"/>
            <w:hideMark/>
          </w:tcPr>
          <w:p w14:paraId="2DF7954B"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0E2730C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tcBorders>
              <w:top w:val="nil"/>
              <w:left w:val="nil"/>
              <w:bottom w:val="single" w:sz="8" w:space="0" w:color="auto"/>
              <w:right w:val="single" w:sz="8" w:space="0" w:color="auto"/>
            </w:tcBorders>
            <w:shd w:val="clear" w:color="auto" w:fill="auto"/>
            <w:hideMark/>
          </w:tcPr>
          <w:p w14:paraId="1087324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(1)</w:t>
            </w:r>
          </w:p>
        </w:tc>
        <w:tc>
          <w:tcPr>
            <w:tcW w:w="1022" w:type="dxa"/>
            <w:vMerge/>
            <w:tcBorders>
              <w:top w:val="nil"/>
              <w:left w:val="single" w:sz="8" w:space="0" w:color="auto"/>
              <w:bottom w:val="single" w:sz="8" w:space="0" w:color="auto"/>
              <w:right w:val="single" w:sz="8" w:space="0" w:color="auto"/>
            </w:tcBorders>
            <w:vAlign w:val="center"/>
            <w:hideMark/>
          </w:tcPr>
          <w:p w14:paraId="2DA07FC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0153F84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000000"/>
              <w:right w:val="single" w:sz="8" w:space="0" w:color="auto"/>
            </w:tcBorders>
            <w:vAlign w:val="center"/>
            <w:hideMark/>
          </w:tcPr>
          <w:p w14:paraId="0D67EC2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66DC8DF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36403ED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6E7B3B97" w14:textId="77777777" w:rsidTr="00282CC9">
        <w:trPr>
          <w:trHeight w:val="1356"/>
        </w:trPr>
        <w:tc>
          <w:tcPr>
            <w:tcW w:w="5059" w:type="dxa"/>
            <w:tcBorders>
              <w:top w:val="nil"/>
              <w:left w:val="single" w:sz="8" w:space="0" w:color="auto"/>
              <w:bottom w:val="single" w:sz="8" w:space="0" w:color="auto"/>
              <w:right w:val="single" w:sz="8" w:space="0" w:color="auto"/>
            </w:tcBorders>
            <w:shd w:val="clear" w:color="auto" w:fill="auto"/>
            <w:hideMark/>
          </w:tcPr>
          <w:p w14:paraId="6D849330"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31) utilajul şi tehnica de la următoarele poziţii tarifare: ex. 3926 – containere din plastic pentru colectarea separată a deşeurilor; ex. 841780700 – furnale şi cuptoare pentru incinerarea gunoiului; ex. 8477 – maşini şi aparate pentru prelucrarea cauciucului sau a materialelor plastice; ex. 8479 – utilaje pentru mărunţirea, presarea, balotarea deşeurilor menajere; ex. 8704 – autovehicule pentru colectarea şi transportarea deşeurilor menajere.</w:t>
            </w:r>
          </w:p>
        </w:tc>
        <w:tc>
          <w:tcPr>
            <w:tcW w:w="1368" w:type="dxa"/>
            <w:tcBorders>
              <w:top w:val="nil"/>
              <w:left w:val="nil"/>
              <w:bottom w:val="single" w:sz="8" w:space="0" w:color="auto"/>
              <w:right w:val="single" w:sz="8" w:space="0" w:color="auto"/>
            </w:tcBorders>
            <w:shd w:val="clear" w:color="auto" w:fill="auto"/>
            <w:hideMark/>
          </w:tcPr>
          <w:p w14:paraId="120F7E31"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CFTVA031</w:t>
            </w:r>
          </w:p>
        </w:tc>
        <w:tc>
          <w:tcPr>
            <w:tcW w:w="872" w:type="dxa"/>
            <w:tcBorders>
              <w:top w:val="nil"/>
              <w:left w:val="nil"/>
              <w:bottom w:val="single" w:sz="8" w:space="0" w:color="auto"/>
              <w:right w:val="single" w:sz="8" w:space="0" w:color="auto"/>
            </w:tcBorders>
            <w:shd w:val="clear" w:color="auto" w:fill="auto"/>
            <w:noWrap/>
            <w:hideMark/>
          </w:tcPr>
          <w:p w14:paraId="7768EB0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229</w:t>
            </w:r>
          </w:p>
        </w:tc>
        <w:tc>
          <w:tcPr>
            <w:tcW w:w="1599" w:type="dxa"/>
            <w:tcBorders>
              <w:top w:val="nil"/>
              <w:left w:val="nil"/>
              <w:bottom w:val="single" w:sz="8" w:space="0" w:color="auto"/>
              <w:right w:val="single" w:sz="8" w:space="0" w:color="auto"/>
            </w:tcBorders>
            <w:shd w:val="clear" w:color="auto" w:fill="auto"/>
            <w:hideMark/>
          </w:tcPr>
          <w:p w14:paraId="0F0E35F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(1)</w:t>
            </w:r>
          </w:p>
        </w:tc>
        <w:tc>
          <w:tcPr>
            <w:tcW w:w="1022" w:type="dxa"/>
            <w:tcBorders>
              <w:top w:val="nil"/>
              <w:left w:val="nil"/>
              <w:bottom w:val="single" w:sz="8" w:space="0" w:color="auto"/>
              <w:right w:val="single" w:sz="8" w:space="0" w:color="auto"/>
            </w:tcBorders>
            <w:shd w:val="clear" w:color="auto" w:fill="auto"/>
            <w:noWrap/>
            <w:hideMark/>
          </w:tcPr>
          <w:p w14:paraId="2F39932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4ECF4F7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0228F56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br/>
              <w:t xml:space="preserve"> SV</w:t>
            </w:r>
          </w:p>
        </w:tc>
        <w:tc>
          <w:tcPr>
            <w:tcW w:w="959" w:type="dxa"/>
            <w:tcBorders>
              <w:top w:val="nil"/>
              <w:left w:val="nil"/>
              <w:bottom w:val="single" w:sz="8" w:space="0" w:color="auto"/>
              <w:right w:val="single" w:sz="8" w:space="0" w:color="auto"/>
            </w:tcBorders>
            <w:shd w:val="clear" w:color="auto" w:fill="auto"/>
            <w:hideMark/>
          </w:tcPr>
          <w:p w14:paraId="785A5FF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3E200C0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4.060,1</w:t>
            </w:r>
          </w:p>
        </w:tc>
      </w:tr>
      <w:tr w:rsidR="009D64B8" w:rsidRPr="009D64B8" w14:paraId="75436DC4"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08AA0D24"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32) aeronavele de la poziţia tarifară 880240000, elicopterele de la poziţiile tarifare 880211000, 880212000, locomotivele de la poziţiile tarifare 8601, 8602, vagoanele automotoare pentru calea ferată antrenate în transportul public de pasageri de la poziţia tarifară 8603; părţile acestora de la poziţiile tarifare 880310000–880330000 şi 8607;</w:t>
            </w:r>
          </w:p>
        </w:tc>
        <w:tc>
          <w:tcPr>
            <w:tcW w:w="1368" w:type="dxa"/>
            <w:tcBorders>
              <w:top w:val="nil"/>
              <w:left w:val="nil"/>
              <w:bottom w:val="single" w:sz="8" w:space="0" w:color="auto"/>
              <w:right w:val="single" w:sz="8" w:space="0" w:color="auto"/>
            </w:tcBorders>
            <w:shd w:val="clear" w:color="auto" w:fill="auto"/>
            <w:hideMark/>
          </w:tcPr>
          <w:p w14:paraId="7EC6C629"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CFTVA032</w:t>
            </w:r>
          </w:p>
        </w:tc>
        <w:tc>
          <w:tcPr>
            <w:tcW w:w="872" w:type="dxa"/>
            <w:tcBorders>
              <w:top w:val="nil"/>
              <w:left w:val="nil"/>
              <w:bottom w:val="single" w:sz="8" w:space="0" w:color="auto"/>
              <w:right w:val="single" w:sz="8" w:space="0" w:color="auto"/>
            </w:tcBorders>
            <w:shd w:val="clear" w:color="000000" w:fill="FFFFFF"/>
            <w:noWrap/>
            <w:hideMark/>
          </w:tcPr>
          <w:p w14:paraId="2AAD19E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718</w:t>
            </w:r>
          </w:p>
        </w:tc>
        <w:tc>
          <w:tcPr>
            <w:tcW w:w="1599" w:type="dxa"/>
            <w:tcBorders>
              <w:top w:val="nil"/>
              <w:left w:val="nil"/>
              <w:bottom w:val="single" w:sz="8" w:space="0" w:color="auto"/>
              <w:right w:val="single" w:sz="8" w:space="0" w:color="auto"/>
            </w:tcBorders>
            <w:shd w:val="clear" w:color="auto" w:fill="auto"/>
            <w:hideMark/>
          </w:tcPr>
          <w:p w14:paraId="4DC80C2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(1)</w:t>
            </w:r>
          </w:p>
        </w:tc>
        <w:tc>
          <w:tcPr>
            <w:tcW w:w="1022" w:type="dxa"/>
            <w:tcBorders>
              <w:top w:val="nil"/>
              <w:left w:val="nil"/>
              <w:bottom w:val="single" w:sz="8" w:space="0" w:color="auto"/>
              <w:right w:val="single" w:sz="8" w:space="0" w:color="auto"/>
            </w:tcBorders>
            <w:shd w:val="clear" w:color="auto" w:fill="auto"/>
            <w:noWrap/>
            <w:hideMark/>
          </w:tcPr>
          <w:p w14:paraId="0E86644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54C2795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43B5241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 </w:t>
            </w:r>
            <w:r w:rsidRPr="009D64B8">
              <w:rPr>
                <w:rFonts w:asciiTheme="majorHAnsi" w:eastAsia="Times New Roman" w:hAnsiTheme="majorHAnsi" w:cstheme="majorHAnsi"/>
                <w:sz w:val="18"/>
                <w:szCs w:val="18"/>
                <w:lang w:val="ro-RO"/>
              </w:rPr>
              <w:br/>
              <w:t>SV</w:t>
            </w:r>
          </w:p>
        </w:tc>
        <w:tc>
          <w:tcPr>
            <w:tcW w:w="959" w:type="dxa"/>
            <w:tcBorders>
              <w:top w:val="nil"/>
              <w:left w:val="nil"/>
              <w:bottom w:val="single" w:sz="8" w:space="0" w:color="auto"/>
              <w:right w:val="single" w:sz="8" w:space="0" w:color="auto"/>
            </w:tcBorders>
            <w:shd w:val="clear" w:color="auto" w:fill="auto"/>
            <w:hideMark/>
          </w:tcPr>
          <w:p w14:paraId="1736766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1F68098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12.861,9</w:t>
            </w:r>
          </w:p>
        </w:tc>
      </w:tr>
      <w:tr w:rsidR="009D64B8" w:rsidRPr="009D64B8" w14:paraId="149E118D"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36D6E899"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33) serviciile de leasing operaţional sau financiar ale aeronavelor de la poziţia tarifară 880240000, elicopterelor de la poziţiile tarifare 880211000, 880212000, locomotivelor de la poziţiile tarifare 8601, 8602, vagoanelor automotoarelor pentru calea ferată antrenate în transportul public de pasageri de la poziţia tarifară 8603.</w:t>
            </w:r>
          </w:p>
        </w:tc>
        <w:tc>
          <w:tcPr>
            <w:tcW w:w="1368" w:type="dxa"/>
            <w:tcBorders>
              <w:top w:val="nil"/>
              <w:left w:val="nil"/>
              <w:bottom w:val="single" w:sz="8" w:space="0" w:color="auto"/>
              <w:right w:val="single" w:sz="8" w:space="0" w:color="auto"/>
            </w:tcBorders>
            <w:shd w:val="clear" w:color="auto" w:fill="auto"/>
            <w:hideMark/>
          </w:tcPr>
          <w:p w14:paraId="6DA5FABD"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CFTVA033</w:t>
            </w:r>
          </w:p>
        </w:tc>
        <w:tc>
          <w:tcPr>
            <w:tcW w:w="872" w:type="dxa"/>
            <w:tcBorders>
              <w:top w:val="nil"/>
              <w:left w:val="nil"/>
              <w:bottom w:val="single" w:sz="8" w:space="0" w:color="auto"/>
              <w:right w:val="single" w:sz="8" w:space="0" w:color="auto"/>
            </w:tcBorders>
            <w:shd w:val="clear" w:color="auto" w:fill="auto"/>
            <w:noWrap/>
            <w:hideMark/>
          </w:tcPr>
          <w:p w14:paraId="1391179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599" w:type="dxa"/>
            <w:tcBorders>
              <w:top w:val="nil"/>
              <w:left w:val="nil"/>
              <w:bottom w:val="single" w:sz="8" w:space="0" w:color="auto"/>
              <w:right w:val="single" w:sz="8" w:space="0" w:color="auto"/>
            </w:tcBorders>
            <w:shd w:val="clear" w:color="auto" w:fill="auto"/>
            <w:hideMark/>
          </w:tcPr>
          <w:p w14:paraId="40433AF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(1)</w:t>
            </w:r>
          </w:p>
        </w:tc>
        <w:tc>
          <w:tcPr>
            <w:tcW w:w="1022" w:type="dxa"/>
            <w:tcBorders>
              <w:top w:val="nil"/>
              <w:left w:val="nil"/>
              <w:bottom w:val="single" w:sz="8" w:space="0" w:color="auto"/>
              <w:right w:val="single" w:sz="8" w:space="0" w:color="auto"/>
            </w:tcBorders>
            <w:shd w:val="clear" w:color="auto" w:fill="auto"/>
            <w:noWrap/>
            <w:hideMark/>
          </w:tcPr>
          <w:p w14:paraId="6E3B307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6FBFFBC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332C0A4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 </w:t>
            </w:r>
            <w:r w:rsidRPr="009D64B8">
              <w:rPr>
                <w:rFonts w:asciiTheme="majorHAnsi" w:eastAsia="Times New Roman" w:hAnsiTheme="majorHAnsi" w:cstheme="majorHAnsi"/>
                <w:sz w:val="18"/>
                <w:szCs w:val="18"/>
                <w:lang w:val="ro-RO"/>
              </w:rPr>
              <w:br/>
              <w:t>SV</w:t>
            </w:r>
          </w:p>
        </w:tc>
        <w:tc>
          <w:tcPr>
            <w:tcW w:w="959" w:type="dxa"/>
            <w:tcBorders>
              <w:top w:val="nil"/>
              <w:left w:val="nil"/>
              <w:bottom w:val="single" w:sz="8" w:space="0" w:color="auto"/>
              <w:right w:val="single" w:sz="8" w:space="0" w:color="auto"/>
            </w:tcBorders>
            <w:shd w:val="clear" w:color="auto" w:fill="auto"/>
            <w:hideMark/>
          </w:tcPr>
          <w:p w14:paraId="3B93ADD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2B81261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r>
      <w:tr w:rsidR="009D64B8" w:rsidRPr="007E0534" w14:paraId="0EE81250"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hideMark/>
          </w:tcPr>
          <w:p w14:paraId="0F140A9E"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Se scutesc de T.V.A. fără drept de deducere:</w:t>
            </w:r>
          </w:p>
        </w:tc>
      </w:tr>
      <w:tr w:rsidR="009D64B8" w:rsidRPr="009D64B8" w14:paraId="5FE864E6"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78134267"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 mărfurile introduse pe teritoriul vamal şi plasate sub regimurile vamale de tranzit, transformare sub control vamal, antrepozit vamal şi sub destinaţiile vamale de distrugere şi abandon în folosul statului;</w:t>
            </w:r>
          </w:p>
        </w:tc>
        <w:tc>
          <w:tcPr>
            <w:tcW w:w="1368" w:type="dxa"/>
            <w:tcBorders>
              <w:top w:val="nil"/>
              <w:left w:val="nil"/>
              <w:bottom w:val="single" w:sz="8" w:space="0" w:color="auto"/>
              <w:right w:val="single" w:sz="8" w:space="0" w:color="auto"/>
            </w:tcBorders>
            <w:shd w:val="clear" w:color="auto" w:fill="auto"/>
            <w:hideMark/>
          </w:tcPr>
          <w:p w14:paraId="15E7643A"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CFTVA034</w:t>
            </w:r>
          </w:p>
        </w:tc>
        <w:tc>
          <w:tcPr>
            <w:tcW w:w="872" w:type="dxa"/>
            <w:tcBorders>
              <w:top w:val="nil"/>
              <w:left w:val="nil"/>
              <w:bottom w:val="single" w:sz="8" w:space="0" w:color="auto"/>
              <w:right w:val="single" w:sz="8" w:space="0" w:color="auto"/>
            </w:tcBorders>
            <w:shd w:val="clear" w:color="auto" w:fill="auto"/>
            <w:noWrap/>
            <w:hideMark/>
          </w:tcPr>
          <w:p w14:paraId="68FCD3D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4656F57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(2)</w:t>
            </w:r>
          </w:p>
        </w:tc>
        <w:tc>
          <w:tcPr>
            <w:tcW w:w="1022" w:type="dxa"/>
            <w:tcBorders>
              <w:top w:val="nil"/>
              <w:left w:val="nil"/>
              <w:bottom w:val="single" w:sz="8" w:space="0" w:color="auto"/>
              <w:right w:val="single" w:sz="8" w:space="0" w:color="auto"/>
            </w:tcBorders>
            <w:shd w:val="clear" w:color="auto" w:fill="auto"/>
            <w:noWrap/>
            <w:hideMark/>
          </w:tcPr>
          <w:p w14:paraId="11135F0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2F30402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6919874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1368C09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34B0062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r>
      <w:tr w:rsidR="009D64B8" w:rsidRPr="009D64B8" w14:paraId="29A0EE92"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7173B2E1"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 mărfurile autohtone anterior exportate şi reintroduse, în termen de 3 ani, în aceeaşi stare. Dacă la realizarea exportului suma T.V.A. pentru marfa respectivă a fost restituită, scutirea de T.V.A. nu se acordă. Nerestituirea T.V.A. se confirmă printr-un certificat emis de Serviciul Fiscal de Stat;</w:t>
            </w:r>
          </w:p>
        </w:tc>
        <w:tc>
          <w:tcPr>
            <w:tcW w:w="1368" w:type="dxa"/>
            <w:tcBorders>
              <w:top w:val="nil"/>
              <w:left w:val="nil"/>
              <w:bottom w:val="single" w:sz="8" w:space="0" w:color="auto"/>
              <w:right w:val="single" w:sz="8" w:space="0" w:color="auto"/>
            </w:tcBorders>
            <w:shd w:val="clear" w:color="auto" w:fill="auto"/>
            <w:hideMark/>
          </w:tcPr>
          <w:p w14:paraId="7EA24E15"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CFTVA035</w:t>
            </w:r>
          </w:p>
        </w:tc>
        <w:tc>
          <w:tcPr>
            <w:tcW w:w="872" w:type="dxa"/>
            <w:tcBorders>
              <w:top w:val="nil"/>
              <w:left w:val="nil"/>
              <w:bottom w:val="single" w:sz="8" w:space="0" w:color="auto"/>
              <w:right w:val="single" w:sz="8" w:space="0" w:color="auto"/>
            </w:tcBorders>
            <w:shd w:val="clear" w:color="auto" w:fill="auto"/>
            <w:hideMark/>
          </w:tcPr>
          <w:p w14:paraId="339A6EA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717,</w:t>
            </w:r>
            <w:r w:rsidRPr="009D64B8">
              <w:rPr>
                <w:rFonts w:asciiTheme="majorHAnsi" w:eastAsia="Times New Roman" w:hAnsiTheme="majorHAnsi" w:cstheme="majorHAnsi"/>
                <w:sz w:val="18"/>
                <w:szCs w:val="18"/>
                <w:lang w:val="ro-RO"/>
              </w:rPr>
              <w:br/>
              <w:t>870</w:t>
            </w:r>
          </w:p>
        </w:tc>
        <w:tc>
          <w:tcPr>
            <w:tcW w:w="1599" w:type="dxa"/>
            <w:vMerge/>
            <w:tcBorders>
              <w:top w:val="nil"/>
              <w:left w:val="single" w:sz="8" w:space="0" w:color="auto"/>
              <w:bottom w:val="single" w:sz="8" w:space="0" w:color="auto"/>
              <w:right w:val="single" w:sz="8" w:space="0" w:color="auto"/>
            </w:tcBorders>
            <w:vAlign w:val="center"/>
            <w:hideMark/>
          </w:tcPr>
          <w:p w14:paraId="469382E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tcBorders>
              <w:top w:val="nil"/>
              <w:left w:val="nil"/>
              <w:bottom w:val="single" w:sz="8" w:space="0" w:color="auto"/>
              <w:right w:val="single" w:sz="8" w:space="0" w:color="auto"/>
            </w:tcBorders>
            <w:shd w:val="clear" w:color="auto" w:fill="auto"/>
            <w:noWrap/>
            <w:hideMark/>
          </w:tcPr>
          <w:p w14:paraId="24111B3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3F4E54F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3B1E59D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br/>
              <w:t xml:space="preserve"> SV</w:t>
            </w:r>
          </w:p>
        </w:tc>
        <w:tc>
          <w:tcPr>
            <w:tcW w:w="959" w:type="dxa"/>
            <w:tcBorders>
              <w:top w:val="nil"/>
              <w:left w:val="nil"/>
              <w:bottom w:val="single" w:sz="8" w:space="0" w:color="auto"/>
              <w:right w:val="single" w:sz="8" w:space="0" w:color="auto"/>
            </w:tcBorders>
            <w:shd w:val="clear" w:color="auto" w:fill="auto"/>
            <w:hideMark/>
          </w:tcPr>
          <w:p w14:paraId="1669DD0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765157C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26.737,1</w:t>
            </w:r>
          </w:p>
        </w:tc>
      </w:tr>
      <w:tr w:rsidR="009D64B8" w:rsidRPr="009D64B8" w14:paraId="354B54BD"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1DED0DF7"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Se scuteşte de T.V.A. fără drept de deducere importul mărfurilor, serviciilor, destinate acordării de asistenţă în caz de calamitate naturală, de conflict armat şi în alte situaţii excepţionale, precum şi importul şi livrarea de mărfuri, servicii definite ca ajutoare umanitare, în modul stabilit de Guvern.</w:t>
            </w:r>
          </w:p>
        </w:tc>
        <w:tc>
          <w:tcPr>
            <w:tcW w:w="1368" w:type="dxa"/>
            <w:tcBorders>
              <w:top w:val="nil"/>
              <w:left w:val="nil"/>
              <w:bottom w:val="single" w:sz="8" w:space="0" w:color="auto"/>
              <w:right w:val="single" w:sz="8" w:space="0" w:color="auto"/>
            </w:tcBorders>
            <w:shd w:val="clear" w:color="auto" w:fill="auto"/>
            <w:hideMark/>
          </w:tcPr>
          <w:p w14:paraId="2A3D75AD"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CFTVA038</w:t>
            </w:r>
          </w:p>
        </w:tc>
        <w:tc>
          <w:tcPr>
            <w:tcW w:w="872" w:type="dxa"/>
            <w:tcBorders>
              <w:top w:val="nil"/>
              <w:left w:val="nil"/>
              <w:bottom w:val="single" w:sz="8" w:space="0" w:color="auto"/>
              <w:right w:val="single" w:sz="8" w:space="0" w:color="auto"/>
            </w:tcBorders>
            <w:shd w:val="clear" w:color="auto" w:fill="auto"/>
            <w:hideMark/>
          </w:tcPr>
          <w:p w14:paraId="12D8497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226                        001</w:t>
            </w:r>
          </w:p>
        </w:tc>
        <w:tc>
          <w:tcPr>
            <w:tcW w:w="1599" w:type="dxa"/>
            <w:tcBorders>
              <w:top w:val="nil"/>
              <w:left w:val="nil"/>
              <w:bottom w:val="single" w:sz="8" w:space="0" w:color="auto"/>
              <w:right w:val="single" w:sz="8" w:space="0" w:color="auto"/>
            </w:tcBorders>
            <w:shd w:val="clear" w:color="auto" w:fill="auto"/>
            <w:hideMark/>
          </w:tcPr>
          <w:p w14:paraId="0E87F98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(5)</w:t>
            </w:r>
          </w:p>
        </w:tc>
        <w:tc>
          <w:tcPr>
            <w:tcW w:w="1022" w:type="dxa"/>
            <w:tcBorders>
              <w:top w:val="nil"/>
              <w:left w:val="nil"/>
              <w:bottom w:val="single" w:sz="8" w:space="0" w:color="auto"/>
              <w:right w:val="single" w:sz="8" w:space="0" w:color="auto"/>
            </w:tcBorders>
            <w:shd w:val="clear" w:color="auto" w:fill="auto"/>
            <w:noWrap/>
            <w:hideMark/>
          </w:tcPr>
          <w:p w14:paraId="117BB37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519FA6E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74D2D63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5771D8B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45930C4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247.540,8</w:t>
            </w:r>
          </w:p>
        </w:tc>
      </w:tr>
      <w:tr w:rsidR="009D64B8" w:rsidRPr="009D64B8" w14:paraId="7914EE8D"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hideMark/>
          </w:tcPr>
          <w:p w14:paraId="25FEB90B"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Se scuteşte de T.V.A. fără drept de deducere plasarea şi comercializarea mărfurilor în magazinele duty-free.</w:t>
            </w:r>
          </w:p>
        </w:tc>
        <w:tc>
          <w:tcPr>
            <w:tcW w:w="1368" w:type="dxa"/>
            <w:tcBorders>
              <w:top w:val="nil"/>
              <w:left w:val="nil"/>
              <w:bottom w:val="single" w:sz="8" w:space="0" w:color="auto"/>
              <w:right w:val="single" w:sz="8" w:space="0" w:color="auto"/>
            </w:tcBorders>
            <w:shd w:val="clear" w:color="auto" w:fill="auto"/>
            <w:hideMark/>
          </w:tcPr>
          <w:p w14:paraId="380DA16E"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CFTVA039</w:t>
            </w:r>
          </w:p>
        </w:tc>
        <w:tc>
          <w:tcPr>
            <w:tcW w:w="872" w:type="dxa"/>
            <w:tcBorders>
              <w:top w:val="nil"/>
              <w:left w:val="nil"/>
              <w:bottom w:val="single" w:sz="8" w:space="0" w:color="auto"/>
              <w:right w:val="single" w:sz="8" w:space="0" w:color="auto"/>
            </w:tcBorders>
            <w:shd w:val="clear" w:color="auto" w:fill="auto"/>
            <w:noWrap/>
            <w:hideMark/>
          </w:tcPr>
          <w:p w14:paraId="7DF6C8E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853</w:t>
            </w:r>
          </w:p>
        </w:tc>
        <w:tc>
          <w:tcPr>
            <w:tcW w:w="1599" w:type="dxa"/>
            <w:tcBorders>
              <w:top w:val="nil"/>
              <w:left w:val="nil"/>
              <w:bottom w:val="single" w:sz="8" w:space="0" w:color="auto"/>
              <w:right w:val="single" w:sz="8" w:space="0" w:color="auto"/>
            </w:tcBorders>
            <w:shd w:val="clear" w:color="auto" w:fill="auto"/>
            <w:hideMark/>
          </w:tcPr>
          <w:p w14:paraId="7F86653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(6)</w:t>
            </w:r>
          </w:p>
        </w:tc>
        <w:tc>
          <w:tcPr>
            <w:tcW w:w="1022" w:type="dxa"/>
            <w:tcBorders>
              <w:top w:val="nil"/>
              <w:left w:val="nil"/>
              <w:bottom w:val="single" w:sz="8" w:space="0" w:color="auto"/>
              <w:right w:val="single" w:sz="8" w:space="0" w:color="auto"/>
            </w:tcBorders>
            <w:shd w:val="clear" w:color="auto" w:fill="auto"/>
            <w:noWrap/>
            <w:hideMark/>
          </w:tcPr>
          <w:p w14:paraId="61E5CF6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noWrap/>
            <w:hideMark/>
          </w:tcPr>
          <w:p w14:paraId="4852E6A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2F678A0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 </w:t>
            </w:r>
            <w:r w:rsidRPr="009D64B8">
              <w:rPr>
                <w:rFonts w:asciiTheme="majorHAnsi" w:eastAsia="Times New Roman" w:hAnsiTheme="majorHAnsi" w:cstheme="majorHAnsi"/>
                <w:sz w:val="18"/>
                <w:szCs w:val="18"/>
                <w:lang w:val="ro-RO"/>
              </w:rPr>
              <w:br/>
              <w:t>SV</w:t>
            </w:r>
          </w:p>
        </w:tc>
        <w:tc>
          <w:tcPr>
            <w:tcW w:w="959" w:type="dxa"/>
            <w:tcBorders>
              <w:top w:val="nil"/>
              <w:left w:val="nil"/>
              <w:bottom w:val="single" w:sz="8" w:space="0" w:color="auto"/>
              <w:right w:val="single" w:sz="8" w:space="0" w:color="auto"/>
            </w:tcBorders>
            <w:shd w:val="clear" w:color="auto" w:fill="auto"/>
            <w:hideMark/>
          </w:tcPr>
          <w:p w14:paraId="3226337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7E9018D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2.863,7</w:t>
            </w:r>
          </w:p>
        </w:tc>
      </w:tr>
      <w:tr w:rsidR="009D64B8" w:rsidRPr="009D64B8" w14:paraId="7BE56541" w14:textId="77777777" w:rsidTr="00282CC9">
        <w:trPr>
          <w:trHeight w:val="1164"/>
        </w:trPr>
        <w:tc>
          <w:tcPr>
            <w:tcW w:w="5059" w:type="dxa"/>
            <w:tcBorders>
              <w:top w:val="nil"/>
              <w:left w:val="single" w:sz="8" w:space="0" w:color="auto"/>
              <w:bottom w:val="single" w:sz="8" w:space="0" w:color="auto"/>
              <w:right w:val="single" w:sz="8" w:space="0" w:color="auto"/>
            </w:tcBorders>
            <w:shd w:val="clear" w:color="auto" w:fill="auto"/>
            <w:hideMark/>
          </w:tcPr>
          <w:p w14:paraId="33109554"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Se scutesc de T.V.A. fără drept de deducere mărfurile şi serviciile importate sau procurate pe teritoriul Republicii Moldova de către organizaţiile necomerciale care corespund cerinţelor art.52, în scop de construire a instituţiilor de asistenţă socială, precum şi mărfurile şi serviciile importate sau procurate pe teritoriul Republicii Moldova de către aceste organizaţii necomerciale pentru necesităţile instituţiilor menţionate.</w:t>
            </w:r>
          </w:p>
        </w:tc>
        <w:tc>
          <w:tcPr>
            <w:tcW w:w="1368" w:type="dxa"/>
            <w:tcBorders>
              <w:top w:val="nil"/>
              <w:left w:val="nil"/>
              <w:bottom w:val="single" w:sz="8" w:space="0" w:color="auto"/>
              <w:right w:val="single" w:sz="8" w:space="0" w:color="auto"/>
            </w:tcBorders>
            <w:shd w:val="clear" w:color="auto" w:fill="auto"/>
            <w:hideMark/>
          </w:tcPr>
          <w:p w14:paraId="1E3D85F8"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CFTVA041</w:t>
            </w:r>
          </w:p>
        </w:tc>
        <w:tc>
          <w:tcPr>
            <w:tcW w:w="872" w:type="dxa"/>
            <w:tcBorders>
              <w:top w:val="nil"/>
              <w:left w:val="nil"/>
              <w:bottom w:val="single" w:sz="8" w:space="0" w:color="auto"/>
              <w:right w:val="single" w:sz="8" w:space="0" w:color="auto"/>
            </w:tcBorders>
            <w:shd w:val="clear" w:color="auto" w:fill="auto"/>
            <w:noWrap/>
            <w:hideMark/>
          </w:tcPr>
          <w:p w14:paraId="3949356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222</w:t>
            </w:r>
          </w:p>
        </w:tc>
        <w:tc>
          <w:tcPr>
            <w:tcW w:w="1599" w:type="dxa"/>
            <w:tcBorders>
              <w:top w:val="nil"/>
              <w:left w:val="nil"/>
              <w:bottom w:val="single" w:sz="8" w:space="0" w:color="auto"/>
              <w:right w:val="single" w:sz="8" w:space="0" w:color="auto"/>
            </w:tcBorders>
            <w:shd w:val="clear" w:color="auto" w:fill="auto"/>
            <w:hideMark/>
          </w:tcPr>
          <w:p w14:paraId="4891FCF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(9</w:t>
            </w:r>
            <w:r w:rsidRPr="009D64B8">
              <w:rPr>
                <w:rFonts w:asciiTheme="majorHAnsi" w:eastAsia="Times New Roman" w:hAnsiTheme="majorHAnsi" w:cstheme="majorHAnsi"/>
                <w:sz w:val="18"/>
                <w:szCs w:val="18"/>
                <w:vertAlign w:val="superscript"/>
                <w:lang w:val="ro-RO"/>
              </w:rPr>
              <w:t>2</w:t>
            </w:r>
            <w:r w:rsidRPr="009D64B8">
              <w:rPr>
                <w:rFonts w:asciiTheme="majorHAnsi" w:eastAsia="Times New Roman" w:hAnsiTheme="majorHAnsi" w:cstheme="majorHAnsi"/>
                <w:sz w:val="18"/>
                <w:szCs w:val="18"/>
                <w:lang w:val="ro-RO"/>
              </w:rPr>
              <w:t>)</w:t>
            </w:r>
          </w:p>
        </w:tc>
        <w:tc>
          <w:tcPr>
            <w:tcW w:w="1022" w:type="dxa"/>
            <w:tcBorders>
              <w:top w:val="nil"/>
              <w:left w:val="nil"/>
              <w:bottom w:val="single" w:sz="8" w:space="0" w:color="auto"/>
              <w:right w:val="single" w:sz="8" w:space="0" w:color="auto"/>
            </w:tcBorders>
            <w:shd w:val="clear" w:color="auto" w:fill="auto"/>
            <w:noWrap/>
            <w:hideMark/>
          </w:tcPr>
          <w:p w14:paraId="23A18B8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0773B6E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7D3CA07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br/>
              <w:t xml:space="preserve"> SV</w:t>
            </w:r>
          </w:p>
        </w:tc>
        <w:tc>
          <w:tcPr>
            <w:tcW w:w="959" w:type="dxa"/>
            <w:tcBorders>
              <w:top w:val="nil"/>
              <w:left w:val="nil"/>
              <w:bottom w:val="single" w:sz="8" w:space="0" w:color="auto"/>
              <w:right w:val="single" w:sz="8" w:space="0" w:color="auto"/>
            </w:tcBorders>
            <w:shd w:val="clear" w:color="auto" w:fill="auto"/>
            <w:hideMark/>
          </w:tcPr>
          <w:p w14:paraId="19E512A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040982A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2.052,0</w:t>
            </w:r>
          </w:p>
        </w:tc>
      </w:tr>
      <w:tr w:rsidR="009D64B8" w:rsidRPr="009D64B8" w14:paraId="75D4BC4C"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2A6A57BD"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Se scutesc de T.V.A. fără drept de deducere mărfurile consumabile importate de forţa militară străină care desfăşoară aplicaţii militare temporare, destinate uzului sau consumului exclusiv al forţei militare şi al componentei civile. Lista mărfurilor consumabile se aprobă de către Ministerul Apărării al Republicii Moldova.</w:t>
            </w:r>
          </w:p>
        </w:tc>
        <w:tc>
          <w:tcPr>
            <w:tcW w:w="1368" w:type="dxa"/>
            <w:tcBorders>
              <w:top w:val="nil"/>
              <w:left w:val="nil"/>
              <w:bottom w:val="single" w:sz="8" w:space="0" w:color="auto"/>
              <w:right w:val="single" w:sz="8" w:space="0" w:color="auto"/>
            </w:tcBorders>
            <w:shd w:val="clear" w:color="auto" w:fill="auto"/>
            <w:hideMark/>
          </w:tcPr>
          <w:p w14:paraId="4CB4C181"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CFTVA044</w:t>
            </w:r>
          </w:p>
        </w:tc>
        <w:tc>
          <w:tcPr>
            <w:tcW w:w="872" w:type="dxa"/>
            <w:tcBorders>
              <w:top w:val="nil"/>
              <w:left w:val="nil"/>
              <w:bottom w:val="single" w:sz="8" w:space="0" w:color="auto"/>
              <w:right w:val="single" w:sz="8" w:space="0" w:color="auto"/>
            </w:tcBorders>
            <w:shd w:val="clear" w:color="auto" w:fill="auto"/>
            <w:noWrap/>
            <w:hideMark/>
          </w:tcPr>
          <w:p w14:paraId="4D70558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047</w:t>
            </w:r>
          </w:p>
        </w:tc>
        <w:tc>
          <w:tcPr>
            <w:tcW w:w="1599" w:type="dxa"/>
            <w:tcBorders>
              <w:top w:val="nil"/>
              <w:left w:val="nil"/>
              <w:bottom w:val="single" w:sz="8" w:space="0" w:color="auto"/>
              <w:right w:val="single" w:sz="8" w:space="0" w:color="auto"/>
            </w:tcBorders>
            <w:shd w:val="clear" w:color="auto" w:fill="auto"/>
            <w:hideMark/>
          </w:tcPr>
          <w:p w14:paraId="698D991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(9</w:t>
            </w:r>
            <w:r w:rsidRPr="009D64B8">
              <w:rPr>
                <w:rFonts w:asciiTheme="majorHAnsi" w:eastAsia="Times New Roman" w:hAnsiTheme="majorHAnsi" w:cstheme="majorHAnsi"/>
                <w:sz w:val="18"/>
                <w:szCs w:val="18"/>
                <w:vertAlign w:val="superscript"/>
                <w:lang w:val="ro-RO"/>
              </w:rPr>
              <w:t>5</w:t>
            </w:r>
            <w:r w:rsidRPr="009D64B8">
              <w:rPr>
                <w:rFonts w:asciiTheme="majorHAnsi" w:eastAsia="Times New Roman" w:hAnsiTheme="majorHAnsi" w:cstheme="majorHAnsi"/>
                <w:sz w:val="18"/>
                <w:szCs w:val="18"/>
                <w:lang w:val="ro-RO"/>
              </w:rPr>
              <w:t>)</w:t>
            </w:r>
          </w:p>
        </w:tc>
        <w:tc>
          <w:tcPr>
            <w:tcW w:w="1022" w:type="dxa"/>
            <w:tcBorders>
              <w:top w:val="nil"/>
              <w:left w:val="nil"/>
              <w:bottom w:val="single" w:sz="8" w:space="0" w:color="auto"/>
              <w:right w:val="single" w:sz="8" w:space="0" w:color="auto"/>
            </w:tcBorders>
            <w:shd w:val="clear" w:color="auto" w:fill="auto"/>
            <w:noWrap/>
            <w:hideMark/>
          </w:tcPr>
          <w:p w14:paraId="783810E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19EC60A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1C45BE1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3A99574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27B56AF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278,7</w:t>
            </w:r>
          </w:p>
        </w:tc>
      </w:tr>
      <w:tr w:rsidR="009D64B8" w:rsidRPr="009D64B8" w14:paraId="7F3657D1" w14:textId="77777777" w:rsidTr="00282CC9">
        <w:trPr>
          <w:trHeight w:val="588"/>
        </w:trPr>
        <w:tc>
          <w:tcPr>
            <w:tcW w:w="5059" w:type="dxa"/>
            <w:tcBorders>
              <w:top w:val="nil"/>
              <w:left w:val="single" w:sz="8" w:space="0" w:color="auto"/>
              <w:bottom w:val="single" w:sz="8" w:space="0" w:color="auto"/>
              <w:right w:val="single" w:sz="8" w:space="0" w:color="auto"/>
            </w:tcBorders>
            <w:shd w:val="clear" w:color="000000" w:fill="FFFFFF"/>
            <w:hideMark/>
          </w:tcPr>
          <w:p w14:paraId="7D48AF82"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Se scutesc de T.V.A. fără drept de deducere mijloacele de transport importate şi livrate cu titlu gratuit (donaţie), indiferent de termenul de exploatare, destinate:</w:t>
            </w:r>
          </w:p>
        </w:tc>
        <w:tc>
          <w:tcPr>
            <w:tcW w:w="1368" w:type="dxa"/>
            <w:vMerge w:val="restart"/>
            <w:tcBorders>
              <w:top w:val="nil"/>
              <w:left w:val="single" w:sz="8" w:space="0" w:color="auto"/>
              <w:bottom w:val="single" w:sz="8" w:space="0" w:color="auto"/>
              <w:right w:val="single" w:sz="8" w:space="0" w:color="auto"/>
            </w:tcBorders>
            <w:shd w:val="clear" w:color="000000" w:fill="FFFFFF"/>
            <w:hideMark/>
          </w:tcPr>
          <w:p w14:paraId="688210D3"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CFTVA045</w:t>
            </w:r>
          </w:p>
        </w:tc>
        <w:tc>
          <w:tcPr>
            <w:tcW w:w="872" w:type="dxa"/>
            <w:vMerge w:val="restart"/>
            <w:tcBorders>
              <w:top w:val="nil"/>
              <w:left w:val="single" w:sz="8" w:space="0" w:color="auto"/>
              <w:bottom w:val="single" w:sz="8" w:space="0" w:color="auto"/>
              <w:right w:val="single" w:sz="8" w:space="0" w:color="auto"/>
            </w:tcBorders>
            <w:shd w:val="clear" w:color="000000" w:fill="FFFFFF"/>
            <w:noWrap/>
            <w:hideMark/>
          </w:tcPr>
          <w:p w14:paraId="60CC5F9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032</w:t>
            </w:r>
          </w:p>
        </w:tc>
        <w:tc>
          <w:tcPr>
            <w:tcW w:w="1599" w:type="dxa"/>
            <w:vMerge w:val="restart"/>
            <w:tcBorders>
              <w:top w:val="nil"/>
              <w:left w:val="single" w:sz="8" w:space="0" w:color="auto"/>
              <w:bottom w:val="single" w:sz="8" w:space="0" w:color="auto"/>
              <w:right w:val="single" w:sz="8" w:space="0" w:color="auto"/>
            </w:tcBorders>
            <w:shd w:val="clear" w:color="000000" w:fill="FFFFFF"/>
            <w:hideMark/>
          </w:tcPr>
          <w:p w14:paraId="1B7B339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(9</w:t>
            </w:r>
            <w:r w:rsidRPr="009D64B8">
              <w:rPr>
                <w:rFonts w:asciiTheme="majorHAnsi" w:eastAsia="Times New Roman" w:hAnsiTheme="majorHAnsi" w:cstheme="majorHAnsi"/>
                <w:sz w:val="18"/>
                <w:szCs w:val="18"/>
                <w:vertAlign w:val="superscript"/>
                <w:lang w:val="ro-RO"/>
              </w:rPr>
              <w:t>6</w:t>
            </w:r>
            <w:r w:rsidRPr="009D64B8">
              <w:rPr>
                <w:rFonts w:asciiTheme="majorHAnsi" w:eastAsia="Times New Roman" w:hAnsiTheme="majorHAnsi" w:cstheme="majorHAnsi"/>
                <w:sz w:val="18"/>
                <w:szCs w:val="18"/>
                <w:lang w:val="ro-RO"/>
              </w:rPr>
              <w:t>)</w:t>
            </w:r>
          </w:p>
        </w:tc>
        <w:tc>
          <w:tcPr>
            <w:tcW w:w="1022" w:type="dxa"/>
            <w:vMerge w:val="restart"/>
            <w:tcBorders>
              <w:top w:val="nil"/>
              <w:left w:val="single" w:sz="8" w:space="0" w:color="auto"/>
              <w:bottom w:val="single" w:sz="8" w:space="0" w:color="auto"/>
              <w:right w:val="single" w:sz="8" w:space="0" w:color="auto"/>
            </w:tcBorders>
            <w:shd w:val="clear" w:color="000000" w:fill="FFFFFF"/>
            <w:noWrap/>
            <w:hideMark/>
          </w:tcPr>
          <w:p w14:paraId="6077E42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vMerge w:val="restart"/>
            <w:tcBorders>
              <w:top w:val="nil"/>
              <w:left w:val="single" w:sz="8" w:space="0" w:color="auto"/>
              <w:bottom w:val="single" w:sz="8" w:space="0" w:color="auto"/>
              <w:right w:val="single" w:sz="8" w:space="0" w:color="auto"/>
            </w:tcBorders>
            <w:shd w:val="clear" w:color="000000" w:fill="FFFFFF"/>
            <w:noWrap/>
            <w:hideMark/>
          </w:tcPr>
          <w:p w14:paraId="7277948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vMerge w:val="restart"/>
            <w:tcBorders>
              <w:top w:val="nil"/>
              <w:left w:val="single" w:sz="8" w:space="0" w:color="auto"/>
              <w:bottom w:val="single" w:sz="8" w:space="0" w:color="auto"/>
              <w:right w:val="single" w:sz="8" w:space="0" w:color="auto"/>
            </w:tcBorders>
            <w:shd w:val="clear" w:color="000000" w:fill="FFFFFF"/>
            <w:noWrap/>
            <w:hideMark/>
          </w:tcPr>
          <w:p w14:paraId="70894D3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000000" w:fill="FFFFFF"/>
            <w:noWrap/>
            <w:hideMark/>
          </w:tcPr>
          <w:p w14:paraId="5E6418E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411C8C1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393,4</w:t>
            </w:r>
          </w:p>
        </w:tc>
      </w:tr>
      <w:tr w:rsidR="009D64B8" w:rsidRPr="007E0534" w14:paraId="40A93D10" w14:textId="77777777" w:rsidTr="00282CC9">
        <w:trPr>
          <w:trHeight w:val="204"/>
        </w:trPr>
        <w:tc>
          <w:tcPr>
            <w:tcW w:w="5059" w:type="dxa"/>
            <w:tcBorders>
              <w:top w:val="nil"/>
              <w:left w:val="single" w:sz="8" w:space="0" w:color="auto"/>
              <w:bottom w:val="single" w:sz="8" w:space="0" w:color="auto"/>
              <w:right w:val="single" w:sz="8" w:space="0" w:color="auto"/>
            </w:tcBorders>
            <w:shd w:val="clear" w:color="000000" w:fill="FFFFFF"/>
            <w:hideMark/>
          </w:tcPr>
          <w:p w14:paraId="62D3DF7D"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     pentru scopuri medicale, clasificate la poziţiile tarifare 8702 şi 8703;</w:t>
            </w:r>
          </w:p>
        </w:tc>
        <w:tc>
          <w:tcPr>
            <w:tcW w:w="1368" w:type="dxa"/>
            <w:vMerge/>
            <w:tcBorders>
              <w:top w:val="nil"/>
              <w:left w:val="single" w:sz="8" w:space="0" w:color="auto"/>
              <w:bottom w:val="single" w:sz="8" w:space="0" w:color="auto"/>
              <w:right w:val="single" w:sz="8" w:space="0" w:color="auto"/>
            </w:tcBorders>
            <w:vAlign w:val="center"/>
            <w:hideMark/>
          </w:tcPr>
          <w:p w14:paraId="7531B445"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0EDDB08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69CB0A3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2D5460B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190DFEF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48FAA74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52EFA04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4DE40BE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282CC9" w14:paraId="7CC6EFFC" w14:textId="77777777" w:rsidTr="00282CC9">
        <w:trPr>
          <w:trHeight w:val="204"/>
        </w:trPr>
        <w:tc>
          <w:tcPr>
            <w:tcW w:w="5059" w:type="dxa"/>
            <w:tcBorders>
              <w:top w:val="nil"/>
              <w:left w:val="single" w:sz="8" w:space="0" w:color="auto"/>
              <w:bottom w:val="single" w:sz="8" w:space="0" w:color="auto"/>
              <w:right w:val="single" w:sz="8" w:space="0" w:color="auto"/>
            </w:tcBorders>
            <w:shd w:val="clear" w:color="000000" w:fill="FFFFFF"/>
            <w:hideMark/>
          </w:tcPr>
          <w:p w14:paraId="379865BB"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 pentru stingerea incendiilor, clasificate la poziţia tarifară 8705 30000;</w:t>
            </w:r>
          </w:p>
        </w:tc>
        <w:tc>
          <w:tcPr>
            <w:tcW w:w="1368" w:type="dxa"/>
            <w:vMerge/>
            <w:tcBorders>
              <w:top w:val="nil"/>
              <w:left w:val="single" w:sz="8" w:space="0" w:color="auto"/>
              <w:bottom w:val="single" w:sz="8" w:space="0" w:color="auto"/>
              <w:right w:val="single" w:sz="8" w:space="0" w:color="auto"/>
            </w:tcBorders>
            <w:vAlign w:val="center"/>
            <w:hideMark/>
          </w:tcPr>
          <w:p w14:paraId="6C838562"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0CA0E14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12EE871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63C1E06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1FCA1E0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27EF4AF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221AA2D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72E6012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282CC9" w14:paraId="76F5C762" w14:textId="77777777" w:rsidTr="00282CC9">
        <w:trPr>
          <w:trHeight w:val="396"/>
        </w:trPr>
        <w:tc>
          <w:tcPr>
            <w:tcW w:w="5059" w:type="dxa"/>
            <w:tcBorders>
              <w:top w:val="nil"/>
              <w:left w:val="single" w:sz="8" w:space="0" w:color="auto"/>
              <w:bottom w:val="single" w:sz="8" w:space="0" w:color="auto"/>
              <w:right w:val="single" w:sz="8" w:space="0" w:color="auto"/>
            </w:tcBorders>
            <w:shd w:val="clear" w:color="000000" w:fill="FFFFFF"/>
            <w:hideMark/>
          </w:tcPr>
          <w:p w14:paraId="76F18703"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d) pentru curăţarea străzilor, pentru împrăştiat materiale, pentru colectarea deşeurilor, clasificate la poziţia tarifară 8705.</w:t>
            </w:r>
          </w:p>
        </w:tc>
        <w:tc>
          <w:tcPr>
            <w:tcW w:w="1368" w:type="dxa"/>
            <w:vMerge/>
            <w:tcBorders>
              <w:top w:val="nil"/>
              <w:left w:val="single" w:sz="8" w:space="0" w:color="auto"/>
              <w:bottom w:val="single" w:sz="8" w:space="0" w:color="auto"/>
              <w:right w:val="single" w:sz="8" w:space="0" w:color="auto"/>
            </w:tcBorders>
            <w:vAlign w:val="center"/>
            <w:hideMark/>
          </w:tcPr>
          <w:p w14:paraId="2AD570A8"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594FAC8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609AAC8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28D9B00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4243C9F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3DA83AD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79E5F45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05DC7EB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74221C69" w14:textId="77777777" w:rsidTr="00282CC9">
        <w:trPr>
          <w:trHeight w:val="2892"/>
        </w:trPr>
        <w:tc>
          <w:tcPr>
            <w:tcW w:w="5059" w:type="dxa"/>
            <w:tcBorders>
              <w:top w:val="nil"/>
              <w:left w:val="single" w:sz="8" w:space="0" w:color="auto"/>
              <w:bottom w:val="single" w:sz="8" w:space="0" w:color="auto"/>
              <w:right w:val="single" w:sz="8" w:space="0" w:color="auto"/>
            </w:tcBorders>
            <w:shd w:val="clear" w:color="auto" w:fill="auto"/>
            <w:hideMark/>
          </w:tcPr>
          <w:p w14:paraId="4DEEEE71"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Se scuteşte de T.V.A. fără drept de deducere importul mostrelor de mărfuri cu valoarea în vamă care nu depăşeşte 22 euro pentru un import şi care nu include cheltuielile prevăzute la art.11 alin.(1) lit.a) din Legea nr.1380-XIII din 20 noiembrie 1997 cu privire la tariful vamal, cu condiţia ca aceste cheltuieli să fie distincte. În cazul în care valoarea mostrelor de mărfuri depăşeşte limita neimpozabilă indicată, T.V.A. se calculează pornind de la valoarea în vamă a mostrelor de mărfuri, iar limita neimpozabilă menţionată nu micşorează valoarea impozabilă a acestora. Pentru a beneficia de scutire, mostrele de mărfuri trebuie să fie de nefolosit prin rupere, perforare sau marcare clară şi permanentă sau prin alte procedee, cu condiţia ca această operaţiune să nu le distrugă caracterul de mostre. Scutirea de T.V.A. nu se aplică produselor alcoolice de la poziţiile tarifare 220300, 2204, 2205, 220600, 2207, 2208, parfumurilor şi apelor de toaletă de la poziţia tarifară 330300, tutunului şi produselor pe bază de tutun de la poziţiile tarifare 2401, 2402 şi 2403.</w:t>
            </w:r>
          </w:p>
        </w:tc>
        <w:tc>
          <w:tcPr>
            <w:tcW w:w="1368" w:type="dxa"/>
            <w:tcBorders>
              <w:top w:val="nil"/>
              <w:left w:val="nil"/>
              <w:bottom w:val="single" w:sz="8" w:space="0" w:color="auto"/>
              <w:right w:val="single" w:sz="8" w:space="0" w:color="auto"/>
            </w:tcBorders>
            <w:shd w:val="clear" w:color="auto" w:fill="auto"/>
            <w:hideMark/>
          </w:tcPr>
          <w:p w14:paraId="623E37FF"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CFTVA046</w:t>
            </w:r>
          </w:p>
        </w:tc>
        <w:tc>
          <w:tcPr>
            <w:tcW w:w="872" w:type="dxa"/>
            <w:tcBorders>
              <w:top w:val="nil"/>
              <w:left w:val="nil"/>
              <w:bottom w:val="single" w:sz="8" w:space="0" w:color="auto"/>
              <w:right w:val="single" w:sz="8" w:space="0" w:color="auto"/>
            </w:tcBorders>
            <w:shd w:val="clear" w:color="auto" w:fill="auto"/>
            <w:noWrap/>
            <w:hideMark/>
          </w:tcPr>
          <w:p w14:paraId="07F70E6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886</w:t>
            </w:r>
          </w:p>
        </w:tc>
        <w:tc>
          <w:tcPr>
            <w:tcW w:w="1599" w:type="dxa"/>
            <w:tcBorders>
              <w:top w:val="nil"/>
              <w:left w:val="nil"/>
              <w:bottom w:val="single" w:sz="8" w:space="0" w:color="auto"/>
              <w:right w:val="single" w:sz="8" w:space="0" w:color="auto"/>
            </w:tcBorders>
            <w:shd w:val="clear" w:color="auto" w:fill="auto"/>
            <w:hideMark/>
          </w:tcPr>
          <w:p w14:paraId="2BF033F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(9</w:t>
            </w:r>
            <w:r w:rsidRPr="009D64B8">
              <w:rPr>
                <w:rFonts w:asciiTheme="majorHAnsi" w:eastAsia="Times New Roman" w:hAnsiTheme="majorHAnsi" w:cstheme="majorHAnsi"/>
                <w:sz w:val="18"/>
                <w:szCs w:val="18"/>
                <w:vertAlign w:val="superscript"/>
                <w:lang w:val="ro-RO"/>
              </w:rPr>
              <w:t>7</w:t>
            </w:r>
            <w:r w:rsidRPr="009D64B8">
              <w:rPr>
                <w:rFonts w:asciiTheme="majorHAnsi" w:eastAsia="Times New Roman" w:hAnsiTheme="majorHAnsi" w:cstheme="majorHAnsi"/>
                <w:sz w:val="18"/>
                <w:szCs w:val="18"/>
                <w:lang w:val="ro-RO"/>
              </w:rPr>
              <w:t>)</w:t>
            </w:r>
          </w:p>
        </w:tc>
        <w:tc>
          <w:tcPr>
            <w:tcW w:w="1022" w:type="dxa"/>
            <w:tcBorders>
              <w:top w:val="nil"/>
              <w:left w:val="nil"/>
              <w:bottom w:val="single" w:sz="8" w:space="0" w:color="auto"/>
              <w:right w:val="single" w:sz="8" w:space="0" w:color="auto"/>
            </w:tcBorders>
            <w:shd w:val="clear" w:color="auto" w:fill="auto"/>
            <w:noWrap/>
            <w:hideMark/>
          </w:tcPr>
          <w:p w14:paraId="3905C36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2D25FCE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256392B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77FF5E4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1AD18D3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00D70599" w14:textId="77777777" w:rsidTr="00282CC9">
        <w:trPr>
          <w:trHeight w:val="1356"/>
        </w:trPr>
        <w:tc>
          <w:tcPr>
            <w:tcW w:w="5059" w:type="dxa"/>
            <w:tcBorders>
              <w:top w:val="nil"/>
              <w:left w:val="single" w:sz="8" w:space="0" w:color="auto"/>
              <w:bottom w:val="single" w:sz="8" w:space="0" w:color="auto"/>
              <w:right w:val="single" w:sz="8" w:space="0" w:color="auto"/>
            </w:tcBorders>
            <w:shd w:val="clear" w:color="auto" w:fill="auto"/>
            <w:hideMark/>
          </w:tcPr>
          <w:p w14:paraId="5BA8EE44"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Se scutesc de T.V.A. fără drept de deducere mărfurile şi serviciile importate de către parteneri în cadrul proiectelor de parteneriat public-privat din lista lucrărilor şi serviciilor de interes public naţional propuse parteneriatului public-privat, aprobată de Guvern conform art.11 lit.a) din Legea nr.179/2008 cu privire la parteneriatul public-privat, şi destinate nemijlocit implementării proiectelor de parteneriat public-privat de interes naţional. Modul de aplicare a facilităţilor fiscale respective se stabileşte de Guvern.</w:t>
            </w:r>
          </w:p>
        </w:tc>
        <w:tc>
          <w:tcPr>
            <w:tcW w:w="1368" w:type="dxa"/>
            <w:tcBorders>
              <w:top w:val="nil"/>
              <w:left w:val="nil"/>
              <w:bottom w:val="single" w:sz="8" w:space="0" w:color="auto"/>
              <w:right w:val="single" w:sz="8" w:space="0" w:color="auto"/>
            </w:tcBorders>
            <w:shd w:val="clear" w:color="auto" w:fill="auto"/>
            <w:hideMark/>
          </w:tcPr>
          <w:p w14:paraId="7AC985EF"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CFTVA047</w:t>
            </w:r>
          </w:p>
        </w:tc>
        <w:tc>
          <w:tcPr>
            <w:tcW w:w="872" w:type="dxa"/>
            <w:tcBorders>
              <w:top w:val="nil"/>
              <w:left w:val="nil"/>
              <w:bottom w:val="single" w:sz="8" w:space="0" w:color="auto"/>
              <w:right w:val="single" w:sz="8" w:space="0" w:color="auto"/>
            </w:tcBorders>
            <w:shd w:val="clear" w:color="auto" w:fill="auto"/>
            <w:hideMark/>
          </w:tcPr>
          <w:p w14:paraId="20241CD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142            231             721</w:t>
            </w:r>
          </w:p>
        </w:tc>
        <w:tc>
          <w:tcPr>
            <w:tcW w:w="1599" w:type="dxa"/>
            <w:tcBorders>
              <w:top w:val="nil"/>
              <w:left w:val="nil"/>
              <w:bottom w:val="single" w:sz="8" w:space="0" w:color="auto"/>
              <w:right w:val="single" w:sz="8" w:space="0" w:color="auto"/>
            </w:tcBorders>
            <w:shd w:val="clear" w:color="auto" w:fill="auto"/>
            <w:hideMark/>
          </w:tcPr>
          <w:p w14:paraId="2473E14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(9</w:t>
            </w:r>
            <w:r w:rsidRPr="009D64B8">
              <w:rPr>
                <w:rFonts w:asciiTheme="majorHAnsi" w:eastAsia="Times New Roman" w:hAnsiTheme="majorHAnsi" w:cstheme="majorHAnsi"/>
                <w:sz w:val="18"/>
                <w:szCs w:val="18"/>
                <w:vertAlign w:val="superscript"/>
                <w:lang w:val="ro-RO"/>
              </w:rPr>
              <w:t>8</w:t>
            </w:r>
            <w:r w:rsidRPr="009D64B8">
              <w:rPr>
                <w:rFonts w:asciiTheme="majorHAnsi" w:eastAsia="Times New Roman" w:hAnsiTheme="majorHAnsi" w:cstheme="majorHAnsi"/>
                <w:sz w:val="18"/>
                <w:szCs w:val="18"/>
                <w:lang w:val="ro-RO"/>
              </w:rPr>
              <w:t>)</w:t>
            </w:r>
          </w:p>
        </w:tc>
        <w:tc>
          <w:tcPr>
            <w:tcW w:w="1022" w:type="dxa"/>
            <w:tcBorders>
              <w:top w:val="nil"/>
              <w:left w:val="nil"/>
              <w:bottom w:val="single" w:sz="8" w:space="0" w:color="auto"/>
              <w:right w:val="single" w:sz="8" w:space="0" w:color="auto"/>
            </w:tcBorders>
            <w:shd w:val="clear" w:color="auto" w:fill="auto"/>
            <w:noWrap/>
            <w:hideMark/>
          </w:tcPr>
          <w:p w14:paraId="0C96A4A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0A37938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11237B5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19403FA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50D7C61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2.984,1</w:t>
            </w:r>
          </w:p>
        </w:tc>
      </w:tr>
      <w:tr w:rsidR="009D64B8" w:rsidRPr="009D64B8" w14:paraId="2A67E645"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hideMark/>
          </w:tcPr>
          <w:p w14:paraId="53FE7C9F"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Se scuteşte de T.V.A. fără drept de deducere importul obiectelor de cult conform listei aprobate şi modului stabilit de Guvern.</w:t>
            </w:r>
          </w:p>
        </w:tc>
        <w:tc>
          <w:tcPr>
            <w:tcW w:w="1368" w:type="dxa"/>
            <w:tcBorders>
              <w:top w:val="nil"/>
              <w:left w:val="nil"/>
              <w:bottom w:val="single" w:sz="8" w:space="0" w:color="auto"/>
              <w:right w:val="single" w:sz="8" w:space="0" w:color="auto"/>
            </w:tcBorders>
            <w:shd w:val="clear" w:color="auto" w:fill="auto"/>
            <w:hideMark/>
          </w:tcPr>
          <w:p w14:paraId="64FFC8E3"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CFTVA048</w:t>
            </w:r>
          </w:p>
        </w:tc>
        <w:tc>
          <w:tcPr>
            <w:tcW w:w="872" w:type="dxa"/>
            <w:tcBorders>
              <w:top w:val="nil"/>
              <w:left w:val="nil"/>
              <w:bottom w:val="single" w:sz="8" w:space="0" w:color="auto"/>
              <w:right w:val="single" w:sz="8" w:space="0" w:color="auto"/>
            </w:tcBorders>
            <w:shd w:val="clear" w:color="auto" w:fill="auto"/>
            <w:noWrap/>
            <w:hideMark/>
          </w:tcPr>
          <w:p w14:paraId="43CA8BB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599" w:type="dxa"/>
            <w:tcBorders>
              <w:top w:val="nil"/>
              <w:left w:val="nil"/>
              <w:bottom w:val="single" w:sz="8" w:space="0" w:color="auto"/>
              <w:right w:val="single" w:sz="8" w:space="0" w:color="auto"/>
            </w:tcBorders>
            <w:shd w:val="clear" w:color="auto" w:fill="auto"/>
            <w:hideMark/>
          </w:tcPr>
          <w:p w14:paraId="4C5E26B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(9</w:t>
            </w:r>
            <w:r w:rsidRPr="009D64B8">
              <w:rPr>
                <w:rFonts w:asciiTheme="majorHAnsi" w:eastAsia="Times New Roman" w:hAnsiTheme="majorHAnsi" w:cstheme="majorHAnsi"/>
                <w:sz w:val="18"/>
                <w:szCs w:val="18"/>
                <w:vertAlign w:val="superscript"/>
                <w:lang w:val="ro-RO"/>
              </w:rPr>
              <w:t>9</w:t>
            </w:r>
            <w:r w:rsidRPr="009D64B8">
              <w:rPr>
                <w:rFonts w:asciiTheme="majorHAnsi" w:eastAsia="Times New Roman" w:hAnsiTheme="majorHAnsi" w:cstheme="majorHAnsi"/>
                <w:sz w:val="18"/>
                <w:szCs w:val="18"/>
                <w:lang w:val="ro-RO"/>
              </w:rPr>
              <w:t>)</w:t>
            </w:r>
          </w:p>
        </w:tc>
        <w:tc>
          <w:tcPr>
            <w:tcW w:w="1022" w:type="dxa"/>
            <w:tcBorders>
              <w:top w:val="nil"/>
              <w:left w:val="nil"/>
              <w:bottom w:val="single" w:sz="8" w:space="0" w:color="auto"/>
              <w:right w:val="single" w:sz="8" w:space="0" w:color="auto"/>
            </w:tcBorders>
            <w:shd w:val="clear" w:color="auto" w:fill="auto"/>
            <w:noWrap/>
            <w:hideMark/>
          </w:tcPr>
          <w:p w14:paraId="52FF5E3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29CF59B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12B1E8F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4E42647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641590F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r>
      <w:tr w:rsidR="009D64B8" w:rsidRPr="009D64B8" w14:paraId="7385972B" w14:textId="77777777" w:rsidTr="00282CC9">
        <w:trPr>
          <w:trHeight w:val="1548"/>
        </w:trPr>
        <w:tc>
          <w:tcPr>
            <w:tcW w:w="5059" w:type="dxa"/>
            <w:tcBorders>
              <w:top w:val="nil"/>
              <w:left w:val="single" w:sz="8" w:space="0" w:color="auto"/>
              <w:bottom w:val="single" w:sz="8" w:space="0" w:color="auto"/>
              <w:right w:val="single" w:sz="8" w:space="0" w:color="auto"/>
            </w:tcBorders>
            <w:shd w:val="clear" w:color="auto" w:fill="auto"/>
            <w:hideMark/>
          </w:tcPr>
          <w:p w14:paraId="6EF9ACEC"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Se scuteşte de T.V.A. fără drept de deducere importul mărfurilor de la poziţiile tarifare 271012310, 271012700 şi 271019210, destinate aprovizionării aeronavelor implicate în transportul internaţional de mărfuri şi pasageri, precum şi importul mărfurilor de la poziţiile tarifare 271012410–271012590, 271019430–271019480, 271020110–271020190 şi comercializarea ulterioară a acestora în zona de control vamal, destinate aprovizionării la ieşirea din ţară, în limitele capacităţii rezervorului mijlocului de transport.</w:t>
            </w:r>
          </w:p>
        </w:tc>
        <w:tc>
          <w:tcPr>
            <w:tcW w:w="1368" w:type="dxa"/>
            <w:tcBorders>
              <w:top w:val="nil"/>
              <w:left w:val="nil"/>
              <w:bottom w:val="single" w:sz="8" w:space="0" w:color="auto"/>
              <w:right w:val="single" w:sz="8" w:space="0" w:color="auto"/>
            </w:tcBorders>
            <w:shd w:val="clear" w:color="auto" w:fill="auto"/>
            <w:hideMark/>
          </w:tcPr>
          <w:p w14:paraId="7B6BBAFD"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872" w:type="dxa"/>
            <w:tcBorders>
              <w:top w:val="nil"/>
              <w:left w:val="nil"/>
              <w:bottom w:val="single" w:sz="8" w:space="0" w:color="auto"/>
              <w:right w:val="single" w:sz="8" w:space="0" w:color="auto"/>
            </w:tcBorders>
            <w:shd w:val="clear" w:color="auto" w:fill="auto"/>
            <w:noWrap/>
            <w:hideMark/>
          </w:tcPr>
          <w:p w14:paraId="6EF1736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802</w:t>
            </w:r>
          </w:p>
        </w:tc>
        <w:tc>
          <w:tcPr>
            <w:tcW w:w="1599" w:type="dxa"/>
            <w:tcBorders>
              <w:top w:val="nil"/>
              <w:left w:val="nil"/>
              <w:bottom w:val="single" w:sz="8" w:space="0" w:color="auto"/>
              <w:right w:val="single" w:sz="8" w:space="0" w:color="auto"/>
            </w:tcBorders>
            <w:shd w:val="clear" w:color="auto" w:fill="auto"/>
            <w:hideMark/>
          </w:tcPr>
          <w:p w14:paraId="3FE5C54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art.103 (9</w:t>
            </w:r>
            <w:r w:rsidRPr="009D64B8">
              <w:rPr>
                <w:rFonts w:asciiTheme="majorHAnsi" w:eastAsia="Times New Roman" w:hAnsiTheme="majorHAnsi" w:cstheme="majorHAnsi"/>
                <w:sz w:val="18"/>
                <w:szCs w:val="18"/>
                <w:vertAlign w:val="superscript"/>
                <w:lang w:val="ro-RO"/>
              </w:rPr>
              <w:t>10</w:t>
            </w:r>
            <w:r w:rsidRPr="009D64B8">
              <w:rPr>
                <w:rFonts w:asciiTheme="majorHAnsi" w:eastAsia="Times New Roman" w:hAnsiTheme="majorHAnsi" w:cstheme="majorHAnsi"/>
                <w:sz w:val="18"/>
                <w:szCs w:val="18"/>
                <w:lang w:val="ro-RO"/>
              </w:rPr>
              <w:t>)</w:t>
            </w:r>
          </w:p>
        </w:tc>
        <w:tc>
          <w:tcPr>
            <w:tcW w:w="1022" w:type="dxa"/>
            <w:tcBorders>
              <w:top w:val="nil"/>
              <w:left w:val="nil"/>
              <w:bottom w:val="single" w:sz="8" w:space="0" w:color="auto"/>
              <w:right w:val="single" w:sz="8" w:space="0" w:color="auto"/>
            </w:tcBorders>
            <w:shd w:val="clear" w:color="auto" w:fill="auto"/>
            <w:noWrap/>
            <w:hideMark/>
          </w:tcPr>
          <w:p w14:paraId="6CCE4D4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138" w:type="dxa"/>
            <w:tcBorders>
              <w:top w:val="nil"/>
              <w:left w:val="nil"/>
              <w:bottom w:val="single" w:sz="8" w:space="0" w:color="auto"/>
              <w:right w:val="single" w:sz="8" w:space="0" w:color="auto"/>
            </w:tcBorders>
            <w:shd w:val="clear" w:color="auto" w:fill="auto"/>
            <w:hideMark/>
          </w:tcPr>
          <w:p w14:paraId="4177426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43" w:type="dxa"/>
            <w:tcBorders>
              <w:top w:val="nil"/>
              <w:left w:val="nil"/>
              <w:bottom w:val="single" w:sz="8" w:space="0" w:color="auto"/>
              <w:right w:val="single" w:sz="8" w:space="0" w:color="auto"/>
            </w:tcBorders>
            <w:shd w:val="clear" w:color="auto" w:fill="auto"/>
            <w:hideMark/>
          </w:tcPr>
          <w:p w14:paraId="173B70D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5E63BE0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337D933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155.621,9</w:t>
            </w:r>
          </w:p>
        </w:tc>
      </w:tr>
      <w:tr w:rsidR="009D64B8" w:rsidRPr="00282CC9" w14:paraId="5058984C"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hideMark/>
          </w:tcPr>
          <w:p w14:paraId="670545EE"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Legea pentru punerea în aplicare a Titlului III al Codului fiscal nr.1417-XIII  din  17.12.97</w:t>
            </w:r>
          </w:p>
        </w:tc>
      </w:tr>
      <w:tr w:rsidR="009D64B8" w:rsidRPr="009D64B8" w14:paraId="7D92F3BD"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71D77778"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Se scutesc de T.V.A. fără drept de deducere importul şi livrările ulterioare ale gazelor naturale de la poziţia tarifară 2711 efectuate de Societatea pe Acţiuni "Moldova-Gaz" către Societatea cu Răspundere Limitată "Tiraspoltransgaz" care nu are relaţii cu sistemul bugetar al Republicii Moldova.</w:t>
            </w:r>
          </w:p>
        </w:tc>
        <w:tc>
          <w:tcPr>
            <w:tcW w:w="1368" w:type="dxa"/>
            <w:tcBorders>
              <w:top w:val="nil"/>
              <w:left w:val="nil"/>
              <w:bottom w:val="single" w:sz="8" w:space="0" w:color="auto"/>
              <w:right w:val="single" w:sz="8" w:space="0" w:color="auto"/>
            </w:tcBorders>
            <w:shd w:val="clear" w:color="auto" w:fill="auto"/>
            <w:hideMark/>
          </w:tcPr>
          <w:p w14:paraId="720F2AF4"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L1417002</w:t>
            </w:r>
          </w:p>
        </w:tc>
        <w:tc>
          <w:tcPr>
            <w:tcW w:w="872" w:type="dxa"/>
            <w:tcBorders>
              <w:top w:val="nil"/>
              <w:left w:val="nil"/>
              <w:bottom w:val="single" w:sz="8" w:space="0" w:color="auto"/>
              <w:right w:val="single" w:sz="8" w:space="0" w:color="auto"/>
            </w:tcBorders>
            <w:shd w:val="clear" w:color="auto" w:fill="auto"/>
            <w:noWrap/>
            <w:hideMark/>
          </w:tcPr>
          <w:p w14:paraId="4AEFD64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550</w:t>
            </w:r>
          </w:p>
        </w:tc>
        <w:tc>
          <w:tcPr>
            <w:tcW w:w="1599" w:type="dxa"/>
            <w:tcBorders>
              <w:top w:val="nil"/>
              <w:left w:val="nil"/>
              <w:bottom w:val="single" w:sz="8" w:space="0" w:color="auto"/>
              <w:right w:val="single" w:sz="8" w:space="0" w:color="auto"/>
            </w:tcBorders>
            <w:shd w:val="clear" w:color="auto" w:fill="auto"/>
            <w:hideMark/>
          </w:tcPr>
          <w:p w14:paraId="6DFCB44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nr.1417-XIII  din  17.12.97, art.4 (7)</w:t>
            </w:r>
          </w:p>
        </w:tc>
        <w:tc>
          <w:tcPr>
            <w:tcW w:w="1022" w:type="dxa"/>
            <w:tcBorders>
              <w:top w:val="nil"/>
              <w:left w:val="nil"/>
              <w:bottom w:val="single" w:sz="8" w:space="0" w:color="auto"/>
              <w:right w:val="single" w:sz="8" w:space="0" w:color="auto"/>
            </w:tcBorders>
            <w:shd w:val="clear" w:color="auto" w:fill="auto"/>
            <w:noWrap/>
            <w:hideMark/>
          </w:tcPr>
          <w:p w14:paraId="129C775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w:t>
            </w:r>
          </w:p>
        </w:tc>
        <w:tc>
          <w:tcPr>
            <w:tcW w:w="1138" w:type="dxa"/>
            <w:tcBorders>
              <w:top w:val="nil"/>
              <w:left w:val="nil"/>
              <w:bottom w:val="single" w:sz="8" w:space="0" w:color="auto"/>
              <w:right w:val="single" w:sz="8" w:space="0" w:color="auto"/>
            </w:tcBorders>
            <w:shd w:val="clear" w:color="auto" w:fill="auto"/>
            <w:hideMark/>
          </w:tcPr>
          <w:p w14:paraId="1799ED0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07275C3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br/>
              <w:t xml:space="preserve"> SV</w:t>
            </w:r>
          </w:p>
        </w:tc>
        <w:tc>
          <w:tcPr>
            <w:tcW w:w="959" w:type="dxa"/>
            <w:tcBorders>
              <w:top w:val="nil"/>
              <w:left w:val="nil"/>
              <w:bottom w:val="single" w:sz="8" w:space="0" w:color="auto"/>
              <w:right w:val="single" w:sz="8" w:space="0" w:color="auto"/>
            </w:tcBorders>
            <w:shd w:val="clear" w:color="auto" w:fill="auto"/>
            <w:hideMark/>
          </w:tcPr>
          <w:p w14:paraId="0C09A40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68E6E95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644333B8" w14:textId="77777777" w:rsidTr="00282CC9">
        <w:trPr>
          <w:trHeight w:val="1356"/>
        </w:trPr>
        <w:tc>
          <w:tcPr>
            <w:tcW w:w="5059" w:type="dxa"/>
            <w:tcBorders>
              <w:top w:val="nil"/>
              <w:left w:val="single" w:sz="8" w:space="0" w:color="auto"/>
              <w:bottom w:val="single" w:sz="8" w:space="0" w:color="auto"/>
              <w:right w:val="single" w:sz="8" w:space="0" w:color="auto"/>
            </w:tcBorders>
            <w:shd w:val="clear" w:color="auto" w:fill="auto"/>
            <w:hideMark/>
          </w:tcPr>
          <w:p w14:paraId="099D95E5"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Mărfurile livrate şi serviciile prestate în cadrul lucrărilor de construcţie şi montaj executate la construcţia izolatorului de urmărire penală cu capacitatea de 1600 locuri de detenţie se scutesc de T.V.A. cu drept de deducere. Subiecţii impozabili care efectuează livrări de mărfuri şi de servicii scutite de T.V.A. cu drept de deducere în temeiul prezentului alineat au dreptul la restituirea TVA, în conformitate cu art.101 alin.(5) din Codul fiscal, dacă prezintă următoarele documente:</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7D8C2BF5"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L1417003</w:t>
            </w:r>
          </w:p>
        </w:tc>
        <w:tc>
          <w:tcPr>
            <w:tcW w:w="872" w:type="dxa"/>
            <w:vMerge w:val="restart"/>
            <w:tcBorders>
              <w:top w:val="nil"/>
              <w:left w:val="single" w:sz="8" w:space="0" w:color="auto"/>
              <w:bottom w:val="single" w:sz="8" w:space="0" w:color="auto"/>
              <w:right w:val="single" w:sz="8" w:space="0" w:color="auto"/>
            </w:tcBorders>
            <w:shd w:val="clear" w:color="auto" w:fill="auto"/>
            <w:noWrap/>
            <w:hideMark/>
          </w:tcPr>
          <w:p w14:paraId="057F57E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015D1E1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nr.1417 -XIII  din  17.12.97, art.4 (101)</w:t>
            </w:r>
          </w:p>
        </w:tc>
        <w:tc>
          <w:tcPr>
            <w:tcW w:w="1022" w:type="dxa"/>
            <w:vMerge w:val="restart"/>
            <w:tcBorders>
              <w:top w:val="nil"/>
              <w:left w:val="single" w:sz="8" w:space="0" w:color="auto"/>
              <w:bottom w:val="single" w:sz="8" w:space="0" w:color="auto"/>
              <w:right w:val="single" w:sz="8" w:space="0" w:color="auto"/>
            </w:tcBorders>
            <w:shd w:val="clear" w:color="auto" w:fill="auto"/>
            <w:noWrap/>
            <w:hideMark/>
          </w:tcPr>
          <w:p w14:paraId="6C58A0B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vMerge w:val="restart"/>
            <w:tcBorders>
              <w:top w:val="nil"/>
              <w:left w:val="single" w:sz="8" w:space="0" w:color="auto"/>
              <w:bottom w:val="single" w:sz="8" w:space="0" w:color="auto"/>
              <w:right w:val="single" w:sz="8" w:space="0" w:color="auto"/>
            </w:tcBorders>
            <w:shd w:val="clear" w:color="auto" w:fill="auto"/>
            <w:noWrap/>
            <w:hideMark/>
          </w:tcPr>
          <w:p w14:paraId="1F1A5B1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vMerge w:val="restart"/>
            <w:tcBorders>
              <w:top w:val="nil"/>
              <w:left w:val="single" w:sz="8" w:space="0" w:color="auto"/>
              <w:bottom w:val="single" w:sz="8" w:space="0" w:color="auto"/>
              <w:right w:val="single" w:sz="8" w:space="0" w:color="auto"/>
            </w:tcBorders>
            <w:shd w:val="clear" w:color="auto" w:fill="auto"/>
            <w:hideMark/>
          </w:tcPr>
          <w:p w14:paraId="5125087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br/>
              <w:t xml:space="preserve"> 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14C2ED9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152269D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r>
      <w:tr w:rsidR="009D64B8" w:rsidRPr="00282CC9" w14:paraId="60D36E76" w14:textId="77777777" w:rsidTr="00282CC9">
        <w:trPr>
          <w:trHeight w:val="204"/>
        </w:trPr>
        <w:tc>
          <w:tcPr>
            <w:tcW w:w="5059" w:type="dxa"/>
            <w:tcBorders>
              <w:top w:val="nil"/>
              <w:left w:val="single" w:sz="8" w:space="0" w:color="auto"/>
              <w:bottom w:val="single" w:sz="8" w:space="0" w:color="auto"/>
              <w:right w:val="single" w:sz="8" w:space="0" w:color="auto"/>
            </w:tcBorders>
            <w:shd w:val="clear" w:color="auto" w:fill="auto"/>
            <w:hideMark/>
          </w:tcPr>
          <w:p w14:paraId="01241927"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 declaraţiile privind TVA din care rezultă suma ce urmează a fi restituită;</w:t>
            </w:r>
          </w:p>
        </w:tc>
        <w:tc>
          <w:tcPr>
            <w:tcW w:w="1368" w:type="dxa"/>
            <w:vMerge/>
            <w:tcBorders>
              <w:top w:val="nil"/>
              <w:left w:val="single" w:sz="8" w:space="0" w:color="auto"/>
              <w:bottom w:val="single" w:sz="8" w:space="0" w:color="auto"/>
              <w:right w:val="single" w:sz="8" w:space="0" w:color="auto"/>
            </w:tcBorders>
            <w:vAlign w:val="center"/>
            <w:hideMark/>
          </w:tcPr>
          <w:p w14:paraId="60E59195"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620EE59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708B66D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2EF61A4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325B088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6962409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7954A0C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3EA87D1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282CC9" w14:paraId="4ED1BC6B"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hideMark/>
          </w:tcPr>
          <w:p w14:paraId="2A418AEC"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 registrele de evidenţă a livrărilor şi procurărilor în care sînt înregistrate operaţiunile de livrare sau procurare;</w:t>
            </w:r>
          </w:p>
        </w:tc>
        <w:tc>
          <w:tcPr>
            <w:tcW w:w="1368" w:type="dxa"/>
            <w:vMerge/>
            <w:tcBorders>
              <w:top w:val="nil"/>
              <w:left w:val="single" w:sz="8" w:space="0" w:color="auto"/>
              <w:bottom w:val="single" w:sz="8" w:space="0" w:color="auto"/>
              <w:right w:val="single" w:sz="8" w:space="0" w:color="auto"/>
            </w:tcBorders>
            <w:vAlign w:val="center"/>
            <w:hideMark/>
          </w:tcPr>
          <w:p w14:paraId="2F7B4259"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26AD162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59382E2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5B50B49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422DC85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716AD11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29E487B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3F377D6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282CC9" w14:paraId="4C5B50D5"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5F3627F7"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3) facturile fiscale la mărfurile livrate, precum şi la volumele de lucrări executate şi documentele în a căror bază sînt eliberate acestea (actele de îndeplinire a lucrărilor de construcţie şi montaj executate la construcţia izolatorului de urmărire penală etc.).</w:t>
            </w:r>
          </w:p>
        </w:tc>
        <w:tc>
          <w:tcPr>
            <w:tcW w:w="1368" w:type="dxa"/>
            <w:vMerge/>
            <w:tcBorders>
              <w:top w:val="nil"/>
              <w:left w:val="single" w:sz="8" w:space="0" w:color="auto"/>
              <w:bottom w:val="single" w:sz="8" w:space="0" w:color="auto"/>
              <w:right w:val="single" w:sz="8" w:space="0" w:color="auto"/>
            </w:tcBorders>
            <w:vAlign w:val="center"/>
            <w:hideMark/>
          </w:tcPr>
          <w:p w14:paraId="3BA8196E"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3AE45D9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65E822E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158FF41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4E9355E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0553EA1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7F49614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3D24EB1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7E0534" w14:paraId="6987AAEF"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6638CACD"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TVA achitată la importul mărfurilor destinate lucrărilor de construcţie şi montaj executate la construcţia izolatorului de urmărire penală se restituie de către Serviciul Vamal în termen de 45 de zile, conform nomenclatorului aprobat de Guvern.</w:t>
            </w:r>
          </w:p>
        </w:tc>
        <w:tc>
          <w:tcPr>
            <w:tcW w:w="1368" w:type="dxa"/>
            <w:vMerge/>
            <w:tcBorders>
              <w:top w:val="nil"/>
              <w:left w:val="single" w:sz="8" w:space="0" w:color="auto"/>
              <w:bottom w:val="single" w:sz="8" w:space="0" w:color="auto"/>
              <w:right w:val="single" w:sz="8" w:space="0" w:color="auto"/>
            </w:tcBorders>
            <w:vAlign w:val="center"/>
            <w:hideMark/>
          </w:tcPr>
          <w:p w14:paraId="2BC908FE"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5A6ACF0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4E95998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5C2EF92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111825D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6671053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18E30EB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59B756B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1BC47AC5" w14:textId="77777777" w:rsidTr="00282CC9">
        <w:trPr>
          <w:trHeight w:val="1164"/>
        </w:trPr>
        <w:tc>
          <w:tcPr>
            <w:tcW w:w="5059" w:type="dxa"/>
            <w:tcBorders>
              <w:top w:val="nil"/>
              <w:left w:val="single" w:sz="8" w:space="0" w:color="auto"/>
              <w:bottom w:val="single" w:sz="8" w:space="0" w:color="auto"/>
              <w:right w:val="single" w:sz="8" w:space="0" w:color="auto"/>
            </w:tcBorders>
            <w:shd w:val="clear" w:color="auto" w:fill="auto"/>
            <w:hideMark/>
          </w:tcPr>
          <w:p w14:paraId="14B592F4"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Se scutesc de T.V.A. fără drept de deducere importul şi/sau livrarea pe teritoriul ţării a mărfurilor şi serviciilor destinate proiectelor de asistenţă financiară, oferite de către Fondul Global pentru Combaterea HIV/SIDA, Tuberculozei şi Malariei (GFATM) în baza Acordului de grant nr.MOL-809-G05-T şi Acordului de grant nr.MOL-809-G06-H, implementate de Centrul pentru Politici şi Analize în Sănătate (Centrul PAS).</w:t>
            </w:r>
          </w:p>
        </w:tc>
        <w:tc>
          <w:tcPr>
            <w:tcW w:w="1368" w:type="dxa"/>
            <w:tcBorders>
              <w:top w:val="nil"/>
              <w:left w:val="nil"/>
              <w:bottom w:val="single" w:sz="8" w:space="0" w:color="auto"/>
              <w:right w:val="single" w:sz="8" w:space="0" w:color="auto"/>
            </w:tcBorders>
            <w:shd w:val="clear" w:color="auto" w:fill="auto"/>
            <w:hideMark/>
          </w:tcPr>
          <w:p w14:paraId="14D36559"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L1417005</w:t>
            </w:r>
          </w:p>
        </w:tc>
        <w:tc>
          <w:tcPr>
            <w:tcW w:w="872" w:type="dxa"/>
            <w:tcBorders>
              <w:top w:val="nil"/>
              <w:left w:val="nil"/>
              <w:bottom w:val="single" w:sz="8" w:space="0" w:color="auto"/>
              <w:right w:val="single" w:sz="8" w:space="0" w:color="auto"/>
            </w:tcBorders>
            <w:shd w:val="clear" w:color="auto" w:fill="auto"/>
            <w:noWrap/>
            <w:hideMark/>
          </w:tcPr>
          <w:p w14:paraId="0CE3BE7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114</w:t>
            </w:r>
          </w:p>
        </w:tc>
        <w:tc>
          <w:tcPr>
            <w:tcW w:w="1599" w:type="dxa"/>
            <w:tcBorders>
              <w:top w:val="nil"/>
              <w:left w:val="nil"/>
              <w:bottom w:val="single" w:sz="8" w:space="0" w:color="auto"/>
              <w:right w:val="single" w:sz="8" w:space="0" w:color="auto"/>
            </w:tcBorders>
            <w:shd w:val="clear" w:color="auto" w:fill="auto"/>
            <w:hideMark/>
          </w:tcPr>
          <w:p w14:paraId="180F428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nr.1417-XIII  din  17.12.97, art.4 (13</w:t>
            </w:r>
            <w:r w:rsidRPr="009D64B8">
              <w:rPr>
                <w:rFonts w:asciiTheme="majorHAnsi" w:eastAsia="Times New Roman" w:hAnsiTheme="majorHAnsi" w:cstheme="majorHAnsi"/>
                <w:sz w:val="18"/>
                <w:szCs w:val="18"/>
                <w:vertAlign w:val="superscript"/>
                <w:lang w:val="ro-RO"/>
              </w:rPr>
              <w:t>1</w:t>
            </w:r>
            <w:r w:rsidRPr="009D64B8">
              <w:rPr>
                <w:rFonts w:asciiTheme="majorHAnsi" w:eastAsia="Times New Roman" w:hAnsiTheme="majorHAnsi" w:cstheme="majorHAnsi"/>
                <w:sz w:val="18"/>
                <w:szCs w:val="18"/>
                <w:lang w:val="ro-RO"/>
              </w:rPr>
              <w:t>)</w:t>
            </w:r>
          </w:p>
        </w:tc>
        <w:tc>
          <w:tcPr>
            <w:tcW w:w="1022" w:type="dxa"/>
            <w:tcBorders>
              <w:top w:val="nil"/>
              <w:left w:val="nil"/>
              <w:bottom w:val="single" w:sz="8" w:space="0" w:color="auto"/>
              <w:right w:val="single" w:sz="8" w:space="0" w:color="auto"/>
            </w:tcBorders>
            <w:shd w:val="clear" w:color="auto" w:fill="auto"/>
            <w:noWrap/>
            <w:hideMark/>
          </w:tcPr>
          <w:p w14:paraId="1C78510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4EC9F39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349253C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br/>
              <w:t xml:space="preserve"> SV</w:t>
            </w:r>
          </w:p>
        </w:tc>
        <w:tc>
          <w:tcPr>
            <w:tcW w:w="959" w:type="dxa"/>
            <w:tcBorders>
              <w:top w:val="nil"/>
              <w:left w:val="nil"/>
              <w:bottom w:val="single" w:sz="8" w:space="0" w:color="auto"/>
              <w:right w:val="single" w:sz="8" w:space="0" w:color="auto"/>
            </w:tcBorders>
            <w:shd w:val="clear" w:color="auto" w:fill="auto"/>
            <w:hideMark/>
          </w:tcPr>
          <w:p w14:paraId="6CA4B90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065C3E0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01CA6629"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5BA6A471"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Mărfurile (cu excepţia produselor petroliere) şi serviciile destinate realizării Programului “Compact”, stipulate în secţiunea 2.8 şi în anexa VI din Acordul “Compact”:</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22FF6AD4"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L1417008</w:t>
            </w:r>
          </w:p>
        </w:tc>
        <w:tc>
          <w:tcPr>
            <w:tcW w:w="872" w:type="dxa"/>
            <w:vMerge w:val="restart"/>
            <w:tcBorders>
              <w:top w:val="nil"/>
              <w:left w:val="single" w:sz="8" w:space="0" w:color="auto"/>
              <w:bottom w:val="single" w:sz="8" w:space="0" w:color="auto"/>
              <w:right w:val="single" w:sz="8" w:space="0" w:color="auto"/>
            </w:tcBorders>
            <w:shd w:val="clear" w:color="auto" w:fill="auto"/>
            <w:noWrap/>
            <w:hideMark/>
          </w:tcPr>
          <w:p w14:paraId="3BB2107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021</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392DBF8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nr.1417 -XIII  din  17.12.97, art.4 (13</w:t>
            </w:r>
            <w:r w:rsidRPr="009D64B8">
              <w:rPr>
                <w:rFonts w:asciiTheme="majorHAnsi" w:eastAsia="Times New Roman" w:hAnsiTheme="majorHAnsi" w:cstheme="majorHAnsi"/>
                <w:sz w:val="18"/>
                <w:szCs w:val="18"/>
                <w:vertAlign w:val="superscript"/>
                <w:lang w:val="ro-RO"/>
              </w:rPr>
              <w:t>4</w:t>
            </w:r>
            <w:r w:rsidRPr="009D64B8">
              <w:rPr>
                <w:rFonts w:asciiTheme="majorHAnsi" w:eastAsia="Times New Roman" w:hAnsiTheme="majorHAnsi" w:cstheme="majorHAnsi"/>
                <w:sz w:val="18"/>
                <w:szCs w:val="18"/>
                <w:lang w:val="ro-RO"/>
              </w:rPr>
              <w:t>)</w:t>
            </w:r>
          </w:p>
        </w:tc>
        <w:tc>
          <w:tcPr>
            <w:tcW w:w="1022" w:type="dxa"/>
            <w:vMerge w:val="restart"/>
            <w:tcBorders>
              <w:top w:val="nil"/>
              <w:left w:val="single" w:sz="8" w:space="0" w:color="auto"/>
              <w:bottom w:val="single" w:sz="8" w:space="0" w:color="auto"/>
              <w:right w:val="single" w:sz="8" w:space="0" w:color="auto"/>
            </w:tcBorders>
            <w:shd w:val="clear" w:color="auto" w:fill="auto"/>
            <w:noWrap/>
            <w:hideMark/>
          </w:tcPr>
          <w:p w14:paraId="2B1A71C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vMerge w:val="restart"/>
            <w:tcBorders>
              <w:top w:val="nil"/>
              <w:left w:val="single" w:sz="8" w:space="0" w:color="auto"/>
              <w:bottom w:val="single" w:sz="8" w:space="0" w:color="auto"/>
              <w:right w:val="single" w:sz="8" w:space="0" w:color="auto"/>
            </w:tcBorders>
            <w:shd w:val="clear" w:color="auto" w:fill="auto"/>
            <w:noWrap/>
            <w:hideMark/>
          </w:tcPr>
          <w:p w14:paraId="308B5B7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auto" w:fill="auto"/>
            <w:hideMark/>
          </w:tcPr>
          <w:p w14:paraId="6D4100A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br/>
              <w:t xml:space="preserve"> 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71C3F73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05F0CBE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1.107,3</w:t>
            </w:r>
          </w:p>
        </w:tc>
      </w:tr>
      <w:tr w:rsidR="009D64B8" w:rsidRPr="00282CC9" w14:paraId="639E4467"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hideMark/>
          </w:tcPr>
          <w:p w14:paraId="4CBDEA31"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 se importă cu aplicarea scutirii de taxa pe valoarea adăugată fără drept de deducere.</w:t>
            </w:r>
          </w:p>
        </w:tc>
        <w:tc>
          <w:tcPr>
            <w:tcW w:w="1368" w:type="dxa"/>
            <w:vMerge/>
            <w:tcBorders>
              <w:top w:val="nil"/>
              <w:left w:val="single" w:sz="8" w:space="0" w:color="auto"/>
              <w:bottom w:val="single" w:sz="8" w:space="0" w:color="auto"/>
              <w:right w:val="single" w:sz="8" w:space="0" w:color="auto"/>
            </w:tcBorders>
            <w:vAlign w:val="center"/>
            <w:hideMark/>
          </w:tcPr>
          <w:p w14:paraId="2CCE3597"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7DEABFE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31D0661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22E97FA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72D3412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2D78197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7375B40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058893E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1383245E"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49B3148F"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Produsele petroliere destinate realizării prin unităţile de comercializare a produselor petroliere, stabilite în cadrul şi în condiţiile Acordului de investiţii "Cu privire la Portul Internaţional Liber "Giurgiuleşti"" pe o perioadă de 8 ani, începînd cu data primei transbordări de produse petroliere prin terminalul petrolier situat în Portul Internaţional Liber "Giurgiuleşti":</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7628966D"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L1417010</w:t>
            </w:r>
          </w:p>
        </w:tc>
        <w:tc>
          <w:tcPr>
            <w:tcW w:w="872" w:type="dxa"/>
            <w:vMerge w:val="restart"/>
            <w:tcBorders>
              <w:top w:val="nil"/>
              <w:left w:val="single" w:sz="8" w:space="0" w:color="auto"/>
              <w:bottom w:val="single" w:sz="8" w:space="0" w:color="auto"/>
              <w:right w:val="single" w:sz="8" w:space="0" w:color="auto"/>
            </w:tcBorders>
            <w:shd w:val="clear" w:color="auto" w:fill="auto"/>
            <w:noWrap/>
            <w:hideMark/>
          </w:tcPr>
          <w:p w14:paraId="0E1FC3B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706</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73A32CF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nr.1417 -XIII  din  17.12.97, art.4 (15)</w:t>
            </w:r>
          </w:p>
        </w:tc>
        <w:tc>
          <w:tcPr>
            <w:tcW w:w="1022" w:type="dxa"/>
            <w:vMerge w:val="restart"/>
            <w:tcBorders>
              <w:top w:val="nil"/>
              <w:left w:val="single" w:sz="8" w:space="0" w:color="auto"/>
              <w:bottom w:val="single" w:sz="8" w:space="0" w:color="auto"/>
              <w:right w:val="single" w:sz="8" w:space="0" w:color="auto"/>
            </w:tcBorders>
            <w:shd w:val="clear" w:color="auto" w:fill="auto"/>
            <w:noWrap/>
            <w:hideMark/>
          </w:tcPr>
          <w:p w14:paraId="5600435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vMerge w:val="restart"/>
            <w:tcBorders>
              <w:top w:val="nil"/>
              <w:left w:val="single" w:sz="8" w:space="0" w:color="auto"/>
              <w:bottom w:val="single" w:sz="8" w:space="0" w:color="auto"/>
              <w:right w:val="single" w:sz="8" w:space="0" w:color="auto"/>
            </w:tcBorders>
            <w:shd w:val="clear" w:color="auto" w:fill="auto"/>
            <w:noWrap/>
            <w:hideMark/>
          </w:tcPr>
          <w:p w14:paraId="63242B2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auto" w:fill="auto"/>
            <w:hideMark/>
          </w:tcPr>
          <w:p w14:paraId="7D98937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br/>
              <w:t xml:space="preserve"> 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615E38A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76B1868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282CC9" w14:paraId="7379D4AC"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2916E186"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 se scutesc de taxa pe valoarea adăugată fără drept de deducere la introducerea acestora pe restul teritoriului Republicii Moldova din Portul Internaţional Liber "Giurgiuleşti";</w:t>
            </w:r>
          </w:p>
        </w:tc>
        <w:tc>
          <w:tcPr>
            <w:tcW w:w="1368" w:type="dxa"/>
            <w:vMerge/>
            <w:tcBorders>
              <w:top w:val="nil"/>
              <w:left w:val="single" w:sz="8" w:space="0" w:color="auto"/>
              <w:bottom w:val="single" w:sz="8" w:space="0" w:color="auto"/>
              <w:right w:val="single" w:sz="8" w:space="0" w:color="auto"/>
            </w:tcBorders>
            <w:vAlign w:val="center"/>
            <w:hideMark/>
          </w:tcPr>
          <w:p w14:paraId="6DD68E12"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5B1531D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5724DA5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3BD93D6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1814A32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6AC4051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7D04B2E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3850167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282CC9" w14:paraId="034AB540"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23E0D2B5"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 se scutesc de taxa pe valoarea adăugată fără drept de deducere la introducerea acestora pe teritoriul Republicii Moldova şi prin alte puncte vamale, dar numai în cazul apariţiei situaţiilor de forţă majoră ce vor împiedica introducerea acestora prin Portul Internaţional Liber "Giurgiuleşti";</w:t>
            </w:r>
          </w:p>
        </w:tc>
        <w:tc>
          <w:tcPr>
            <w:tcW w:w="1368" w:type="dxa"/>
            <w:vMerge/>
            <w:tcBorders>
              <w:top w:val="nil"/>
              <w:left w:val="single" w:sz="8" w:space="0" w:color="auto"/>
              <w:bottom w:val="single" w:sz="8" w:space="0" w:color="auto"/>
              <w:right w:val="single" w:sz="8" w:space="0" w:color="auto"/>
            </w:tcBorders>
            <w:vAlign w:val="center"/>
            <w:hideMark/>
          </w:tcPr>
          <w:p w14:paraId="030025ED"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37BBA31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346D0A8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5639544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7062F7F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1FCFA63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7C28133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2877497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282CC9" w14:paraId="7339FA7F"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64180940"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 constituie obiecte ale impunerii cu taxa pe valoarea adăugată la livrarea acestora pe teritoriul Republicii Moldova, cu scutirea subiecţilor care au efectuat livrările indicate de vărsare la buget a sumei taxei pe valoarea adăugată fără drept de deducere calculate în conformitate cu prevederile legislaţiei fiscale.</w:t>
            </w:r>
          </w:p>
        </w:tc>
        <w:tc>
          <w:tcPr>
            <w:tcW w:w="1368" w:type="dxa"/>
            <w:vMerge/>
            <w:tcBorders>
              <w:top w:val="nil"/>
              <w:left w:val="single" w:sz="8" w:space="0" w:color="auto"/>
              <w:bottom w:val="single" w:sz="8" w:space="0" w:color="auto"/>
              <w:right w:val="single" w:sz="8" w:space="0" w:color="auto"/>
            </w:tcBorders>
            <w:vAlign w:val="center"/>
            <w:hideMark/>
          </w:tcPr>
          <w:p w14:paraId="0927D484"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5810848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0CB8E7D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2CA2F0C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01FCF68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608ACE9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48247B7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3AA1FB7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3EB88D70"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124BBF4B"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Mărfurile şi serviciile importate cu scopul efectuării investiţiilor capitale în cadrul şi în condiţiile Acordului de investiţii "Cu privire la Portul Internaţional Liber "Giurgiuleşti"" sînt scutite de taxa pe valoarea adăugată fără drept de deducere.</w:t>
            </w:r>
          </w:p>
        </w:tc>
        <w:tc>
          <w:tcPr>
            <w:tcW w:w="1368" w:type="dxa"/>
            <w:tcBorders>
              <w:top w:val="nil"/>
              <w:left w:val="nil"/>
              <w:bottom w:val="single" w:sz="8" w:space="0" w:color="auto"/>
              <w:right w:val="single" w:sz="8" w:space="0" w:color="auto"/>
            </w:tcBorders>
            <w:shd w:val="clear" w:color="auto" w:fill="auto"/>
            <w:hideMark/>
          </w:tcPr>
          <w:p w14:paraId="7EF65C1C"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L1417011</w:t>
            </w:r>
          </w:p>
        </w:tc>
        <w:tc>
          <w:tcPr>
            <w:tcW w:w="872" w:type="dxa"/>
            <w:tcBorders>
              <w:top w:val="nil"/>
              <w:left w:val="nil"/>
              <w:bottom w:val="single" w:sz="8" w:space="0" w:color="auto"/>
              <w:right w:val="single" w:sz="8" w:space="0" w:color="auto"/>
            </w:tcBorders>
            <w:shd w:val="clear" w:color="auto" w:fill="auto"/>
            <w:noWrap/>
            <w:hideMark/>
          </w:tcPr>
          <w:p w14:paraId="4C38A36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705</w:t>
            </w:r>
          </w:p>
        </w:tc>
        <w:tc>
          <w:tcPr>
            <w:tcW w:w="1599" w:type="dxa"/>
            <w:tcBorders>
              <w:top w:val="nil"/>
              <w:left w:val="nil"/>
              <w:bottom w:val="single" w:sz="8" w:space="0" w:color="auto"/>
              <w:right w:val="single" w:sz="8" w:space="0" w:color="auto"/>
            </w:tcBorders>
            <w:shd w:val="clear" w:color="auto" w:fill="auto"/>
            <w:hideMark/>
          </w:tcPr>
          <w:p w14:paraId="33E1320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nr.1417-XIII  din  17.12.97, art.4 (17)</w:t>
            </w:r>
          </w:p>
        </w:tc>
        <w:tc>
          <w:tcPr>
            <w:tcW w:w="1022" w:type="dxa"/>
            <w:tcBorders>
              <w:top w:val="nil"/>
              <w:left w:val="nil"/>
              <w:bottom w:val="single" w:sz="8" w:space="0" w:color="auto"/>
              <w:right w:val="single" w:sz="8" w:space="0" w:color="auto"/>
            </w:tcBorders>
            <w:shd w:val="clear" w:color="auto" w:fill="auto"/>
            <w:noWrap/>
            <w:hideMark/>
          </w:tcPr>
          <w:p w14:paraId="61493CA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noWrap/>
            <w:hideMark/>
          </w:tcPr>
          <w:p w14:paraId="51A924D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60F7393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 </w:t>
            </w:r>
            <w:r w:rsidRPr="009D64B8">
              <w:rPr>
                <w:rFonts w:asciiTheme="majorHAnsi" w:eastAsia="Times New Roman" w:hAnsiTheme="majorHAnsi" w:cstheme="majorHAnsi"/>
                <w:sz w:val="18"/>
                <w:szCs w:val="18"/>
                <w:lang w:val="ro-RO"/>
              </w:rPr>
              <w:br/>
              <w:t>SV</w:t>
            </w:r>
          </w:p>
        </w:tc>
        <w:tc>
          <w:tcPr>
            <w:tcW w:w="959" w:type="dxa"/>
            <w:tcBorders>
              <w:top w:val="nil"/>
              <w:left w:val="nil"/>
              <w:bottom w:val="single" w:sz="8" w:space="0" w:color="auto"/>
              <w:right w:val="single" w:sz="8" w:space="0" w:color="auto"/>
            </w:tcBorders>
            <w:shd w:val="clear" w:color="auto" w:fill="auto"/>
            <w:noWrap/>
            <w:hideMark/>
          </w:tcPr>
          <w:p w14:paraId="075A455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2D234FC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04B47395" w14:textId="77777777" w:rsidTr="00282CC9">
        <w:trPr>
          <w:trHeight w:val="1356"/>
        </w:trPr>
        <w:tc>
          <w:tcPr>
            <w:tcW w:w="5059" w:type="dxa"/>
            <w:tcBorders>
              <w:top w:val="nil"/>
              <w:left w:val="single" w:sz="8" w:space="0" w:color="auto"/>
              <w:bottom w:val="single" w:sz="8" w:space="0" w:color="auto"/>
              <w:right w:val="single" w:sz="8" w:space="0" w:color="auto"/>
            </w:tcBorders>
            <w:shd w:val="clear" w:color="auto" w:fill="auto"/>
            <w:hideMark/>
          </w:tcPr>
          <w:p w14:paraId="4916DD1A"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Se scutesc de T.V.A. fără drept de deducere materia primă, materialele, articolele de completare şi accesoriile necesare procesului propriu de producţie, importate de către organizaţiile şi întreprinderile societăţilor nevăzătorilor, societăţilor surzilor şi societăţilor invalizilor, de asemenea se scutesc organizaţiile şi întreprinderile menţionate de la vărsarea la buget a sumei T.V.A. pentru mărfurile produse şi serviciile prestate, conform listei organizaţiilor şi întreprinderilor respective, aprobată de Guvern.</w:t>
            </w:r>
          </w:p>
        </w:tc>
        <w:tc>
          <w:tcPr>
            <w:tcW w:w="1368" w:type="dxa"/>
            <w:tcBorders>
              <w:top w:val="nil"/>
              <w:left w:val="nil"/>
              <w:bottom w:val="single" w:sz="8" w:space="0" w:color="auto"/>
              <w:right w:val="single" w:sz="8" w:space="0" w:color="auto"/>
            </w:tcBorders>
            <w:shd w:val="clear" w:color="auto" w:fill="auto"/>
            <w:hideMark/>
          </w:tcPr>
          <w:p w14:paraId="0D2CF901"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L1417012</w:t>
            </w:r>
          </w:p>
        </w:tc>
        <w:tc>
          <w:tcPr>
            <w:tcW w:w="872" w:type="dxa"/>
            <w:tcBorders>
              <w:top w:val="nil"/>
              <w:left w:val="nil"/>
              <w:bottom w:val="single" w:sz="8" w:space="0" w:color="auto"/>
              <w:right w:val="single" w:sz="8" w:space="0" w:color="auto"/>
            </w:tcBorders>
            <w:shd w:val="clear" w:color="auto" w:fill="auto"/>
            <w:noWrap/>
            <w:hideMark/>
          </w:tcPr>
          <w:p w14:paraId="1159449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209</w:t>
            </w:r>
          </w:p>
        </w:tc>
        <w:tc>
          <w:tcPr>
            <w:tcW w:w="1599" w:type="dxa"/>
            <w:tcBorders>
              <w:top w:val="nil"/>
              <w:left w:val="nil"/>
              <w:bottom w:val="single" w:sz="8" w:space="0" w:color="auto"/>
              <w:right w:val="single" w:sz="8" w:space="0" w:color="auto"/>
            </w:tcBorders>
            <w:shd w:val="clear" w:color="auto" w:fill="auto"/>
            <w:hideMark/>
          </w:tcPr>
          <w:p w14:paraId="28A8917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nr.1417-XIII  din  17.12.97, art.4 (18)</w:t>
            </w:r>
          </w:p>
        </w:tc>
        <w:tc>
          <w:tcPr>
            <w:tcW w:w="1022" w:type="dxa"/>
            <w:tcBorders>
              <w:top w:val="nil"/>
              <w:left w:val="nil"/>
              <w:bottom w:val="single" w:sz="8" w:space="0" w:color="auto"/>
              <w:right w:val="single" w:sz="8" w:space="0" w:color="auto"/>
            </w:tcBorders>
            <w:shd w:val="clear" w:color="auto" w:fill="auto"/>
            <w:noWrap/>
            <w:hideMark/>
          </w:tcPr>
          <w:p w14:paraId="65E283A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noWrap/>
            <w:hideMark/>
          </w:tcPr>
          <w:p w14:paraId="3DE1D20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1B42EBA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br/>
              <w:t xml:space="preserve"> SV</w:t>
            </w:r>
          </w:p>
        </w:tc>
        <w:tc>
          <w:tcPr>
            <w:tcW w:w="959" w:type="dxa"/>
            <w:tcBorders>
              <w:top w:val="nil"/>
              <w:left w:val="nil"/>
              <w:bottom w:val="single" w:sz="8" w:space="0" w:color="auto"/>
              <w:right w:val="single" w:sz="8" w:space="0" w:color="auto"/>
            </w:tcBorders>
            <w:shd w:val="clear" w:color="auto" w:fill="auto"/>
            <w:hideMark/>
          </w:tcPr>
          <w:p w14:paraId="715807D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5932961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5.075,1</w:t>
            </w:r>
          </w:p>
        </w:tc>
      </w:tr>
      <w:tr w:rsidR="009D64B8" w:rsidRPr="007E0534" w14:paraId="60660E86"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hideMark/>
          </w:tcPr>
          <w:p w14:paraId="19C2C757"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Legea cu privire la Portul Internațional Giurgiulești nr.8-XV din 17.02.2004</w:t>
            </w:r>
          </w:p>
        </w:tc>
      </w:tr>
      <w:tr w:rsidR="009D64B8" w:rsidRPr="009D64B8" w14:paraId="3AE070FB" w14:textId="77777777" w:rsidTr="00282CC9">
        <w:trPr>
          <w:trHeight w:val="220"/>
        </w:trPr>
        <w:tc>
          <w:tcPr>
            <w:tcW w:w="5059" w:type="dxa"/>
            <w:vMerge w:val="restart"/>
            <w:tcBorders>
              <w:top w:val="nil"/>
              <w:left w:val="single" w:sz="8" w:space="0" w:color="auto"/>
              <w:bottom w:val="single" w:sz="8" w:space="0" w:color="000000"/>
              <w:right w:val="single" w:sz="8" w:space="0" w:color="auto"/>
            </w:tcBorders>
            <w:shd w:val="clear" w:color="auto" w:fill="auto"/>
            <w:hideMark/>
          </w:tcPr>
          <w:p w14:paraId="4648142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Livrările de mărfuri (servicii) în interiorul Portului Internaţional, precum şi livrările de mărfuri (servicii) efectuate între rezidenţii Portului Internaţional şi rezidenţii zonelor economice libere ale Republicii Moldova se scutesc de taxă pe valoarea adăugată şi de accize.</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563AF8F5"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L8TVA001</w:t>
            </w:r>
          </w:p>
        </w:tc>
        <w:tc>
          <w:tcPr>
            <w:tcW w:w="872" w:type="dxa"/>
            <w:vMerge w:val="restart"/>
            <w:tcBorders>
              <w:top w:val="nil"/>
              <w:left w:val="single" w:sz="8" w:space="0" w:color="auto"/>
              <w:bottom w:val="single" w:sz="8" w:space="0" w:color="auto"/>
              <w:right w:val="single" w:sz="8" w:space="0" w:color="auto"/>
            </w:tcBorders>
            <w:shd w:val="clear" w:color="auto" w:fill="auto"/>
            <w:noWrap/>
            <w:hideMark/>
          </w:tcPr>
          <w:p w14:paraId="2F6DBD7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880</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2009B49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art.8 alin.(5)</w:t>
            </w:r>
          </w:p>
        </w:tc>
        <w:tc>
          <w:tcPr>
            <w:tcW w:w="1022" w:type="dxa"/>
            <w:vMerge w:val="restart"/>
            <w:tcBorders>
              <w:top w:val="nil"/>
              <w:left w:val="single" w:sz="8" w:space="0" w:color="auto"/>
              <w:bottom w:val="single" w:sz="8" w:space="0" w:color="auto"/>
              <w:right w:val="single" w:sz="8" w:space="0" w:color="auto"/>
            </w:tcBorders>
            <w:shd w:val="clear" w:color="auto" w:fill="auto"/>
            <w:noWrap/>
            <w:hideMark/>
          </w:tcPr>
          <w:p w14:paraId="2F61566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vMerge w:val="restart"/>
            <w:tcBorders>
              <w:top w:val="nil"/>
              <w:left w:val="single" w:sz="8" w:space="0" w:color="auto"/>
              <w:bottom w:val="single" w:sz="8" w:space="0" w:color="auto"/>
              <w:right w:val="single" w:sz="8" w:space="0" w:color="auto"/>
            </w:tcBorders>
            <w:shd w:val="clear" w:color="auto" w:fill="auto"/>
            <w:noWrap/>
            <w:hideMark/>
          </w:tcPr>
          <w:p w14:paraId="443C6F9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auto" w:fill="auto"/>
            <w:noWrap/>
            <w:hideMark/>
          </w:tcPr>
          <w:p w14:paraId="5D91698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noWrap/>
            <w:hideMark/>
          </w:tcPr>
          <w:p w14:paraId="2E89C43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763A6FD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6D73E8B9" w14:textId="77777777" w:rsidTr="00282CC9">
        <w:trPr>
          <w:trHeight w:val="450"/>
        </w:trPr>
        <w:tc>
          <w:tcPr>
            <w:tcW w:w="5059" w:type="dxa"/>
            <w:vMerge/>
            <w:tcBorders>
              <w:top w:val="nil"/>
              <w:left w:val="single" w:sz="8" w:space="0" w:color="auto"/>
              <w:bottom w:val="single" w:sz="8" w:space="0" w:color="000000"/>
              <w:right w:val="single" w:sz="8" w:space="0" w:color="auto"/>
            </w:tcBorders>
            <w:vAlign w:val="center"/>
            <w:hideMark/>
          </w:tcPr>
          <w:p w14:paraId="4F5B0EB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368" w:type="dxa"/>
            <w:vMerge/>
            <w:tcBorders>
              <w:top w:val="nil"/>
              <w:left w:val="single" w:sz="8" w:space="0" w:color="auto"/>
              <w:bottom w:val="single" w:sz="8" w:space="0" w:color="auto"/>
              <w:right w:val="single" w:sz="8" w:space="0" w:color="auto"/>
            </w:tcBorders>
            <w:vAlign w:val="center"/>
            <w:hideMark/>
          </w:tcPr>
          <w:p w14:paraId="73518CC0"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1A919A0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5ECE2D1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26A4E0E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1E5539C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4695D5F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7D3F372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7D34CB9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59850E5F" w14:textId="77777777" w:rsidTr="00282CC9">
        <w:trPr>
          <w:trHeight w:val="1164"/>
        </w:trPr>
        <w:tc>
          <w:tcPr>
            <w:tcW w:w="5059" w:type="dxa"/>
            <w:tcBorders>
              <w:top w:val="nil"/>
              <w:left w:val="single" w:sz="8" w:space="0" w:color="auto"/>
              <w:bottom w:val="single" w:sz="8" w:space="0" w:color="auto"/>
              <w:right w:val="single" w:sz="8" w:space="0" w:color="auto"/>
            </w:tcBorders>
            <w:shd w:val="clear" w:color="auto" w:fill="auto"/>
            <w:hideMark/>
          </w:tcPr>
          <w:p w14:paraId="12B4054F"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Achiziţia de către Investitorul General de la Societatea pe Acţiuni "Terminal" a activelor terminalului petrolier nefinisat de pe teritoriul Portului Internaţional, precum şi arenda terenului de către Investitorul General de la Guvern şi subarenda ulterioară a terenurilor de la Investitorul General de către alte părţi la Acordul de investiţii se scutesc de taxă pe valoarea adăugată.</w:t>
            </w:r>
          </w:p>
        </w:tc>
        <w:tc>
          <w:tcPr>
            <w:tcW w:w="1368" w:type="dxa"/>
            <w:vMerge/>
            <w:tcBorders>
              <w:top w:val="nil"/>
              <w:left w:val="single" w:sz="8" w:space="0" w:color="auto"/>
              <w:bottom w:val="single" w:sz="8" w:space="0" w:color="auto"/>
              <w:right w:val="single" w:sz="8" w:space="0" w:color="auto"/>
            </w:tcBorders>
            <w:vAlign w:val="center"/>
            <w:hideMark/>
          </w:tcPr>
          <w:p w14:paraId="1F3C642B"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6ADB8F8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tcBorders>
              <w:top w:val="nil"/>
              <w:left w:val="nil"/>
              <w:bottom w:val="single" w:sz="8" w:space="0" w:color="auto"/>
              <w:right w:val="single" w:sz="8" w:space="0" w:color="auto"/>
            </w:tcBorders>
            <w:shd w:val="clear" w:color="auto" w:fill="auto"/>
            <w:hideMark/>
          </w:tcPr>
          <w:p w14:paraId="041CFF1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art.8 alin.(8)</w:t>
            </w:r>
          </w:p>
        </w:tc>
        <w:tc>
          <w:tcPr>
            <w:tcW w:w="1022" w:type="dxa"/>
            <w:vMerge/>
            <w:tcBorders>
              <w:top w:val="nil"/>
              <w:left w:val="single" w:sz="8" w:space="0" w:color="auto"/>
              <w:bottom w:val="single" w:sz="8" w:space="0" w:color="auto"/>
              <w:right w:val="single" w:sz="8" w:space="0" w:color="auto"/>
            </w:tcBorders>
            <w:vAlign w:val="center"/>
            <w:hideMark/>
          </w:tcPr>
          <w:p w14:paraId="6772C3E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38D1AD9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5EFD305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3233E26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0B80713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282CC9" w14:paraId="6FC9CCF3"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noWrap/>
            <w:hideMark/>
          </w:tcPr>
          <w:p w14:paraId="60852ADA"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Legea nr.761-XV din 27.12.2001 cu privire la serviciul diplomatic</w:t>
            </w:r>
          </w:p>
        </w:tc>
      </w:tr>
      <w:tr w:rsidR="009D64B8" w:rsidRPr="009D64B8" w14:paraId="0F2D2604"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noWrap/>
            <w:hideMark/>
          </w:tcPr>
          <w:p w14:paraId="2BC88BBA"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Membrii personalului misiunilor diplomatice şi al oficiilor consulare, precum şi membrii familiilor lor, la revenirea în Republica Moldova în legătură cu încheierea misiunii, pot introduce în ţară, cu scutire de plata drepturilor de import şi de alte plăţi stabilite la import de legislaţia fiscală şi vamală, bunuri procurate pentru uz personal în perioada aflării lor în misiune.</w:t>
            </w:r>
          </w:p>
        </w:tc>
        <w:tc>
          <w:tcPr>
            <w:tcW w:w="1368" w:type="dxa"/>
            <w:tcBorders>
              <w:top w:val="nil"/>
              <w:left w:val="nil"/>
              <w:bottom w:val="single" w:sz="8" w:space="0" w:color="auto"/>
              <w:right w:val="single" w:sz="8" w:space="0" w:color="auto"/>
            </w:tcBorders>
            <w:shd w:val="clear" w:color="auto" w:fill="auto"/>
            <w:hideMark/>
          </w:tcPr>
          <w:p w14:paraId="47A52561"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L761TVA001</w:t>
            </w:r>
          </w:p>
        </w:tc>
        <w:tc>
          <w:tcPr>
            <w:tcW w:w="872" w:type="dxa"/>
            <w:tcBorders>
              <w:top w:val="nil"/>
              <w:left w:val="nil"/>
              <w:bottom w:val="single" w:sz="8" w:space="0" w:color="auto"/>
              <w:right w:val="single" w:sz="8" w:space="0" w:color="auto"/>
            </w:tcBorders>
            <w:shd w:val="clear" w:color="auto" w:fill="auto"/>
            <w:noWrap/>
            <w:hideMark/>
          </w:tcPr>
          <w:p w14:paraId="2597C6A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013</w:t>
            </w:r>
          </w:p>
        </w:tc>
        <w:tc>
          <w:tcPr>
            <w:tcW w:w="1599" w:type="dxa"/>
            <w:tcBorders>
              <w:top w:val="nil"/>
              <w:left w:val="nil"/>
              <w:bottom w:val="single" w:sz="8" w:space="0" w:color="auto"/>
              <w:right w:val="single" w:sz="8" w:space="0" w:color="auto"/>
            </w:tcBorders>
            <w:shd w:val="clear" w:color="auto" w:fill="auto"/>
            <w:hideMark/>
          </w:tcPr>
          <w:p w14:paraId="4AAD4C1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nr.761-XV din 27.12.2001, art.21 alin.(1)</w:t>
            </w:r>
          </w:p>
        </w:tc>
        <w:tc>
          <w:tcPr>
            <w:tcW w:w="1022" w:type="dxa"/>
            <w:tcBorders>
              <w:top w:val="nil"/>
              <w:left w:val="nil"/>
              <w:bottom w:val="single" w:sz="8" w:space="0" w:color="auto"/>
              <w:right w:val="single" w:sz="8" w:space="0" w:color="auto"/>
            </w:tcBorders>
            <w:shd w:val="clear" w:color="auto" w:fill="auto"/>
            <w:noWrap/>
            <w:hideMark/>
          </w:tcPr>
          <w:p w14:paraId="754CCA2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1DF3EBB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31A5E80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44C4132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311F0C7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34,5</w:t>
            </w:r>
          </w:p>
        </w:tc>
      </w:tr>
      <w:tr w:rsidR="009D64B8" w:rsidRPr="00282CC9" w14:paraId="04BF0C41"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noWrap/>
            <w:hideMark/>
          </w:tcPr>
          <w:p w14:paraId="52182E8F"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HG nr.792 din 08.07.2004 despre aprobarea Regulamentului privind transportarea mărfurilor prin posturile vamale interne de control</w:t>
            </w:r>
          </w:p>
        </w:tc>
      </w:tr>
      <w:tr w:rsidR="009D64B8" w:rsidRPr="009D64B8" w14:paraId="389AFB07" w14:textId="77777777" w:rsidTr="00282CC9">
        <w:trPr>
          <w:trHeight w:val="1740"/>
        </w:trPr>
        <w:tc>
          <w:tcPr>
            <w:tcW w:w="5059" w:type="dxa"/>
            <w:tcBorders>
              <w:top w:val="nil"/>
              <w:left w:val="single" w:sz="8" w:space="0" w:color="auto"/>
              <w:bottom w:val="single" w:sz="8" w:space="0" w:color="auto"/>
              <w:right w:val="single" w:sz="8" w:space="0" w:color="auto"/>
            </w:tcBorders>
            <w:shd w:val="clear" w:color="auto" w:fill="auto"/>
            <w:noWrap/>
            <w:hideMark/>
          </w:tcPr>
          <w:p w14:paraId="3045C719"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Mărfurile produse de persoanele juridice şi fizice, subiecţi ai activităţii de întreprinzător, situaţi pe teritoriul Republicii Moldova şi înregistraţi permanent la Camera Înregistrării de Stat, dar care nu au relaţii fiscale cu sistemul bugetar al ţării, livrate în adresa persoanelor juridice şi fizice, subiecţi ai activităţii de întreprinzător, situaţi pe teritoriul Republicii Moldova şi care au relaţii fiscale cu sistemul ei bugetar, la trecerea prin posturile vamale interne de control sînt scutite de plata impozitelor şi a taxelor (cu excepţia accizelor) la prezentarea actului în original al Camerei de Comerţ şi Industrie ce confirmă originea autohtonă a acestora.</w:t>
            </w:r>
          </w:p>
        </w:tc>
        <w:tc>
          <w:tcPr>
            <w:tcW w:w="1368" w:type="dxa"/>
            <w:tcBorders>
              <w:top w:val="nil"/>
              <w:left w:val="nil"/>
              <w:bottom w:val="single" w:sz="8" w:space="0" w:color="auto"/>
              <w:right w:val="single" w:sz="8" w:space="0" w:color="auto"/>
            </w:tcBorders>
            <w:shd w:val="clear" w:color="auto" w:fill="auto"/>
            <w:hideMark/>
          </w:tcPr>
          <w:p w14:paraId="7FF3C75F"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HG792TV001</w:t>
            </w:r>
          </w:p>
        </w:tc>
        <w:tc>
          <w:tcPr>
            <w:tcW w:w="872" w:type="dxa"/>
            <w:tcBorders>
              <w:top w:val="nil"/>
              <w:left w:val="nil"/>
              <w:bottom w:val="single" w:sz="8" w:space="0" w:color="auto"/>
              <w:right w:val="single" w:sz="8" w:space="0" w:color="auto"/>
            </w:tcBorders>
            <w:shd w:val="clear" w:color="000000" w:fill="FFFFFF"/>
            <w:hideMark/>
          </w:tcPr>
          <w:p w14:paraId="463477A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117,</w:t>
            </w:r>
            <w:r w:rsidRPr="009D64B8">
              <w:rPr>
                <w:rFonts w:asciiTheme="majorHAnsi" w:eastAsia="Times New Roman" w:hAnsiTheme="majorHAnsi" w:cstheme="majorHAnsi"/>
                <w:sz w:val="18"/>
                <w:szCs w:val="18"/>
                <w:lang w:val="ro-RO"/>
              </w:rPr>
              <w:br/>
              <w:t>970</w:t>
            </w:r>
          </w:p>
        </w:tc>
        <w:tc>
          <w:tcPr>
            <w:tcW w:w="1599" w:type="dxa"/>
            <w:tcBorders>
              <w:top w:val="nil"/>
              <w:left w:val="nil"/>
              <w:bottom w:val="single" w:sz="8" w:space="0" w:color="auto"/>
              <w:right w:val="single" w:sz="8" w:space="0" w:color="auto"/>
            </w:tcBorders>
            <w:shd w:val="clear" w:color="auto" w:fill="auto"/>
            <w:hideMark/>
          </w:tcPr>
          <w:p w14:paraId="65E024E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nr.792 din 08.07.2004,</w:t>
            </w:r>
            <w:r w:rsidRPr="009D64B8">
              <w:rPr>
                <w:rFonts w:asciiTheme="majorHAnsi" w:eastAsia="Times New Roman" w:hAnsiTheme="majorHAnsi" w:cstheme="majorHAnsi"/>
                <w:sz w:val="18"/>
                <w:szCs w:val="18"/>
                <w:lang w:val="ro-RO"/>
              </w:rPr>
              <w:br/>
              <w:t>pct.3</w:t>
            </w:r>
          </w:p>
        </w:tc>
        <w:tc>
          <w:tcPr>
            <w:tcW w:w="1022" w:type="dxa"/>
            <w:tcBorders>
              <w:top w:val="nil"/>
              <w:left w:val="nil"/>
              <w:bottom w:val="single" w:sz="8" w:space="0" w:color="auto"/>
              <w:right w:val="single" w:sz="8" w:space="0" w:color="auto"/>
            </w:tcBorders>
            <w:shd w:val="clear" w:color="auto" w:fill="auto"/>
            <w:noWrap/>
            <w:hideMark/>
          </w:tcPr>
          <w:p w14:paraId="62F491D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5B8B38A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070A035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262EE6D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70599AF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46,3</w:t>
            </w:r>
          </w:p>
        </w:tc>
      </w:tr>
      <w:tr w:rsidR="009D64B8" w:rsidRPr="009D64B8" w14:paraId="180B77D6"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noWrap/>
            <w:hideMark/>
          </w:tcPr>
          <w:p w14:paraId="2C9D1AC7"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Persoanele fizice (gospodăriile ţărăneşti, întreprinzătorii individuali) au dreptul la transportarea prin posturile vamale interne de control, fără achitarea drepturilor de import:</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221918F7"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HG792TV002</w:t>
            </w:r>
          </w:p>
        </w:tc>
        <w:tc>
          <w:tcPr>
            <w:tcW w:w="872" w:type="dxa"/>
            <w:vMerge w:val="restart"/>
            <w:tcBorders>
              <w:top w:val="nil"/>
              <w:left w:val="single" w:sz="8" w:space="0" w:color="auto"/>
              <w:bottom w:val="single" w:sz="8" w:space="0" w:color="auto"/>
              <w:right w:val="single" w:sz="8" w:space="0" w:color="auto"/>
            </w:tcBorders>
            <w:shd w:val="clear" w:color="auto" w:fill="auto"/>
            <w:hideMark/>
          </w:tcPr>
          <w:p w14:paraId="37DF78F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030</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132FC51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nr.792 din 08.07.2004,</w:t>
            </w:r>
            <w:r w:rsidRPr="009D64B8">
              <w:rPr>
                <w:rFonts w:asciiTheme="majorHAnsi" w:eastAsia="Times New Roman" w:hAnsiTheme="majorHAnsi" w:cstheme="majorHAnsi"/>
                <w:sz w:val="18"/>
                <w:szCs w:val="18"/>
                <w:lang w:val="ro-RO"/>
              </w:rPr>
              <w:br/>
              <w:t>pct.11</w:t>
            </w:r>
          </w:p>
        </w:tc>
        <w:tc>
          <w:tcPr>
            <w:tcW w:w="1022" w:type="dxa"/>
            <w:vMerge w:val="restart"/>
            <w:tcBorders>
              <w:top w:val="nil"/>
              <w:left w:val="single" w:sz="8" w:space="0" w:color="auto"/>
              <w:bottom w:val="single" w:sz="8" w:space="0" w:color="auto"/>
              <w:right w:val="single" w:sz="8" w:space="0" w:color="auto"/>
            </w:tcBorders>
            <w:shd w:val="clear" w:color="auto" w:fill="auto"/>
            <w:noWrap/>
            <w:hideMark/>
          </w:tcPr>
          <w:p w14:paraId="2AA9C44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vMerge w:val="restart"/>
            <w:tcBorders>
              <w:top w:val="nil"/>
              <w:left w:val="single" w:sz="8" w:space="0" w:color="auto"/>
              <w:bottom w:val="single" w:sz="8" w:space="0" w:color="auto"/>
              <w:right w:val="single" w:sz="8" w:space="0" w:color="auto"/>
            </w:tcBorders>
            <w:shd w:val="clear" w:color="auto" w:fill="auto"/>
            <w:noWrap/>
            <w:hideMark/>
          </w:tcPr>
          <w:p w14:paraId="4DDB89F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auto" w:fill="auto"/>
            <w:noWrap/>
            <w:hideMark/>
          </w:tcPr>
          <w:p w14:paraId="7A49C9E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noWrap/>
            <w:hideMark/>
          </w:tcPr>
          <w:p w14:paraId="7BD4CEE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2E12888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282CC9" w14:paraId="49ADB822"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noWrap/>
            <w:hideMark/>
          </w:tcPr>
          <w:p w14:paraId="0B00FE59"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 producţiei proprii, crescute pe loturile agricole sau procurate spre consum final al familiei, cu condiţia prezentării certificatului eliberat de primăria localităţii privind cantitatea producţiei obţinute şi dimensiunile lotului din posesie;</w:t>
            </w:r>
          </w:p>
        </w:tc>
        <w:tc>
          <w:tcPr>
            <w:tcW w:w="1368" w:type="dxa"/>
            <w:vMerge/>
            <w:tcBorders>
              <w:top w:val="nil"/>
              <w:left w:val="single" w:sz="8" w:space="0" w:color="auto"/>
              <w:bottom w:val="single" w:sz="8" w:space="0" w:color="auto"/>
              <w:right w:val="single" w:sz="8" w:space="0" w:color="auto"/>
            </w:tcBorders>
            <w:vAlign w:val="center"/>
            <w:hideMark/>
          </w:tcPr>
          <w:p w14:paraId="402A5940"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33AEB99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511227A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4086FC3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1585C03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472AC9D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4F8E96E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2C40B6B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282CC9" w14:paraId="28B71193"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noWrap/>
            <w:hideMark/>
          </w:tcPr>
          <w:p w14:paraId="287DD8A7"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 produsului prelucrat (finit), obţinut în urma prelucrării producţiei proprii, crescute pe loturile agricole, la întreprinderile din partea stîngă a rîului Nistru, la reintroducerea, în conformitate cu procedura de evidenţă a trecerii mărfurilor menţionate, stabilită de Serviciul Vamal.</w:t>
            </w:r>
          </w:p>
        </w:tc>
        <w:tc>
          <w:tcPr>
            <w:tcW w:w="1368" w:type="dxa"/>
            <w:vMerge/>
            <w:tcBorders>
              <w:top w:val="nil"/>
              <w:left w:val="single" w:sz="8" w:space="0" w:color="auto"/>
              <w:bottom w:val="single" w:sz="8" w:space="0" w:color="auto"/>
              <w:right w:val="single" w:sz="8" w:space="0" w:color="auto"/>
            </w:tcBorders>
            <w:vAlign w:val="center"/>
            <w:hideMark/>
          </w:tcPr>
          <w:p w14:paraId="7EED5282"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71834F3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5583EDD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414835B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0A4244F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2B5C7F2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16863F8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373FE16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4A33C1FD" w14:textId="77777777" w:rsidTr="00282CC9">
        <w:trPr>
          <w:trHeight w:val="1356"/>
        </w:trPr>
        <w:tc>
          <w:tcPr>
            <w:tcW w:w="5059" w:type="dxa"/>
            <w:tcBorders>
              <w:top w:val="nil"/>
              <w:left w:val="single" w:sz="8" w:space="0" w:color="auto"/>
              <w:bottom w:val="single" w:sz="8" w:space="0" w:color="auto"/>
              <w:right w:val="single" w:sz="8" w:space="0" w:color="auto"/>
            </w:tcBorders>
            <w:shd w:val="clear" w:color="auto" w:fill="auto"/>
            <w:noWrap/>
            <w:hideMark/>
          </w:tcPr>
          <w:p w14:paraId="1229F020"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Transportarea prin posturile vamale interne de control a mărfurilor autohtone (cu excepţia celor supuse accizelor) primite în calitate de remunerare a muncii (în contul salariului) de către persoanele fizice locuitori ai satelor megieşe din partea dreaptă a Nistrului se efectuează fără impozitare, cu condiţia prezentării certificatului de confirmare a remunerării respective de aceste întreprinderi, precum şi a achitării impozitului pe venit, a altor defalcări obligatorii.</w:t>
            </w:r>
          </w:p>
        </w:tc>
        <w:tc>
          <w:tcPr>
            <w:tcW w:w="1368" w:type="dxa"/>
            <w:tcBorders>
              <w:top w:val="nil"/>
              <w:left w:val="nil"/>
              <w:bottom w:val="single" w:sz="8" w:space="0" w:color="auto"/>
              <w:right w:val="single" w:sz="8" w:space="0" w:color="auto"/>
            </w:tcBorders>
            <w:shd w:val="clear" w:color="auto" w:fill="auto"/>
            <w:hideMark/>
          </w:tcPr>
          <w:p w14:paraId="6DEDA62F"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HG792TPV003</w:t>
            </w:r>
          </w:p>
        </w:tc>
        <w:tc>
          <w:tcPr>
            <w:tcW w:w="872" w:type="dxa"/>
            <w:tcBorders>
              <w:top w:val="nil"/>
              <w:left w:val="nil"/>
              <w:bottom w:val="single" w:sz="8" w:space="0" w:color="auto"/>
              <w:right w:val="single" w:sz="8" w:space="0" w:color="auto"/>
            </w:tcBorders>
            <w:shd w:val="clear" w:color="auto" w:fill="auto"/>
            <w:hideMark/>
          </w:tcPr>
          <w:p w14:paraId="510D398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599" w:type="dxa"/>
            <w:tcBorders>
              <w:top w:val="nil"/>
              <w:left w:val="nil"/>
              <w:bottom w:val="single" w:sz="8" w:space="0" w:color="auto"/>
              <w:right w:val="single" w:sz="8" w:space="0" w:color="auto"/>
            </w:tcBorders>
            <w:shd w:val="clear" w:color="auto" w:fill="auto"/>
            <w:hideMark/>
          </w:tcPr>
          <w:p w14:paraId="0364016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nr.792 din 08.07.2004,</w:t>
            </w:r>
            <w:r w:rsidRPr="009D64B8">
              <w:rPr>
                <w:rFonts w:asciiTheme="majorHAnsi" w:eastAsia="Times New Roman" w:hAnsiTheme="majorHAnsi" w:cstheme="majorHAnsi"/>
                <w:sz w:val="18"/>
                <w:szCs w:val="18"/>
                <w:lang w:val="ro-RO"/>
              </w:rPr>
              <w:br/>
              <w:t>pct.12</w:t>
            </w:r>
          </w:p>
        </w:tc>
        <w:tc>
          <w:tcPr>
            <w:tcW w:w="1022" w:type="dxa"/>
            <w:tcBorders>
              <w:top w:val="nil"/>
              <w:left w:val="nil"/>
              <w:bottom w:val="single" w:sz="8" w:space="0" w:color="auto"/>
              <w:right w:val="single" w:sz="8" w:space="0" w:color="auto"/>
            </w:tcBorders>
            <w:shd w:val="clear" w:color="auto" w:fill="auto"/>
            <w:noWrap/>
            <w:hideMark/>
          </w:tcPr>
          <w:p w14:paraId="2E958ED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3A9605E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286D5E6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06CBC6C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5295719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 </w:t>
            </w:r>
          </w:p>
        </w:tc>
      </w:tr>
      <w:tr w:rsidR="009D64B8" w:rsidRPr="007E0534" w14:paraId="7D445090"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noWrap/>
            <w:hideMark/>
          </w:tcPr>
          <w:p w14:paraId="3EA5E4B9"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HG nr.1001 din 19.09.2001 cu privire la declararea mărfurilor de către agenţii economici din raioanele de est ale Republicii Moldova</w:t>
            </w:r>
          </w:p>
        </w:tc>
      </w:tr>
      <w:tr w:rsidR="009D64B8" w:rsidRPr="009D64B8" w14:paraId="2F2F7083" w14:textId="77777777" w:rsidTr="00282CC9">
        <w:trPr>
          <w:trHeight w:val="220"/>
        </w:trPr>
        <w:tc>
          <w:tcPr>
            <w:tcW w:w="5059" w:type="dxa"/>
            <w:vMerge w:val="restart"/>
            <w:tcBorders>
              <w:top w:val="nil"/>
              <w:left w:val="single" w:sz="8" w:space="0" w:color="auto"/>
              <w:bottom w:val="single" w:sz="8" w:space="0" w:color="000000"/>
              <w:right w:val="single" w:sz="8" w:space="0" w:color="auto"/>
            </w:tcBorders>
            <w:shd w:val="clear" w:color="auto" w:fill="auto"/>
            <w:hideMark/>
          </w:tcPr>
          <w:p w14:paraId="40D3AFD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Scutiri aplicate la declararea și vămuirea mărfurilor introduse în teritoriul vamal al țării de către agenții economici din raioanele de est ale Republicii Moldova înregistrați la Camera Înregistrării de Stat, cu condiția rămânerii mărfurilor pe teritoriul necontrolat de către organele constituționale.</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140D3A40"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HG1001TVA001</w:t>
            </w:r>
          </w:p>
        </w:tc>
        <w:tc>
          <w:tcPr>
            <w:tcW w:w="872" w:type="dxa"/>
            <w:vMerge w:val="restart"/>
            <w:tcBorders>
              <w:top w:val="nil"/>
              <w:left w:val="single" w:sz="8" w:space="0" w:color="auto"/>
              <w:bottom w:val="single" w:sz="8" w:space="0" w:color="auto"/>
              <w:right w:val="single" w:sz="8" w:space="0" w:color="auto"/>
            </w:tcBorders>
            <w:shd w:val="clear" w:color="auto" w:fill="auto"/>
            <w:noWrap/>
            <w:hideMark/>
          </w:tcPr>
          <w:p w14:paraId="5A8061B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099</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0A32B49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nr.1001 din 19.09.2001</w:t>
            </w:r>
          </w:p>
        </w:tc>
        <w:tc>
          <w:tcPr>
            <w:tcW w:w="1022" w:type="dxa"/>
            <w:vMerge w:val="restart"/>
            <w:tcBorders>
              <w:top w:val="nil"/>
              <w:left w:val="single" w:sz="8" w:space="0" w:color="auto"/>
              <w:bottom w:val="single" w:sz="8" w:space="0" w:color="auto"/>
              <w:right w:val="single" w:sz="8" w:space="0" w:color="auto"/>
            </w:tcBorders>
            <w:shd w:val="clear" w:color="auto" w:fill="auto"/>
            <w:noWrap/>
            <w:hideMark/>
          </w:tcPr>
          <w:p w14:paraId="5646639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vMerge w:val="restart"/>
            <w:tcBorders>
              <w:top w:val="nil"/>
              <w:left w:val="single" w:sz="8" w:space="0" w:color="auto"/>
              <w:bottom w:val="single" w:sz="8" w:space="0" w:color="auto"/>
              <w:right w:val="single" w:sz="8" w:space="0" w:color="auto"/>
            </w:tcBorders>
            <w:shd w:val="clear" w:color="auto" w:fill="auto"/>
            <w:noWrap/>
            <w:hideMark/>
          </w:tcPr>
          <w:p w14:paraId="656758D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vMerge w:val="restart"/>
            <w:tcBorders>
              <w:top w:val="nil"/>
              <w:left w:val="single" w:sz="8" w:space="0" w:color="auto"/>
              <w:bottom w:val="single" w:sz="8" w:space="0" w:color="auto"/>
              <w:right w:val="single" w:sz="8" w:space="0" w:color="auto"/>
            </w:tcBorders>
            <w:shd w:val="clear" w:color="auto" w:fill="auto"/>
            <w:noWrap/>
            <w:hideMark/>
          </w:tcPr>
          <w:p w14:paraId="48C7364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noWrap/>
            <w:hideMark/>
          </w:tcPr>
          <w:p w14:paraId="1D79E7E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000000" w:fill="FFFFFF"/>
            <w:noWrap/>
            <w:hideMark/>
          </w:tcPr>
          <w:p w14:paraId="68C380C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3.345.735,0</w:t>
            </w:r>
          </w:p>
        </w:tc>
      </w:tr>
      <w:tr w:rsidR="009D64B8" w:rsidRPr="009D64B8" w14:paraId="127CC225" w14:textId="77777777" w:rsidTr="00282CC9">
        <w:trPr>
          <w:trHeight w:val="450"/>
        </w:trPr>
        <w:tc>
          <w:tcPr>
            <w:tcW w:w="5059" w:type="dxa"/>
            <w:vMerge/>
            <w:tcBorders>
              <w:top w:val="nil"/>
              <w:left w:val="single" w:sz="8" w:space="0" w:color="auto"/>
              <w:bottom w:val="single" w:sz="8" w:space="0" w:color="000000"/>
              <w:right w:val="single" w:sz="8" w:space="0" w:color="auto"/>
            </w:tcBorders>
            <w:vAlign w:val="center"/>
            <w:hideMark/>
          </w:tcPr>
          <w:p w14:paraId="49FC29D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368" w:type="dxa"/>
            <w:vMerge/>
            <w:tcBorders>
              <w:top w:val="nil"/>
              <w:left w:val="single" w:sz="8" w:space="0" w:color="auto"/>
              <w:bottom w:val="single" w:sz="8" w:space="0" w:color="auto"/>
              <w:right w:val="single" w:sz="8" w:space="0" w:color="auto"/>
            </w:tcBorders>
            <w:vAlign w:val="center"/>
            <w:hideMark/>
          </w:tcPr>
          <w:p w14:paraId="69DE8F59"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1A2E2C8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786F707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663B5AC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0E1574F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6834A27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464A53D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2C7EAB4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03E7F8E6"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hideMark/>
          </w:tcPr>
          <w:p w14:paraId="5730BDA3"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Legea nr.1569-XV din 20.12.2002</w:t>
            </w:r>
          </w:p>
        </w:tc>
      </w:tr>
      <w:tr w:rsidR="009D64B8" w:rsidRPr="009D64B8" w14:paraId="06ACBE3B" w14:textId="77777777" w:rsidTr="00282CC9">
        <w:trPr>
          <w:trHeight w:val="1740"/>
        </w:trPr>
        <w:tc>
          <w:tcPr>
            <w:tcW w:w="5059" w:type="dxa"/>
            <w:tcBorders>
              <w:top w:val="nil"/>
              <w:left w:val="single" w:sz="8" w:space="0" w:color="auto"/>
              <w:bottom w:val="single" w:sz="8" w:space="0" w:color="auto"/>
              <w:right w:val="single" w:sz="8" w:space="0" w:color="auto"/>
            </w:tcBorders>
            <w:shd w:val="clear" w:color="auto" w:fill="auto"/>
            <w:hideMark/>
          </w:tcPr>
          <w:p w14:paraId="75444B7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Persoanele fizice au dreptul:</w:t>
            </w:r>
            <w:r w:rsidRPr="009D64B8">
              <w:rPr>
                <w:rFonts w:asciiTheme="majorHAnsi" w:eastAsia="Times New Roman" w:hAnsiTheme="majorHAnsi" w:cstheme="majorHAnsi"/>
                <w:sz w:val="18"/>
                <w:szCs w:val="18"/>
                <w:lang w:val="ro-RO"/>
              </w:rPr>
              <w:br/>
              <w:t>c) de a introduce pe teritoriul ţării sau de a primi, prin intermediul trimiterilor poştale internaţionale sau a bagajelor neînsoţite, bunuri, fără achitarea drepturilor de import, cu condiţia că acestea nu sînt destinate activităţii comerciale sau de producţie, în legătură cu stabilirea la loc de trai permanent în Republica Moldova sau cu obţinerea acestor bunuri prin moştenire. Faptul stabilirii pentru trai permanent sau obţinerii moştenirii se confirmă prin actele respective. Modul de acordare a înlesnirilor menţionate se stabileşte de Serviciul Vamal.</w:t>
            </w:r>
          </w:p>
        </w:tc>
        <w:tc>
          <w:tcPr>
            <w:tcW w:w="1368" w:type="dxa"/>
            <w:tcBorders>
              <w:top w:val="nil"/>
              <w:left w:val="nil"/>
              <w:bottom w:val="single" w:sz="8" w:space="0" w:color="auto"/>
              <w:right w:val="single" w:sz="8" w:space="0" w:color="auto"/>
            </w:tcBorders>
            <w:shd w:val="clear" w:color="auto" w:fill="auto"/>
            <w:hideMark/>
          </w:tcPr>
          <w:p w14:paraId="58112CF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872" w:type="dxa"/>
            <w:tcBorders>
              <w:top w:val="nil"/>
              <w:left w:val="nil"/>
              <w:bottom w:val="single" w:sz="8" w:space="0" w:color="auto"/>
              <w:right w:val="single" w:sz="8" w:space="0" w:color="auto"/>
            </w:tcBorders>
            <w:shd w:val="clear" w:color="auto" w:fill="auto"/>
            <w:noWrap/>
            <w:hideMark/>
          </w:tcPr>
          <w:p w14:paraId="25F6D3E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012</w:t>
            </w:r>
          </w:p>
        </w:tc>
        <w:tc>
          <w:tcPr>
            <w:tcW w:w="1599" w:type="dxa"/>
            <w:tcBorders>
              <w:top w:val="nil"/>
              <w:left w:val="nil"/>
              <w:bottom w:val="single" w:sz="8" w:space="0" w:color="auto"/>
              <w:right w:val="single" w:sz="8" w:space="0" w:color="auto"/>
            </w:tcBorders>
            <w:shd w:val="clear" w:color="auto" w:fill="auto"/>
            <w:hideMark/>
          </w:tcPr>
          <w:p w14:paraId="092B118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nr.1569-XV din 20.12.2002, art.5 alin.(1) lit.c)</w:t>
            </w:r>
          </w:p>
        </w:tc>
        <w:tc>
          <w:tcPr>
            <w:tcW w:w="1022" w:type="dxa"/>
            <w:tcBorders>
              <w:top w:val="nil"/>
              <w:left w:val="nil"/>
              <w:bottom w:val="single" w:sz="8" w:space="0" w:color="auto"/>
              <w:right w:val="single" w:sz="8" w:space="0" w:color="auto"/>
            </w:tcBorders>
            <w:shd w:val="clear" w:color="auto" w:fill="auto"/>
            <w:noWrap/>
            <w:hideMark/>
          </w:tcPr>
          <w:p w14:paraId="544CBAD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noWrap/>
            <w:hideMark/>
          </w:tcPr>
          <w:p w14:paraId="1EA7BC0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noWrap/>
            <w:hideMark/>
          </w:tcPr>
          <w:p w14:paraId="23E5BCD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3F8ABC4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4865DBC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758,2</w:t>
            </w:r>
          </w:p>
        </w:tc>
      </w:tr>
      <w:tr w:rsidR="009D64B8" w:rsidRPr="00282CC9" w14:paraId="2C5A8CD6"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hideMark/>
          </w:tcPr>
          <w:p w14:paraId="2C0A909C"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Lege cu privire la înmatricularea unor mijloace de transport şi modificarea unor acte legislative nr.170/2018</w:t>
            </w:r>
          </w:p>
        </w:tc>
      </w:tr>
      <w:tr w:rsidR="009D64B8" w:rsidRPr="009D64B8" w14:paraId="27E11221"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28D9B14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Se scutesc de T.V.A  mijloacele de transport clasificate la poziţia tarifară 8703, şi remorcile ataşate la acestea clasificate la poziţia tarifară 8716, motocicletele (inclusiv mopedele) şi bicicletele cu motor auxiliar cu sau fără ataşe clasificate la poziţia tarifară 8711, introduse după data de 24 aprilie 2018 pe teritoriul unităţilor administrativ – teritoriale din stînga Nistrului</w:t>
            </w:r>
          </w:p>
        </w:tc>
        <w:tc>
          <w:tcPr>
            <w:tcW w:w="1368" w:type="dxa"/>
            <w:tcBorders>
              <w:top w:val="nil"/>
              <w:left w:val="nil"/>
              <w:bottom w:val="single" w:sz="8" w:space="0" w:color="auto"/>
              <w:right w:val="single" w:sz="8" w:space="0" w:color="auto"/>
            </w:tcBorders>
            <w:shd w:val="clear" w:color="auto" w:fill="auto"/>
            <w:hideMark/>
          </w:tcPr>
          <w:p w14:paraId="4271D75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872" w:type="dxa"/>
            <w:tcBorders>
              <w:top w:val="nil"/>
              <w:left w:val="nil"/>
              <w:bottom w:val="single" w:sz="8" w:space="0" w:color="auto"/>
              <w:right w:val="single" w:sz="8" w:space="0" w:color="auto"/>
            </w:tcBorders>
            <w:shd w:val="clear" w:color="auto" w:fill="auto"/>
            <w:noWrap/>
            <w:hideMark/>
          </w:tcPr>
          <w:p w14:paraId="245EFE7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014</w:t>
            </w:r>
          </w:p>
        </w:tc>
        <w:tc>
          <w:tcPr>
            <w:tcW w:w="1599" w:type="dxa"/>
            <w:tcBorders>
              <w:top w:val="nil"/>
              <w:left w:val="nil"/>
              <w:bottom w:val="single" w:sz="8" w:space="0" w:color="auto"/>
              <w:right w:val="single" w:sz="8" w:space="0" w:color="auto"/>
            </w:tcBorders>
            <w:shd w:val="clear" w:color="auto" w:fill="auto"/>
            <w:hideMark/>
          </w:tcPr>
          <w:p w14:paraId="6B542D1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nr.170/2018</w:t>
            </w:r>
          </w:p>
        </w:tc>
        <w:tc>
          <w:tcPr>
            <w:tcW w:w="1022" w:type="dxa"/>
            <w:tcBorders>
              <w:top w:val="nil"/>
              <w:left w:val="nil"/>
              <w:bottom w:val="single" w:sz="8" w:space="0" w:color="auto"/>
              <w:right w:val="single" w:sz="8" w:space="0" w:color="auto"/>
            </w:tcBorders>
            <w:shd w:val="clear" w:color="auto" w:fill="auto"/>
            <w:noWrap/>
            <w:hideMark/>
          </w:tcPr>
          <w:p w14:paraId="17527E6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138" w:type="dxa"/>
            <w:tcBorders>
              <w:top w:val="nil"/>
              <w:left w:val="nil"/>
              <w:bottom w:val="single" w:sz="8" w:space="0" w:color="auto"/>
              <w:right w:val="single" w:sz="8" w:space="0" w:color="auto"/>
            </w:tcBorders>
            <w:shd w:val="clear" w:color="auto" w:fill="auto"/>
            <w:noWrap/>
            <w:hideMark/>
          </w:tcPr>
          <w:p w14:paraId="52C743E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43" w:type="dxa"/>
            <w:tcBorders>
              <w:top w:val="nil"/>
              <w:left w:val="nil"/>
              <w:bottom w:val="single" w:sz="8" w:space="0" w:color="auto"/>
              <w:right w:val="single" w:sz="8" w:space="0" w:color="auto"/>
            </w:tcBorders>
            <w:shd w:val="clear" w:color="auto" w:fill="auto"/>
            <w:noWrap/>
            <w:hideMark/>
          </w:tcPr>
          <w:p w14:paraId="4184C7A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1DEBA67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745CD19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128.515,8</w:t>
            </w:r>
          </w:p>
        </w:tc>
      </w:tr>
      <w:tr w:rsidR="009D64B8" w:rsidRPr="007E0534" w14:paraId="7911E25D"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hideMark/>
          </w:tcPr>
          <w:p w14:paraId="00813D1B"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Legea nr.109 din 09.06.2017  privind punerea în aplicare a unele măsuri de control la trecerea frontierei, de control vamal şi privind asigurarea regimului fiscal în cadrul controlului comun la unele puncte de trecere a frontierei de stat moldo-ucrainen</w:t>
            </w:r>
          </w:p>
        </w:tc>
      </w:tr>
      <w:tr w:rsidR="009D64B8" w:rsidRPr="009D64B8" w14:paraId="3006097A"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3E25F469" w14:textId="77777777" w:rsidR="009D64B8" w:rsidRPr="009D64B8" w:rsidRDefault="009D64B8" w:rsidP="009D64B8">
            <w:pPr>
              <w:spacing w:after="0" w:line="240" w:lineRule="auto"/>
              <w:rPr>
                <w:rFonts w:asciiTheme="majorHAnsi" w:eastAsia="Times New Roman" w:hAnsiTheme="majorHAnsi" w:cstheme="majorHAnsi"/>
                <w:i/>
                <w:iCs/>
                <w:sz w:val="18"/>
                <w:szCs w:val="18"/>
                <w:lang w:val="ro-RO"/>
              </w:rPr>
            </w:pPr>
            <w:r w:rsidRPr="009D64B8">
              <w:rPr>
                <w:rFonts w:asciiTheme="majorHAnsi" w:eastAsia="Times New Roman" w:hAnsiTheme="majorHAnsi" w:cstheme="majorHAnsi"/>
                <w:i/>
                <w:iCs/>
                <w:sz w:val="18"/>
                <w:szCs w:val="18"/>
                <w:lang w:val="ro-RO"/>
              </w:rPr>
              <w:t>Legea nr.109 din 09.06.2017  privind punerea în aplicare a unele măsuri de control la trecerea frontierei, de control vamal şi privind asigurarea regimului fiscal în cadrul controlului comun la unele puncte de trecere a frontierei de stat moldo-ucrainen</w:t>
            </w:r>
          </w:p>
        </w:tc>
        <w:tc>
          <w:tcPr>
            <w:tcW w:w="1368" w:type="dxa"/>
            <w:tcBorders>
              <w:top w:val="nil"/>
              <w:left w:val="nil"/>
              <w:bottom w:val="single" w:sz="8" w:space="0" w:color="auto"/>
              <w:right w:val="single" w:sz="8" w:space="0" w:color="auto"/>
            </w:tcBorders>
            <w:shd w:val="clear" w:color="auto" w:fill="auto"/>
            <w:hideMark/>
          </w:tcPr>
          <w:p w14:paraId="511E317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872" w:type="dxa"/>
            <w:tcBorders>
              <w:top w:val="nil"/>
              <w:left w:val="nil"/>
              <w:bottom w:val="single" w:sz="8" w:space="0" w:color="auto"/>
              <w:right w:val="single" w:sz="8" w:space="0" w:color="auto"/>
            </w:tcBorders>
            <w:shd w:val="clear" w:color="auto" w:fill="auto"/>
            <w:noWrap/>
            <w:hideMark/>
          </w:tcPr>
          <w:p w14:paraId="0E5B98F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141</w:t>
            </w:r>
          </w:p>
        </w:tc>
        <w:tc>
          <w:tcPr>
            <w:tcW w:w="1599" w:type="dxa"/>
            <w:tcBorders>
              <w:top w:val="nil"/>
              <w:left w:val="nil"/>
              <w:bottom w:val="single" w:sz="8" w:space="0" w:color="auto"/>
              <w:right w:val="single" w:sz="8" w:space="0" w:color="auto"/>
            </w:tcBorders>
            <w:shd w:val="clear" w:color="auto" w:fill="auto"/>
            <w:hideMark/>
          </w:tcPr>
          <w:p w14:paraId="6B07F83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nr.109/ 2017</w:t>
            </w:r>
          </w:p>
        </w:tc>
        <w:tc>
          <w:tcPr>
            <w:tcW w:w="1022" w:type="dxa"/>
            <w:tcBorders>
              <w:top w:val="nil"/>
              <w:left w:val="nil"/>
              <w:bottom w:val="single" w:sz="8" w:space="0" w:color="auto"/>
              <w:right w:val="single" w:sz="8" w:space="0" w:color="auto"/>
            </w:tcBorders>
            <w:shd w:val="clear" w:color="auto" w:fill="auto"/>
            <w:noWrap/>
            <w:hideMark/>
          </w:tcPr>
          <w:p w14:paraId="2BC9866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138" w:type="dxa"/>
            <w:tcBorders>
              <w:top w:val="nil"/>
              <w:left w:val="nil"/>
              <w:bottom w:val="single" w:sz="8" w:space="0" w:color="auto"/>
              <w:right w:val="single" w:sz="8" w:space="0" w:color="auto"/>
            </w:tcBorders>
            <w:shd w:val="clear" w:color="auto" w:fill="auto"/>
            <w:noWrap/>
            <w:hideMark/>
          </w:tcPr>
          <w:p w14:paraId="6D36218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43" w:type="dxa"/>
            <w:tcBorders>
              <w:top w:val="nil"/>
              <w:left w:val="nil"/>
              <w:bottom w:val="single" w:sz="8" w:space="0" w:color="auto"/>
              <w:right w:val="single" w:sz="8" w:space="0" w:color="auto"/>
            </w:tcBorders>
            <w:shd w:val="clear" w:color="auto" w:fill="auto"/>
            <w:noWrap/>
            <w:hideMark/>
          </w:tcPr>
          <w:p w14:paraId="50B0A7B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241EB42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48F311F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4.320,8</w:t>
            </w:r>
          </w:p>
        </w:tc>
      </w:tr>
      <w:tr w:rsidR="009D64B8" w:rsidRPr="007E0534" w14:paraId="7340D38A"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hideMark/>
          </w:tcPr>
          <w:p w14:paraId="72A65CBE"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Scutiri aplicate prin legile de derogare.</w:t>
            </w:r>
          </w:p>
        </w:tc>
      </w:tr>
      <w:tr w:rsidR="009D64B8" w:rsidRPr="009D64B8" w14:paraId="652A0273" w14:textId="77777777" w:rsidTr="00282CC9">
        <w:trPr>
          <w:trHeight w:val="396"/>
        </w:trPr>
        <w:tc>
          <w:tcPr>
            <w:tcW w:w="5059" w:type="dxa"/>
            <w:vMerge w:val="restart"/>
            <w:tcBorders>
              <w:top w:val="nil"/>
              <w:left w:val="single" w:sz="8" w:space="0" w:color="auto"/>
              <w:bottom w:val="single" w:sz="8" w:space="0" w:color="000000"/>
              <w:right w:val="single" w:sz="8" w:space="0" w:color="auto"/>
            </w:tcBorders>
            <w:shd w:val="clear" w:color="auto" w:fill="auto"/>
            <w:hideMark/>
          </w:tcPr>
          <w:p w14:paraId="1900525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Scutiri aplicate la importul mărfurilor, oferite cu titlul de donaţie şi stabilite în punctele referitor la scutirile te taxe vamale, taxe pentru procedurile vamale şi T.V.A. din Dispoziţiile Comisiei pentru Situaţii Excepţionale a Republicii Moldova.</w:t>
            </w:r>
          </w:p>
        </w:tc>
        <w:tc>
          <w:tcPr>
            <w:tcW w:w="1368" w:type="dxa"/>
            <w:vMerge w:val="restart"/>
            <w:tcBorders>
              <w:top w:val="nil"/>
              <w:left w:val="single" w:sz="8" w:space="0" w:color="auto"/>
              <w:bottom w:val="single" w:sz="8" w:space="0" w:color="000000"/>
              <w:right w:val="single" w:sz="8" w:space="0" w:color="auto"/>
            </w:tcBorders>
            <w:shd w:val="clear" w:color="auto" w:fill="auto"/>
            <w:hideMark/>
          </w:tcPr>
          <w:p w14:paraId="3C639B2A"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LDERTVA001</w:t>
            </w:r>
          </w:p>
        </w:tc>
        <w:tc>
          <w:tcPr>
            <w:tcW w:w="872" w:type="dxa"/>
            <w:tcBorders>
              <w:top w:val="nil"/>
              <w:left w:val="nil"/>
              <w:bottom w:val="single" w:sz="8" w:space="0" w:color="auto"/>
              <w:right w:val="single" w:sz="8" w:space="0" w:color="auto"/>
            </w:tcBorders>
            <w:shd w:val="clear" w:color="auto" w:fill="auto"/>
            <w:hideMark/>
          </w:tcPr>
          <w:p w14:paraId="54445FA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032                               052</w:t>
            </w:r>
          </w:p>
        </w:tc>
        <w:tc>
          <w:tcPr>
            <w:tcW w:w="1599" w:type="dxa"/>
            <w:tcBorders>
              <w:top w:val="nil"/>
              <w:left w:val="nil"/>
              <w:bottom w:val="single" w:sz="8" w:space="0" w:color="auto"/>
              <w:right w:val="single" w:sz="8" w:space="0" w:color="auto"/>
            </w:tcBorders>
            <w:shd w:val="clear" w:color="auto" w:fill="auto"/>
            <w:hideMark/>
          </w:tcPr>
          <w:p w14:paraId="5E15F80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Legile de derogare</w:t>
            </w:r>
          </w:p>
        </w:tc>
        <w:tc>
          <w:tcPr>
            <w:tcW w:w="1022" w:type="dxa"/>
            <w:vMerge w:val="restart"/>
            <w:tcBorders>
              <w:top w:val="nil"/>
              <w:left w:val="single" w:sz="8" w:space="0" w:color="auto"/>
              <w:bottom w:val="single" w:sz="8" w:space="0" w:color="000000"/>
              <w:right w:val="single" w:sz="8" w:space="0" w:color="auto"/>
            </w:tcBorders>
            <w:shd w:val="clear" w:color="auto" w:fill="auto"/>
            <w:hideMark/>
          </w:tcPr>
          <w:p w14:paraId="0BDA3D5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 sau B (după caz)</w:t>
            </w:r>
          </w:p>
        </w:tc>
        <w:tc>
          <w:tcPr>
            <w:tcW w:w="1138" w:type="dxa"/>
            <w:vMerge w:val="restart"/>
            <w:tcBorders>
              <w:top w:val="nil"/>
              <w:left w:val="single" w:sz="8" w:space="0" w:color="auto"/>
              <w:bottom w:val="single" w:sz="8" w:space="0" w:color="000000"/>
              <w:right w:val="single" w:sz="8" w:space="0" w:color="auto"/>
            </w:tcBorders>
            <w:shd w:val="clear" w:color="auto" w:fill="auto"/>
            <w:hideMark/>
          </w:tcPr>
          <w:p w14:paraId="4E7080B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vMerge w:val="restart"/>
            <w:tcBorders>
              <w:top w:val="nil"/>
              <w:left w:val="single" w:sz="8" w:space="0" w:color="auto"/>
              <w:bottom w:val="single" w:sz="8" w:space="0" w:color="000000"/>
              <w:right w:val="single" w:sz="8" w:space="0" w:color="auto"/>
            </w:tcBorders>
            <w:shd w:val="clear" w:color="auto" w:fill="auto"/>
            <w:hideMark/>
          </w:tcPr>
          <w:p w14:paraId="4D077A5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 </w:t>
            </w:r>
            <w:r w:rsidRPr="009D64B8">
              <w:rPr>
                <w:rFonts w:asciiTheme="majorHAnsi" w:eastAsia="Times New Roman" w:hAnsiTheme="majorHAnsi" w:cstheme="majorHAnsi"/>
                <w:sz w:val="18"/>
                <w:szCs w:val="18"/>
                <w:lang w:val="ro-RO"/>
              </w:rPr>
              <w:br/>
              <w:t>SV</w:t>
            </w:r>
          </w:p>
        </w:tc>
        <w:tc>
          <w:tcPr>
            <w:tcW w:w="959" w:type="dxa"/>
            <w:vMerge w:val="restart"/>
            <w:tcBorders>
              <w:top w:val="nil"/>
              <w:left w:val="single" w:sz="8" w:space="0" w:color="auto"/>
              <w:bottom w:val="single" w:sz="8" w:space="0" w:color="000000"/>
              <w:right w:val="single" w:sz="8" w:space="0" w:color="auto"/>
            </w:tcBorders>
            <w:shd w:val="clear" w:color="auto" w:fill="auto"/>
            <w:hideMark/>
          </w:tcPr>
          <w:p w14:paraId="32EE72B1"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Nu este în Registru, facilitate nou introdusă în 2020, legată de pandemie</w:t>
            </w:r>
          </w:p>
        </w:tc>
        <w:tc>
          <w:tcPr>
            <w:tcW w:w="1078" w:type="dxa"/>
            <w:tcBorders>
              <w:top w:val="nil"/>
              <w:left w:val="nil"/>
              <w:bottom w:val="single" w:sz="8" w:space="0" w:color="auto"/>
              <w:right w:val="single" w:sz="8" w:space="0" w:color="auto"/>
            </w:tcBorders>
            <w:shd w:val="clear" w:color="000000" w:fill="FFFFFF"/>
            <w:noWrap/>
            <w:hideMark/>
          </w:tcPr>
          <w:p w14:paraId="00B2C48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399,7</w:t>
            </w:r>
          </w:p>
        </w:tc>
      </w:tr>
      <w:tr w:rsidR="009D64B8" w:rsidRPr="009D64B8" w14:paraId="71543AD3" w14:textId="77777777" w:rsidTr="00282CC9">
        <w:trPr>
          <w:trHeight w:val="1548"/>
        </w:trPr>
        <w:tc>
          <w:tcPr>
            <w:tcW w:w="5059" w:type="dxa"/>
            <w:vMerge/>
            <w:tcBorders>
              <w:top w:val="nil"/>
              <w:left w:val="single" w:sz="8" w:space="0" w:color="auto"/>
              <w:bottom w:val="single" w:sz="8" w:space="0" w:color="000000"/>
              <w:right w:val="single" w:sz="8" w:space="0" w:color="auto"/>
            </w:tcBorders>
            <w:vAlign w:val="center"/>
            <w:hideMark/>
          </w:tcPr>
          <w:p w14:paraId="17ACD15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368" w:type="dxa"/>
            <w:vMerge/>
            <w:tcBorders>
              <w:top w:val="nil"/>
              <w:left w:val="single" w:sz="8" w:space="0" w:color="auto"/>
              <w:bottom w:val="single" w:sz="8" w:space="0" w:color="000000"/>
              <w:right w:val="single" w:sz="8" w:space="0" w:color="auto"/>
            </w:tcBorders>
            <w:vAlign w:val="center"/>
            <w:hideMark/>
          </w:tcPr>
          <w:p w14:paraId="5BE7DA8F"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tcBorders>
              <w:top w:val="nil"/>
              <w:left w:val="nil"/>
              <w:bottom w:val="single" w:sz="8" w:space="0" w:color="auto"/>
              <w:right w:val="single" w:sz="8" w:space="0" w:color="auto"/>
            </w:tcBorders>
            <w:shd w:val="clear" w:color="auto" w:fill="auto"/>
            <w:noWrap/>
            <w:hideMark/>
          </w:tcPr>
          <w:p w14:paraId="68B885A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143</w:t>
            </w:r>
          </w:p>
        </w:tc>
        <w:tc>
          <w:tcPr>
            <w:tcW w:w="1599" w:type="dxa"/>
            <w:tcBorders>
              <w:top w:val="nil"/>
              <w:left w:val="nil"/>
              <w:bottom w:val="single" w:sz="8" w:space="0" w:color="auto"/>
              <w:right w:val="single" w:sz="8" w:space="0" w:color="auto"/>
            </w:tcBorders>
            <w:shd w:val="clear" w:color="auto" w:fill="auto"/>
            <w:hideMark/>
          </w:tcPr>
          <w:p w14:paraId="09EB37A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Art.22 din Legea nr.212/2004 privind regimul stării de urgenţă, de asediu şi de război; Art.2 din Hotărârea Parlamentului nr.55/2020 privind declararea stării de urgenţă; punctele 6, 7, 8 şi 9 din Regulamentul Comisiei pentru Situaţii Excepţionale a Republicii Moldova, aprobat prin Hotărârea Guvernului nr.1340/2001</w:t>
            </w:r>
          </w:p>
        </w:tc>
        <w:tc>
          <w:tcPr>
            <w:tcW w:w="1022" w:type="dxa"/>
            <w:vMerge/>
            <w:tcBorders>
              <w:top w:val="nil"/>
              <w:left w:val="single" w:sz="8" w:space="0" w:color="auto"/>
              <w:bottom w:val="single" w:sz="8" w:space="0" w:color="000000"/>
              <w:right w:val="single" w:sz="8" w:space="0" w:color="auto"/>
            </w:tcBorders>
            <w:vAlign w:val="center"/>
            <w:hideMark/>
          </w:tcPr>
          <w:p w14:paraId="1FC1A93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000000"/>
              <w:right w:val="single" w:sz="8" w:space="0" w:color="auto"/>
            </w:tcBorders>
            <w:vAlign w:val="center"/>
            <w:hideMark/>
          </w:tcPr>
          <w:p w14:paraId="6384EC9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000000"/>
              <w:right w:val="single" w:sz="8" w:space="0" w:color="auto"/>
            </w:tcBorders>
            <w:vAlign w:val="center"/>
            <w:hideMark/>
          </w:tcPr>
          <w:p w14:paraId="7D74EEE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000000"/>
              <w:right w:val="single" w:sz="8" w:space="0" w:color="auto"/>
            </w:tcBorders>
            <w:vAlign w:val="center"/>
            <w:hideMark/>
          </w:tcPr>
          <w:p w14:paraId="09FE583C" w14:textId="77777777" w:rsidR="009D64B8" w:rsidRPr="009D64B8" w:rsidRDefault="009D64B8" w:rsidP="009D64B8">
            <w:pPr>
              <w:spacing w:after="0" w:line="240" w:lineRule="auto"/>
              <w:rPr>
                <w:rFonts w:asciiTheme="majorHAnsi" w:eastAsia="Times New Roman" w:hAnsiTheme="majorHAnsi" w:cstheme="majorHAnsi"/>
                <w:color w:val="000000"/>
                <w:sz w:val="18"/>
                <w:szCs w:val="18"/>
                <w:lang w:val="ro-RO"/>
              </w:rPr>
            </w:pPr>
          </w:p>
        </w:tc>
        <w:tc>
          <w:tcPr>
            <w:tcW w:w="1078" w:type="dxa"/>
            <w:tcBorders>
              <w:top w:val="nil"/>
              <w:left w:val="nil"/>
              <w:bottom w:val="single" w:sz="8" w:space="0" w:color="auto"/>
              <w:right w:val="single" w:sz="8" w:space="0" w:color="auto"/>
            </w:tcBorders>
            <w:shd w:val="clear" w:color="000000" w:fill="FFFFFF"/>
            <w:noWrap/>
            <w:hideMark/>
          </w:tcPr>
          <w:p w14:paraId="7D8BA55F"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2.066,5</w:t>
            </w:r>
          </w:p>
        </w:tc>
      </w:tr>
      <w:tr w:rsidR="009D64B8" w:rsidRPr="007E0534" w14:paraId="075DAF3E"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noWrap/>
            <w:hideMark/>
          </w:tcPr>
          <w:p w14:paraId="4761A0AC"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Prelungirea termenului de plată a TVA</w:t>
            </w:r>
          </w:p>
        </w:tc>
      </w:tr>
      <w:tr w:rsidR="009D64B8" w:rsidRPr="00282CC9" w14:paraId="3BA485F9"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hideMark/>
          </w:tcPr>
          <w:p w14:paraId="30189F50"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Legea pentru punerea în aplicare a Titlului III al Codului fiscal nr.1417-XIII  din  17.12.97</w:t>
            </w:r>
          </w:p>
        </w:tc>
      </w:tr>
      <w:tr w:rsidR="009D64B8" w:rsidRPr="009D64B8" w14:paraId="4D6843B0" w14:textId="77777777" w:rsidTr="00282CC9">
        <w:trPr>
          <w:trHeight w:val="1584"/>
        </w:trPr>
        <w:tc>
          <w:tcPr>
            <w:tcW w:w="5059" w:type="dxa"/>
            <w:tcBorders>
              <w:top w:val="nil"/>
              <w:left w:val="single" w:sz="8" w:space="0" w:color="auto"/>
              <w:bottom w:val="single" w:sz="8" w:space="0" w:color="auto"/>
              <w:right w:val="single" w:sz="8" w:space="0" w:color="auto"/>
            </w:tcBorders>
            <w:shd w:val="clear" w:color="000000" w:fill="FFFFFF"/>
            <w:hideMark/>
          </w:tcPr>
          <w:p w14:paraId="31B466FE"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La solicitarea importatorilor, Serviciul Vamal va prelungi, în condiţiile art.126 şi 127</w:t>
            </w:r>
            <w:r w:rsidRPr="009D64B8">
              <w:rPr>
                <w:rFonts w:asciiTheme="majorHAnsi" w:eastAsia="Times New Roman" w:hAnsiTheme="majorHAnsi" w:cstheme="majorHAnsi"/>
                <w:sz w:val="18"/>
                <w:szCs w:val="18"/>
                <w:vertAlign w:val="superscript"/>
                <w:lang w:val="ro-RO"/>
              </w:rPr>
              <w:t>1</w:t>
            </w:r>
            <w:r w:rsidRPr="009D64B8">
              <w:rPr>
                <w:rFonts w:asciiTheme="majorHAnsi" w:eastAsia="Times New Roman" w:hAnsiTheme="majorHAnsi" w:cstheme="majorHAnsi"/>
                <w:sz w:val="18"/>
                <w:szCs w:val="18"/>
                <w:lang w:val="ro-RO"/>
              </w:rPr>
              <w:t xml:space="preserve"> din Codul vamal al Republicii Moldova, cu cel mult 90 de zile, termenul de plată a T.V.A. la materia primă, cu excepţia mărfurilor menţionate în anexă, la materialele şi articolele de completare importate de agenţii economici producători, precum şi de agenţii economici specializaţi în prestări de servicii în agricultură care dispun de autorizaţie pentru prestarea de servicii la producerea producţiei agricole, eliberată de Ministerul Agriculturii şi Industriei Alimentare.</w:t>
            </w:r>
          </w:p>
        </w:tc>
        <w:tc>
          <w:tcPr>
            <w:tcW w:w="1368" w:type="dxa"/>
            <w:tcBorders>
              <w:top w:val="nil"/>
              <w:left w:val="nil"/>
              <w:bottom w:val="single" w:sz="8" w:space="0" w:color="auto"/>
              <w:right w:val="single" w:sz="8" w:space="0" w:color="auto"/>
            </w:tcBorders>
            <w:shd w:val="clear" w:color="000000" w:fill="FFFFFF"/>
            <w:hideMark/>
          </w:tcPr>
          <w:p w14:paraId="70DFE753"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L1417016</w:t>
            </w:r>
          </w:p>
        </w:tc>
        <w:tc>
          <w:tcPr>
            <w:tcW w:w="872" w:type="dxa"/>
            <w:tcBorders>
              <w:top w:val="nil"/>
              <w:left w:val="nil"/>
              <w:bottom w:val="single" w:sz="8" w:space="0" w:color="auto"/>
              <w:right w:val="single" w:sz="8" w:space="0" w:color="auto"/>
            </w:tcBorders>
            <w:shd w:val="clear" w:color="000000" w:fill="FFFFFF"/>
            <w:noWrap/>
            <w:hideMark/>
          </w:tcPr>
          <w:p w14:paraId="58BA5F2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599" w:type="dxa"/>
            <w:tcBorders>
              <w:top w:val="nil"/>
              <w:left w:val="nil"/>
              <w:bottom w:val="single" w:sz="8" w:space="0" w:color="auto"/>
              <w:right w:val="single" w:sz="8" w:space="0" w:color="auto"/>
            </w:tcBorders>
            <w:shd w:val="clear" w:color="000000" w:fill="FFFFFF"/>
            <w:hideMark/>
          </w:tcPr>
          <w:p w14:paraId="00E21D4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nr.1417-XIII din 17.12.97, art.4 (20)</w:t>
            </w:r>
          </w:p>
        </w:tc>
        <w:tc>
          <w:tcPr>
            <w:tcW w:w="1022" w:type="dxa"/>
            <w:tcBorders>
              <w:top w:val="nil"/>
              <w:left w:val="nil"/>
              <w:bottom w:val="single" w:sz="8" w:space="0" w:color="auto"/>
              <w:right w:val="single" w:sz="8" w:space="0" w:color="auto"/>
            </w:tcBorders>
            <w:shd w:val="clear" w:color="000000" w:fill="FFFFFF"/>
            <w:noWrap/>
            <w:hideMark/>
          </w:tcPr>
          <w:p w14:paraId="7D8A4E7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000000" w:fill="FFFFFF"/>
            <w:hideMark/>
          </w:tcPr>
          <w:p w14:paraId="3DF1EA8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000000" w:fill="FFFFFF"/>
            <w:hideMark/>
          </w:tcPr>
          <w:p w14:paraId="04BE14D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000000" w:fill="FFFFFF"/>
            <w:hideMark/>
          </w:tcPr>
          <w:p w14:paraId="0B31EB2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1517CEE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2D0910C4" w14:textId="77777777" w:rsidTr="00282CC9">
        <w:trPr>
          <w:trHeight w:val="1392"/>
        </w:trPr>
        <w:tc>
          <w:tcPr>
            <w:tcW w:w="5059" w:type="dxa"/>
            <w:tcBorders>
              <w:top w:val="nil"/>
              <w:left w:val="single" w:sz="8" w:space="0" w:color="auto"/>
              <w:bottom w:val="single" w:sz="8" w:space="0" w:color="auto"/>
              <w:right w:val="single" w:sz="8" w:space="0" w:color="auto"/>
            </w:tcBorders>
            <w:shd w:val="clear" w:color="000000" w:fill="FFFFFF"/>
            <w:hideMark/>
          </w:tcPr>
          <w:p w14:paraId="33F98863"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La solicitarea importatorilor agenţi economici producători, în condiţiile art. 126 şi art. 127</w:t>
            </w:r>
            <w:r w:rsidRPr="009D64B8">
              <w:rPr>
                <w:rFonts w:asciiTheme="majorHAnsi" w:eastAsia="Times New Roman" w:hAnsiTheme="majorHAnsi" w:cstheme="majorHAnsi"/>
                <w:sz w:val="18"/>
                <w:szCs w:val="18"/>
                <w:vertAlign w:val="superscript"/>
                <w:lang w:val="ro-RO"/>
              </w:rPr>
              <w:t>1</w:t>
            </w:r>
            <w:r w:rsidRPr="009D64B8">
              <w:rPr>
                <w:rFonts w:asciiTheme="majorHAnsi" w:eastAsia="Times New Roman" w:hAnsiTheme="majorHAnsi" w:cstheme="majorHAnsi"/>
                <w:sz w:val="18"/>
                <w:szCs w:val="18"/>
                <w:lang w:val="ro-RO"/>
              </w:rPr>
              <w:t xml:space="preserve"> din Codul vamal, se prelungeşte termenul de plată a T.V.A., pentru perioada ciclului de producere, dar nu mai mult de 180 de zile, la materia primă, cu excepţia mărfurilor prevăzute în anexa la prezenta lege, materialele, accesoriile, ambalajul primar şi articolele de completare importate care se utilizează la fabricarea în exclusivitate a mărfurilor destinate exportului, în modul stabilit de Guvern.</w:t>
            </w:r>
          </w:p>
        </w:tc>
        <w:tc>
          <w:tcPr>
            <w:tcW w:w="1368" w:type="dxa"/>
            <w:tcBorders>
              <w:top w:val="nil"/>
              <w:left w:val="nil"/>
              <w:bottom w:val="single" w:sz="8" w:space="0" w:color="auto"/>
              <w:right w:val="single" w:sz="8" w:space="0" w:color="auto"/>
            </w:tcBorders>
            <w:shd w:val="clear" w:color="000000" w:fill="FFFFFF"/>
            <w:hideMark/>
          </w:tcPr>
          <w:p w14:paraId="06F20274"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L1417017</w:t>
            </w:r>
          </w:p>
        </w:tc>
        <w:tc>
          <w:tcPr>
            <w:tcW w:w="872" w:type="dxa"/>
            <w:tcBorders>
              <w:top w:val="nil"/>
              <w:left w:val="nil"/>
              <w:bottom w:val="single" w:sz="8" w:space="0" w:color="auto"/>
              <w:right w:val="single" w:sz="8" w:space="0" w:color="auto"/>
            </w:tcBorders>
            <w:shd w:val="clear" w:color="000000" w:fill="FFFFFF"/>
            <w:noWrap/>
            <w:hideMark/>
          </w:tcPr>
          <w:p w14:paraId="0D54D05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599" w:type="dxa"/>
            <w:tcBorders>
              <w:top w:val="nil"/>
              <w:left w:val="nil"/>
              <w:bottom w:val="single" w:sz="8" w:space="0" w:color="auto"/>
              <w:right w:val="single" w:sz="8" w:space="0" w:color="auto"/>
            </w:tcBorders>
            <w:shd w:val="clear" w:color="000000" w:fill="FFFFFF"/>
            <w:hideMark/>
          </w:tcPr>
          <w:p w14:paraId="09CA70C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nr.1417-XIII din 17.12.97, art.4 (203)</w:t>
            </w:r>
          </w:p>
        </w:tc>
        <w:tc>
          <w:tcPr>
            <w:tcW w:w="1022" w:type="dxa"/>
            <w:tcBorders>
              <w:top w:val="nil"/>
              <w:left w:val="nil"/>
              <w:bottom w:val="single" w:sz="8" w:space="0" w:color="auto"/>
              <w:right w:val="single" w:sz="8" w:space="0" w:color="auto"/>
            </w:tcBorders>
            <w:shd w:val="clear" w:color="000000" w:fill="FFFFFF"/>
            <w:noWrap/>
            <w:hideMark/>
          </w:tcPr>
          <w:p w14:paraId="365558D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000000" w:fill="FFFFFF"/>
            <w:hideMark/>
          </w:tcPr>
          <w:p w14:paraId="033DDBB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000000" w:fill="FFFFFF"/>
            <w:hideMark/>
          </w:tcPr>
          <w:p w14:paraId="7722CA6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000000" w:fill="FFFFFF"/>
            <w:hideMark/>
          </w:tcPr>
          <w:p w14:paraId="0CBACF5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75B1474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81.620,2</w:t>
            </w:r>
          </w:p>
        </w:tc>
      </w:tr>
      <w:tr w:rsidR="009D64B8" w:rsidRPr="009D64B8" w14:paraId="6F43D2E0" w14:textId="77777777" w:rsidTr="00282CC9">
        <w:trPr>
          <w:trHeight w:val="204"/>
        </w:trPr>
        <w:tc>
          <w:tcPr>
            <w:tcW w:w="5059" w:type="dxa"/>
            <w:tcBorders>
              <w:top w:val="nil"/>
              <w:left w:val="single" w:sz="8" w:space="0" w:color="auto"/>
              <w:bottom w:val="single" w:sz="8" w:space="0" w:color="auto"/>
              <w:right w:val="single" w:sz="8" w:space="0" w:color="auto"/>
            </w:tcBorders>
            <w:shd w:val="clear" w:color="000000" w:fill="E7E6E6"/>
            <w:hideMark/>
          </w:tcPr>
          <w:p w14:paraId="4FD5073E"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TOTAL</w:t>
            </w:r>
          </w:p>
        </w:tc>
        <w:tc>
          <w:tcPr>
            <w:tcW w:w="1368" w:type="dxa"/>
            <w:tcBorders>
              <w:top w:val="nil"/>
              <w:left w:val="nil"/>
              <w:bottom w:val="single" w:sz="8" w:space="0" w:color="auto"/>
              <w:right w:val="single" w:sz="8" w:space="0" w:color="auto"/>
            </w:tcBorders>
            <w:shd w:val="clear" w:color="000000" w:fill="E7E6E6"/>
            <w:hideMark/>
          </w:tcPr>
          <w:p w14:paraId="3A83BFC6"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872" w:type="dxa"/>
            <w:tcBorders>
              <w:top w:val="nil"/>
              <w:left w:val="nil"/>
              <w:bottom w:val="single" w:sz="8" w:space="0" w:color="auto"/>
              <w:right w:val="single" w:sz="8" w:space="0" w:color="auto"/>
            </w:tcBorders>
            <w:shd w:val="clear" w:color="000000" w:fill="E7E6E6"/>
            <w:noWrap/>
            <w:hideMark/>
          </w:tcPr>
          <w:p w14:paraId="6B60D822"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1599" w:type="dxa"/>
            <w:tcBorders>
              <w:top w:val="nil"/>
              <w:left w:val="nil"/>
              <w:bottom w:val="single" w:sz="8" w:space="0" w:color="auto"/>
              <w:right w:val="single" w:sz="8" w:space="0" w:color="auto"/>
            </w:tcBorders>
            <w:shd w:val="clear" w:color="000000" w:fill="E7E6E6"/>
            <w:noWrap/>
            <w:hideMark/>
          </w:tcPr>
          <w:p w14:paraId="7D507BF2"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1022" w:type="dxa"/>
            <w:tcBorders>
              <w:top w:val="nil"/>
              <w:left w:val="nil"/>
              <w:bottom w:val="single" w:sz="8" w:space="0" w:color="auto"/>
              <w:right w:val="single" w:sz="8" w:space="0" w:color="auto"/>
            </w:tcBorders>
            <w:shd w:val="clear" w:color="000000" w:fill="E7E6E6"/>
            <w:noWrap/>
            <w:hideMark/>
          </w:tcPr>
          <w:p w14:paraId="13AFECD3"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1138" w:type="dxa"/>
            <w:tcBorders>
              <w:top w:val="nil"/>
              <w:left w:val="nil"/>
              <w:bottom w:val="single" w:sz="8" w:space="0" w:color="auto"/>
              <w:right w:val="single" w:sz="8" w:space="0" w:color="auto"/>
            </w:tcBorders>
            <w:shd w:val="clear" w:color="000000" w:fill="E7E6E6"/>
            <w:noWrap/>
            <w:hideMark/>
          </w:tcPr>
          <w:p w14:paraId="5F1D2282"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1043" w:type="dxa"/>
            <w:tcBorders>
              <w:top w:val="nil"/>
              <w:left w:val="nil"/>
              <w:bottom w:val="single" w:sz="8" w:space="0" w:color="auto"/>
              <w:right w:val="single" w:sz="8" w:space="0" w:color="auto"/>
            </w:tcBorders>
            <w:shd w:val="clear" w:color="000000" w:fill="E7E6E6"/>
            <w:noWrap/>
            <w:hideMark/>
          </w:tcPr>
          <w:p w14:paraId="7BC1B67B"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959" w:type="dxa"/>
            <w:tcBorders>
              <w:top w:val="nil"/>
              <w:left w:val="nil"/>
              <w:bottom w:val="single" w:sz="8" w:space="0" w:color="auto"/>
              <w:right w:val="single" w:sz="8" w:space="0" w:color="auto"/>
            </w:tcBorders>
            <w:shd w:val="clear" w:color="000000" w:fill="E7E6E6"/>
            <w:noWrap/>
            <w:hideMark/>
          </w:tcPr>
          <w:p w14:paraId="5182840B"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1078" w:type="dxa"/>
            <w:tcBorders>
              <w:top w:val="nil"/>
              <w:left w:val="nil"/>
              <w:bottom w:val="single" w:sz="8" w:space="0" w:color="auto"/>
              <w:right w:val="single" w:sz="8" w:space="0" w:color="auto"/>
            </w:tcBorders>
            <w:shd w:val="clear" w:color="000000" w:fill="E7E6E6"/>
            <w:noWrap/>
            <w:hideMark/>
          </w:tcPr>
          <w:p w14:paraId="1710817A"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6.615.030,1</w:t>
            </w:r>
          </w:p>
        </w:tc>
      </w:tr>
      <w:tr w:rsidR="009D64B8" w:rsidRPr="009D64B8" w14:paraId="690EC921" w14:textId="77777777" w:rsidTr="00282CC9">
        <w:trPr>
          <w:trHeight w:val="192"/>
        </w:trPr>
        <w:tc>
          <w:tcPr>
            <w:tcW w:w="5059" w:type="dxa"/>
            <w:tcBorders>
              <w:top w:val="nil"/>
              <w:left w:val="nil"/>
              <w:bottom w:val="nil"/>
              <w:right w:val="nil"/>
            </w:tcBorders>
            <w:shd w:val="clear" w:color="auto" w:fill="auto"/>
            <w:hideMark/>
          </w:tcPr>
          <w:p w14:paraId="17FDC600"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p>
        </w:tc>
        <w:tc>
          <w:tcPr>
            <w:tcW w:w="1368" w:type="dxa"/>
            <w:tcBorders>
              <w:top w:val="nil"/>
              <w:left w:val="nil"/>
              <w:bottom w:val="nil"/>
              <w:right w:val="nil"/>
            </w:tcBorders>
            <w:shd w:val="clear" w:color="auto" w:fill="auto"/>
            <w:hideMark/>
          </w:tcPr>
          <w:p w14:paraId="7DA1B3C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872" w:type="dxa"/>
            <w:tcBorders>
              <w:top w:val="nil"/>
              <w:left w:val="nil"/>
              <w:bottom w:val="nil"/>
              <w:right w:val="nil"/>
            </w:tcBorders>
            <w:shd w:val="clear" w:color="auto" w:fill="auto"/>
            <w:noWrap/>
            <w:hideMark/>
          </w:tcPr>
          <w:p w14:paraId="3F79F77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1599" w:type="dxa"/>
            <w:tcBorders>
              <w:top w:val="nil"/>
              <w:left w:val="nil"/>
              <w:bottom w:val="nil"/>
              <w:right w:val="nil"/>
            </w:tcBorders>
            <w:shd w:val="clear" w:color="auto" w:fill="auto"/>
            <w:noWrap/>
            <w:hideMark/>
          </w:tcPr>
          <w:p w14:paraId="4516552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1022" w:type="dxa"/>
            <w:tcBorders>
              <w:top w:val="nil"/>
              <w:left w:val="nil"/>
              <w:bottom w:val="nil"/>
              <w:right w:val="nil"/>
            </w:tcBorders>
            <w:shd w:val="clear" w:color="auto" w:fill="auto"/>
            <w:noWrap/>
            <w:hideMark/>
          </w:tcPr>
          <w:p w14:paraId="04CCE43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1138" w:type="dxa"/>
            <w:tcBorders>
              <w:top w:val="nil"/>
              <w:left w:val="nil"/>
              <w:bottom w:val="nil"/>
              <w:right w:val="nil"/>
            </w:tcBorders>
            <w:shd w:val="clear" w:color="auto" w:fill="auto"/>
            <w:noWrap/>
            <w:hideMark/>
          </w:tcPr>
          <w:p w14:paraId="435B531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1043" w:type="dxa"/>
            <w:tcBorders>
              <w:top w:val="nil"/>
              <w:left w:val="nil"/>
              <w:bottom w:val="nil"/>
              <w:right w:val="nil"/>
            </w:tcBorders>
            <w:shd w:val="clear" w:color="auto" w:fill="auto"/>
            <w:noWrap/>
            <w:hideMark/>
          </w:tcPr>
          <w:p w14:paraId="2190708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959" w:type="dxa"/>
            <w:tcBorders>
              <w:top w:val="nil"/>
              <w:left w:val="nil"/>
              <w:bottom w:val="nil"/>
              <w:right w:val="nil"/>
            </w:tcBorders>
            <w:shd w:val="clear" w:color="auto" w:fill="auto"/>
            <w:noWrap/>
            <w:hideMark/>
          </w:tcPr>
          <w:p w14:paraId="3D39C19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1078" w:type="dxa"/>
            <w:tcBorders>
              <w:top w:val="nil"/>
              <w:left w:val="nil"/>
              <w:bottom w:val="nil"/>
              <w:right w:val="nil"/>
            </w:tcBorders>
            <w:shd w:val="clear" w:color="auto" w:fill="auto"/>
            <w:noWrap/>
            <w:hideMark/>
          </w:tcPr>
          <w:p w14:paraId="6BC4697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r>
      <w:tr w:rsidR="009D64B8" w:rsidRPr="009D64B8" w14:paraId="7452D4D6" w14:textId="77777777" w:rsidTr="00282CC9">
        <w:trPr>
          <w:trHeight w:val="192"/>
        </w:trPr>
        <w:tc>
          <w:tcPr>
            <w:tcW w:w="14142" w:type="dxa"/>
            <w:gridSpan w:val="9"/>
            <w:tcBorders>
              <w:top w:val="nil"/>
              <w:left w:val="nil"/>
              <w:bottom w:val="nil"/>
              <w:right w:val="nil"/>
            </w:tcBorders>
            <w:shd w:val="clear" w:color="auto" w:fill="auto"/>
            <w:noWrap/>
            <w:hideMark/>
          </w:tcPr>
          <w:p w14:paraId="7746DB2A"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ACCIZE</w:t>
            </w:r>
          </w:p>
        </w:tc>
      </w:tr>
      <w:tr w:rsidR="009D64B8" w:rsidRPr="009D64B8" w14:paraId="2CC4FC7B" w14:textId="77777777" w:rsidTr="00282CC9">
        <w:trPr>
          <w:trHeight w:val="204"/>
        </w:trPr>
        <w:tc>
          <w:tcPr>
            <w:tcW w:w="5059" w:type="dxa"/>
            <w:tcBorders>
              <w:top w:val="nil"/>
              <w:left w:val="nil"/>
              <w:bottom w:val="nil"/>
              <w:right w:val="nil"/>
            </w:tcBorders>
            <w:shd w:val="clear" w:color="auto" w:fill="auto"/>
            <w:noWrap/>
            <w:hideMark/>
          </w:tcPr>
          <w:p w14:paraId="28BC1C3D"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p>
        </w:tc>
        <w:tc>
          <w:tcPr>
            <w:tcW w:w="1368" w:type="dxa"/>
            <w:tcBorders>
              <w:top w:val="nil"/>
              <w:left w:val="nil"/>
              <w:bottom w:val="nil"/>
              <w:right w:val="nil"/>
            </w:tcBorders>
            <w:shd w:val="clear" w:color="auto" w:fill="auto"/>
            <w:noWrap/>
            <w:hideMark/>
          </w:tcPr>
          <w:p w14:paraId="53942BC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872" w:type="dxa"/>
            <w:tcBorders>
              <w:top w:val="nil"/>
              <w:left w:val="nil"/>
              <w:bottom w:val="nil"/>
              <w:right w:val="nil"/>
            </w:tcBorders>
            <w:shd w:val="clear" w:color="auto" w:fill="auto"/>
            <w:noWrap/>
            <w:hideMark/>
          </w:tcPr>
          <w:p w14:paraId="7661109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tcBorders>
              <w:top w:val="nil"/>
              <w:left w:val="nil"/>
              <w:bottom w:val="nil"/>
              <w:right w:val="nil"/>
            </w:tcBorders>
            <w:shd w:val="clear" w:color="auto" w:fill="auto"/>
            <w:noWrap/>
            <w:hideMark/>
          </w:tcPr>
          <w:p w14:paraId="04C5744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1022" w:type="dxa"/>
            <w:tcBorders>
              <w:top w:val="nil"/>
              <w:left w:val="nil"/>
              <w:bottom w:val="nil"/>
              <w:right w:val="nil"/>
            </w:tcBorders>
            <w:shd w:val="clear" w:color="auto" w:fill="auto"/>
            <w:noWrap/>
            <w:hideMark/>
          </w:tcPr>
          <w:p w14:paraId="2609928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tcBorders>
              <w:top w:val="nil"/>
              <w:left w:val="nil"/>
              <w:bottom w:val="nil"/>
              <w:right w:val="nil"/>
            </w:tcBorders>
            <w:shd w:val="clear" w:color="auto" w:fill="auto"/>
            <w:noWrap/>
            <w:hideMark/>
          </w:tcPr>
          <w:p w14:paraId="5847A96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tcBorders>
              <w:top w:val="nil"/>
              <w:left w:val="nil"/>
              <w:bottom w:val="nil"/>
              <w:right w:val="nil"/>
            </w:tcBorders>
            <w:shd w:val="clear" w:color="auto" w:fill="auto"/>
            <w:noWrap/>
            <w:hideMark/>
          </w:tcPr>
          <w:p w14:paraId="503B86A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tcBorders>
              <w:top w:val="nil"/>
              <w:left w:val="nil"/>
              <w:bottom w:val="nil"/>
              <w:right w:val="nil"/>
            </w:tcBorders>
            <w:shd w:val="clear" w:color="auto" w:fill="auto"/>
            <w:noWrap/>
            <w:hideMark/>
          </w:tcPr>
          <w:p w14:paraId="16A9762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tcBorders>
              <w:top w:val="nil"/>
              <w:left w:val="nil"/>
              <w:bottom w:val="nil"/>
              <w:right w:val="nil"/>
            </w:tcBorders>
            <w:shd w:val="clear" w:color="auto" w:fill="auto"/>
            <w:noWrap/>
            <w:vAlign w:val="center"/>
            <w:hideMark/>
          </w:tcPr>
          <w:p w14:paraId="7E26ACED"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Tabelul nr.3</w:t>
            </w:r>
          </w:p>
        </w:tc>
      </w:tr>
      <w:tr w:rsidR="009D64B8" w:rsidRPr="009D64B8" w14:paraId="2236C61C" w14:textId="77777777" w:rsidTr="00282CC9">
        <w:trPr>
          <w:trHeight w:val="780"/>
        </w:trPr>
        <w:tc>
          <w:tcPr>
            <w:tcW w:w="5059" w:type="dxa"/>
            <w:vMerge w:val="restart"/>
            <w:tcBorders>
              <w:top w:val="single" w:sz="8" w:space="0" w:color="auto"/>
              <w:left w:val="single" w:sz="8" w:space="0" w:color="auto"/>
              <w:bottom w:val="single" w:sz="8" w:space="0" w:color="auto"/>
              <w:right w:val="single" w:sz="8" w:space="0" w:color="auto"/>
            </w:tcBorders>
            <w:shd w:val="clear" w:color="000000" w:fill="D9D9D9"/>
            <w:noWrap/>
            <w:hideMark/>
          </w:tcPr>
          <w:p w14:paraId="1C16C23E"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Descrierea facilității</w:t>
            </w:r>
          </w:p>
        </w:tc>
        <w:tc>
          <w:tcPr>
            <w:tcW w:w="1368" w:type="dxa"/>
            <w:tcBorders>
              <w:top w:val="single" w:sz="8" w:space="0" w:color="auto"/>
              <w:left w:val="nil"/>
              <w:bottom w:val="single" w:sz="8" w:space="0" w:color="auto"/>
              <w:right w:val="single" w:sz="8" w:space="0" w:color="auto"/>
            </w:tcBorders>
            <w:shd w:val="clear" w:color="000000" w:fill="D9D9D9"/>
            <w:hideMark/>
          </w:tcPr>
          <w:p w14:paraId="302689E9"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Codul facilității</w:t>
            </w:r>
          </w:p>
        </w:tc>
        <w:tc>
          <w:tcPr>
            <w:tcW w:w="872" w:type="dxa"/>
            <w:tcBorders>
              <w:top w:val="single" w:sz="8" w:space="0" w:color="auto"/>
              <w:left w:val="nil"/>
              <w:bottom w:val="single" w:sz="8" w:space="0" w:color="auto"/>
              <w:right w:val="single" w:sz="8" w:space="0" w:color="auto"/>
            </w:tcBorders>
            <w:shd w:val="clear" w:color="000000" w:fill="D9D9D9"/>
            <w:hideMark/>
          </w:tcPr>
          <w:p w14:paraId="51856AC3"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Codul facilității</w:t>
            </w:r>
          </w:p>
        </w:tc>
        <w:tc>
          <w:tcPr>
            <w:tcW w:w="1599" w:type="dxa"/>
            <w:vMerge w:val="restart"/>
            <w:tcBorders>
              <w:top w:val="single" w:sz="8" w:space="0" w:color="auto"/>
              <w:left w:val="single" w:sz="8" w:space="0" w:color="auto"/>
              <w:bottom w:val="single" w:sz="8" w:space="0" w:color="auto"/>
              <w:right w:val="single" w:sz="8" w:space="0" w:color="auto"/>
            </w:tcBorders>
            <w:shd w:val="clear" w:color="000000" w:fill="D9D9D9"/>
            <w:hideMark/>
          </w:tcPr>
          <w:p w14:paraId="065DA0BF"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Temei legal de acordare a facilității</w:t>
            </w:r>
          </w:p>
        </w:tc>
        <w:tc>
          <w:tcPr>
            <w:tcW w:w="1022" w:type="dxa"/>
            <w:vMerge w:val="restart"/>
            <w:tcBorders>
              <w:top w:val="single" w:sz="8" w:space="0" w:color="auto"/>
              <w:left w:val="single" w:sz="8" w:space="0" w:color="auto"/>
              <w:bottom w:val="single" w:sz="8" w:space="0" w:color="auto"/>
              <w:right w:val="single" w:sz="8" w:space="0" w:color="auto"/>
            </w:tcBorders>
            <w:shd w:val="clear" w:color="000000" w:fill="D9D9D9"/>
            <w:hideMark/>
          </w:tcPr>
          <w:p w14:paraId="50EC7410"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Categorii de beneficiari (A - 1 beneficiar, B – grup de beneficiari, C - generale, sector din economia națională)</w:t>
            </w:r>
          </w:p>
        </w:tc>
        <w:tc>
          <w:tcPr>
            <w:tcW w:w="1138" w:type="dxa"/>
            <w:vMerge w:val="restart"/>
            <w:tcBorders>
              <w:top w:val="single" w:sz="8" w:space="0" w:color="auto"/>
              <w:left w:val="single" w:sz="8" w:space="0" w:color="auto"/>
              <w:bottom w:val="single" w:sz="8" w:space="0" w:color="auto"/>
              <w:right w:val="single" w:sz="8" w:space="0" w:color="auto"/>
            </w:tcBorders>
            <w:shd w:val="clear" w:color="000000" w:fill="D9D9D9"/>
            <w:hideMark/>
          </w:tcPr>
          <w:p w14:paraId="1A2D57E4"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Prioritizarea monitorizării facilităților*</w:t>
            </w:r>
          </w:p>
        </w:tc>
        <w:tc>
          <w:tcPr>
            <w:tcW w:w="1043" w:type="dxa"/>
            <w:vMerge w:val="restart"/>
            <w:tcBorders>
              <w:top w:val="single" w:sz="8" w:space="0" w:color="auto"/>
              <w:left w:val="single" w:sz="8" w:space="0" w:color="auto"/>
              <w:bottom w:val="single" w:sz="8" w:space="0" w:color="auto"/>
              <w:right w:val="single" w:sz="8" w:space="0" w:color="auto"/>
            </w:tcBorders>
            <w:shd w:val="clear" w:color="000000" w:fill="D9D9D9"/>
            <w:hideMark/>
          </w:tcPr>
          <w:p w14:paraId="589183A5"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Autoritatea ce adminis-trează facilitatea (SV)</w:t>
            </w:r>
          </w:p>
        </w:tc>
        <w:tc>
          <w:tcPr>
            <w:tcW w:w="959" w:type="dxa"/>
            <w:vMerge w:val="restart"/>
            <w:tcBorders>
              <w:top w:val="single" w:sz="8" w:space="0" w:color="auto"/>
              <w:left w:val="single" w:sz="8" w:space="0" w:color="auto"/>
              <w:bottom w:val="single" w:sz="8" w:space="0" w:color="auto"/>
              <w:right w:val="single" w:sz="8" w:space="0" w:color="auto"/>
            </w:tcBorders>
            <w:shd w:val="clear" w:color="000000" w:fill="D9D9D9"/>
            <w:hideMark/>
          </w:tcPr>
          <w:p w14:paraId="61742529"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Sursa de extragere a facilității/ înlesnirii/ scutirii din darea de seamă</w:t>
            </w:r>
          </w:p>
        </w:tc>
        <w:tc>
          <w:tcPr>
            <w:tcW w:w="1078" w:type="dxa"/>
            <w:tcBorders>
              <w:top w:val="single" w:sz="8" w:space="0" w:color="auto"/>
              <w:left w:val="nil"/>
              <w:bottom w:val="single" w:sz="8" w:space="0" w:color="auto"/>
              <w:right w:val="single" w:sz="8" w:space="0" w:color="auto"/>
            </w:tcBorders>
            <w:shd w:val="clear" w:color="000000" w:fill="D9D9D9"/>
            <w:hideMark/>
          </w:tcPr>
          <w:p w14:paraId="3FC27607"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Costul facilității (mii lei) 2021</w:t>
            </w:r>
          </w:p>
        </w:tc>
      </w:tr>
      <w:tr w:rsidR="009D64B8" w:rsidRPr="009D64B8" w14:paraId="0A649C55" w14:textId="77777777" w:rsidTr="00282CC9">
        <w:trPr>
          <w:trHeight w:val="396"/>
        </w:trPr>
        <w:tc>
          <w:tcPr>
            <w:tcW w:w="5059" w:type="dxa"/>
            <w:vMerge/>
            <w:tcBorders>
              <w:top w:val="single" w:sz="8" w:space="0" w:color="auto"/>
              <w:left w:val="single" w:sz="8" w:space="0" w:color="auto"/>
              <w:bottom w:val="single" w:sz="8" w:space="0" w:color="auto"/>
              <w:right w:val="single" w:sz="8" w:space="0" w:color="auto"/>
            </w:tcBorders>
            <w:vAlign w:val="center"/>
            <w:hideMark/>
          </w:tcPr>
          <w:p w14:paraId="2A5AD24D"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368" w:type="dxa"/>
            <w:tcBorders>
              <w:top w:val="nil"/>
              <w:left w:val="nil"/>
              <w:bottom w:val="single" w:sz="8" w:space="0" w:color="auto"/>
              <w:right w:val="single" w:sz="8" w:space="0" w:color="auto"/>
            </w:tcBorders>
            <w:shd w:val="clear" w:color="000000" w:fill="D9D9D9"/>
            <w:hideMark/>
          </w:tcPr>
          <w:p w14:paraId="79429B4D"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(Ministerul Finanțelor)</w:t>
            </w:r>
          </w:p>
        </w:tc>
        <w:tc>
          <w:tcPr>
            <w:tcW w:w="872" w:type="dxa"/>
            <w:tcBorders>
              <w:top w:val="nil"/>
              <w:left w:val="nil"/>
              <w:bottom w:val="single" w:sz="8" w:space="0" w:color="auto"/>
              <w:right w:val="single" w:sz="8" w:space="0" w:color="auto"/>
            </w:tcBorders>
            <w:shd w:val="clear" w:color="000000" w:fill="D9D9D9"/>
            <w:hideMark/>
          </w:tcPr>
          <w:p w14:paraId="0B4CD62E"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(Serviciul Vamal)</w:t>
            </w:r>
          </w:p>
        </w:tc>
        <w:tc>
          <w:tcPr>
            <w:tcW w:w="1599" w:type="dxa"/>
            <w:vMerge/>
            <w:tcBorders>
              <w:top w:val="single" w:sz="8" w:space="0" w:color="auto"/>
              <w:left w:val="single" w:sz="8" w:space="0" w:color="auto"/>
              <w:bottom w:val="single" w:sz="8" w:space="0" w:color="auto"/>
              <w:right w:val="single" w:sz="8" w:space="0" w:color="auto"/>
            </w:tcBorders>
            <w:vAlign w:val="center"/>
            <w:hideMark/>
          </w:tcPr>
          <w:p w14:paraId="1DC16A45"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022" w:type="dxa"/>
            <w:vMerge/>
            <w:tcBorders>
              <w:top w:val="single" w:sz="8" w:space="0" w:color="auto"/>
              <w:left w:val="single" w:sz="8" w:space="0" w:color="auto"/>
              <w:bottom w:val="single" w:sz="8" w:space="0" w:color="auto"/>
              <w:right w:val="single" w:sz="8" w:space="0" w:color="auto"/>
            </w:tcBorders>
            <w:vAlign w:val="center"/>
            <w:hideMark/>
          </w:tcPr>
          <w:p w14:paraId="20169E74"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138" w:type="dxa"/>
            <w:vMerge/>
            <w:tcBorders>
              <w:top w:val="single" w:sz="8" w:space="0" w:color="auto"/>
              <w:left w:val="single" w:sz="8" w:space="0" w:color="auto"/>
              <w:bottom w:val="single" w:sz="8" w:space="0" w:color="auto"/>
              <w:right w:val="single" w:sz="8" w:space="0" w:color="auto"/>
            </w:tcBorders>
            <w:vAlign w:val="center"/>
            <w:hideMark/>
          </w:tcPr>
          <w:p w14:paraId="1EC98343"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043" w:type="dxa"/>
            <w:vMerge/>
            <w:tcBorders>
              <w:top w:val="single" w:sz="8" w:space="0" w:color="auto"/>
              <w:left w:val="single" w:sz="8" w:space="0" w:color="auto"/>
              <w:bottom w:val="single" w:sz="8" w:space="0" w:color="auto"/>
              <w:right w:val="single" w:sz="8" w:space="0" w:color="auto"/>
            </w:tcBorders>
            <w:vAlign w:val="center"/>
            <w:hideMark/>
          </w:tcPr>
          <w:p w14:paraId="33BD60E1"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959" w:type="dxa"/>
            <w:vMerge/>
            <w:tcBorders>
              <w:top w:val="single" w:sz="8" w:space="0" w:color="auto"/>
              <w:left w:val="single" w:sz="8" w:space="0" w:color="auto"/>
              <w:bottom w:val="single" w:sz="8" w:space="0" w:color="auto"/>
              <w:right w:val="single" w:sz="8" w:space="0" w:color="auto"/>
            </w:tcBorders>
            <w:vAlign w:val="center"/>
            <w:hideMark/>
          </w:tcPr>
          <w:p w14:paraId="033A72C8"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078" w:type="dxa"/>
            <w:tcBorders>
              <w:top w:val="nil"/>
              <w:left w:val="nil"/>
              <w:bottom w:val="single" w:sz="8" w:space="0" w:color="auto"/>
              <w:right w:val="single" w:sz="8" w:space="0" w:color="auto"/>
            </w:tcBorders>
            <w:shd w:val="clear" w:color="000000" w:fill="D9D9D9"/>
            <w:noWrap/>
            <w:hideMark/>
          </w:tcPr>
          <w:p w14:paraId="74520A5E"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SV</w:t>
            </w:r>
          </w:p>
        </w:tc>
      </w:tr>
      <w:tr w:rsidR="009D64B8" w:rsidRPr="007E0534" w14:paraId="10BD82BB"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noWrap/>
            <w:hideMark/>
          </w:tcPr>
          <w:p w14:paraId="50CE2DBD"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Codul fiscal nr.1163-XIII din 24.04.1997</w:t>
            </w:r>
          </w:p>
        </w:tc>
      </w:tr>
      <w:tr w:rsidR="009D64B8" w:rsidRPr="009D64B8" w14:paraId="39ABAF1C"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hideMark/>
          </w:tcPr>
          <w:p w14:paraId="514CF5F5"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Accizele nu se achită la importul mărfurilor supuse accizelor definite ca ajutoare umanitare, în modul stabilit de Guvern.</w:t>
            </w:r>
          </w:p>
        </w:tc>
        <w:tc>
          <w:tcPr>
            <w:tcW w:w="1368" w:type="dxa"/>
            <w:tcBorders>
              <w:top w:val="nil"/>
              <w:left w:val="nil"/>
              <w:bottom w:val="single" w:sz="8" w:space="0" w:color="auto"/>
              <w:right w:val="single" w:sz="8" w:space="0" w:color="auto"/>
            </w:tcBorders>
            <w:shd w:val="clear" w:color="auto" w:fill="auto"/>
            <w:noWrap/>
            <w:hideMark/>
          </w:tcPr>
          <w:p w14:paraId="1084906C"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CFAC002</w:t>
            </w:r>
          </w:p>
        </w:tc>
        <w:tc>
          <w:tcPr>
            <w:tcW w:w="872" w:type="dxa"/>
            <w:tcBorders>
              <w:top w:val="nil"/>
              <w:left w:val="nil"/>
              <w:bottom w:val="single" w:sz="8" w:space="0" w:color="auto"/>
              <w:right w:val="single" w:sz="8" w:space="0" w:color="auto"/>
            </w:tcBorders>
            <w:shd w:val="clear" w:color="auto" w:fill="auto"/>
            <w:noWrap/>
            <w:hideMark/>
          </w:tcPr>
          <w:p w14:paraId="48A53F9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001</w:t>
            </w:r>
          </w:p>
        </w:tc>
        <w:tc>
          <w:tcPr>
            <w:tcW w:w="1599" w:type="dxa"/>
            <w:tcBorders>
              <w:top w:val="nil"/>
              <w:left w:val="nil"/>
              <w:bottom w:val="single" w:sz="8" w:space="0" w:color="auto"/>
              <w:right w:val="single" w:sz="8" w:space="0" w:color="auto"/>
            </w:tcBorders>
            <w:shd w:val="clear" w:color="auto" w:fill="auto"/>
            <w:hideMark/>
          </w:tcPr>
          <w:p w14:paraId="0685AB8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art.124 (2)</w:t>
            </w:r>
          </w:p>
        </w:tc>
        <w:tc>
          <w:tcPr>
            <w:tcW w:w="1022" w:type="dxa"/>
            <w:tcBorders>
              <w:top w:val="nil"/>
              <w:left w:val="nil"/>
              <w:bottom w:val="single" w:sz="8" w:space="0" w:color="auto"/>
              <w:right w:val="single" w:sz="8" w:space="0" w:color="auto"/>
            </w:tcBorders>
            <w:shd w:val="clear" w:color="auto" w:fill="auto"/>
            <w:noWrap/>
            <w:hideMark/>
          </w:tcPr>
          <w:p w14:paraId="5112E0F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5C4D4C0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1C6AA2C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41F2836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0FA7F69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28.819,4</w:t>
            </w:r>
          </w:p>
        </w:tc>
      </w:tr>
      <w:tr w:rsidR="009D64B8" w:rsidRPr="009D64B8" w14:paraId="14C6CBD8"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0A699E1E"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Accizele nu se achită pentru mărfurile consumabile importate de forţa militară străină care desfăşoară aplicaţii militare temporare, destinate uzului sau consumului exclusiv al forţei militare şi al componentei civile. Lista mărfurilor consumabile se aprobă de către Ministerul Apărării al Republicii Moldova.</w:t>
            </w:r>
          </w:p>
        </w:tc>
        <w:tc>
          <w:tcPr>
            <w:tcW w:w="1368" w:type="dxa"/>
            <w:tcBorders>
              <w:top w:val="nil"/>
              <w:left w:val="nil"/>
              <w:bottom w:val="single" w:sz="8" w:space="0" w:color="auto"/>
              <w:right w:val="single" w:sz="8" w:space="0" w:color="auto"/>
            </w:tcBorders>
            <w:shd w:val="clear" w:color="auto" w:fill="auto"/>
            <w:noWrap/>
            <w:hideMark/>
          </w:tcPr>
          <w:p w14:paraId="10E38951"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CFAC004</w:t>
            </w:r>
          </w:p>
        </w:tc>
        <w:tc>
          <w:tcPr>
            <w:tcW w:w="872" w:type="dxa"/>
            <w:tcBorders>
              <w:top w:val="nil"/>
              <w:left w:val="nil"/>
              <w:bottom w:val="single" w:sz="8" w:space="0" w:color="auto"/>
              <w:right w:val="single" w:sz="8" w:space="0" w:color="auto"/>
            </w:tcBorders>
            <w:shd w:val="clear" w:color="auto" w:fill="auto"/>
            <w:noWrap/>
            <w:hideMark/>
          </w:tcPr>
          <w:p w14:paraId="0417A68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047</w:t>
            </w:r>
          </w:p>
        </w:tc>
        <w:tc>
          <w:tcPr>
            <w:tcW w:w="1599" w:type="dxa"/>
            <w:tcBorders>
              <w:top w:val="nil"/>
              <w:left w:val="nil"/>
              <w:bottom w:val="single" w:sz="8" w:space="0" w:color="auto"/>
              <w:right w:val="single" w:sz="8" w:space="0" w:color="auto"/>
            </w:tcBorders>
            <w:shd w:val="clear" w:color="auto" w:fill="auto"/>
            <w:hideMark/>
          </w:tcPr>
          <w:p w14:paraId="1A5CEC3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art.124 (2</w:t>
            </w:r>
            <w:r w:rsidRPr="009D64B8">
              <w:rPr>
                <w:rFonts w:asciiTheme="majorHAnsi" w:eastAsia="Times New Roman" w:hAnsiTheme="majorHAnsi" w:cstheme="majorHAnsi"/>
                <w:sz w:val="18"/>
                <w:szCs w:val="18"/>
                <w:vertAlign w:val="superscript"/>
                <w:lang w:val="ro-RO"/>
              </w:rPr>
              <w:t>2</w:t>
            </w:r>
            <w:r w:rsidRPr="009D64B8">
              <w:rPr>
                <w:rFonts w:asciiTheme="majorHAnsi" w:eastAsia="Times New Roman" w:hAnsiTheme="majorHAnsi" w:cstheme="majorHAnsi"/>
                <w:sz w:val="18"/>
                <w:szCs w:val="18"/>
                <w:lang w:val="ro-RO"/>
              </w:rPr>
              <w:t>)</w:t>
            </w:r>
          </w:p>
        </w:tc>
        <w:tc>
          <w:tcPr>
            <w:tcW w:w="1022" w:type="dxa"/>
            <w:tcBorders>
              <w:top w:val="nil"/>
              <w:left w:val="nil"/>
              <w:bottom w:val="single" w:sz="8" w:space="0" w:color="auto"/>
              <w:right w:val="single" w:sz="8" w:space="0" w:color="auto"/>
            </w:tcBorders>
            <w:shd w:val="clear" w:color="auto" w:fill="auto"/>
            <w:noWrap/>
            <w:hideMark/>
          </w:tcPr>
          <w:p w14:paraId="79DF3CB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04293BE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3CEBFDD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4475CA5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75DF5B8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7E0534" w14:paraId="361B8DCA"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hideMark/>
          </w:tcPr>
          <w:p w14:paraId="2986DEBC"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Se scutesc de acciză mărfurile supuse accizelor:</w:t>
            </w:r>
          </w:p>
        </w:tc>
      </w:tr>
      <w:tr w:rsidR="009D64B8" w:rsidRPr="009D64B8" w14:paraId="07EE4EB5"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5A1B60C3"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 destinate proiectelor de asistenţă tehnică, realizate pe teritoriul Republicii Moldova de către organizaţiile internaţionale şi ţările donatoare în limitele tratatelor la care aceasta este parte;</w:t>
            </w:r>
          </w:p>
        </w:tc>
        <w:tc>
          <w:tcPr>
            <w:tcW w:w="1368" w:type="dxa"/>
            <w:tcBorders>
              <w:top w:val="nil"/>
              <w:left w:val="nil"/>
              <w:bottom w:val="single" w:sz="8" w:space="0" w:color="auto"/>
              <w:right w:val="single" w:sz="8" w:space="0" w:color="auto"/>
            </w:tcBorders>
            <w:shd w:val="clear" w:color="auto" w:fill="auto"/>
            <w:noWrap/>
            <w:hideMark/>
          </w:tcPr>
          <w:p w14:paraId="675C05A2"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CFAC005</w:t>
            </w:r>
          </w:p>
        </w:tc>
        <w:tc>
          <w:tcPr>
            <w:tcW w:w="872" w:type="dxa"/>
            <w:tcBorders>
              <w:top w:val="nil"/>
              <w:left w:val="nil"/>
              <w:bottom w:val="single" w:sz="8" w:space="0" w:color="auto"/>
              <w:right w:val="single" w:sz="8" w:space="0" w:color="auto"/>
            </w:tcBorders>
            <w:shd w:val="clear" w:color="auto" w:fill="auto"/>
            <w:noWrap/>
            <w:hideMark/>
          </w:tcPr>
          <w:p w14:paraId="50510E2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002</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509933D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art.124 (3)</w:t>
            </w:r>
          </w:p>
        </w:tc>
        <w:tc>
          <w:tcPr>
            <w:tcW w:w="1022" w:type="dxa"/>
            <w:tcBorders>
              <w:top w:val="nil"/>
              <w:left w:val="nil"/>
              <w:bottom w:val="single" w:sz="8" w:space="0" w:color="auto"/>
              <w:right w:val="single" w:sz="8" w:space="0" w:color="auto"/>
            </w:tcBorders>
            <w:shd w:val="clear" w:color="auto" w:fill="auto"/>
            <w:noWrap/>
            <w:hideMark/>
          </w:tcPr>
          <w:p w14:paraId="20662C4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0ABE491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4107876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 </w:t>
            </w:r>
            <w:r w:rsidRPr="009D64B8">
              <w:rPr>
                <w:rFonts w:asciiTheme="majorHAnsi" w:eastAsia="Times New Roman" w:hAnsiTheme="majorHAnsi" w:cstheme="majorHAnsi"/>
                <w:sz w:val="18"/>
                <w:szCs w:val="18"/>
                <w:lang w:val="ro-RO"/>
              </w:rPr>
              <w:br/>
              <w:t>SV</w:t>
            </w:r>
          </w:p>
        </w:tc>
        <w:tc>
          <w:tcPr>
            <w:tcW w:w="959" w:type="dxa"/>
            <w:tcBorders>
              <w:top w:val="nil"/>
              <w:left w:val="nil"/>
              <w:bottom w:val="single" w:sz="8" w:space="0" w:color="auto"/>
              <w:right w:val="single" w:sz="8" w:space="0" w:color="auto"/>
            </w:tcBorders>
            <w:shd w:val="clear" w:color="auto" w:fill="auto"/>
            <w:hideMark/>
          </w:tcPr>
          <w:p w14:paraId="58E3025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17DCAD3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962,1</w:t>
            </w:r>
          </w:p>
        </w:tc>
      </w:tr>
      <w:tr w:rsidR="009D64B8" w:rsidRPr="009D64B8" w14:paraId="7875E308"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5C4E37EA"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 finanţate din contul împrumuturilor şi granturilor acordate Guvernului sau acordate cu garanţie de stat din contul împrumuturilor acordate de organismele financiare internaţionale (inclusiv din cota-parte a Guvernului), destinate realizării proiectelor respective, precum şi din contul granturilor acordate instituţiilor finanţate de la buget.</w:t>
            </w:r>
          </w:p>
        </w:tc>
        <w:tc>
          <w:tcPr>
            <w:tcW w:w="1368" w:type="dxa"/>
            <w:tcBorders>
              <w:top w:val="nil"/>
              <w:left w:val="nil"/>
              <w:bottom w:val="single" w:sz="8" w:space="0" w:color="auto"/>
              <w:right w:val="single" w:sz="8" w:space="0" w:color="auto"/>
            </w:tcBorders>
            <w:shd w:val="clear" w:color="auto" w:fill="auto"/>
            <w:noWrap/>
            <w:hideMark/>
          </w:tcPr>
          <w:p w14:paraId="3FC3F4C2"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CFAC006</w:t>
            </w:r>
          </w:p>
        </w:tc>
        <w:tc>
          <w:tcPr>
            <w:tcW w:w="872" w:type="dxa"/>
            <w:tcBorders>
              <w:top w:val="nil"/>
              <w:left w:val="nil"/>
              <w:bottom w:val="single" w:sz="8" w:space="0" w:color="auto"/>
              <w:right w:val="single" w:sz="8" w:space="0" w:color="auto"/>
            </w:tcBorders>
            <w:shd w:val="clear" w:color="auto" w:fill="auto"/>
            <w:noWrap/>
            <w:hideMark/>
          </w:tcPr>
          <w:p w14:paraId="5B918DC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008</w:t>
            </w:r>
          </w:p>
        </w:tc>
        <w:tc>
          <w:tcPr>
            <w:tcW w:w="1599" w:type="dxa"/>
            <w:vMerge/>
            <w:tcBorders>
              <w:top w:val="nil"/>
              <w:left w:val="single" w:sz="8" w:space="0" w:color="auto"/>
              <w:bottom w:val="single" w:sz="8" w:space="0" w:color="auto"/>
              <w:right w:val="single" w:sz="8" w:space="0" w:color="auto"/>
            </w:tcBorders>
            <w:vAlign w:val="center"/>
            <w:hideMark/>
          </w:tcPr>
          <w:p w14:paraId="79F8897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tcBorders>
              <w:top w:val="nil"/>
              <w:left w:val="nil"/>
              <w:bottom w:val="single" w:sz="8" w:space="0" w:color="auto"/>
              <w:right w:val="single" w:sz="8" w:space="0" w:color="auto"/>
            </w:tcBorders>
            <w:shd w:val="clear" w:color="auto" w:fill="auto"/>
            <w:noWrap/>
            <w:hideMark/>
          </w:tcPr>
          <w:p w14:paraId="4EBF993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2764AE5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5C81FD2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 </w:t>
            </w:r>
            <w:r w:rsidRPr="009D64B8">
              <w:rPr>
                <w:rFonts w:asciiTheme="majorHAnsi" w:eastAsia="Times New Roman" w:hAnsiTheme="majorHAnsi" w:cstheme="majorHAnsi"/>
                <w:sz w:val="18"/>
                <w:szCs w:val="18"/>
                <w:lang w:val="ro-RO"/>
              </w:rPr>
              <w:br/>
              <w:t>SV</w:t>
            </w:r>
          </w:p>
        </w:tc>
        <w:tc>
          <w:tcPr>
            <w:tcW w:w="959" w:type="dxa"/>
            <w:tcBorders>
              <w:top w:val="nil"/>
              <w:left w:val="nil"/>
              <w:bottom w:val="single" w:sz="8" w:space="0" w:color="auto"/>
              <w:right w:val="single" w:sz="8" w:space="0" w:color="auto"/>
            </w:tcBorders>
            <w:shd w:val="clear" w:color="auto" w:fill="auto"/>
            <w:hideMark/>
          </w:tcPr>
          <w:p w14:paraId="01D9931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12EBBB1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39.541,6</w:t>
            </w:r>
          </w:p>
        </w:tc>
      </w:tr>
      <w:tr w:rsidR="009D64B8" w:rsidRPr="009D64B8" w14:paraId="7CB93821" w14:textId="77777777" w:rsidTr="00282CC9">
        <w:trPr>
          <w:trHeight w:val="1164"/>
        </w:trPr>
        <w:tc>
          <w:tcPr>
            <w:tcW w:w="5059" w:type="dxa"/>
            <w:tcBorders>
              <w:top w:val="nil"/>
              <w:left w:val="single" w:sz="8" w:space="0" w:color="auto"/>
              <w:bottom w:val="single" w:sz="8" w:space="0" w:color="auto"/>
              <w:right w:val="single" w:sz="8" w:space="0" w:color="auto"/>
            </w:tcBorders>
            <w:shd w:val="clear" w:color="auto" w:fill="auto"/>
            <w:noWrap/>
            <w:hideMark/>
          </w:tcPr>
          <w:p w14:paraId="5D93B426"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Accizele nu se achită la plasarea, livrarea de pe teritoriul vamal în magazinele duty-free şi comercializarea de către aceste magazine a mărfurilor supuse accizelor, precum şi la introducerea mărfurilor supuse accizelor pe teritoriul vamal şi plasarea acestora sub regimurile vamale de tranzit, transformare sub control vamal, antrepozit vamal, sub destinaţiile vamale de distrugere, abandon în folosul statului.</w:t>
            </w:r>
          </w:p>
        </w:tc>
        <w:tc>
          <w:tcPr>
            <w:tcW w:w="1368" w:type="dxa"/>
            <w:tcBorders>
              <w:top w:val="nil"/>
              <w:left w:val="nil"/>
              <w:bottom w:val="single" w:sz="8" w:space="0" w:color="auto"/>
              <w:right w:val="single" w:sz="8" w:space="0" w:color="auto"/>
            </w:tcBorders>
            <w:shd w:val="clear" w:color="auto" w:fill="auto"/>
            <w:noWrap/>
            <w:hideMark/>
          </w:tcPr>
          <w:p w14:paraId="0672F498"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CFAC008</w:t>
            </w:r>
          </w:p>
        </w:tc>
        <w:tc>
          <w:tcPr>
            <w:tcW w:w="872" w:type="dxa"/>
            <w:tcBorders>
              <w:top w:val="nil"/>
              <w:left w:val="nil"/>
              <w:bottom w:val="single" w:sz="8" w:space="0" w:color="auto"/>
              <w:right w:val="single" w:sz="8" w:space="0" w:color="auto"/>
            </w:tcBorders>
            <w:shd w:val="clear" w:color="auto" w:fill="auto"/>
            <w:noWrap/>
            <w:hideMark/>
          </w:tcPr>
          <w:p w14:paraId="031E161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853</w:t>
            </w:r>
          </w:p>
        </w:tc>
        <w:tc>
          <w:tcPr>
            <w:tcW w:w="1599" w:type="dxa"/>
            <w:tcBorders>
              <w:top w:val="nil"/>
              <w:left w:val="nil"/>
              <w:bottom w:val="single" w:sz="8" w:space="0" w:color="auto"/>
              <w:right w:val="single" w:sz="8" w:space="0" w:color="auto"/>
            </w:tcBorders>
            <w:shd w:val="clear" w:color="auto" w:fill="auto"/>
            <w:hideMark/>
          </w:tcPr>
          <w:p w14:paraId="3441D33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art.124 (5)</w:t>
            </w:r>
          </w:p>
        </w:tc>
        <w:tc>
          <w:tcPr>
            <w:tcW w:w="1022" w:type="dxa"/>
            <w:tcBorders>
              <w:top w:val="nil"/>
              <w:left w:val="nil"/>
              <w:bottom w:val="single" w:sz="8" w:space="0" w:color="auto"/>
              <w:right w:val="single" w:sz="8" w:space="0" w:color="auto"/>
            </w:tcBorders>
            <w:shd w:val="clear" w:color="auto" w:fill="auto"/>
            <w:noWrap/>
            <w:hideMark/>
          </w:tcPr>
          <w:p w14:paraId="5C507F3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172CF4C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32B6B4E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264605F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6760841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0FE77478"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hideMark/>
          </w:tcPr>
          <w:p w14:paraId="68AB43E5"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Accizele nu se achită la plasarea mărfurilor supuse accizelor în regimul vamal admiterea temporară. </w:t>
            </w:r>
          </w:p>
        </w:tc>
        <w:tc>
          <w:tcPr>
            <w:tcW w:w="1368" w:type="dxa"/>
            <w:tcBorders>
              <w:top w:val="nil"/>
              <w:left w:val="nil"/>
              <w:bottom w:val="single" w:sz="8" w:space="0" w:color="auto"/>
              <w:right w:val="single" w:sz="8" w:space="0" w:color="auto"/>
            </w:tcBorders>
            <w:shd w:val="clear" w:color="auto" w:fill="auto"/>
            <w:noWrap/>
            <w:hideMark/>
          </w:tcPr>
          <w:p w14:paraId="0D58966A"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CFAC009</w:t>
            </w:r>
          </w:p>
        </w:tc>
        <w:tc>
          <w:tcPr>
            <w:tcW w:w="872" w:type="dxa"/>
            <w:tcBorders>
              <w:top w:val="nil"/>
              <w:left w:val="nil"/>
              <w:bottom w:val="single" w:sz="8" w:space="0" w:color="auto"/>
              <w:right w:val="single" w:sz="8" w:space="0" w:color="auto"/>
            </w:tcBorders>
            <w:shd w:val="clear" w:color="auto" w:fill="auto"/>
            <w:noWrap/>
            <w:hideMark/>
          </w:tcPr>
          <w:p w14:paraId="1A8F1B6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599" w:type="dxa"/>
            <w:tcBorders>
              <w:top w:val="nil"/>
              <w:left w:val="nil"/>
              <w:bottom w:val="single" w:sz="8" w:space="0" w:color="auto"/>
              <w:right w:val="single" w:sz="8" w:space="0" w:color="auto"/>
            </w:tcBorders>
            <w:shd w:val="clear" w:color="auto" w:fill="auto"/>
            <w:hideMark/>
          </w:tcPr>
          <w:p w14:paraId="7F1B0F6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art.124 (7)</w:t>
            </w:r>
          </w:p>
        </w:tc>
        <w:tc>
          <w:tcPr>
            <w:tcW w:w="1022" w:type="dxa"/>
            <w:tcBorders>
              <w:top w:val="nil"/>
              <w:left w:val="nil"/>
              <w:bottom w:val="single" w:sz="8" w:space="0" w:color="auto"/>
              <w:right w:val="single" w:sz="8" w:space="0" w:color="auto"/>
            </w:tcBorders>
            <w:shd w:val="clear" w:color="auto" w:fill="auto"/>
            <w:noWrap/>
            <w:hideMark/>
          </w:tcPr>
          <w:p w14:paraId="4C2B3CE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31CC839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0DE14CF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1752650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4EFB0B2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1CCEDDB2"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3D6BD3E5"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Accizele nu se achită pentru mărfurile autohtone supuse accizelor, anterior exportate şi reintroduse, în termen de 3 ani, în aceeaşi stare, conform reglementărilor vamale.</w:t>
            </w:r>
          </w:p>
        </w:tc>
        <w:tc>
          <w:tcPr>
            <w:tcW w:w="1368" w:type="dxa"/>
            <w:tcBorders>
              <w:top w:val="nil"/>
              <w:left w:val="nil"/>
              <w:bottom w:val="single" w:sz="8" w:space="0" w:color="auto"/>
              <w:right w:val="single" w:sz="8" w:space="0" w:color="auto"/>
            </w:tcBorders>
            <w:shd w:val="clear" w:color="auto" w:fill="auto"/>
            <w:noWrap/>
            <w:hideMark/>
          </w:tcPr>
          <w:p w14:paraId="6CACC9C9"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CFAC010</w:t>
            </w:r>
          </w:p>
        </w:tc>
        <w:tc>
          <w:tcPr>
            <w:tcW w:w="872" w:type="dxa"/>
            <w:tcBorders>
              <w:top w:val="nil"/>
              <w:left w:val="nil"/>
              <w:bottom w:val="single" w:sz="8" w:space="0" w:color="auto"/>
              <w:right w:val="single" w:sz="8" w:space="0" w:color="auto"/>
            </w:tcBorders>
            <w:shd w:val="clear" w:color="auto" w:fill="auto"/>
            <w:hideMark/>
          </w:tcPr>
          <w:p w14:paraId="3BC61CC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450</w:t>
            </w:r>
            <w:r w:rsidRPr="009D64B8">
              <w:rPr>
                <w:rFonts w:asciiTheme="majorHAnsi" w:eastAsia="Times New Roman" w:hAnsiTheme="majorHAnsi" w:cstheme="majorHAnsi"/>
                <w:sz w:val="18"/>
                <w:szCs w:val="18"/>
                <w:lang w:val="ro-RO"/>
              </w:rPr>
              <w:br/>
              <w:t xml:space="preserve"> 870</w:t>
            </w:r>
          </w:p>
        </w:tc>
        <w:tc>
          <w:tcPr>
            <w:tcW w:w="1599" w:type="dxa"/>
            <w:tcBorders>
              <w:top w:val="nil"/>
              <w:left w:val="nil"/>
              <w:bottom w:val="single" w:sz="8" w:space="0" w:color="auto"/>
              <w:right w:val="single" w:sz="8" w:space="0" w:color="auto"/>
            </w:tcBorders>
            <w:shd w:val="clear" w:color="auto" w:fill="auto"/>
            <w:hideMark/>
          </w:tcPr>
          <w:p w14:paraId="3A4BDD2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art.124 (8)</w:t>
            </w:r>
          </w:p>
        </w:tc>
        <w:tc>
          <w:tcPr>
            <w:tcW w:w="1022" w:type="dxa"/>
            <w:tcBorders>
              <w:top w:val="nil"/>
              <w:left w:val="nil"/>
              <w:bottom w:val="single" w:sz="8" w:space="0" w:color="auto"/>
              <w:right w:val="single" w:sz="8" w:space="0" w:color="auto"/>
            </w:tcBorders>
            <w:shd w:val="clear" w:color="auto" w:fill="auto"/>
            <w:noWrap/>
            <w:hideMark/>
          </w:tcPr>
          <w:p w14:paraId="0B711F7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0DD074A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111786B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4E977A0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2431928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9.507,3</w:t>
            </w:r>
          </w:p>
        </w:tc>
      </w:tr>
      <w:tr w:rsidR="009D64B8" w:rsidRPr="009D64B8" w14:paraId="76E35063" w14:textId="77777777" w:rsidTr="00282CC9">
        <w:trPr>
          <w:trHeight w:val="2700"/>
        </w:trPr>
        <w:tc>
          <w:tcPr>
            <w:tcW w:w="5059" w:type="dxa"/>
            <w:tcBorders>
              <w:top w:val="nil"/>
              <w:left w:val="single" w:sz="8" w:space="0" w:color="auto"/>
              <w:bottom w:val="single" w:sz="8" w:space="0" w:color="auto"/>
              <w:right w:val="single" w:sz="8" w:space="0" w:color="auto"/>
            </w:tcBorders>
            <w:shd w:val="clear" w:color="auto" w:fill="auto"/>
            <w:noWrap/>
            <w:hideMark/>
          </w:tcPr>
          <w:p w14:paraId="471BC649"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Se scuteşte de accize importul mostrelor de mărfuri cu valoarea în vamă care nu depăşeşte 22 euro pentru un import şi care nu include cheltuielile prevăzute la art. 11 alin. (1) lit. a) din Legea nr. 1380-XIII din 20 noiembrie 1997 cu privire la tariful vamal, cu condiţia ca aceste cheltuieli să fie distincte. În cazul în care valoarea mostrelor depăşeşte limita neimpozabilă indicată, accizul se calculează pornind de la valoarea în vamă a mostrelor de mărfuri, iar limita neimpozabilă menţionată nu micşorează valoarea impozabilă a acestora. Pentru a beneficia de scutire, mostrele trebuie să fie de nefolosit prin rupere, perforare sau marcare clară şi permanentă sau prin alte procedee, cu condiţia ca această operaţiune să nu le distrugă caracterul de mostre. Scutirea de acciz nu se aplică produselor alcoolice de la poziţiile tarifare 220300, 2204, 2205, 220600, 2207, 2208, parfumurilor şi apelor de toaletă de la poziţia tarifară 330300, tutunului şi produselor pe bază de tutun de la poziţiile tarifare 2401, 2402, 2403.</w:t>
            </w:r>
          </w:p>
        </w:tc>
        <w:tc>
          <w:tcPr>
            <w:tcW w:w="1368" w:type="dxa"/>
            <w:tcBorders>
              <w:top w:val="nil"/>
              <w:left w:val="nil"/>
              <w:bottom w:val="single" w:sz="8" w:space="0" w:color="auto"/>
              <w:right w:val="single" w:sz="8" w:space="0" w:color="auto"/>
            </w:tcBorders>
            <w:shd w:val="clear" w:color="auto" w:fill="auto"/>
            <w:noWrap/>
            <w:hideMark/>
          </w:tcPr>
          <w:p w14:paraId="0F92C972"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CFAC014</w:t>
            </w:r>
          </w:p>
        </w:tc>
        <w:tc>
          <w:tcPr>
            <w:tcW w:w="872" w:type="dxa"/>
            <w:tcBorders>
              <w:top w:val="nil"/>
              <w:left w:val="nil"/>
              <w:bottom w:val="single" w:sz="8" w:space="0" w:color="auto"/>
              <w:right w:val="single" w:sz="8" w:space="0" w:color="auto"/>
            </w:tcBorders>
            <w:shd w:val="clear" w:color="auto" w:fill="auto"/>
            <w:noWrap/>
            <w:hideMark/>
          </w:tcPr>
          <w:p w14:paraId="0D46D59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886</w:t>
            </w:r>
          </w:p>
        </w:tc>
        <w:tc>
          <w:tcPr>
            <w:tcW w:w="1599" w:type="dxa"/>
            <w:tcBorders>
              <w:top w:val="nil"/>
              <w:left w:val="nil"/>
              <w:bottom w:val="single" w:sz="8" w:space="0" w:color="auto"/>
              <w:right w:val="single" w:sz="8" w:space="0" w:color="auto"/>
            </w:tcBorders>
            <w:shd w:val="clear" w:color="auto" w:fill="auto"/>
            <w:hideMark/>
          </w:tcPr>
          <w:p w14:paraId="717D882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art.124 (11</w:t>
            </w:r>
            <w:r w:rsidRPr="009D64B8">
              <w:rPr>
                <w:rFonts w:asciiTheme="majorHAnsi" w:eastAsia="Times New Roman" w:hAnsiTheme="majorHAnsi" w:cstheme="majorHAnsi"/>
                <w:sz w:val="18"/>
                <w:szCs w:val="18"/>
                <w:vertAlign w:val="superscript"/>
                <w:lang w:val="ro-RO"/>
              </w:rPr>
              <w:t>2</w:t>
            </w:r>
            <w:r w:rsidRPr="009D64B8">
              <w:rPr>
                <w:rFonts w:asciiTheme="majorHAnsi" w:eastAsia="Times New Roman" w:hAnsiTheme="majorHAnsi" w:cstheme="majorHAnsi"/>
                <w:sz w:val="18"/>
                <w:szCs w:val="18"/>
                <w:lang w:val="ro-RO"/>
              </w:rPr>
              <w:t>)</w:t>
            </w:r>
          </w:p>
        </w:tc>
        <w:tc>
          <w:tcPr>
            <w:tcW w:w="1022" w:type="dxa"/>
            <w:tcBorders>
              <w:top w:val="nil"/>
              <w:left w:val="nil"/>
              <w:bottom w:val="single" w:sz="8" w:space="0" w:color="auto"/>
              <w:right w:val="single" w:sz="8" w:space="0" w:color="auto"/>
            </w:tcBorders>
            <w:shd w:val="clear" w:color="auto" w:fill="auto"/>
            <w:noWrap/>
            <w:hideMark/>
          </w:tcPr>
          <w:p w14:paraId="77DE23A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2009A5F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2D2FC8E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1D3BCC5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1A1A1D5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7E0534" w14:paraId="7191C4F3"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noWrap/>
            <w:hideMark/>
          </w:tcPr>
          <w:p w14:paraId="098FED5D"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Se scutesc de accize mijloacele de transport, indiferent de termenul lor de exploatare:</w:t>
            </w:r>
          </w:p>
        </w:tc>
      </w:tr>
      <w:tr w:rsidR="009D64B8" w:rsidRPr="009D64B8" w14:paraId="37735948"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noWrap/>
            <w:hideMark/>
          </w:tcPr>
          <w:p w14:paraId="003D9904"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 importate şi livrate pentru transportarea persoanelor cu dizabilităţi ale aparatului locomotor în temeiul prevederilor art.49 alin.(3) din Legea nr.60/2012 privind incluziunea socială a persoanelor cu dizabilităţi, clasificate la poziţia tarifară 8703 (cu capacitatea cilindrică a motorului de pînă la 2500 cm3 inclusiv);</w:t>
            </w:r>
          </w:p>
        </w:tc>
        <w:tc>
          <w:tcPr>
            <w:tcW w:w="1368" w:type="dxa"/>
            <w:tcBorders>
              <w:top w:val="nil"/>
              <w:left w:val="nil"/>
              <w:bottom w:val="single" w:sz="8" w:space="0" w:color="auto"/>
              <w:right w:val="single" w:sz="8" w:space="0" w:color="auto"/>
            </w:tcBorders>
            <w:shd w:val="clear" w:color="auto" w:fill="auto"/>
            <w:noWrap/>
            <w:hideMark/>
          </w:tcPr>
          <w:p w14:paraId="5623CFF2"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CFAC015</w:t>
            </w:r>
          </w:p>
        </w:tc>
        <w:tc>
          <w:tcPr>
            <w:tcW w:w="872" w:type="dxa"/>
            <w:tcBorders>
              <w:top w:val="nil"/>
              <w:left w:val="nil"/>
              <w:bottom w:val="single" w:sz="8" w:space="0" w:color="auto"/>
              <w:right w:val="single" w:sz="8" w:space="0" w:color="auto"/>
            </w:tcBorders>
            <w:shd w:val="clear" w:color="auto" w:fill="auto"/>
            <w:noWrap/>
            <w:hideMark/>
          </w:tcPr>
          <w:p w14:paraId="36ED582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975</w:t>
            </w:r>
          </w:p>
        </w:tc>
        <w:tc>
          <w:tcPr>
            <w:tcW w:w="1599" w:type="dxa"/>
            <w:vMerge w:val="restart"/>
            <w:tcBorders>
              <w:top w:val="nil"/>
              <w:left w:val="single" w:sz="8" w:space="0" w:color="auto"/>
              <w:bottom w:val="single" w:sz="8" w:space="0" w:color="000000"/>
              <w:right w:val="single" w:sz="8" w:space="0" w:color="auto"/>
            </w:tcBorders>
            <w:shd w:val="clear" w:color="auto" w:fill="auto"/>
            <w:hideMark/>
          </w:tcPr>
          <w:p w14:paraId="4A5C6F5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art.124 (14)</w:t>
            </w:r>
          </w:p>
        </w:tc>
        <w:tc>
          <w:tcPr>
            <w:tcW w:w="1022" w:type="dxa"/>
            <w:tcBorders>
              <w:top w:val="nil"/>
              <w:left w:val="nil"/>
              <w:bottom w:val="single" w:sz="8" w:space="0" w:color="auto"/>
              <w:right w:val="single" w:sz="8" w:space="0" w:color="auto"/>
            </w:tcBorders>
            <w:shd w:val="clear" w:color="auto" w:fill="auto"/>
            <w:noWrap/>
            <w:hideMark/>
          </w:tcPr>
          <w:p w14:paraId="57294BC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138" w:type="dxa"/>
            <w:tcBorders>
              <w:top w:val="nil"/>
              <w:left w:val="nil"/>
              <w:bottom w:val="single" w:sz="8" w:space="0" w:color="auto"/>
              <w:right w:val="single" w:sz="8" w:space="0" w:color="auto"/>
            </w:tcBorders>
            <w:shd w:val="clear" w:color="auto" w:fill="auto"/>
            <w:noWrap/>
            <w:hideMark/>
          </w:tcPr>
          <w:p w14:paraId="664C067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43" w:type="dxa"/>
            <w:tcBorders>
              <w:top w:val="nil"/>
              <w:left w:val="nil"/>
              <w:bottom w:val="single" w:sz="8" w:space="0" w:color="auto"/>
              <w:right w:val="single" w:sz="8" w:space="0" w:color="auto"/>
            </w:tcBorders>
            <w:shd w:val="clear" w:color="auto" w:fill="auto"/>
            <w:noWrap/>
            <w:hideMark/>
          </w:tcPr>
          <w:p w14:paraId="0DA053B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noWrap/>
            <w:hideMark/>
          </w:tcPr>
          <w:p w14:paraId="5AB8DA4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009A386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203.213,9</w:t>
            </w:r>
          </w:p>
        </w:tc>
      </w:tr>
      <w:tr w:rsidR="009D64B8" w:rsidRPr="007E0534" w14:paraId="01AD2A6F" w14:textId="77777777" w:rsidTr="00282CC9">
        <w:trPr>
          <w:trHeight w:val="204"/>
        </w:trPr>
        <w:tc>
          <w:tcPr>
            <w:tcW w:w="5059" w:type="dxa"/>
            <w:tcBorders>
              <w:top w:val="nil"/>
              <w:left w:val="single" w:sz="8" w:space="0" w:color="auto"/>
              <w:bottom w:val="single" w:sz="8" w:space="0" w:color="auto"/>
              <w:right w:val="single" w:sz="8" w:space="0" w:color="auto"/>
            </w:tcBorders>
            <w:shd w:val="clear" w:color="auto" w:fill="auto"/>
            <w:noWrap/>
            <w:hideMark/>
          </w:tcPr>
          <w:p w14:paraId="5F34F506"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 importate şi livrate cu titlu gratuit (donaţie), destinate pentru:</w:t>
            </w:r>
          </w:p>
        </w:tc>
        <w:tc>
          <w:tcPr>
            <w:tcW w:w="1368" w:type="dxa"/>
            <w:tcBorders>
              <w:top w:val="nil"/>
              <w:left w:val="nil"/>
              <w:bottom w:val="single" w:sz="8" w:space="0" w:color="auto"/>
              <w:right w:val="single" w:sz="8" w:space="0" w:color="auto"/>
            </w:tcBorders>
            <w:shd w:val="clear" w:color="auto" w:fill="auto"/>
            <w:noWrap/>
            <w:hideMark/>
          </w:tcPr>
          <w:p w14:paraId="0DA8D2A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872" w:type="dxa"/>
            <w:tcBorders>
              <w:top w:val="nil"/>
              <w:left w:val="nil"/>
              <w:bottom w:val="single" w:sz="8" w:space="0" w:color="auto"/>
              <w:right w:val="single" w:sz="8" w:space="0" w:color="auto"/>
            </w:tcBorders>
            <w:shd w:val="clear" w:color="auto" w:fill="auto"/>
            <w:noWrap/>
            <w:hideMark/>
          </w:tcPr>
          <w:p w14:paraId="20A5301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599" w:type="dxa"/>
            <w:vMerge/>
            <w:tcBorders>
              <w:top w:val="nil"/>
              <w:left w:val="single" w:sz="8" w:space="0" w:color="auto"/>
              <w:bottom w:val="single" w:sz="8" w:space="0" w:color="000000"/>
              <w:right w:val="single" w:sz="8" w:space="0" w:color="auto"/>
            </w:tcBorders>
            <w:vAlign w:val="center"/>
            <w:hideMark/>
          </w:tcPr>
          <w:p w14:paraId="7C32FF1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tcBorders>
              <w:top w:val="nil"/>
              <w:left w:val="nil"/>
              <w:bottom w:val="single" w:sz="8" w:space="0" w:color="auto"/>
              <w:right w:val="single" w:sz="8" w:space="0" w:color="auto"/>
            </w:tcBorders>
            <w:shd w:val="clear" w:color="auto" w:fill="auto"/>
            <w:noWrap/>
            <w:hideMark/>
          </w:tcPr>
          <w:p w14:paraId="4B71885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138" w:type="dxa"/>
            <w:tcBorders>
              <w:top w:val="nil"/>
              <w:left w:val="nil"/>
              <w:bottom w:val="single" w:sz="8" w:space="0" w:color="auto"/>
              <w:right w:val="single" w:sz="8" w:space="0" w:color="auto"/>
            </w:tcBorders>
            <w:shd w:val="clear" w:color="auto" w:fill="auto"/>
            <w:noWrap/>
            <w:hideMark/>
          </w:tcPr>
          <w:p w14:paraId="5D889A9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43" w:type="dxa"/>
            <w:tcBorders>
              <w:top w:val="nil"/>
              <w:left w:val="nil"/>
              <w:bottom w:val="single" w:sz="8" w:space="0" w:color="auto"/>
              <w:right w:val="single" w:sz="8" w:space="0" w:color="auto"/>
            </w:tcBorders>
            <w:shd w:val="clear" w:color="auto" w:fill="auto"/>
            <w:noWrap/>
            <w:hideMark/>
          </w:tcPr>
          <w:p w14:paraId="5C9E9D8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959" w:type="dxa"/>
            <w:tcBorders>
              <w:top w:val="nil"/>
              <w:left w:val="nil"/>
              <w:bottom w:val="single" w:sz="8" w:space="0" w:color="auto"/>
              <w:right w:val="single" w:sz="8" w:space="0" w:color="auto"/>
            </w:tcBorders>
            <w:shd w:val="clear" w:color="auto" w:fill="auto"/>
            <w:noWrap/>
            <w:hideMark/>
          </w:tcPr>
          <w:p w14:paraId="4C0DBFE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46889AF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r>
      <w:tr w:rsidR="009D64B8" w:rsidRPr="009D64B8" w14:paraId="2B5F3095" w14:textId="77777777" w:rsidTr="00282CC9">
        <w:trPr>
          <w:trHeight w:val="204"/>
        </w:trPr>
        <w:tc>
          <w:tcPr>
            <w:tcW w:w="5059" w:type="dxa"/>
            <w:tcBorders>
              <w:top w:val="nil"/>
              <w:left w:val="single" w:sz="8" w:space="0" w:color="auto"/>
              <w:bottom w:val="single" w:sz="8" w:space="0" w:color="auto"/>
              <w:right w:val="single" w:sz="8" w:space="0" w:color="auto"/>
            </w:tcBorders>
            <w:shd w:val="clear" w:color="auto" w:fill="auto"/>
            <w:noWrap/>
            <w:hideMark/>
          </w:tcPr>
          <w:p w14:paraId="6B4182BE"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 scopuri medicale, clasificate la poziţiile tarifare 8702 şi 8703;</w:t>
            </w:r>
          </w:p>
        </w:tc>
        <w:tc>
          <w:tcPr>
            <w:tcW w:w="1368" w:type="dxa"/>
            <w:tcBorders>
              <w:top w:val="nil"/>
              <w:left w:val="nil"/>
              <w:bottom w:val="single" w:sz="8" w:space="0" w:color="auto"/>
              <w:right w:val="single" w:sz="8" w:space="0" w:color="auto"/>
            </w:tcBorders>
            <w:shd w:val="clear" w:color="auto" w:fill="auto"/>
            <w:noWrap/>
            <w:hideMark/>
          </w:tcPr>
          <w:p w14:paraId="4B41A97D"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CFAC016</w:t>
            </w:r>
          </w:p>
        </w:tc>
        <w:tc>
          <w:tcPr>
            <w:tcW w:w="872" w:type="dxa"/>
            <w:vMerge w:val="restart"/>
            <w:tcBorders>
              <w:top w:val="nil"/>
              <w:left w:val="single" w:sz="8" w:space="0" w:color="auto"/>
              <w:bottom w:val="single" w:sz="8" w:space="0" w:color="auto"/>
              <w:right w:val="single" w:sz="8" w:space="0" w:color="auto"/>
            </w:tcBorders>
            <w:shd w:val="clear" w:color="auto" w:fill="auto"/>
            <w:noWrap/>
            <w:hideMark/>
          </w:tcPr>
          <w:p w14:paraId="310FF18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032</w:t>
            </w:r>
          </w:p>
        </w:tc>
        <w:tc>
          <w:tcPr>
            <w:tcW w:w="1599" w:type="dxa"/>
            <w:vMerge/>
            <w:tcBorders>
              <w:top w:val="nil"/>
              <w:left w:val="single" w:sz="8" w:space="0" w:color="auto"/>
              <w:bottom w:val="single" w:sz="8" w:space="0" w:color="000000"/>
              <w:right w:val="single" w:sz="8" w:space="0" w:color="auto"/>
            </w:tcBorders>
            <w:vAlign w:val="center"/>
            <w:hideMark/>
          </w:tcPr>
          <w:p w14:paraId="4BB2C9E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tcBorders>
              <w:top w:val="nil"/>
              <w:left w:val="nil"/>
              <w:bottom w:val="single" w:sz="8" w:space="0" w:color="auto"/>
              <w:right w:val="single" w:sz="8" w:space="0" w:color="auto"/>
            </w:tcBorders>
            <w:shd w:val="clear" w:color="auto" w:fill="auto"/>
            <w:noWrap/>
            <w:hideMark/>
          </w:tcPr>
          <w:p w14:paraId="24F94DC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0B2AC75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032DC62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0E17511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2F8F669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1.653,1</w:t>
            </w:r>
          </w:p>
        </w:tc>
      </w:tr>
      <w:tr w:rsidR="009D64B8" w:rsidRPr="009D64B8" w14:paraId="62BB694E" w14:textId="77777777" w:rsidTr="00282CC9">
        <w:trPr>
          <w:trHeight w:val="204"/>
        </w:trPr>
        <w:tc>
          <w:tcPr>
            <w:tcW w:w="5059" w:type="dxa"/>
            <w:tcBorders>
              <w:top w:val="nil"/>
              <w:left w:val="single" w:sz="8" w:space="0" w:color="auto"/>
              <w:bottom w:val="single" w:sz="8" w:space="0" w:color="auto"/>
              <w:right w:val="single" w:sz="8" w:space="0" w:color="auto"/>
            </w:tcBorders>
            <w:shd w:val="clear" w:color="auto" w:fill="auto"/>
            <w:noWrap/>
            <w:hideMark/>
          </w:tcPr>
          <w:p w14:paraId="7DD77E6B"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 stingerea incendiilor, clasificate la poziţia tarifară 870530000;</w:t>
            </w:r>
          </w:p>
        </w:tc>
        <w:tc>
          <w:tcPr>
            <w:tcW w:w="1368" w:type="dxa"/>
            <w:tcBorders>
              <w:top w:val="nil"/>
              <w:left w:val="nil"/>
              <w:bottom w:val="single" w:sz="8" w:space="0" w:color="auto"/>
              <w:right w:val="single" w:sz="8" w:space="0" w:color="auto"/>
            </w:tcBorders>
            <w:shd w:val="clear" w:color="auto" w:fill="auto"/>
            <w:noWrap/>
            <w:hideMark/>
          </w:tcPr>
          <w:p w14:paraId="4F19DB36"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CFAC017</w:t>
            </w:r>
          </w:p>
        </w:tc>
        <w:tc>
          <w:tcPr>
            <w:tcW w:w="872" w:type="dxa"/>
            <w:vMerge/>
            <w:tcBorders>
              <w:top w:val="nil"/>
              <w:left w:val="single" w:sz="8" w:space="0" w:color="auto"/>
              <w:bottom w:val="single" w:sz="8" w:space="0" w:color="auto"/>
              <w:right w:val="single" w:sz="8" w:space="0" w:color="auto"/>
            </w:tcBorders>
            <w:vAlign w:val="center"/>
            <w:hideMark/>
          </w:tcPr>
          <w:p w14:paraId="2DFB88B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000000"/>
              <w:right w:val="single" w:sz="8" w:space="0" w:color="auto"/>
            </w:tcBorders>
            <w:vAlign w:val="center"/>
            <w:hideMark/>
          </w:tcPr>
          <w:p w14:paraId="25B80BF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tcBorders>
              <w:top w:val="nil"/>
              <w:left w:val="nil"/>
              <w:bottom w:val="single" w:sz="8" w:space="0" w:color="auto"/>
              <w:right w:val="single" w:sz="8" w:space="0" w:color="auto"/>
            </w:tcBorders>
            <w:shd w:val="clear" w:color="auto" w:fill="auto"/>
            <w:noWrap/>
            <w:hideMark/>
          </w:tcPr>
          <w:p w14:paraId="20AF49B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7FAB9C3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7593CBC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41FE8D1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tcBorders>
              <w:top w:val="nil"/>
              <w:left w:val="single" w:sz="8" w:space="0" w:color="auto"/>
              <w:bottom w:val="single" w:sz="8" w:space="0" w:color="auto"/>
              <w:right w:val="single" w:sz="8" w:space="0" w:color="auto"/>
            </w:tcBorders>
            <w:vAlign w:val="center"/>
            <w:hideMark/>
          </w:tcPr>
          <w:p w14:paraId="5D78149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3487691D"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noWrap/>
            <w:hideMark/>
          </w:tcPr>
          <w:p w14:paraId="4AC3BDDC"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 curăţarea străzilor, împrăştiat materiale, colectarea deşeurilor, clasificate la poziţia tarifară 8705.</w:t>
            </w:r>
          </w:p>
        </w:tc>
        <w:tc>
          <w:tcPr>
            <w:tcW w:w="1368" w:type="dxa"/>
            <w:tcBorders>
              <w:top w:val="nil"/>
              <w:left w:val="nil"/>
              <w:bottom w:val="single" w:sz="8" w:space="0" w:color="auto"/>
              <w:right w:val="single" w:sz="8" w:space="0" w:color="auto"/>
            </w:tcBorders>
            <w:shd w:val="clear" w:color="auto" w:fill="auto"/>
            <w:noWrap/>
            <w:hideMark/>
          </w:tcPr>
          <w:p w14:paraId="525789AC"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CFAC018</w:t>
            </w:r>
          </w:p>
        </w:tc>
        <w:tc>
          <w:tcPr>
            <w:tcW w:w="872" w:type="dxa"/>
            <w:vMerge/>
            <w:tcBorders>
              <w:top w:val="nil"/>
              <w:left w:val="single" w:sz="8" w:space="0" w:color="auto"/>
              <w:bottom w:val="single" w:sz="8" w:space="0" w:color="auto"/>
              <w:right w:val="single" w:sz="8" w:space="0" w:color="auto"/>
            </w:tcBorders>
            <w:vAlign w:val="center"/>
            <w:hideMark/>
          </w:tcPr>
          <w:p w14:paraId="034962C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000000"/>
              <w:right w:val="single" w:sz="8" w:space="0" w:color="auto"/>
            </w:tcBorders>
            <w:vAlign w:val="center"/>
            <w:hideMark/>
          </w:tcPr>
          <w:p w14:paraId="315F373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tcBorders>
              <w:top w:val="nil"/>
              <w:left w:val="nil"/>
              <w:bottom w:val="single" w:sz="8" w:space="0" w:color="auto"/>
              <w:right w:val="single" w:sz="8" w:space="0" w:color="auto"/>
            </w:tcBorders>
            <w:shd w:val="clear" w:color="auto" w:fill="auto"/>
            <w:noWrap/>
            <w:hideMark/>
          </w:tcPr>
          <w:p w14:paraId="2CD651C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350B7E5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14FA4A3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60FDD07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tcBorders>
              <w:top w:val="nil"/>
              <w:left w:val="single" w:sz="8" w:space="0" w:color="auto"/>
              <w:bottom w:val="single" w:sz="8" w:space="0" w:color="auto"/>
              <w:right w:val="single" w:sz="8" w:space="0" w:color="auto"/>
            </w:tcBorders>
            <w:vAlign w:val="center"/>
            <w:hideMark/>
          </w:tcPr>
          <w:p w14:paraId="0433065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7C82458F"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49D83CC6"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Se scuteşte de acciz alcoolul etilic nedenaturat de la poziţiile tarifare 220710000 şi 220890910, destinat producerii farmaceutice şi utilizării în medicină, în limita volumului contingentului anual stabilit de Guvern.</w:t>
            </w:r>
          </w:p>
        </w:tc>
        <w:tc>
          <w:tcPr>
            <w:tcW w:w="1368" w:type="dxa"/>
            <w:tcBorders>
              <w:top w:val="nil"/>
              <w:left w:val="nil"/>
              <w:bottom w:val="single" w:sz="8" w:space="0" w:color="auto"/>
              <w:right w:val="single" w:sz="8" w:space="0" w:color="auto"/>
            </w:tcBorders>
            <w:shd w:val="clear" w:color="auto" w:fill="auto"/>
            <w:noWrap/>
            <w:hideMark/>
          </w:tcPr>
          <w:p w14:paraId="07A05D76"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CFAC019</w:t>
            </w:r>
          </w:p>
        </w:tc>
        <w:tc>
          <w:tcPr>
            <w:tcW w:w="872" w:type="dxa"/>
            <w:tcBorders>
              <w:top w:val="nil"/>
              <w:left w:val="nil"/>
              <w:bottom w:val="single" w:sz="8" w:space="0" w:color="auto"/>
              <w:right w:val="single" w:sz="8" w:space="0" w:color="auto"/>
            </w:tcBorders>
            <w:shd w:val="clear" w:color="auto" w:fill="auto"/>
            <w:noWrap/>
            <w:hideMark/>
          </w:tcPr>
          <w:p w14:paraId="2E2E301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650</w:t>
            </w:r>
          </w:p>
        </w:tc>
        <w:tc>
          <w:tcPr>
            <w:tcW w:w="1599" w:type="dxa"/>
            <w:tcBorders>
              <w:top w:val="nil"/>
              <w:left w:val="nil"/>
              <w:bottom w:val="single" w:sz="8" w:space="0" w:color="auto"/>
              <w:right w:val="single" w:sz="8" w:space="0" w:color="auto"/>
            </w:tcBorders>
            <w:shd w:val="clear" w:color="auto" w:fill="auto"/>
            <w:hideMark/>
          </w:tcPr>
          <w:p w14:paraId="3CF6B87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art.124 (15)</w:t>
            </w:r>
          </w:p>
        </w:tc>
        <w:tc>
          <w:tcPr>
            <w:tcW w:w="1022" w:type="dxa"/>
            <w:tcBorders>
              <w:top w:val="nil"/>
              <w:left w:val="nil"/>
              <w:bottom w:val="single" w:sz="8" w:space="0" w:color="auto"/>
              <w:right w:val="single" w:sz="8" w:space="0" w:color="auto"/>
            </w:tcBorders>
            <w:shd w:val="clear" w:color="auto" w:fill="auto"/>
            <w:noWrap/>
            <w:hideMark/>
          </w:tcPr>
          <w:p w14:paraId="60109C1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7840911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600B19C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24E92CB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2065CD5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4EF81DF3"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2CB37470"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Alcoolul etilic nedenaturat de la poziţia tarifară 220710000, destinat utilizării în industria de parfumerie şi cosmetică, este scutit de plata accizelor în limita volumului stabilit de ministerul de ramură, coordonat cu Serviciul Fiscal de Stat şi Serviciul Vamal, în vederea realizării programului de activitate al industriei de parfumerie şi cosmetică pe anul respectiv.</w:t>
            </w:r>
          </w:p>
        </w:tc>
        <w:tc>
          <w:tcPr>
            <w:tcW w:w="1368" w:type="dxa"/>
            <w:tcBorders>
              <w:top w:val="nil"/>
              <w:left w:val="nil"/>
              <w:bottom w:val="single" w:sz="8" w:space="0" w:color="auto"/>
              <w:right w:val="single" w:sz="8" w:space="0" w:color="auto"/>
            </w:tcBorders>
            <w:shd w:val="clear" w:color="auto" w:fill="auto"/>
            <w:noWrap/>
            <w:hideMark/>
          </w:tcPr>
          <w:p w14:paraId="7B86BF55"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CFAC020</w:t>
            </w:r>
          </w:p>
        </w:tc>
        <w:tc>
          <w:tcPr>
            <w:tcW w:w="872" w:type="dxa"/>
            <w:tcBorders>
              <w:top w:val="nil"/>
              <w:left w:val="nil"/>
              <w:bottom w:val="single" w:sz="8" w:space="0" w:color="auto"/>
              <w:right w:val="single" w:sz="8" w:space="0" w:color="auto"/>
            </w:tcBorders>
            <w:shd w:val="clear" w:color="auto" w:fill="auto"/>
            <w:noWrap/>
            <w:hideMark/>
          </w:tcPr>
          <w:p w14:paraId="7B67072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401</w:t>
            </w:r>
          </w:p>
        </w:tc>
        <w:tc>
          <w:tcPr>
            <w:tcW w:w="1599" w:type="dxa"/>
            <w:tcBorders>
              <w:top w:val="nil"/>
              <w:left w:val="nil"/>
              <w:bottom w:val="single" w:sz="8" w:space="0" w:color="auto"/>
              <w:right w:val="single" w:sz="8" w:space="0" w:color="auto"/>
            </w:tcBorders>
            <w:shd w:val="clear" w:color="auto" w:fill="auto"/>
            <w:hideMark/>
          </w:tcPr>
          <w:p w14:paraId="3A89628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art.124 (16)</w:t>
            </w:r>
          </w:p>
        </w:tc>
        <w:tc>
          <w:tcPr>
            <w:tcW w:w="1022" w:type="dxa"/>
            <w:tcBorders>
              <w:top w:val="nil"/>
              <w:left w:val="nil"/>
              <w:bottom w:val="single" w:sz="8" w:space="0" w:color="auto"/>
              <w:right w:val="single" w:sz="8" w:space="0" w:color="auto"/>
            </w:tcBorders>
            <w:shd w:val="clear" w:color="auto" w:fill="auto"/>
            <w:noWrap/>
            <w:hideMark/>
          </w:tcPr>
          <w:p w14:paraId="4395409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4FDBA42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3834D74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 SV</w:t>
            </w:r>
          </w:p>
        </w:tc>
        <w:tc>
          <w:tcPr>
            <w:tcW w:w="959" w:type="dxa"/>
            <w:tcBorders>
              <w:top w:val="nil"/>
              <w:left w:val="nil"/>
              <w:bottom w:val="single" w:sz="8" w:space="0" w:color="auto"/>
              <w:right w:val="single" w:sz="8" w:space="0" w:color="auto"/>
            </w:tcBorders>
            <w:shd w:val="clear" w:color="auto" w:fill="auto"/>
            <w:hideMark/>
          </w:tcPr>
          <w:p w14:paraId="5E330B8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674EA40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285B7F71"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1FA1D8F5"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Cota accizului se micşorează cu 50% pentru vehiculele de la poziţiile tarifare 870360, 870370000. Cota accizei se micşorează cu 25% pentru autoturismele de la poziţiile tarifare 870340, 870350000. Scutirea în mărime de 25% din cota accizei nu se aplică vehiculelor de tip micro hybrid şi mild hybrid.</w:t>
            </w:r>
          </w:p>
        </w:tc>
        <w:tc>
          <w:tcPr>
            <w:tcW w:w="1368" w:type="dxa"/>
            <w:tcBorders>
              <w:top w:val="nil"/>
              <w:left w:val="nil"/>
              <w:bottom w:val="single" w:sz="8" w:space="0" w:color="auto"/>
              <w:right w:val="single" w:sz="8" w:space="0" w:color="auto"/>
            </w:tcBorders>
            <w:shd w:val="clear" w:color="000000" w:fill="FFFFFF"/>
            <w:noWrap/>
            <w:hideMark/>
          </w:tcPr>
          <w:p w14:paraId="1F0CF524"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CFAC022</w:t>
            </w:r>
          </w:p>
        </w:tc>
        <w:tc>
          <w:tcPr>
            <w:tcW w:w="872" w:type="dxa"/>
            <w:tcBorders>
              <w:top w:val="nil"/>
              <w:left w:val="nil"/>
              <w:bottom w:val="single" w:sz="8" w:space="0" w:color="auto"/>
              <w:right w:val="single" w:sz="8" w:space="0" w:color="auto"/>
            </w:tcBorders>
            <w:shd w:val="clear" w:color="000000" w:fill="FFFFFF"/>
            <w:noWrap/>
            <w:hideMark/>
          </w:tcPr>
          <w:p w14:paraId="4F251A2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599" w:type="dxa"/>
            <w:tcBorders>
              <w:top w:val="nil"/>
              <w:left w:val="nil"/>
              <w:bottom w:val="single" w:sz="8" w:space="0" w:color="auto"/>
              <w:right w:val="single" w:sz="8" w:space="0" w:color="auto"/>
            </w:tcBorders>
            <w:shd w:val="clear" w:color="000000" w:fill="FFFFFF"/>
            <w:hideMark/>
          </w:tcPr>
          <w:p w14:paraId="5D692D3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art.124 (18)</w:t>
            </w:r>
          </w:p>
        </w:tc>
        <w:tc>
          <w:tcPr>
            <w:tcW w:w="1022" w:type="dxa"/>
            <w:tcBorders>
              <w:top w:val="nil"/>
              <w:left w:val="nil"/>
              <w:bottom w:val="single" w:sz="8" w:space="0" w:color="auto"/>
              <w:right w:val="single" w:sz="8" w:space="0" w:color="auto"/>
            </w:tcBorders>
            <w:shd w:val="clear" w:color="000000" w:fill="FFFFFF"/>
            <w:noWrap/>
            <w:hideMark/>
          </w:tcPr>
          <w:p w14:paraId="26F8C27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000000" w:fill="FFFFFF"/>
            <w:hideMark/>
          </w:tcPr>
          <w:p w14:paraId="304A2CF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000000" w:fill="FFFFFF"/>
            <w:hideMark/>
          </w:tcPr>
          <w:p w14:paraId="28AD089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000000" w:fill="FFFFFF"/>
            <w:hideMark/>
          </w:tcPr>
          <w:p w14:paraId="112EFCB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52A1E85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101.963,6</w:t>
            </w:r>
          </w:p>
        </w:tc>
      </w:tr>
      <w:tr w:rsidR="009D64B8" w:rsidRPr="009D64B8" w14:paraId="65CE127A"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5934D51C"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Se scutesc de acciză berea, vinul de la poziţia tarifară 2205 şi băuturile fermentate produse de persoana fizică care nu desfăşoară activitate de întreprinzător şi consumate de către aceasta şi membrii familiei sale, cu condiţia să nu fie comercializate.</w:t>
            </w:r>
          </w:p>
        </w:tc>
        <w:tc>
          <w:tcPr>
            <w:tcW w:w="1368" w:type="dxa"/>
            <w:tcBorders>
              <w:top w:val="nil"/>
              <w:left w:val="nil"/>
              <w:bottom w:val="single" w:sz="8" w:space="0" w:color="auto"/>
              <w:right w:val="single" w:sz="8" w:space="0" w:color="auto"/>
            </w:tcBorders>
            <w:shd w:val="clear" w:color="auto" w:fill="auto"/>
            <w:noWrap/>
            <w:hideMark/>
          </w:tcPr>
          <w:p w14:paraId="5AE082D0"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CFAC023</w:t>
            </w:r>
          </w:p>
        </w:tc>
        <w:tc>
          <w:tcPr>
            <w:tcW w:w="872" w:type="dxa"/>
            <w:tcBorders>
              <w:top w:val="nil"/>
              <w:left w:val="nil"/>
              <w:bottom w:val="single" w:sz="8" w:space="0" w:color="auto"/>
              <w:right w:val="single" w:sz="8" w:space="0" w:color="auto"/>
            </w:tcBorders>
            <w:shd w:val="clear" w:color="auto" w:fill="auto"/>
            <w:noWrap/>
            <w:hideMark/>
          </w:tcPr>
          <w:p w14:paraId="7207582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599" w:type="dxa"/>
            <w:tcBorders>
              <w:top w:val="nil"/>
              <w:left w:val="nil"/>
              <w:bottom w:val="single" w:sz="8" w:space="0" w:color="auto"/>
              <w:right w:val="single" w:sz="8" w:space="0" w:color="auto"/>
            </w:tcBorders>
            <w:shd w:val="clear" w:color="auto" w:fill="auto"/>
            <w:hideMark/>
          </w:tcPr>
          <w:p w14:paraId="1ECCB96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art.124 (19)</w:t>
            </w:r>
          </w:p>
        </w:tc>
        <w:tc>
          <w:tcPr>
            <w:tcW w:w="1022" w:type="dxa"/>
            <w:tcBorders>
              <w:top w:val="nil"/>
              <w:left w:val="nil"/>
              <w:bottom w:val="single" w:sz="8" w:space="0" w:color="auto"/>
              <w:right w:val="single" w:sz="8" w:space="0" w:color="auto"/>
            </w:tcBorders>
            <w:shd w:val="clear" w:color="auto" w:fill="auto"/>
            <w:noWrap/>
            <w:hideMark/>
          </w:tcPr>
          <w:p w14:paraId="2EF1DFA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101E538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7677228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959" w:type="dxa"/>
            <w:tcBorders>
              <w:top w:val="nil"/>
              <w:left w:val="nil"/>
              <w:bottom w:val="single" w:sz="8" w:space="0" w:color="auto"/>
              <w:right w:val="single" w:sz="8" w:space="0" w:color="auto"/>
            </w:tcBorders>
            <w:shd w:val="clear" w:color="auto" w:fill="auto"/>
            <w:hideMark/>
          </w:tcPr>
          <w:p w14:paraId="53758A7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5F4E9C4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r>
      <w:tr w:rsidR="009D64B8" w:rsidRPr="009D64B8" w14:paraId="04F27521"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2DA7C57D"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Se scuteşte de acciză combustibilul destinat aprovizionării în Portul Internaţional Liber Giurgiuleşti a navelor maritime implicate în transportul internaţional de mărfuri şi pasageri, indiferent de naţionalitatea navei sau de pavilionul acesteia.</w:t>
            </w:r>
          </w:p>
        </w:tc>
        <w:tc>
          <w:tcPr>
            <w:tcW w:w="1368" w:type="dxa"/>
            <w:tcBorders>
              <w:top w:val="nil"/>
              <w:left w:val="nil"/>
              <w:bottom w:val="single" w:sz="8" w:space="0" w:color="auto"/>
              <w:right w:val="single" w:sz="8" w:space="0" w:color="auto"/>
            </w:tcBorders>
            <w:shd w:val="clear" w:color="auto" w:fill="auto"/>
            <w:noWrap/>
            <w:hideMark/>
          </w:tcPr>
          <w:p w14:paraId="185006DB"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CFAC024</w:t>
            </w:r>
          </w:p>
        </w:tc>
        <w:tc>
          <w:tcPr>
            <w:tcW w:w="872" w:type="dxa"/>
            <w:tcBorders>
              <w:top w:val="nil"/>
              <w:left w:val="nil"/>
              <w:bottom w:val="single" w:sz="8" w:space="0" w:color="auto"/>
              <w:right w:val="single" w:sz="8" w:space="0" w:color="auto"/>
            </w:tcBorders>
            <w:shd w:val="clear" w:color="auto" w:fill="auto"/>
            <w:noWrap/>
            <w:hideMark/>
          </w:tcPr>
          <w:p w14:paraId="5123CD1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887</w:t>
            </w:r>
          </w:p>
        </w:tc>
        <w:tc>
          <w:tcPr>
            <w:tcW w:w="1599" w:type="dxa"/>
            <w:tcBorders>
              <w:top w:val="nil"/>
              <w:left w:val="nil"/>
              <w:bottom w:val="single" w:sz="8" w:space="0" w:color="auto"/>
              <w:right w:val="single" w:sz="8" w:space="0" w:color="auto"/>
            </w:tcBorders>
            <w:shd w:val="clear" w:color="auto" w:fill="auto"/>
            <w:hideMark/>
          </w:tcPr>
          <w:p w14:paraId="658084E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art.124 (20)</w:t>
            </w:r>
          </w:p>
        </w:tc>
        <w:tc>
          <w:tcPr>
            <w:tcW w:w="1022" w:type="dxa"/>
            <w:tcBorders>
              <w:top w:val="nil"/>
              <w:left w:val="nil"/>
              <w:bottom w:val="single" w:sz="8" w:space="0" w:color="auto"/>
              <w:right w:val="single" w:sz="8" w:space="0" w:color="auto"/>
            </w:tcBorders>
            <w:shd w:val="clear" w:color="auto" w:fill="auto"/>
            <w:noWrap/>
            <w:hideMark/>
          </w:tcPr>
          <w:p w14:paraId="0E78B5E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47E6C95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7BC6DC7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170443C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19A90A0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284,3</w:t>
            </w:r>
          </w:p>
        </w:tc>
      </w:tr>
      <w:tr w:rsidR="009D64B8" w:rsidRPr="009D64B8" w14:paraId="4935E674"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64842A82"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Se scuteşte de acciz importul mărfurilor de la poziţiile tarifare 271012310, 271012700 şi 271019210, destinate aprovizionării aeronavelor implicate în transportul internaţional de mărfuri şi pasageri.</w:t>
            </w:r>
          </w:p>
        </w:tc>
        <w:tc>
          <w:tcPr>
            <w:tcW w:w="1368" w:type="dxa"/>
            <w:tcBorders>
              <w:top w:val="nil"/>
              <w:left w:val="nil"/>
              <w:bottom w:val="single" w:sz="8" w:space="0" w:color="auto"/>
              <w:right w:val="single" w:sz="8" w:space="0" w:color="auto"/>
            </w:tcBorders>
            <w:shd w:val="clear" w:color="auto" w:fill="auto"/>
            <w:noWrap/>
            <w:hideMark/>
          </w:tcPr>
          <w:p w14:paraId="3D5FADEB"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872" w:type="dxa"/>
            <w:tcBorders>
              <w:top w:val="nil"/>
              <w:left w:val="nil"/>
              <w:bottom w:val="single" w:sz="8" w:space="0" w:color="auto"/>
              <w:right w:val="single" w:sz="8" w:space="0" w:color="auto"/>
            </w:tcBorders>
            <w:shd w:val="clear" w:color="auto" w:fill="auto"/>
            <w:noWrap/>
            <w:hideMark/>
          </w:tcPr>
          <w:p w14:paraId="1A9FF16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802</w:t>
            </w:r>
          </w:p>
        </w:tc>
        <w:tc>
          <w:tcPr>
            <w:tcW w:w="1599" w:type="dxa"/>
            <w:tcBorders>
              <w:top w:val="nil"/>
              <w:left w:val="nil"/>
              <w:bottom w:val="single" w:sz="8" w:space="0" w:color="auto"/>
              <w:right w:val="single" w:sz="8" w:space="0" w:color="auto"/>
            </w:tcBorders>
            <w:shd w:val="clear" w:color="auto" w:fill="auto"/>
            <w:hideMark/>
          </w:tcPr>
          <w:p w14:paraId="04FCDEE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CF. artart.124 alin.(21)</w:t>
            </w:r>
          </w:p>
        </w:tc>
        <w:tc>
          <w:tcPr>
            <w:tcW w:w="1022" w:type="dxa"/>
            <w:tcBorders>
              <w:top w:val="nil"/>
              <w:left w:val="nil"/>
              <w:bottom w:val="single" w:sz="8" w:space="0" w:color="auto"/>
              <w:right w:val="single" w:sz="8" w:space="0" w:color="auto"/>
            </w:tcBorders>
            <w:shd w:val="clear" w:color="auto" w:fill="auto"/>
            <w:noWrap/>
            <w:hideMark/>
          </w:tcPr>
          <w:p w14:paraId="73FF04C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138" w:type="dxa"/>
            <w:tcBorders>
              <w:top w:val="nil"/>
              <w:left w:val="nil"/>
              <w:bottom w:val="single" w:sz="8" w:space="0" w:color="auto"/>
              <w:right w:val="single" w:sz="8" w:space="0" w:color="auto"/>
            </w:tcBorders>
            <w:shd w:val="clear" w:color="auto" w:fill="auto"/>
            <w:hideMark/>
          </w:tcPr>
          <w:p w14:paraId="1967122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43" w:type="dxa"/>
            <w:tcBorders>
              <w:top w:val="nil"/>
              <w:left w:val="nil"/>
              <w:bottom w:val="single" w:sz="8" w:space="0" w:color="auto"/>
              <w:right w:val="single" w:sz="8" w:space="0" w:color="auto"/>
            </w:tcBorders>
            <w:shd w:val="clear" w:color="auto" w:fill="auto"/>
            <w:hideMark/>
          </w:tcPr>
          <w:p w14:paraId="222F023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0074880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1192D65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263.893,0</w:t>
            </w:r>
          </w:p>
        </w:tc>
      </w:tr>
      <w:tr w:rsidR="009D64B8" w:rsidRPr="00282CC9" w14:paraId="543BAADE"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hideMark/>
          </w:tcPr>
          <w:p w14:paraId="33D6D87B"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Legea nr.761-XV din 27.12.2001 cu privire la serviciul diplomatic</w:t>
            </w:r>
          </w:p>
        </w:tc>
      </w:tr>
      <w:tr w:rsidR="009D64B8" w:rsidRPr="009D64B8" w14:paraId="797CF918"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noWrap/>
            <w:hideMark/>
          </w:tcPr>
          <w:p w14:paraId="1016EBBB"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Membrii personalului misiunilor diplomatice şi al oficiilor consulare, precum şi membrii familiilor lor, la revenirea în Republica Moldova în legătură cu încheierea misiunii, pot introduce în ţară, cu scutire de plata drepturilor de import şi de alte plăţi stabilite la import de legislaţia fiscală şi vamală, bunuri procurate pentru uz personal în perioada aflării lor în misiune.</w:t>
            </w:r>
          </w:p>
        </w:tc>
        <w:tc>
          <w:tcPr>
            <w:tcW w:w="1368" w:type="dxa"/>
            <w:tcBorders>
              <w:top w:val="nil"/>
              <w:left w:val="nil"/>
              <w:bottom w:val="single" w:sz="8" w:space="0" w:color="auto"/>
              <w:right w:val="single" w:sz="8" w:space="0" w:color="auto"/>
            </w:tcBorders>
            <w:shd w:val="clear" w:color="auto" w:fill="auto"/>
            <w:noWrap/>
            <w:hideMark/>
          </w:tcPr>
          <w:p w14:paraId="5A5E19AF"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L761AC001</w:t>
            </w:r>
          </w:p>
        </w:tc>
        <w:tc>
          <w:tcPr>
            <w:tcW w:w="872" w:type="dxa"/>
            <w:tcBorders>
              <w:top w:val="nil"/>
              <w:left w:val="nil"/>
              <w:bottom w:val="single" w:sz="8" w:space="0" w:color="auto"/>
              <w:right w:val="single" w:sz="8" w:space="0" w:color="auto"/>
            </w:tcBorders>
            <w:shd w:val="clear" w:color="auto" w:fill="auto"/>
            <w:noWrap/>
            <w:hideMark/>
          </w:tcPr>
          <w:p w14:paraId="670C239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013</w:t>
            </w:r>
          </w:p>
        </w:tc>
        <w:tc>
          <w:tcPr>
            <w:tcW w:w="1599" w:type="dxa"/>
            <w:tcBorders>
              <w:top w:val="nil"/>
              <w:left w:val="nil"/>
              <w:bottom w:val="single" w:sz="8" w:space="0" w:color="auto"/>
              <w:right w:val="single" w:sz="8" w:space="0" w:color="auto"/>
            </w:tcBorders>
            <w:shd w:val="clear" w:color="auto" w:fill="auto"/>
            <w:hideMark/>
          </w:tcPr>
          <w:p w14:paraId="57BF447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nr.761-XV din 27.12.2001, art.21 alin.(1)</w:t>
            </w:r>
          </w:p>
        </w:tc>
        <w:tc>
          <w:tcPr>
            <w:tcW w:w="1022" w:type="dxa"/>
            <w:tcBorders>
              <w:top w:val="nil"/>
              <w:left w:val="nil"/>
              <w:bottom w:val="single" w:sz="8" w:space="0" w:color="auto"/>
              <w:right w:val="single" w:sz="8" w:space="0" w:color="auto"/>
            </w:tcBorders>
            <w:shd w:val="clear" w:color="auto" w:fill="auto"/>
            <w:noWrap/>
            <w:hideMark/>
          </w:tcPr>
          <w:p w14:paraId="5FB2111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4D46C8B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2F8E1B9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79C67D1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4EBB10B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282CC9" w14:paraId="546E4BE6"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noWrap/>
            <w:hideMark/>
          </w:tcPr>
          <w:p w14:paraId="4A6D0BE6"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HG nr.792 din 08.07.2004 despre aprobarea Regulamentului privind transportarea mărfurilor prin posturile vamale interne de control</w:t>
            </w:r>
          </w:p>
        </w:tc>
      </w:tr>
      <w:tr w:rsidR="009D64B8" w:rsidRPr="009D64B8" w14:paraId="732146E4" w14:textId="77777777" w:rsidTr="00282CC9">
        <w:trPr>
          <w:trHeight w:val="220"/>
        </w:trPr>
        <w:tc>
          <w:tcPr>
            <w:tcW w:w="5059" w:type="dxa"/>
            <w:vMerge w:val="restart"/>
            <w:tcBorders>
              <w:top w:val="nil"/>
              <w:left w:val="single" w:sz="8" w:space="0" w:color="auto"/>
              <w:bottom w:val="single" w:sz="8" w:space="0" w:color="000000"/>
              <w:right w:val="single" w:sz="8" w:space="0" w:color="auto"/>
            </w:tcBorders>
            <w:shd w:val="clear" w:color="000000" w:fill="FFFFFF"/>
            <w:hideMark/>
          </w:tcPr>
          <w:p w14:paraId="26628C2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Persoanele fizice (gospodăriile ţărăneşti, întreprinzătorii individuali) au dreptul la transportarea prin posturile vamale interne de control, fără achitarea drepturilor de import:</w:t>
            </w:r>
          </w:p>
        </w:tc>
        <w:tc>
          <w:tcPr>
            <w:tcW w:w="1368" w:type="dxa"/>
            <w:vMerge w:val="restart"/>
            <w:tcBorders>
              <w:top w:val="nil"/>
              <w:left w:val="single" w:sz="8" w:space="0" w:color="auto"/>
              <w:bottom w:val="single" w:sz="8" w:space="0" w:color="auto"/>
              <w:right w:val="single" w:sz="8" w:space="0" w:color="auto"/>
            </w:tcBorders>
            <w:shd w:val="clear" w:color="000000" w:fill="FFFFFF"/>
            <w:noWrap/>
            <w:hideMark/>
          </w:tcPr>
          <w:p w14:paraId="2DA66BBC"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HG792AC001</w:t>
            </w:r>
          </w:p>
        </w:tc>
        <w:tc>
          <w:tcPr>
            <w:tcW w:w="872" w:type="dxa"/>
            <w:vMerge w:val="restart"/>
            <w:tcBorders>
              <w:top w:val="nil"/>
              <w:left w:val="single" w:sz="8" w:space="0" w:color="auto"/>
              <w:bottom w:val="single" w:sz="8" w:space="0" w:color="auto"/>
              <w:right w:val="single" w:sz="8" w:space="0" w:color="auto"/>
            </w:tcBorders>
            <w:shd w:val="clear" w:color="000000" w:fill="FFFFFF"/>
            <w:hideMark/>
          </w:tcPr>
          <w:p w14:paraId="647FE96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030</w:t>
            </w:r>
          </w:p>
        </w:tc>
        <w:tc>
          <w:tcPr>
            <w:tcW w:w="1599" w:type="dxa"/>
            <w:vMerge w:val="restart"/>
            <w:tcBorders>
              <w:top w:val="nil"/>
              <w:left w:val="single" w:sz="8" w:space="0" w:color="auto"/>
              <w:bottom w:val="single" w:sz="8" w:space="0" w:color="auto"/>
              <w:right w:val="single" w:sz="8" w:space="0" w:color="auto"/>
            </w:tcBorders>
            <w:shd w:val="clear" w:color="000000" w:fill="FFFFFF"/>
            <w:hideMark/>
          </w:tcPr>
          <w:p w14:paraId="1A2A1A0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nr.792 din 08.07.2004,</w:t>
            </w:r>
            <w:r w:rsidRPr="009D64B8">
              <w:rPr>
                <w:rFonts w:asciiTheme="majorHAnsi" w:eastAsia="Times New Roman" w:hAnsiTheme="majorHAnsi" w:cstheme="majorHAnsi"/>
                <w:sz w:val="18"/>
                <w:szCs w:val="18"/>
                <w:lang w:val="ro-RO"/>
              </w:rPr>
              <w:br/>
              <w:t>pct.11</w:t>
            </w:r>
          </w:p>
        </w:tc>
        <w:tc>
          <w:tcPr>
            <w:tcW w:w="1022" w:type="dxa"/>
            <w:vMerge w:val="restart"/>
            <w:tcBorders>
              <w:top w:val="nil"/>
              <w:left w:val="single" w:sz="8" w:space="0" w:color="auto"/>
              <w:bottom w:val="single" w:sz="8" w:space="0" w:color="auto"/>
              <w:right w:val="single" w:sz="8" w:space="0" w:color="auto"/>
            </w:tcBorders>
            <w:shd w:val="clear" w:color="000000" w:fill="FFFFFF"/>
            <w:noWrap/>
            <w:hideMark/>
          </w:tcPr>
          <w:p w14:paraId="5C34E01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vMerge w:val="restart"/>
            <w:tcBorders>
              <w:top w:val="nil"/>
              <w:left w:val="single" w:sz="8" w:space="0" w:color="auto"/>
              <w:bottom w:val="single" w:sz="8" w:space="0" w:color="auto"/>
              <w:right w:val="single" w:sz="8" w:space="0" w:color="auto"/>
            </w:tcBorders>
            <w:shd w:val="clear" w:color="000000" w:fill="FFFFFF"/>
            <w:noWrap/>
            <w:hideMark/>
          </w:tcPr>
          <w:p w14:paraId="7386E8D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000000" w:fill="FFFFFF"/>
            <w:noWrap/>
            <w:hideMark/>
          </w:tcPr>
          <w:p w14:paraId="199F694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000000" w:fill="FFFFFF"/>
            <w:noWrap/>
            <w:hideMark/>
          </w:tcPr>
          <w:p w14:paraId="1397B01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000000" w:fill="FFFFFF"/>
            <w:noWrap/>
            <w:hideMark/>
          </w:tcPr>
          <w:p w14:paraId="3D4AA17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6C94CC49" w14:textId="77777777" w:rsidTr="00282CC9">
        <w:trPr>
          <w:trHeight w:val="450"/>
        </w:trPr>
        <w:tc>
          <w:tcPr>
            <w:tcW w:w="5059" w:type="dxa"/>
            <w:vMerge/>
            <w:tcBorders>
              <w:top w:val="nil"/>
              <w:left w:val="single" w:sz="8" w:space="0" w:color="auto"/>
              <w:bottom w:val="single" w:sz="8" w:space="0" w:color="000000"/>
              <w:right w:val="single" w:sz="8" w:space="0" w:color="auto"/>
            </w:tcBorders>
            <w:vAlign w:val="center"/>
            <w:hideMark/>
          </w:tcPr>
          <w:p w14:paraId="5EA991E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368" w:type="dxa"/>
            <w:vMerge/>
            <w:tcBorders>
              <w:top w:val="nil"/>
              <w:left w:val="single" w:sz="8" w:space="0" w:color="auto"/>
              <w:bottom w:val="single" w:sz="8" w:space="0" w:color="auto"/>
              <w:right w:val="single" w:sz="8" w:space="0" w:color="auto"/>
            </w:tcBorders>
            <w:vAlign w:val="center"/>
            <w:hideMark/>
          </w:tcPr>
          <w:p w14:paraId="2A4F85DE"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47CF508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7751B57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14AC8A2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3A3DAD4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6B2E2B5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6542075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31217BB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282CC9" w14:paraId="0BFD7418" w14:textId="77777777" w:rsidTr="00282CC9">
        <w:trPr>
          <w:trHeight w:val="780"/>
        </w:trPr>
        <w:tc>
          <w:tcPr>
            <w:tcW w:w="5059" w:type="dxa"/>
            <w:tcBorders>
              <w:top w:val="nil"/>
              <w:left w:val="single" w:sz="8" w:space="0" w:color="auto"/>
              <w:bottom w:val="single" w:sz="8" w:space="0" w:color="auto"/>
              <w:right w:val="single" w:sz="8" w:space="0" w:color="auto"/>
            </w:tcBorders>
            <w:shd w:val="clear" w:color="000000" w:fill="FFFFFF"/>
            <w:noWrap/>
            <w:hideMark/>
          </w:tcPr>
          <w:p w14:paraId="236E096D"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 a producţiei proprii, crescute pe loturile agricole sau procurate spre consum final al familiei, cu condiţia prezentării certificatului eliberat de primăria localităţii privind cantitatea producţiei obţinute şi dimensiunile lotului din posesie;</w:t>
            </w:r>
          </w:p>
        </w:tc>
        <w:tc>
          <w:tcPr>
            <w:tcW w:w="1368" w:type="dxa"/>
            <w:vMerge/>
            <w:tcBorders>
              <w:top w:val="nil"/>
              <w:left w:val="single" w:sz="8" w:space="0" w:color="auto"/>
              <w:bottom w:val="single" w:sz="8" w:space="0" w:color="auto"/>
              <w:right w:val="single" w:sz="8" w:space="0" w:color="auto"/>
            </w:tcBorders>
            <w:vAlign w:val="center"/>
            <w:hideMark/>
          </w:tcPr>
          <w:p w14:paraId="4F6C6CA5"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0D90CBD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06E7A43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7F926CB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2F60EFC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34DAD28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49CA36F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6DAC747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282CC9" w14:paraId="04CB2DC7" w14:textId="77777777" w:rsidTr="00282CC9">
        <w:trPr>
          <w:trHeight w:val="780"/>
        </w:trPr>
        <w:tc>
          <w:tcPr>
            <w:tcW w:w="5059" w:type="dxa"/>
            <w:tcBorders>
              <w:top w:val="nil"/>
              <w:left w:val="single" w:sz="8" w:space="0" w:color="auto"/>
              <w:bottom w:val="single" w:sz="8" w:space="0" w:color="auto"/>
              <w:right w:val="single" w:sz="8" w:space="0" w:color="auto"/>
            </w:tcBorders>
            <w:shd w:val="clear" w:color="000000" w:fill="FFFFFF"/>
            <w:noWrap/>
            <w:hideMark/>
          </w:tcPr>
          <w:p w14:paraId="155B754B"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 produsului prelucrat (finit), obţinut în urma prelucrării producţiei proprii, crescute pe loturile agricole, la întreprinderile din partea stîngă a rîului Nistru, la reintroducerea, în conformitate cu procedura de evidenţă a trecerii mărfurilor menţionate, stabilită de Serviciul Vamal.</w:t>
            </w:r>
          </w:p>
        </w:tc>
        <w:tc>
          <w:tcPr>
            <w:tcW w:w="1368" w:type="dxa"/>
            <w:vMerge/>
            <w:tcBorders>
              <w:top w:val="nil"/>
              <w:left w:val="single" w:sz="8" w:space="0" w:color="auto"/>
              <w:bottom w:val="single" w:sz="8" w:space="0" w:color="auto"/>
              <w:right w:val="single" w:sz="8" w:space="0" w:color="auto"/>
            </w:tcBorders>
            <w:vAlign w:val="center"/>
            <w:hideMark/>
          </w:tcPr>
          <w:p w14:paraId="70AF770A"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1676AEB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6218CA7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6C1B1A7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66D3BAD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63B2F7E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63DD758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41F23AE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7E0534" w14:paraId="226462DC"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hideMark/>
          </w:tcPr>
          <w:p w14:paraId="01A7EE0F"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HG nr.1001 din 19.09.2001 cu privire la declararea mărfurilor de către agenţii economici din raioanele de est ale Republicii Moldova</w:t>
            </w:r>
          </w:p>
        </w:tc>
      </w:tr>
      <w:tr w:rsidR="009D64B8" w:rsidRPr="009D64B8" w14:paraId="354D26EC" w14:textId="77777777" w:rsidTr="00282CC9">
        <w:trPr>
          <w:trHeight w:val="220"/>
        </w:trPr>
        <w:tc>
          <w:tcPr>
            <w:tcW w:w="5059" w:type="dxa"/>
            <w:vMerge w:val="restart"/>
            <w:tcBorders>
              <w:top w:val="nil"/>
              <w:left w:val="single" w:sz="8" w:space="0" w:color="auto"/>
              <w:bottom w:val="single" w:sz="8" w:space="0" w:color="000000"/>
              <w:right w:val="single" w:sz="8" w:space="0" w:color="auto"/>
            </w:tcBorders>
            <w:shd w:val="clear" w:color="auto" w:fill="auto"/>
            <w:hideMark/>
          </w:tcPr>
          <w:p w14:paraId="0031484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Scutiri aplicate la declararea și vămuirea mărfurilor introduse în teritoriul vamal al țării de către agenții economici din raioanele de est ale Republicii Moldova înregistrați la Camera Înregistrării de Stat, cu condiția rămânerii mărfurilor pe teritoriul necontrolat de către organele constituționale.</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7DAD724F"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HG1001AC001</w:t>
            </w:r>
          </w:p>
        </w:tc>
        <w:tc>
          <w:tcPr>
            <w:tcW w:w="872" w:type="dxa"/>
            <w:vMerge w:val="restart"/>
            <w:tcBorders>
              <w:top w:val="nil"/>
              <w:left w:val="single" w:sz="8" w:space="0" w:color="auto"/>
              <w:bottom w:val="single" w:sz="8" w:space="0" w:color="auto"/>
              <w:right w:val="single" w:sz="8" w:space="0" w:color="auto"/>
            </w:tcBorders>
            <w:shd w:val="clear" w:color="auto" w:fill="auto"/>
            <w:hideMark/>
          </w:tcPr>
          <w:p w14:paraId="02074BF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099</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6CF9BB0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nr.1001 din 19.09.2001</w:t>
            </w:r>
          </w:p>
        </w:tc>
        <w:tc>
          <w:tcPr>
            <w:tcW w:w="1022" w:type="dxa"/>
            <w:vMerge w:val="restart"/>
            <w:tcBorders>
              <w:top w:val="nil"/>
              <w:left w:val="single" w:sz="8" w:space="0" w:color="auto"/>
              <w:bottom w:val="single" w:sz="8" w:space="0" w:color="auto"/>
              <w:right w:val="single" w:sz="8" w:space="0" w:color="auto"/>
            </w:tcBorders>
            <w:shd w:val="clear" w:color="auto" w:fill="auto"/>
            <w:hideMark/>
          </w:tcPr>
          <w:p w14:paraId="4388471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vMerge w:val="restart"/>
            <w:tcBorders>
              <w:top w:val="nil"/>
              <w:left w:val="single" w:sz="8" w:space="0" w:color="auto"/>
              <w:bottom w:val="single" w:sz="8" w:space="0" w:color="auto"/>
              <w:right w:val="single" w:sz="8" w:space="0" w:color="auto"/>
            </w:tcBorders>
            <w:shd w:val="clear" w:color="auto" w:fill="auto"/>
            <w:hideMark/>
          </w:tcPr>
          <w:p w14:paraId="5E1C4EF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vMerge w:val="restart"/>
            <w:tcBorders>
              <w:top w:val="nil"/>
              <w:left w:val="single" w:sz="8" w:space="0" w:color="auto"/>
              <w:bottom w:val="single" w:sz="8" w:space="0" w:color="auto"/>
              <w:right w:val="single" w:sz="8" w:space="0" w:color="auto"/>
            </w:tcBorders>
            <w:shd w:val="clear" w:color="auto" w:fill="auto"/>
            <w:hideMark/>
          </w:tcPr>
          <w:p w14:paraId="7F0D4A9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3BF46BC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2AD7D68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938.060,8</w:t>
            </w:r>
          </w:p>
        </w:tc>
      </w:tr>
      <w:tr w:rsidR="009D64B8" w:rsidRPr="009D64B8" w14:paraId="05B7BC5D" w14:textId="77777777" w:rsidTr="00282CC9">
        <w:trPr>
          <w:trHeight w:val="450"/>
        </w:trPr>
        <w:tc>
          <w:tcPr>
            <w:tcW w:w="5059" w:type="dxa"/>
            <w:vMerge/>
            <w:tcBorders>
              <w:top w:val="nil"/>
              <w:left w:val="single" w:sz="8" w:space="0" w:color="auto"/>
              <w:bottom w:val="single" w:sz="8" w:space="0" w:color="000000"/>
              <w:right w:val="single" w:sz="8" w:space="0" w:color="auto"/>
            </w:tcBorders>
            <w:vAlign w:val="center"/>
            <w:hideMark/>
          </w:tcPr>
          <w:p w14:paraId="6BDB029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368" w:type="dxa"/>
            <w:vMerge/>
            <w:tcBorders>
              <w:top w:val="nil"/>
              <w:left w:val="single" w:sz="8" w:space="0" w:color="auto"/>
              <w:bottom w:val="single" w:sz="8" w:space="0" w:color="auto"/>
              <w:right w:val="single" w:sz="8" w:space="0" w:color="auto"/>
            </w:tcBorders>
            <w:vAlign w:val="center"/>
            <w:hideMark/>
          </w:tcPr>
          <w:p w14:paraId="4BFEAF3F"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0495E8D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0611671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64AD2DB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62C03E3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0420AC2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7479805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743DE64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4CCB889E"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hideMark/>
          </w:tcPr>
          <w:p w14:paraId="74C1E06C"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Legea nr.1569-XV din 20.12.2002</w:t>
            </w:r>
          </w:p>
        </w:tc>
      </w:tr>
      <w:tr w:rsidR="009D64B8" w:rsidRPr="009D64B8" w14:paraId="5F0F04AA" w14:textId="77777777" w:rsidTr="00282CC9">
        <w:trPr>
          <w:trHeight w:val="1740"/>
        </w:trPr>
        <w:tc>
          <w:tcPr>
            <w:tcW w:w="5059" w:type="dxa"/>
            <w:tcBorders>
              <w:top w:val="nil"/>
              <w:left w:val="single" w:sz="8" w:space="0" w:color="auto"/>
              <w:bottom w:val="single" w:sz="8" w:space="0" w:color="auto"/>
              <w:right w:val="single" w:sz="8" w:space="0" w:color="auto"/>
            </w:tcBorders>
            <w:shd w:val="clear" w:color="auto" w:fill="auto"/>
            <w:hideMark/>
          </w:tcPr>
          <w:p w14:paraId="3744F92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Persoanele fizice au dreptul:</w:t>
            </w:r>
            <w:r w:rsidRPr="009D64B8">
              <w:rPr>
                <w:rFonts w:asciiTheme="majorHAnsi" w:eastAsia="Times New Roman" w:hAnsiTheme="majorHAnsi" w:cstheme="majorHAnsi"/>
                <w:sz w:val="18"/>
                <w:szCs w:val="18"/>
                <w:lang w:val="ro-RO"/>
              </w:rPr>
              <w:br/>
              <w:t>c) de a introduce pe teritoriul ţării sau de a primi, prin intermediul trimiterilor poştale internaţionale sau a bagajelor neînsoţite, bunuri, fără achitarea drepturilor de import, cu condiţia că acestea nu sînt destinate activităţii comerciale sau de producţie, în legătură cu stabilirea la loc de trai permanent în Republica Moldova sau cu obţinerea acestor bunuri prin moştenire. Faptul stabilirii pentru trai permanent sau obţinerii moştenirii se confirmă prin actele respective. Modul de acordare a înlesnirilor menţionate se stabileşte de Serviciul Vamal.</w:t>
            </w:r>
          </w:p>
        </w:tc>
        <w:tc>
          <w:tcPr>
            <w:tcW w:w="1368" w:type="dxa"/>
            <w:tcBorders>
              <w:top w:val="nil"/>
              <w:left w:val="nil"/>
              <w:bottom w:val="single" w:sz="8" w:space="0" w:color="auto"/>
              <w:right w:val="single" w:sz="8" w:space="0" w:color="auto"/>
            </w:tcBorders>
            <w:shd w:val="clear" w:color="auto" w:fill="auto"/>
            <w:noWrap/>
            <w:hideMark/>
          </w:tcPr>
          <w:p w14:paraId="6C1637C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872" w:type="dxa"/>
            <w:tcBorders>
              <w:top w:val="nil"/>
              <w:left w:val="nil"/>
              <w:bottom w:val="single" w:sz="8" w:space="0" w:color="auto"/>
              <w:right w:val="single" w:sz="8" w:space="0" w:color="auto"/>
            </w:tcBorders>
            <w:shd w:val="clear" w:color="auto" w:fill="auto"/>
            <w:noWrap/>
            <w:hideMark/>
          </w:tcPr>
          <w:p w14:paraId="2B66065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012</w:t>
            </w:r>
          </w:p>
        </w:tc>
        <w:tc>
          <w:tcPr>
            <w:tcW w:w="1599" w:type="dxa"/>
            <w:tcBorders>
              <w:top w:val="nil"/>
              <w:left w:val="nil"/>
              <w:bottom w:val="single" w:sz="8" w:space="0" w:color="auto"/>
              <w:right w:val="single" w:sz="8" w:space="0" w:color="auto"/>
            </w:tcBorders>
            <w:shd w:val="clear" w:color="auto" w:fill="auto"/>
            <w:hideMark/>
          </w:tcPr>
          <w:p w14:paraId="040DEAA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nr.1569-XV din 20.12.2002, art.5 alin.(1) lit.c)</w:t>
            </w:r>
          </w:p>
        </w:tc>
        <w:tc>
          <w:tcPr>
            <w:tcW w:w="1022" w:type="dxa"/>
            <w:tcBorders>
              <w:top w:val="nil"/>
              <w:left w:val="nil"/>
              <w:bottom w:val="single" w:sz="8" w:space="0" w:color="auto"/>
              <w:right w:val="single" w:sz="8" w:space="0" w:color="auto"/>
            </w:tcBorders>
            <w:shd w:val="clear" w:color="auto" w:fill="auto"/>
            <w:noWrap/>
            <w:hideMark/>
          </w:tcPr>
          <w:p w14:paraId="24EF171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noWrap/>
            <w:hideMark/>
          </w:tcPr>
          <w:p w14:paraId="0355260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noWrap/>
            <w:hideMark/>
          </w:tcPr>
          <w:p w14:paraId="74A059C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46A1A1A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41C2890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974,0</w:t>
            </w:r>
          </w:p>
        </w:tc>
      </w:tr>
      <w:tr w:rsidR="009D64B8" w:rsidRPr="00282CC9" w14:paraId="60C92018"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hideMark/>
          </w:tcPr>
          <w:p w14:paraId="5E32E006"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Lege cu privire la înmatricularea unor mijloace de transport şi modificarea unor acte legislative nr.170/2018</w:t>
            </w:r>
          </w:p>
        </w:tc>
      </w:tr>
      <w:tr w:rsidR="009D64B8" w:rsidRPr="009D64B8" w14:paraId="3C4FE50A"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1EE1115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Se scutesc de acciz  mijloacele de transport clasificate la poziţia tarifară 8703, şi remorcile ataşate la acestea clasificate la poziţia tarifară 8716, motocicletele (inclusiv mopedele) şi bicicletele cu motor auxiliar cu sau fără ataşe clasificate la poziţia tarifară 8711, introduse după data de 24 aprilie 2018 pe teritoriul unităţilor administrativ – teritoriale din stînga Nistrului</w:t>
            </w:r>
          </w:p>
        </w:tc>
        <w:tc>
          <w:tcPr>
            <w:tcW w:w="1368" w:type="dxa"/>
            <w:tcBorders>
              <w:top w:val="nil"/>
              <w:left w:val="nil"/>
              <w:bottom w:val="single" w:sz="8" w:space="0" w:color="auto"/>
              <w:right w:val="single" w:sz="8" w:space="0" w:color="auto"/>
            </w:tcBorders>
            <w:shd w:val="clear" w:color="auto" w:fill="auto"/>
            <w:noWrap/>
            <w:hideMark/>
          </w:tcPr>
          <w:p w14:paraId="3B63CBB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872" w:type="dxa"/>
            <w:tcBorders>
              <w:top w:val="nil"/>
              <w:left w:val="nil"/>
              <w:bottom w:val="single" w:sz="8" w:space="0" w:color="auto"/>
              <w:right w:val="single" w:sz="8" w:space="0" w:color="auto"/>
            </w:tcBorders>
            <w:shd w:val="clear" w:color="auto" w:fill="auto"/>
            <w:noWrap/>
            <w:hideMark/>
          </w:tcPr>
          <w:p w14:paraId="7E8A13E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014</w:t>
            </w:r>
          </w:p>
        </w:tc>
        <w:tc>
          <w:tcPr>
            <w:tcW w:w="1599" w:type="dxa"/>
            <w:tcBorders>
              <w:top w:val="nil"/>
              <w:left w:val="nil"/>
              <w:bottom w:val="single" w:sz="8" w:space="0" w:color="auto"/>
              <w:right w:val="single" w:sz="8" w:space="0" w:color="auto"/>
            </w:tcBorders>
            <w:shd w:val="clear" w:color="auto" w:fill="auto"/>
            <w:hideMark/>
          </w:tcPr>
          <w:p w14:paraId="122A4D2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nr.170/2018</w:t>
            </w:r>
          </w:p>
        </w:tc>
        <w:tc>
          <w:tcPr>
            <w:tcW w:w="1022" w:type="dxa"/>
            <w:tcBorders>
              <w:top w:val="nil"/>
              <w:left w:val="nil"/>
              <w:bottom w:val="single" w:sz="8" w:space="0" w:color="auto"/>
              <w:right w:val="single" w:sz="8" w:space="0" w:color="auto"/>
            </w:tcBorders>
            <w:shd w:val="clear" w:color="auto" w:fill="auto"/>
            <w:noWrap/>
            <w:hideMark/>
          </w:tcPr>
          <w:p w14:paraId="7BDE888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138" w:type="dxa"/>
            <w:tcBorders>
              <w:top w:val="nil"/>
              <w:left w:val="nil"/>
              <w:bottom w:val="single" w:sz="8" w:space="0" w:color="auto"/>
              <w:right w:val="single" w:sz="8" w:space="0" w:color="auto"/>
            </w:tcBorders>
            <w:shd w:val="clear" w:color="auto" w:fill="auto"/>
            <w:noWrap/>
            <w:hideMark/>
          </w:tcPr>
          <w:p w14:paraId="2328F8E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43" w:type="dxa"/>
            <w:tcBorders>
              <w:top w:val="nil"/>
              <w:left w:val="nil"/>
              <w:bottom w:val="single" w:sz="8" w:space="0" w:color="auto"/>
              <w:right w:val="single" w:sz="8" w:space="0" w:color="auto"/>
            </w:tcBorders>
            <w:shd w:val="clear" w:color="auto" w:fill="auto"/>
            <w:noWrap/>
            <w:hideMark/>
          </w:tcPr>
          <w:p w14:paraId="75E105E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54ABC51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5CB58F8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357.626,6</w:t>
            </w:r>
          </w:p>
        </w:tc>
      </w:tr>
      <w:tr w:rsidR="009D64B8" w:rsidRPr="007E0534" w14:paraId="44344029"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noWrap/>
            <w:hideMark/>
          </w:tcPr>
          <w:p w14:paraId="601296E9"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Scutiri aplicate prin legile de derogare.</w:t>
            </w:r>
          </w:p>
        </w:tc>
      </w:tr>
      <w:tr w:rsidR="009D64B8" w:rsidRPr="009D64B8" w14:paraId="4F967C81" w14:textId="77777777" w:rsidTr="00282CC9">
        <w:trPr>
          <w:trHeight w:val="396"/>
        </w:trPr>
        <w:tc>
          <w:tcPr>
            <w:tcW w:w="5059" w:type="dxa"/>
            <w:vMerge w:val="restart"/>
            <w:tcBorders>
              <w:top w:val="nil"/>
              <w:left w:val="single" w:sz="8" w:space="0" w:color="auto"/>
              <w:bottom w:val="single" w:sz="8" w:space="0" w:color="000000"/>
              <w:right w:val="single" w:sz="8" w:space="0" w:color="auto"/>
            </w:tcBorders>
            <w:shd w:val="clear" w:color="auto" w:fill="auto"/>
            <w:hideMark/>
          </w:tcPr>
          <w:p w14:paraId="238E44BB" w14:textId="77777777" w:rsidR="009D64B8" w:rsidRPr="009D64B8" w:rsidRDefault="009D64B8" w:rsidP="009D64B8">
            <w:pPr>
              <w:spacing w:after="0" w:line="240" w:lineRule="auto"/>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Scutiri aplicate la importul mărfurilor, oferite cu titlul de donaţie şi stabilite în punctele referitor la scutirile te taxe vamale, taxe pentru procedurile vamale şi T.V.A. din Dispoziţiile Comisiei pentru Situaţii Excepţionale a Republicii Moldova.</w:t>
            </w:r>
          </w:p>
        </w:tc>
        <w:tc>
          <w:tcPr>
            <w:tcW w:w="1368" w:type="dxa"/>
            <w:tcBorders>
              <w:top w:val="nil"/>
              <w:left w:val="nil"/>
              <w:bottom w:val="single" w:sz="8" w:space="0" w:color="auto"/>
              <w:right w:val="single" w:sz="8" w:space="0" w:color="auto"/>
            </w:tcBorders>
            <w:shd w:val="clear" w:color="auto" w:fill="auto"/>
            <w:noWrap/>
            <w:hideMark/>
          </w:tcPr>
          <w:p w14:paraId="23EF79A0"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LDERAC001</w:t>
            </w:r>
          </w:p>
        </w:tc>
        <w:tc>
          <w:tcPr>
            <w:tcW w:w="872" w:type="dxa"/>
            <w:tcBorders>
              <w:top w:val="nil"/>
              <w:left w:val="nil"/>
              <w:bottom w:val="single" w:sz="8" w:space="0" w:color="auto"/>
              <w:right w:val="single" w:sz="8" w:space="0" w:color="auto"/>
            </w:tcBorders>
            <w:shd w:val="clear" w:color="auto" w:fill="auto"/>
            <w:hideMark/>
          </w:tcPr>
          <w:p w14:paraId="3519B1B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032</w:t>
            </w:r>
            <w:r w:rsidRPr="009D64B8">
              <w:rPr>
                <w:rFonts w:asciiTheme="majorHAnsi" w:eastAsia="Times New Roman" w:hAnsiTheme="majorHAnsi" w:cstheme="majorHAnsi"/>
                <w:sz w:val="18"/>
                <w:szCs w:val="18"/>
                <w:lang w:val="ro-RO"/>
              </w:rPr>
              <w:br/>
              <w:t xml:space="preserve"> 052</w:t>
            </w:r>
          </w:p>
        </w:tc>
        <w:tc>
          <w:tcPr>
            <w:tcW w:w="1599" w:type="dxa"/>
            <w:tcBorders>
              <w:top w:val="nil"/>
              <w:left w:val="nil"/>
              <w:bottom w:val="single" w:sz="8" w:space="0" w:color="auto"/>
              <w:right w:val="single" w:sz="8" w:space="0" w:color="auto"/>
            </w:tcBorders>
            <w:shd w:val="clear" w:color="auto" w:fill="auto"/>
            <w:hideMark/>
          </w:tcPr>
          <w:p w14:paraId="35C4657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Legile de derogare</w:t>
            </w:r>
          </w:p>
        </w:tc>
        <w:tc>
          <w:tcPr>
            <w:tcW w:w="1022" w:type="dxa"/>
            <w:tcBorders>
              <w:top w:val="nil"/>
              <w:left w:val="nil"/>
              <w:bottom w:val="single" w:sz="8" w:space="0" w:color="auto"/>
              <w:right w:val="single" w:sz="8" w:space="0" w:color="auto"/>
            </w:tcBorders>
            <w:shd w:val="clear" w:color="auto" w:fill="auto"/>
            <w:hideMark/>
          </w:tcPr>
          <w:p w14:paraId="4A7677B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 sau B (după caz)</w:t>
            </w:r>
          </w:p>
        </w:tc>
        <w:tc>
          <w:tcPr>
            <w:tcW w:w="1138" w:type="dxa"/>
            <w:tcBorders>
              <w:top w:val="nil"/>
              <w:left w:val="nil"/>
              <w:bottom w:val="single" w:sz="8" w:space="0" w:color="auto"/>
              <w:right w:val="single" w:sz="8" w:space="0" w:color="auto"/>
            </w:tcBorders>
            <w:shd w:val="clear" w:color="auto" w:fill="auto"/>
            <w:hideMark/>
          </w:tcPr>
          <w:p w14:paraId="3DDB019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15D7F4F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br/>
              <w:t xml:space="preserve"> SV</w:t>
            </w:r>
          </w:p>
        </w:tc>
        <w:tc>
          <w:tcPr>
            <w:tcW w:w="959" w:type="dxa"/>
            <w:tcBorders>
              <w:top w:val="nil"/>
              <w:left w:val="nil"/>
              <w:bottom w:val="single" w:sz="8" w:space="0" w:color="auto"/>
              <w:right w:val="single" w:sz="8" w:space="0" w:color="auto"/>
            </w:tcBorders>
            <w:shd w:val="clear" w:color="auto" w:fill="auto"/>
            <w:hideMark/>
          </w:tcPr>
          <w:p w14:paraId="18DD60A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7FD2A87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62049D3E" w14:textId="77777777" w:rsidTr="00282CC9">
        <w:trPr>
          <w:trHeight w:val="1164"/>
        </w:trPr>
        <w:tc>
          <w:tcPr>
            <w:tcW w:w="5059" w:type="dxa"/>
            <w:vMerge/>
            <w:tcBorders>
              <w:top w:val="nil"/>
              <w:left w:val="single" w:sz="8" w:space="0" w:color="auto"/>
              <w:bottom w:val="single" w:sz="8" w:space="0" w:color="000000"/>
              <w:right w:val="single" w:sz="8" w:space="0" w:color="auto"/>
            </w:tcBorders>
            <w:vAlign w:val="center"/>
            <w:hideMark/>
          </w:tcPr>
          <w:p w14:paraId="5B334A96" w14:textId="77777777" w:rsidR="009D64B8" w:rsidRPr="009D64B8" w:rsidRDefault="009D64B8" w:rsidP="009D64B8">
            <w:pPr>
              <w:spacing w:after="0" w:line="240" w:lineRule="auto"/>
              <w:rPr>
                <w:rFonts w:asciiTheme="majorHAnsi" w:eastAsia="Times New Roman" w:hAnsiTheme="majorHAnsi" w:cstheme="majorHAnsi"/>
                <w:color w:val="000000"/>
                <w:sz w:val="18"/>
                <w:szCs w:val="18"/>
                <w:lang w:val="ro-RO"/>
              </w:rPr>
            </w:pPr>
          </w:p>
        </w:tc>
        <w:tc>
          <w:tcPr>
            <w:tcW w:w="1368" w:type="dxa"/>
            <w:tcBorders>
              <w:top w:val="nil"/>
              <w:left w:val="nil"/>
              <w:bottom w:val="single" w:sz="8" w:space="0" w:color="auto"/>
              <w:right w:val="single" w:sz="8" w:space="0" w:color="auto"/>
            </w:tcBorders>
            <w:shd w:val="clear" w:color="auto" w:fill="auto"/>
            <w:noWrap/>
            <w:hideMark/>
          </w:tcPr>
          <w:p w14:paraId="59C141A5" w14:textId="77777777" w:rsidR="009D64B8" w:rsidRPr="009D64B8" w:rsidRDefault="009D64B8" w:rsidP="009D64B8">
            <w:pPr>
              <w:spacing w:after="0" w:line="240" w:lineRule="auto"/>
              <w:jc w:val="center"/>
              <w:rPr>
                <w:rFonts w:asciiTheme="majorHAnsi" w:eastAsia="Times New Roman" w:hAnsiTheme="majorHAnsi" w:cstheme="majorHAnsi"/>
                <w:b/>
                <w:bCs/>
                <w:color w:val="000000"/>
                <w:sz w:val="18"/>
                <w:szCs w:val="18"/>
                <w:lang w:val="ro-RO"/>
              </w:rPr>
            </w:pPr>
            <w:r w:rsidRPr="009D64B8">
              <w:rPr>
                <w:rFonts w:asciiTheme="majorHAnsi" w:eastAsia="Times New Roman" w:hAnsiTheme="majorHAnsi" w:cstheme="majorHAnsi"/>
                <w:b/>
                <w:bCs/>
                <w:color w:val="000000"/>
                <w:sz w:val="18"/>
                <w:szCs w:val="18"/>
                <w:lang w:val="ro-RO"/>
              </w:rPr>
              <w:t> </w:t>
            </w:r>
          </w:p>
        </w:tc>
        <w:tc>
          <w:tcPr>
            <w:tcW w:w="872" w:type="dxa"/>
            <w:tcBorders>
              <w:top w:val="nil"/>
              <w:left w:val="nil"/>
              <w:bottom w:val="single" w:sz="8" w:space="0" w:color="auto"/>
              <w:right w:val="single" w:sz="8" w:space="0" w:color="auto"/>
            </w:tcBorders>
            <w:shd w:val="clear" w:color="auto" w:fill="auto"/>
            <w:noWrap/>
            <w:hideMark/>
          </w:tcPr>
          <w:p w14:paraId="66003905"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 xml:space="preserve">143 </w:t>
            </w:r>
          </w:p>
        </w:tc>
        <w:tc>
          <w:tcPr>
            <w:tcW w:w="1599" w:type="dxa"/>
            <w:tcBorders>
              <w:top w:val="nil"/>
              <w:left w:val="nil"/>
              <w:bottom w:val="single" w:sz="8" w:space="0" w:color="auto"/>
              <w:right w:val="single" w:sz="8" w:space="0" w:color="auto"/>
            </w:tcBorders>
            <w:shd w:val="clear" w:color="auto" w:fill="auto"/>
            <w:hideMark/>
          </w:tcPr>
          <w:p w14:paraId="31986C1A"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Art.2 din Hotărârea Parlamentului nr.55/2020 privind declararea stării de urgenţă; punctele 6, 7, 8 şi 9 din Regulamentul Comisiei pentru Situaţii Excepţionale a Republicii Moldova, aprobat prin Hotărârea Guvernului nr.1340/2001</w:t>
            </w:r>
          </w:p>
        </w:tc>
        <w:tc>
          <w:tcPr>
            <w:tcW w:w="1022" w:type="dxa"/>
            <w:tcBorders>
              <w:top w:val="nil"/>
              <w:left w:val="nil"/>
              <w:bottom w:val="single" w:sz="8" w:space="0" w:color="auto"/>
              <w:right w:val="single" w:sz="8" w:space="0" w:color="auto"/>
            </w:tcBorders>
            <w:shd w:val="clear" w:color="auto" w:fill="auto"/>
            <w:hideMark/>
          </w:tcPr>
          <w:p w14:paraId="3F7801E1"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 </w:t>
            </w:r>
          </w:p>
        </w:tc>
        <w:tc>
          <w:tcPr>
            <w:tcW w:w="1138" w:type="dxa"/>
            <w:tcBorders>
              <w:top w:val="nil"/>
              <w:left w:val="nil"/>
              <w:bottom w:val="single" w:sz="8" w:space="0" w:color="auto"/>
              <w:right w:val="single" w:sz="8" w:space="0" w:color="auto"/>
            </w:tcBorders>
            <w:shd w:val="clear" w:color="auto" w:fill="auto"/>
            <w:hideMark/>
          </w:tcPr>
          <w:p w14:paraId="79ECE5CF"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 </w:t>
            </w:r>
          </w:p>
        </w:tc>
        <w:tc>
          <w:tcPr>
            <w:tcW w:w="1043" w:type="dxa"/>
            <w:tcBorders>
              <w:top w:val="nil"/>
              <w:left w:val="nil"/>
              <w:bottom w:val="single" w:sz="8" w:space="0" w:color="auto"/>
              <w:right w:val="single" w:sz="8" w:space="0" w:color="auto"/>
            </w:tcBorders>
            <w:shd w:val="clear" w:color="auto" w:fill="auto"/>
            <w:hideMark/>
          </w:tcPr>
          <w:p w14:paraId="1039249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br/>
              <w:t xml:space="preserve"> SV</w:t>
            </w:r>
          </w:p>
        </w:tc>
        <w:tc>
          <w:tcPr>
            <w:tcW w:w="959" w:type="dxa"/>
            <w:tcBorders>
              <w:top w:val="nil"/>
              <w:left w:val="nil"/>
              <w:bottom w:val="single" w:sz="8" w:space="0" w:color="auto"/>
              <w:right w:val="single" w:sz="8" w:space="0" w:color="auto"/>
            </w:tcBorders>
            <w:shd w:val="clear" w:color="auto" w:fill="auto"/>
            <w:hideMark/>
          </w:tcPr>
          <w:p w14:paraId="7B3CBDF1"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Nu este în Registru, facilitate nou introdusă în 2020, legată de pandemie</w:t>
            </w:r>
          </w:p>
        </w:tc>
        <w:tc>
          <w:tcPr>
            <w:tcW w:w="1078" w:type="dxa"/>
            <w:tcBorders>
              <w:top w:val="nil"/>
              <w:left w:val="nil"/>
              <w:bottom w:val="single" w:sz="8" w:space="0" w:color="auto"/>
              <w:right w:val="single" w:sz="8" w:space="0" w:color="auto"/>
            </w:tcBorders>
            <w:shd w:val="clear" w:color="auto" w:fill="auto"/>
            <w:noWrap/>
            <w:hideMark/>
          </w:tcPr>
          <w:p w14:paraId="644FBCA3"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0,0</w:t>
            </w:r>
          </w:p>
        </w:tc>
      </w:tr>
      <w:tr w:rsidR="009D64B8" w:rsidRPr="009D64B8" w14:paraId="5CB011B9" w14:textId="77777777" w:rsidTr="00282CC9">
        <w:trPr>
          <w:trHeight w:val="204"/>
        </w:trPr>
        <w:tc>
          <w:tcPr>
            <w:tcW w:w="5059" w:type="dxa"/>
            <w:tcBorders>
              <w:top w:val="nil"/>
              <w:left w:val="single" w:sz="8" w:space="0" w:color="auto"/>
              <w:bottom w:val="single" w:sz="8" w:space="0" w:color="auto"/>
              <w:right w:val="single" w:sz="8" w:space="0" w:color="auto"/>
            </w:tcBorders>
            <w:shd w:val="clear" w:color="000000" w:fill="E7E6E6"/>
            <w:noWrap/>
            <w:hideMark/>
          </w:tcPr>
          <w:p w14:paraId="6611402B"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TOTAL</w:t>
            </w:r>
          </w:p>
        </w:tc>
        <w:tc>
          <w:tcPr>
            <w:tcW w:w="1368" w:type="dxa"/>
            <w:tcBorders>
              <w:top w:val="nil"/>
              <w:left w:val="nil"/>
              <w:bottom w:val="single" w:sz="8" w:space="0" w:color="auto"/>
              <w:right w:val="single" w:sz="8" w:space="0" w:color="auto"/>
            </w:tcBorders>
            <w:shd w:val="clear" w:color="000000" w:fill="E7E6E6"/>
            <w:noWrap/>
            <w:hideMark/>
          </w:tcPr>
          <w:p w14:paraId="3ED799FF"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872" w:type="dxa"/>
            <w:tcBorders>
              <w:top w:val="nil"/>
              <w:left w:val="nil"/>
              <w:bottom w:val="single" w:sz="8" w:space="0" w:color="auto"/>
              <w:right w:val="single" w:sz="8" w:space="0" w:color="auto"/>
            </w:tcBorders>
            <w:shd w:val="clear" w:color="000000" w:fill="E7E6E6"/>
            <w:noWrap/>
            <w:hideMark/>
          </w:tcPr>
          <w:p w14:paraId="703BA672"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1599" w:type="dxa"/>
            <w:tcBorders>
              <w:top w:val="nil"/>
              <w:left w:val="nil"/>
              <w:bottom w:val="single" w:sz="8" w:space="0" w:color="auto"/>
              <w:right w:val="single" w:sz="8" w:space="0" w:color="auto"/>
            </w:tcBorders>
            <w:shd w:val="clear" w:color="000000" w:fill="E7E6E6"/>
            <w:noWrap/>
            <w:hideMark/>
          </w:tcPr>
          <w:p w14:paraId="3B6D6950"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1022" w:type="dxa"/>
            <w:tcBorders>
              <w:top w:val="nil"/>
              <w:left w:val="nil"/>
              <w:bottom w:val="single" w:sz="8" w:space="0" w:color="auto"/>
              <w:right w:val="single" w:sz="8" w:space="0" w:color="auto"/>
            </w:tcBorders>
            <w:shd w:val="clear" w:color="000000" w:fill="E7E6E6"/>
            <w:noWrap/>
            <w:hideMark/>
          </w:tcPr>
          <w:p w14:paraId="6F6DEC50"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1138" w:type="dxa"/>
            <w:tcBorders>
              <w:top w:val="nil"/>
              <w:left w:val="nil"/>
              <w:bottom w:val="single" w:sz="8" w:space="0" w:color="auto"/>
              <w:right w:val="single" w:sz="8" w:space="0" w:color="auto"/>
            </w:tcBorders>
            <w:shd w:val="clear" w:color="000000" w:fill="E7E6E6"/>
            <w:noWrap/>
            <w:hideMark/>
          </w:tcPr>
          <w:p w14:paraId="670FB97D"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1043" w:type="dxa"/>
            <w:tcBorders>
              <w:top w:val="nil"/>
              <w:left w:val="nil"/>
              <w:bottom w:val="single" w:sz="8" w:space="0" w:color="auto"/>
              <w:right w:val="single" w:sz="8" w:space="0" w:color="auto"/>
            </w:tcBorders>
            <w:shd w:val="clear" w:color="000000" w:fill="E7E6E6"/>
            <w:noWrap/>
            <w:hideMark/>
          </w:tcPr>
          <w:p w14:paraId="614BD723"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959" w:type="dxa"/>
            <w:tcBorders>
              <w:top w:val="nil"/>
              <w:left w:val="nil"/>
              <w:bottom w:val="single" w:sz="8" w:space="0" w:color="auto"/>
              <w:right w:val="single" w:sz="8" w:space="0" w:color="auto"/>
            </w:tcBorders>
            <w:shd w:val="clear" w:color="000000" w:fill="E7E6E6"/>
            <w:noWrap/>
            <w:hideMark/>
          </w:tcPr>
          <w:p w14:paraId="358934AE"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1078" w:type="dxa"/>
            <w:tcBorders>
              <w:top w:val="nil"/>
              <w:left w:val="nil"/>
              <w:bottom w:val="single" w:sz="8" w:space="0" w:color="auto"/>
              <w:right w:val="single" w:sz="8" w:space="0" w:color="auto"/>
            </w:tcBorders>
            <w:shd w:val="clear" w:color="000000" w:fill="E7E6E6"/>
            <w:noWrap/>
            <w:hideMark/>
          </w:tcPr>
          <w:p w14:paraId="6BB6BE51"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1.946.499,9</w:t>
            </w:r>
          </w:p>
        </w:tc>
      </w:tr>
      <w:tr w:rsidR="009D64B8" w:rsidRPr="009D64B8" w14:paraId="6F285051" w14:textId="77777777" w:rsidTr="00282CC9">
        <w:trPr>
          <w:trHeight w:val="192"/>
        </w:trPr>
        <w:tc>
          <w:tcPr>
            <w:tcW w:w="5059" w:type="dxa"/>
            <w:tcBorders>
              <w:top w:val="nil"/>
              <w:left w:val="nil"/>
              <w:bottom w:val="nil"/>
              <w:right w:val="nil"/>
            </w:tcBorders>
            <w:shd w:val="clear" w:color="auto" w:fill="auto"/>
            <w:noWrap/>
            <w:vAlign w:val="bottom"/>
            <w:hideMark/>
          </w:tcPr>
          <w:p w14:paraId="69A4E06A"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p>
        </w:tc>
        <w:tc>
          <w:tcPr>
            <w:tcW w:w="1368" w:type="dxa"/>
            <w:tcBorders>
              <w:top w:val="nil"/>
              <w:left w:val="nil"/>
              <w:bottom w:val="nil"/>
              <w:right w:val="nil"/>
            </w:tcBorders>
            <w:shd w:val="clear" w:color="auto" w:fill="auto"/>
            <w:noWrap/>
            <w:vAlign w:val="bottom"/>
            <w:hideMark/>
          </w:tcPr>
          <w:p w14:paraId="7542262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872" w:type="dxa"/>
            <w:tcBorders>
              <w:top w:val="nil"/>
              <w:left w:val="nil"/>
              <w:bottom w:val="nil"/>
              <w:right w:val="nil"/>
            </w:tcBorders>
            <w:shd w:val="clear" w:color="auto" w:fill="auto"/>
            <w:noWrap/>
            <w:vAlign w:val="bottom"/>
            <w:hideMark/>
          </w:tcPr>
          <w:p w14:paraId="05BEE31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tcBorders>
              <w:top w:val="nil"/>
              <w:left w:val="nil"/>
              <w:bottom w:val="nil"/>
              <w:right w:val="nil"/>
            </w:tcBorders>
            <w:shd w:val="clear" w:color="auto" w:fill="auto"/>
            <w:noWrap/>
            <w:vAlign w:val="bottom"/>
            <w:hideMark/>
          </w:tcPr>
          <w:p w14:paraId="0719B38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tcBorders>
              <w:top w:val="nil"/>
              <w:left w:val="nil"/>
              <w:bottom w:val="nil"/>
              <w:right w:val="nil"/>
            </w:tcBorders>
            <w:shd w:val="clear" w:color="auto" w:fill="auto"/>
            <w:vAlign w:val="bottom"/>
            <w:hideMark/>
          </w:tcPr>
          <w:p w14:paraId="00083BC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tcBorders>
              <w:top w:val="nil"/>
              <w:left w:val="nil"/>
              <w:bottom w:val="nil"/>
              <w:right w:val="nil"/>
            </w:tcBorders>
            <w:shd w:val="clear" w:color="auto" w:fill="auto"/>
            <w:noWrap/>
            <w:vAlign w:val="bottom"/>
            <w:hideMark/>
          </w:tcPr>
          <w:p w14:paraId="56E9E19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tcBorders>
              <w:top w:val="nil"/>
              <w:left w:val="nil"/>
              <w:bottom w:val="nil"/>
              <w:right w:val="nil"/>
            </w:tcBorders>
            <w:shd w:val="clear" w:color="auto" w:fill="auto"/>
            <w:noWrap/>
            <w:vAlign w:val="bottom"/>
            <w:hideMark/>
          </w:tcPr>
          <w:p w14:paraId="65801C5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tcBorders>
              <w:top w:val="nil"/>
              <w:left w:val="nil"/>
              <w:bottom w:val="nil"/>
              <w:right w:val="nil"/>
            </w:tcBorders>
            <w:shd w:val="clear" w:color="auto" w:fill="auto"/>
            <w:noWrap/>
            <w:vAlign w:val="bottom"/>
            <w:hideMark/>
          </w:tcPr>
          <w:p w14:paraId="7ECC562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tcBorders>
              <w:top w:val="nil"/>
              <w:left w:val="nil"/>
              <w:bottom w:val="nil"/>
              <w:right w:val="nil"/>
            </w:tcBorders>
            <w:shd w:val="clear" w:color="auto" w:fill="auto"/>
            <w:noWrap/>
            <w:vAlign w:val="center"/>
            <w:hideMark/>
          </w:tcPr>
          <w:p w14:paraId="0012E00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640AD6AB" w14:textId="77777777" w:rsidTr="00282CC9">
        <w:trPr>
          <w:trHeight w:val="192"/>
        </w:trPr>
        <w:tc>
          <w:tcPr>
            <w:tcW w:w="14142" w:type="dxa"/>
            <w:gridSpan w:val="9"/>
            <w:tcBorders>
              <w:top w:val="nil"/>
              <w:left w:val="nil"/>
              <w:bottom w:val="nil"/>
              <w:right w:val="nil"/>
            </w:tcBorders>
            <w:shd w:val="clear" w:color="auto" w:fill="auto"/>
            <w:noWrap/>
            <w:hideMark/>
          </w:tcPr>
          <w:p w14:paraId="789E17FA"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TAXELE VAMALE</w:t>
            </w:r>
          </w:p>
        </w:tc>
      </w:tr>
      <w:tr w:rsidR="009D64B8" w:rsidRPr="009D64B8" w14:paraId="4A4A7C27" w14:textId="77777777" w:rsidTr="00282CC9">
        <w:trPr>
          <w:trHeight w:val="204"/>
        </w:trPr>
        <w:tc>
          <w:tcPr>
            <w:tcW w:w="5059" w:type="dxa"/>
            <w:tcBorders>
              <w:top w:val="nil"/>
              <w:left w:val="nil"/>
              <w:bottom w:val="nil"/>
              <w:right w:val="nil"/>
            </w:tcBorders>
            <w:shd w:val="clear" w:color="auto" w:fill="auto"/>
            <w:noWrap/>
            <w:hideMark/>
          </w:tcPr>
          <w:p w14:paraId="0EDA39E9"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p>
        </w:tc>
        <w:tc>
          <w:tcPr>
            <w:tcW w:w="1368" w:type="dxa"/>
            <w:tcBorders>
              <w:top w:val="nil"/>
              <w:left w:val="nil"/>
              <w:bottom w:val="nil"/>
              <w:right w:val="nil"/>
            </w:tcBorders>
            <w:shd w:val="clear" w:color="auto" w:fill="auto"/>
            <w:noWrap/>
            <w:hideMark/>
          </w:tcPr>
          <w:p w14:paraId="64EC66A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872" w:type="dxa"/>
            <w:tcBorders>
              <w:top w:val="nil"/>
              <w:left w:val="nil"/>
              <w:bottom w:val="nil"/>
              <w:right w:val="nil"/>
            </w:tcBorders>
            <w:shd w:val="clear" w:color="auto" w:fill="auto"/>
            <w:noWrap/>
            <w:hideMark/>
          </w:tcPr>
          <w:p w14:paraId="5C2BDC2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1599" w:type="dxa"/>
            <w:tcBorders>
              <w:top w:val="nil"/>
              <w:left w:val="nil"/>
              <w:bottom w:val="nil"/>
              <w:right w:val="nil"/>
            </w:tcBorders>
            <w:shd w:val="clear" w:color="auto" w:fill="auto"/>
            <w:noWrap/>
            <w:hideMark/>
          </w:tcPr>
          <w:p w14:paraId="19AAA8A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1022" w:type="dxa"/>
            <w:tcBorders>
              <w:top w:val="nil"/>
              <w:left w:val="nil"/>
              <w:bottom w:val="nil"/>
              <w:right w:val="nil"/>
            </w:tcBorders>
            <w:shd w:val="clear" w:color="auto" w:fill="auto"/>
            <w:noWrap/>
            <w:hideMark/>
          </w:tcPr>
          <w:p w14:paraId="4315D82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1138" w:type="dxa"/>
            <w:tcBorders>
              <w:top w:val="nil"/>
              <w:left w:val="nil"/>
              <w:bottom w:val="nil"/>
              <w:right w:val="nil"/>
            </w:tcBorders>
            <w:shd w:val="clear" w:color="auto" w:fill="auto"/>
            <w:noWrap/>
            <w:hideMark/>
          </w:tcPr>
          <w:p w14:paraId="3811375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1043" w:type="dxa"/>
            <w:tcBorders>
              <w:top w:val="nil"/>
              <w:left w:val="nil"/>
              <w:bottom w:val="nil"/>
              <w:right w:val="nil"/>
            </w:tcBorders>
            <w:shd w:val="clear" w:color="auto" w:fill="auto"/>
            <w:noWrap/>
            <w:hideMark/>
          </w:tcPr>
          <w:p w14:paraId="0783E34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959" w:type="dxa"/>
            <w:tcBorders>
              <w:top w:val="nil"/>
              <w:left w:val="nil"/>
              <w:bottom w:val="nil"/>
              <w:right w:val="nil"/>
            </w:tcBorders>
            <w:shd w:val="clear" w:color="auto" w:fill="auto"/>
            <w:noWrap/>
            <w:vAlign w:val="center"/>
            <w:hideMark/>
          </w:tcPr>
          <w:p w14:paraId="69B33E9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1078" w:type="dxa"/>
            <w:tcBorders>
              <w:top w:val="nil"/>
              <w:left w:val="nil"/>
              <w:bottom w:val="nil"/>
              <w:right w:val="nil"/>
            </w:tcBorders>
            <w:shd w:val="clear" w:color="auto" w:fill="auto"/>
            <w:noWrap/>
            <w:vAlign w:val="center"/>
            <w:hideMark/>
          </w:tcPr>
          <w:p w14:paraId="1C74DCE2"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Tabelul nr.4</w:t>
            </w:r>
          </w:p>
        </w:tc>
      </w:tr>
      <w:tr w:rsidR="009D64B8" w:rsidRPr="009D64B8" w14:paraId="6BBB1750" w14:textId="77777777" w:rsidTr="00282CC9">
        <w:trPr>
          <w:trHeight w:val="780"/>
        </w:trPr>
        <w:tc>
          <w:tcPr>
            <w:tcW w:w="5059" w:type="dxa"/>
            <w:vMerge w:val="restart"/>
            <w:tcBorders>
              <w:top w:val="single" w:sz="8" w:space="0" w:color="auto"/>
              <w:left w:val="single" w:sz="8" w:space="0" w:color="auto"/>
              <w:bottom w:val="single" w:sz="8" w:space="0" w:color="auto"/>
              <w:right w:val="single" w:sz="8" w:space="0" w:color="auto"/>
            </w:tcBorders>
            <w:shd w:val="clear" w:color="000000" w:fill="D9D9D9"/>
            <w:hideMark/>
          </w:tcPr>
          <w:p w14:paraId="2689CAE6"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Descrierea facilității</w:t>
            </w:r>
          </w:p>
        </w:tc>
        <w:tc>
          <w:tcPr>
            <w:tcW w:w="1368" w:type="dxa"/>
            <w:tcBorders>
              <w:top w:val="single" w:sz="8" w:space="0" w:color="auto"/>
              <w:left w:val="nil"/>
              <w:bottom w:val="single" w:sz="8" w:space="0" w:color="auto"/>
              <w:right w:val="single" w:sz="8" w:space="0" w:color="auto"/>
            </w:tcBorders>
            <w:shd w:val="clear" w:color="000000" w:fill="D9D9D9"/>
            <w:hideMark/>
          </w:tcPr>
          <w:p w14:paraId="0F398E28"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Codul facilității</w:t>
            </w:r>
          </w:p>
        </w:tc>
        <w:tc>
          <w:tcPr>
            <w:tcW w:w="872" w:type="dxa"/>
            <w:tcBorders>
              <w:top w:val="single" w:sz="8" w:space="0" w:color="auto"/>
              <w:left w:val="nil"/>
              <w:bottom w:val="single" w:sz="8" w:space="0" w:color="auto"/>
              <w:right w:val="single" w:sz="8" w:space="0" w:color="auto"/>
            </w:tcBorders>
            <w:shd w:val="clear" w:color="000000" w:fill="D9D9D9"/>
            <w:hideMark/>
          </w:tcPr>
          <w:p w14:paraId="2E0F5BA4"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Codul facilității</w:t>
            </w:r>
          </w:p>
        </w:tc>
        <w:tc>
          <w:tcPr>
            <w:tcW w:w="1599" w:type="dxa"/>
            <w:vMerge w:val="restart"/>
            <w:tcBorders>
              <w:top w:val="single" w:sz="8" w:space="0" w:color="auto"/>
              <w:left w:val="single" w:sz="8" w:space="0" w:color="auto"/>
              <w:bottom w:val="single" w:sz="8" w:space="0" w:color="auto"/>
              <w:right w:val="single" w:sz="8" w:space="0" w:color="auto"/>
            </w:tcBorders>
            <w:shd w:val="clear" w:color="000000" w:fill="D9D9D9"/>
            <w:hideMark/>
          </w:tcPr>
          <w:p w14:paraId="1E3B6484"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Temei legal de acordare a facilității</w:t>
            </w:r>
          </w:p>
        </w:tc>
        <w:tc>
          <w:tcPr>
            <w:tcW w:w="1022" w:type="dxa"/>
            <w:vMerge w:val="restart"/>
            <w:tcBorders>
              <w:top w:val="single" w:sz="8" w:space="0" w:color="auto"/>
              <w:left w:val="single" w:sz="8" w:space="0" w:color="auto"/>
              <w:bottom w:val="single" w:sz="8" w:space="0" w:color="auto"/>
              <w:right w:val="single" w:sz="8" w:space="0" w:color="auto"/>
            </w:tcBorders>
            <w:shd w:val="clear" w:color="000000" w:fill="D9D9D9"/>
            <w:hideMark/>
          </w:tcPr>
          <w:p w14:paraId="678BEFCC"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Categorii de beneficiari (A - 1 beneficiar, B – grup de beneficiari, C - generale, sector din economia națională)</w:t>
            </w:r>
          </w:p>
        </w:tc>
        <w:tc>
          <w:tcPr>
            <w:tcW w:w="1138" w:type="dxa"/>
            <w:vMerge w:val="restart"/>
            <w:tcBorders>
              <w:top w:val="single" w:sz="8" w:space="0" w:color="auto"/>
              <w:left w:val="single" w:sz="8" w:space="0" w:color="auto"/>
              <w:bottom w:val="single" w:sz="8" w:space="0" w:color="auto"/>
              <w:right w:val="single" w:sz="8" w:space="0" w:color="auto"/>
            </w:tcBorders>
            <w:shd w:val="clear" w:color="000000" w:fill="D9D9D9"/>
            <w:hideMark/>
          </w:tcPr>
          <w:p w14:paraId="7E7B48C3"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Prioritizarea monitorizării facilităților*</w:t>
            </w:r>
          </w:p>
        </w:tc>
        <w:tc>
          <w:tcPr>
            <w:tcW w:w="1043" w:type="dxa"/>
            <w:vMerge w:val="restart"/>
            <w:tcBorders>
              <w:top w:val="single" w:sz="8" w:space="0" w:color="auto"/>
              <w:left w:val="single" w:sz="8" w:space="0" w:color="auto"/>
              <w:bottom w:val="single" w:sz="8" w:space="0" w:color="auto"/>
              <w:right w:val="single" w:sz="8" w:space="0" w:color="auto"/>
            </w:tcBorders>
            <w:shd w:val="clear" w:color="000000" w:fill="D9D9D9"/>
            <w:hideMark/>
          </w:tcPr>
          <w:p w14:paraId="5AA35102"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Autoritatea ce adminis-trează facilitatea (SV)</w:t>
            </w:r>
          </w:p>
        </w:tc>
        <w:tc>
          <w:tcPr>
            <w:tcW w:w="959" w:type="dxa"/>
            <w:vMerge w:val="restart"/>
            <w:tcBorders>
              <w:top w:val="single" w:sz="8" w:space="0" w:color="auto"/>
              <w:left w:val="single" w:sz="8" w:space="0" w:color="auto"/>
              <w:bottom w:val="single" w:sz="8" w:space="0" w:color="auto"/>
              <w:right w:val="single" w:sz="8" w:space="0" w:color="auto"/>
            </w:tcBorders>
            <w:shd w:val="clear" w:color="000000" w:fill="D9D9D9"/>
            <w:hideMark/>
          </w:tcPr>
          <w:p w14:paraId="4667906B"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Sursa de extragere a facilității/ înlesnirii/ scutirii din darea de seamă</w:t>
            </w:r>
          </w:p>
        </w:tc>
        <w:tc>
          <w:tcPr>
            <w:tcW w:w="1078" w:type="dxa"/>
            <w:tcBorders>
              <w:top w:val="single" w:sz="8" w:space="0" w:color="auto"/>
              <w:left w:val="nil"/>
              <w:bottom w:val="single" w:sz="8" w:space="0" w:color="auto"/>
              <w:right w:val="single" w:sz="8" w:space="0" w:color="auto"/>
            </w:tcBorders>
            <w:shd w:val="clear" w:color="000000" w:fill="D9D9D9"/>
            <w:hideMark/>
          </w:tcPr>
          <w:p w14:paraId="0E1C38C8"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xml:space="preserve">Costul facilității (mii lei) </w:t>
            </w:r>
            <w:r w:rsidRPr="009D64B8">
              <w:rPr>
                <w:rFonts w:asciiTheme="majorHAnsi" w:eastAsia="Times New Roman" w:hAnsiTheme="majorHAnsi" w:cstheme="majorHAnsi"/>
                <w:b/>
                <w:bCs/>
                <w:sz w:val="18"/>
                <w:szCs w:val="18"/>
                <w:lang w:val="ro-RO"/>
              </w:rPr>
              <w:br/>
              <w:t xml:space="preserve"> 2021</w:t>
            </w:r>
          </w:p>
        </w:tc>
      </w:tr>
      <w:tr w:rsidR="009D64B8" w:rsidRPr="009D64B8" w14:paraId="37870FF3" w14:textId="77777777" w:rsidTr="00282CC9">
        <w:trPr>
          <w:trHeight w:val="396"/>
        </w:trPr>
        <w:tc>
          <w:tcPr>
            <w:tcW w:w="5059" w:type="dxa"/>
            <w:vMerge/>
            <w:tcBorders>
              <w:top w:val="single" w:sz="8" w:space="0" w:color="auto"/>
              <w:left w:val="single" w:sz="8" w:space="0" w:color="auto"/>
              <w:bottom w:val="single" w:sz="8" w:space="0" w:color="auto"/>
              <w:right w:val="single" w:sz="8" w:space="0" w:color="auto"/>
            </w:tcBorders>
            <w:vAlign w:val="center"/>
            <w:hideMark/>
          </w:tcPr>
          <w:p w14:paraId="037A3CEC"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368" w:type="dxa"/>
            <w:tcBorders>
              <w:top w:val="nil"/>
              <w:left w:val="nil"/>
              <w:bottom w:val="single" w:sz="8" w:space="0" w:color="auto"/>
              <w:right w:val="single" w:sz="8" w:space="0" w:color="auto"/>
            </w:tcBorders>
            <w:shd w:val="clear" w:color="000000" w:fill="D9D9D9"/>
            <w:hideMark/>
          </w:tcPr>
          <w:p w14:paraId="037FC9BC"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(Ministerul Finanțelor)</w:t>
            </w:r>
          </w:p>
        </w:tc>
        <w:tc>
          <w:tcPr>
            <w:tcW w:w="872" w:type="dxa"/>
            <w:tcBorders>
              <w:top w:val="nil"/>
              <w:left w:val="nil"/>
              <w:bottom w:val="single" w:sz="8" w:space="0" w:color="auto"/>
              <w:right w:val="single" w:sz="8" w:space="0" w:color="auto"/>
            </w:tcBorders>
            <w:shd w:val="clear" w:color="000000" w:fill="D9D9D9"/>
            <w:hideMark/>
          </w:tcPr>
          <w:p w14:paraId="586AD3EA"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(Serviciul Vamal)</w:t>
            </w:r>
          </w:p>
        </w:tc>
        <w:tc>
          <w:tcPr>
            <w:tcW w:w="1599" w:type="dxa"/>
            <w:vMerge/>
            <w:tcBorders>
              <w:top w:val="single" w:sz="8" w:space="0" w:color="auto"/>
              <w:left w:val="single" w:sz="8" w:space="0" w:color="auto"/>
              <w:bottom w:val="single" w:sz="8" w:space="0" w:color="auto"/>
              <w:right w:val="single" w:sz="8" w:space="0" w:color="auto"/>
            </w:tcBorders>
            <w:vAlign w:val="center"/>
            <w:hideMark/>
          </w:tcPr>
          <w:p w14:paraId="15508EB4"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022" w:type="dxa"/>
            <w:vMerge/>
            <w:tcBorders>
              <w:top w:val="single" w:sz="8" w:space="0" w:color="auto"/>
              <w:left w:val="single" w:sz="8" w:space="0" w:color="auto"/>
              <w:bottom w:val="single" w:sz="8" w:space="0" w:color="auto"/>
              <w:right w:val="single" w:sz="8" w:space="0" w:color="auto"/>
            </w:tcBorders>
            <w:vAlign w:val="center"/>
            <w:hideMark/>
          </w:tcPr>
          <w:p w14:paraId="4E7F48EF"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138" w:type="dxa"/>
            <w:vMerge/>
            <w:tcBorders>
              <w:top w:val="single" w:sz="8" w:space="0" w:color="auto"/>
              <w:left w:val="single" w:sz="8" w:space="0" w:color="auto"/>
              <w:bottom w:val="single" w:sz="8" w:space="0" w:color="auto"/>
              <w:right w:val="single" w:sz="8" w:space="0" w:color="auto"/>
            </w:tcBorders>
            <w:vAlign w:val="center"/>
            <w:hideMark/>
          </w:tcPr>
          <w:p w14:paraId="041DE5D9"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043" w:type="dxa"/>
            <w:vMerge/>
            <w:tcBorders>
              <w:top w:val="single" w:sz="8" w:space="0" w:color="auto"/>
              <w:left w:val="single" w:sz="8" w:space="0" w:color="auto"/>
              <w:bottom w:val="single" w:sz="8" w:space="0" w:color="auto"/>
              <w:right w:val="single" w:sz="8" w:space="0" w:color="auto"/>
            </w:tcBorders>
            <w:vAlign w:val="center"/>
            <w:hideMark/>
          </w:tcPr>
          <w:p w14:paraId="0A077453"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959" w:type="dxa"/>
            <w:vMerge/>
            <w:tcBorders>
              <w:top w:val="single" w:sz="8" w:space="0" w:color="auto"/>
              <w:left w:val="single" w:sz="8" w:space="0" w:color="auto"/>
              <w:bottom w:val="single" w:sz="8" w:space="0" w:color="auto"/>
              <w:right w:val="single" w:sz="8" w:space="0" w:color="auto"/>
            </w:tcBorders>
            <w:vAlign w:val="center"/>
            <w:hideMark/>
          </w:tcPr>
          <w:p w14:paraId="5B065A5C"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078" w:type="dxa"/>
            <w:tcBorders>
              <w:top w:val="nil"/>
              <w:left w:val="nil"/>
              <w:bottom w:val="single" w:sz="8" w:space="0" w:color="auto"/>
              <w:right w:val="single" w:sz="8" w:space="0" w:color="auto"/>
            </w:tcBorders>
            <w:shd w:val="clear" w:color="000000" w:fill="D9D9D9"/>
            <w:hideMark/>
          </w:tcPr>
          <w:p w14:paraId="1DC55CD5"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SV</w:t>
            </w:r>
          </w:p>
        </w:tc>
      </w:tr>
      <w:tr w:rsidR="009D64B8" w:rsidRPr="007E0534" w14:paraId="4CF8E263"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auto"/>
            </w:tcBorders>
            <w:shd w:val="clear" w:color="000000" w:fill="D9D9D9"/>
            <w:hideMark/>
          </w:tcPr>
          <w:p w14:paraId="537BBC6F"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Legea nr.1380-XIII din 20.11.1997 cu privire la tariful vamal</w:t>
            </w:r>
          </w:p>
        </w:tc>
      </w:tr>
      <w:tr w:rsidR="009D64B8" w:rsidRPr="007E0534" w14:paraId="25B361A2" w14:textId="77777777" w:rsidTr="00282CC9">
        <w:trPr>
          <w:trHeight w:val="204"/>
        </w:trPr>
        <w:tc>
          <w:tcPr>
            <w:tcW w:w="5059" w:type="dxa"/>
            <w:tcBorders>
              <w:top w:val="nil"/>
              <w:left w:val="single" w:sz="8" w:space="0" w:color="auto"/>
              <w:bottom w:val="single" w:sz="8" w:space="0" w:color="auto"/>
              <w:right w:val="single" w:sz="8" w:space="0" w:color="auto"/>
            </w:tcBorders>
            <w:shd w:val="clear" w:color="auto" w:fill="auto"/>
            <w:hideMark/>
          </w:tcPr>
          <w:p w14:paraId="0311D7AB" w14:textId="77777777" w:rsidR="009D64B8" w:rsidRPr="009D64B8" w:rsidRDefault="009D64B8" w:rsidP="009D64B8">
            <w:pPr>
              <w:spacing w:after="0" w:line="240" w:lineRule="auto"/>
              <w:jc w:val="both"/>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Sunt scutite de taxa vamală:</w:t>
            </w:r>
          </w:p>
        </w:tc>
        <w:tc>
          <w:tcPr>
            <w:tcW w:w="1368" w:type="dxa"/>
            <w:tcBorders>
              <w:top w:val="nil"/>
              <w:left w:val="nil"/>
              <w:bottom w:val="single" w:sz="8" w:space="0" w:color="auto"/>
              <w:right w:val="single" w:sz="8" w:space="0" w:color="auto"/>
            </w:tcBorders>
            <w:shd w:val="clear" w:color="auto" w:fill="auto"/>
            <w:hideMark/>
          </w:tcPr>
          <w:p w14:paraId="5E8B7D95"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872" w:type="dxa"/>
            <w:tcBorders>
              <w:top w:val="nil"/>
              <w:left w:val="nil"/>
              <w:bottom w:val="single" w:sz="8" w:space="0" w:color="auto"/>
              <w:right w:val="single" w:sz="8" w:space="0" w:color="auto"/>
            </w:tcBorders>
            <w:shd w:val="clear" w:color="auto" w:fill="auto"/>
            <w:hideMark/>
          </w:tcPr>
          <w:p w14:paraId="285D9B6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599" w:type="dxa"/>
            <w:tcBorders>
              <w:top w:val="nil"/>
              <w:left w:val="nil"/>
              <w:bottom w:val="single" w:sz="8" w:space="0" w:color="auto"/>
              <w:right w:val="single" w:sz="8" w:space="0" w:color="auto"/>
            </w:tcBorders>
            <w:shd w:val="clear" w:color="auto" w:fill="auto"/>
            <w:hideMark/>
          </w:tcPr>
          <w:p w14:paraId="2A1F292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22" w:type="dxa"/>
            <w:tcBorders>
              <w:top w:val="nil"/>
              <w:left w:val="nil"/>
              <w:bottom w:val="single" w:sz="8" w:space="0" w:color="auto"/>
              <w:right w:val="single" w:sz="8" w:space="0" w:color="auto"/>
            </w:tcBorders>
            <w:shd w:val="clear" w:color="auto" w:fill="auto"/>
            <w:hideMark/>
          </w:tcPr>
          <w:p w14:paraId="087A0D7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138" w:type="dxa"/>
            <w:tcBorders>
              <w:top w:val="nil"/>
              <w:left w:val="nil"/>
              <w:bottom w:val="single" w:sz="8" w:space="0" w:color="auto"/>
              <w:right w:val="single" w:sz="8" w:space="0" w:color="auto"/>
            </w:tcBorders>
            <w:shd w:val="clear" w:color="auto" w:fill="auto"/>
            <w:hideMark/>
          </w:tcPr>
          <w:p w14:paraId="4D6266D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43" w:type="dxa"/>
            <w:tcBorders>
              <w:top w:val="nil"/>
              <w:left w:val="nil"/>
              <w:bottom w:val="single" w:sz="8" w:space="0" w:color="auto"/>
              <w:right w:val="single" w:sz="8" w:space="0" w:color="auto"/>
            </w:tcBorders>
            <w:shd w:val="clear" w:color="auto" w:fill="auto"/>
            <w:hideMark/>
          </w:tcPr>
          <w:p w14:paraId="5310283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959" w:type="dxa"/>
            <w:tcBorders>
              <w:top w:val="nil"/>
              <w:left w:val="nil"/>
              <w:bottom w:val="single" w:sz="8" w:space="0" w:color="auto"/>
              <w:right w:val="single" w:sz="8" w:space="0" w:color="auto"/>
            </w:tcBorders>
            <w:shd w:val="clear" w:color="auto" w:fill="auto"/>
            <w:hideMark/>
          </w:tcPr>
          <w:p w14:paraId="2DE28A5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66E2CBD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r>
      <w:tr w:rsidR="009D64B8" w:rsidRPr="009D64B8" w14:paraId="3B977CD8"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6DB54BDB"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 moneda naţională, valuta străină de la poziţiile tarifare 490700300 şi 7118 (cu excepţia celei folosite în scopuri numismatice), precum şi hîrtiile de valoare de la poziţia tarifară 490700, în conformitate cu legislaţia;</w:t>
            </w:r>
          </w:p>
        </w:tc>
        <w:tc>
          <w:tcPr>
            <w:tcW w:w="1368" w:type="dxa"/>
            <w:tcBorders>
              <w:top w:val="nil"/>
              <w:left w:val="nil"/>
              <w:bottom w:val="single" w:sz="8" w:space="0" w:color="auto"/>
              <w:right w:val="single" w:sz="8" w:space="0" w:color="auto"/>
            </w:tcBorders>
            <w:shd w:val="clear" w:color="auto" w:fill="auto"/>
            <w:hideMark/>
          </w:tcPr>
          <w:p w14:paraId="5F2BFFC0"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L1380TV003</w:t>
            </w:r>
          </w:p>
        </w:tc>
        <w:tc>
          <w:tcPr>
            <w:tcW w:w="872" w:type="dxa"/>
            <w:tcBorders>
              <w:top w:val="nil"/>
              <w:left w:val="nil"/>
              <w:bottom w:val="single" w:sz="8" w:space="0" w:color="auto"/>
              <w:right w:val="single" w:sz="8" w:space="0" w:color="auto"/>
            </w:tcBorders>
            <w:shd w:val="clear" w:color="auto" w:fill="auto"/>
            <w:hideMark/>
          </w:tcPr>
          <w:p w14:paraId="35FF57D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133</w:t>
            </w:r>
          </w:p>
        </w:tc>
        <w:tc>
          <w:tcPr>
            <w:tcW w:w="1599" w:type="dxa"/>
            <w:tcBorders>
              <w:top w:val="nil"/>
              <w:left w:val="nil"/>
              <w:bottom w:val="single" w:sz="8" w:space="0" w:color="auto"/>
              <w:right w:val="single" w:sz="8" w:space="0" w:color="auto"/>
            </w:tcBorders>
            <w:shd w:val="clear" w:color="auto" w:fill="auto"/>
            <w:hideMark/>
          </w:tcPr>
          <w:p w14:paraId="1FDAC7C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lit.c)</w:t>
            </w:r>
          </w:p>
        </w:tc>
        <w:tc>
          <w:tcPr>
            <w:tcW w:w="1022" w:type="dxa"/>
            <w:tcBorders>
              <w:top w:val="nil"/>
              <w:left w:val="nil"/>
              <w:bottom w:val="single" w:sz="8" w:space="0" w:color="auto"/>
              <w:right w:val="single" w:sz="8" w:space="0" w:color="auto"/>
            </w:tcBorders>
            <w:shd w:val="clear" w:color="auto" w:fill="auto"/>
            <w:hideMark/>
          </w:tcPr>
          <w:p w14:paraId="272FC96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6F4D7A2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0A5359C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3AA7B84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4F5644B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10.906,7</w:t>
            </w:r>
          </w:p>
        </w:tc>
      </w:tr>
      <w:tr w:rsidR="009D64B8" w:rsidRPr="009D64B8" w14:paraId="1B43752C"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hideMark/>
          </w:tcPr>
          <w:p w14:paraId="3D9D4C2D"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d) mărfurile introduse pe sau scoase de pe teritoriul vamal în calitate de ajutor umanitar, destinaţia lor fiind confirmată de organul abilitat;</w:t>
            </w:r>
          </w:p>
        </w:tc>
        <w:tc>
          <w:tcPr>
            <w:tcW w:w="1368" w:type="dxa"/>
            <w:tcBorders>
              <w:top w:val="nil"/>
              <w:left w:val="nil"/>
              <w:bottom w:val="single" w:sz="8" w:space="0" w:color="auto"/>
              <w:right w:val="single" w:sz="8" w:space="0" w:color="auto"/>
            </w:tcBorders>
            <w:shd w:val="clear" w:color="auto" w:fill="auto"/>
            <w:hideMark/>
          </w:tcPr>
          <w:p w14:paraId="56802ECA"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L1380TV004</w:t>
            </w:r>
          </w:p>
        </w:tc>
        <w:tc>
          <w:tcPr>
            <w:tcW w:w="872" w:type="dxa"/>
            <w:tcBorders>
              <w:top w:val="nil"/>
              <w:left w:val="nil"/>
              <w:bottom w:val="single" w:sz="8" w:space="0" w:color="auto"/>
              <w:right w:val="single" w:sz="8" w:space="0" w:color="auto"/>
            </w:tcBorders>
            <w:shd w:val="clear" w:color="auto" w:fill="auto"/>
            <w:hideMark/>
          </w:tcPr>
          <w:p w14:paraId="0E8FF06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001</w:t>
            </w:r>
          </w:p>
        </w:tc>
        <w:tc>
          <w:tcPr>
            <w:tcW w:w="1599" w:type="dxa"/>
            <w:tcBorders>
              <w:top w:val="nil"/>
              <w:left w:val="nil"/>
              <w:bottom w:val="single" w:sz="8" w:space="0" w:color="auto"/>
              <w:right w:val="single" w:sz="8" w:space="0" w:color="auto"/>
            </w:tcBorders>
            <w:shd w:val="clear" w:color="auto" w:fill="auto"/>
            <w:hideMark/>
          </w:tcPr>
          <w:p w14:paraId="43072E6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lit.d)</w:t>
            </w:r>
          </w:p>
        </w:tc>
        <w:tc>
          <w:tcPr>
            <w:tcW w:w="1022" w:type="dxa"/>
            <w:tcBorders>
              <w:top w:val="nil"/>
              <w:left w:val="nil"/>
              <w:bottom w:val="single" w:sz="8" w:space="0" w:color="auto"/>
              <w:right w:val="single" w:sz="8" w:space="0" w:color="auto"/>
            </w:tcBorders>
            <w:shd w:val="clear" w:color="auto" w:fill="auto"/>
            <w:hideMark/>
          </w:tcPr>
          <w:p w14:paraId="058D31F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14C1A75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643CB42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07D915D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2E26A2E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51.767,9</w:t>
            </w:r>
          </w:p>
        </w:tc>
      </w:tr>
      <w:tr w:rsidR="009D64B8" w:rsidRPr="009D64B8" w14:paraId="39C2E9D9"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05F2CDE3"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i) mărfurile autohtone anterior exportate şi reintroduse, în termen de 3 ani, în aceeaşi stare şi produsele compensatoare după perfecţionarea pasivă conform reglementărilor vamale;</w:t>
            </w:r>
          </w:p>
        </w:tc>
        <w:tc>
          <w:tcPr>
            <w:tcW w:w="1368" w:type="dxa"/>
            <w:tcBorders>
              <w:top w:val="nil"/>
              <w:left w:val="nil"/>
              <w:bottom w:val="single" w:sz="8" w:space="0" w:color="auto"/>
              <w:right w:val="single" w:sz="8" w:space="0" w:color="auto"/>
            </w:tcBorders>
            <w:shd w:val="clear" w:color="auto" w:fill="auto"/>
            <w:hideMark/>
          </w:tcPr>
          <w:p w14:paraId="4ED13A15"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L1380TV007</w:t>
            </w:r>
          </w:p>
        </w:tc>
        <w:tc>
          <w:tcPr>
            <w:tcW w:w="872" w:type="dxa"/>
            <w:tcBorders>
              <w:top w:val="nil"/>
              <w:left w:val="nil"/>
              <w:bottom w:val="single" w:sz="8" w:space="0" w:color="auto"/>
              <w:right w:val="single" w:sz="8" w:space="0" w:color="auto"/>
            </w:tcBorders>
            <w:shd w:val="clear" w:color="auto" w:fill="auto"/>
            <w:hideMark/>
          </w:tcPr>
          <w:p w14:paraId="4BAE0F7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339, </w:t>
            </w:r>
            <w:r w:rsidRPr="009D64B8">
              <w:rPr>
                <w:rFonts w:asciiTheme="majorHAnsi" w:eastAsia="Times New Roman" w:hAnsiTheme="majorHAnsi" w:cstheme="majorHAnsi"/>
                <w:sz w:val="18"/>
                <w:szCs w:val="18"/>
                <w:lang w:val="ro-RO"/>
              </w:rPr>
              <w:br/>
              <w:t xml:space="preserve">450, </w:t>
            </w:r>
            <w:r w:rsidRPr="009D64B8">
              <w:rPr>
                <w:rFonts w:asciiTheme="majorHAnsi" w:eastAsia="Times New Roman" w:hAnsiTheme="majorHAnsi" w:cstheme="majorHAnsi"/>
                <w:sz w:val="18"/>
                <w:szCs w:val="18"/>
                <w:lang w:val="ro-RO"/>
              </w:rPr>
              <w:br/>
              <w:t>870</w:t>
            </w:r>
          </w:p>
        </w:tc>
        <w:tc>
          <w:tcPr>
            <w:tcW w:w="1599" w:type="dxa"/>
            <w:tcBorders>
              <w:top w:val="nil"/>
              <w:left w:val="nil"/>
              <w:bottom w:val="single" w:sz="8" w:space="0" w:color="auto"/>
              <w:right w:val="single" w:sz="8" w:space="0" w:color="auto"/>
            </w:tcBorders>
            <w:shd w:val="clear" w:color="auto" w:fill="auto"/>
            <w:hideMark/>
          </w:tcPr>
          <w:p w14:paraId="6F935DC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lit.I)</w:t>
            </w:r>
          </w:p>
        </w:tc>
        <w:tc>
          <w:tcPr>
            <w:tcW w:w="1022" w:type="dxa"/>
            <w:tcBorders>
              <w:top w:val="nil"/>
              <w:left w:val="nil"/>
              <w:bottom w:val="single" w:sz="8" w:space="0" w:color="auto"/>
              <w:right w:val="single" w:sz="8" w:space="0" w:color="auto"/>
            </w:tcBorders>
            <w:shd w:val="clear" w:color="auto" w:fill="auto"/>
            <w:hideMark/>
          </w:tcPr>
          <w:p w14:paraId="0380B10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7B14DD9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6A86E27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53AA068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3CCA58F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14.740,8</w:t>
            </w:r>
          </w:p>
        </w:tc>
      </w:tr>
      <w:tr w:rsidR="009D64B8" w:rsidRPr="009D64B8" w14:paraId="615BAC65"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0591EA93"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j) producţia de carte şi publicaţiile periodice (cu excepţia celor cu caracter publicitar şi erotic) de la poziţiile tarifare 4901, 4902, 4903 00 000, 4904 00 000 şi 4905, materialele didactice pentru instituţiile preşcolare, de învăţămînt şi curative;</w:t>
            </w:r>
          </w:p>
        </w:tc>
        <w:tc>
          <w:tcPr>
            <w:tcW w:w="1368" w:type="dxa"/>
            <w:tcBorders>
              <w:top w:val="nil"/>
              <w:left w:val="nil"/>
              <w:bottom w:val="single" w:sz="8" w:space="0" w:color="auto"/>
              <w:right w:val="single" w:sz="8" w:space="0" w:color="auto"/>
            </w:tcBorders>
            <w:shd w:val="clear" w:color="auto" w:fill="auto"/>
            <w:hideMark/>
          </w:tcPr>
          <w:p w14:paraId="49E0BA7B"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L1380TV008</w:t>
            </w:r>
          </w:p>
        </w:tc>
        <w:tc>
          <w:tcPr>
            <w:tcW w:w="872" w:type="dxa"/>
            <w:tcBorders>
              <w:top w:val="nil"/>
              <w:left w:val="nil"/>
              <w:bottom w:val="single" w:sz="8" w:space="0" w:color="auto"/>
              <w:right w:val="single" w:sz="8" w:space="0" w:color="auto"/>
            </w:tcBorders>
            <w:shd w:val="clear" w:color="auto" w:fill="auto"/>
            <w:hideMark/>
          </w:tcPr>
          <w:p w14:paraId="4D5ED98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701</w:t>
            </w:r>
          </w:p>
        </w:tc>
        <w:tc>
          <w:tcPr>
            <w:tcW w:w="1599" w:type="dxa"/>
            <w:tcBorders>
              <w:top w:val="nil"/>
              <w:left w:val="nil"/>
              <w:bottom w:val="single" w:sz="8" w:space="0" w:color="auto"/>
              <w:right w:val="single" w:sz="8" w:space="0" w:color="auto"/>
            </w:tcBorders>
            <w:shd w:val="clear" w:color="auto" w:fill="auto"/>
            <w:hideMark/>
          </w:tcPr>
          <w:p w14:paraId="4ACCBA0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lit.j)</w:t>
            </w:r>
          </w:p>
        </w:tc>
        <w:tc>
          <w:tcPr>
            <w:tcW w:w="1022" w:type="dxa"/>
            <w:tcBorders>
              <w:top w:val="nil"/>
              <w:left w:val="nil"/>
              <w:bottom w:val="single" w:sz="8" w:space="0" w:color="auto"/>
              <w:right w:val="single" w:sz="8" w:space="0" w:color="auto"/>
            </w:tcBorders>
            <w:shd w:val="clear" w:color="auto" w:fill="auto"/>
            <w:hideMark/>
          </w:tcPr>
          <w:p w14:paraId="2B09AD8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2D521D9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4245B04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0689454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5B337D5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13.058,2</w:t>
            </w:r>
          </w:p>
        </w:tc>
      </w:tr>
      <w:tr w:rsidR="009D64B8" w:rsidRPr="009D64B8" w14:paraId="35504D7B" w14:textId="77777777" w:rsidTr="00282CC9">
        <w:trPr>
          <w:trHeight w:val="204"/>
        </w:trPr>
        <w:tc>
          <w:tcPr>
            <w:tcW w:w="5059" w:type="dxa"/>
            <w:tcBorders>
              <w:top w:val="nil"/>
              <w:left w:val="single" w:sz="8" w:space="0" w:color="auto"/>
              <w:bottom w:val="single" w:sz="8" w:space="0" w:color="auto"/>
              <w:right w:val="single" w:sz="8" w:space="0" w:color="auto"/>
            </w:tcBorders>
            <w:shd w:val="clear" w:color="auto" w:fill="auto"/>
            <w:hideMark/>
          </w:tcPr>
          <w:p w14:paraId="14F19754"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k) mărfurile plasate şi comercializate în magazinele duty-free;</w:t>
            </w:r>
          </w:p>
        </w:tc>
        <w:tc>
          <w:tcPr>
            <w:tcW w:w="1368" w:type="dxa"/>
            <w:tcBorders>
              <w:top w:val="nil"/>
              <w:left w:val="nil"/>
              <w:bottom w:val="single" w:sz="8" w:space="0" w:color="auto"/>
              <w:right w:val="single" w:sz="8" w:space="0" w:color="auto"/>
            </w:tcBorders>
            <w:shd w:val="clear" w:color="auto" w:fill="auto"/>
            <w:hideMark/>
          </w:tcPr>
          <w:p w14:paraId="134735EE"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L1380TV009</w:t>
            </w:r>
          </w:p>
        </w:tc>
        <w:tc>
          <w:tcPr>
            <w:tcW w:w="872" w:type="dxa"/>
            <w:tcBorders>
              <w:top w:val="nil"/>
              <w:left w:val="nil"/>
              <w:bottom w:val="single" w:sz="8" w:space="0" w:color="auto"/>
              <w:right w:val="single" w:sz="8" w:space="0" w:color="auto"/>
            </w:tcBorders>
            <w:shd w:val="clear" w:color="auto" w:fill="auto"/>
            <w:hideMark/>
          </w:tcPr>
          <w:p w14:paraId="2DEC98B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853</w:t>
            </w:r>
          </w:p>
        </w:tc>
        <w:tc>
          <w:tcPr>
            <w:tcW w:w="1599" w:type="dxa"/>
            <w:tcBorders>
              <w:top w:val="nil"/>
              <w:left w:val="nil"/>
              <w:bottom w:val="single" w:sz="8" w:space="0" w:color="auto"/>
              <w:right w:val="single" w:sz="8" w:space="0" w:color="auto"/>
            </w:tcBorders>
            <w:shd w:val="clear" w:color="auto" w:fill="auto"/>
            <w:hideMark/>
          </w:tcPr>
          <w:p w14:paraId="68AB999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lit.k)</w:t>
            </w:r>
          </w:p>
        </w:tc>
        <w:tc>
          <w:tcPr>
            <w:tcW w:w="1022" w:type="dxa"/>
            <w:tcBorders>
              <w:top w:val="nil"/>
              <w:left w:val="nil"/>
              <w:bottom w:val="single" w:sz="8" w:space="0" w:color="auto"/>
              <w:right w:val="single" w:sz="8" w:space="0" w:color="auto"/>
            </w:tcBorders>
            <w:shd w:val="clear" w:color="auto" w:fill="auto"/>
            <w:hideMark/>
          </w:tcPr>
          <w:p w14:paraId="1A30326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4609D57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024ECD0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241BA7F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540740D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1.372,4</w:t>
            </w:r>
          </w:p>
        </w:tc>
      </w:tr>
      <w:tr w:rsidR="009D64B8" w:rsidRPr="009D64B8" w14:paraId="1F100FFC" w14:textId="77777777" w:rsidTr="00282CC9">
        <w:trPr>
          <w:trHeight w:val="1932"/>
        </w:trPr>
        <w:tc>
          <w:tcPr>
            <w:tcW w:w="5059" w:type="dxa"/>
            <w:tcBorders>
              <w:top w:val="nil"/>
              <w:left w:val="single" w:sz="8" w:space="0" w:color="auto"/>
              <w:bottom w:val="single" w:sz="8" w:space="0" w:color="auto"/>
              <w:right w:val="single" w:sz="8" w:space="0" w:color="auto"/>
            </w:tcBorders>
            <w:shd w:val="clear" w:color="auto" w:fill="auto"/>
            <w:hideMark/>
          </w:tcPr>
          <w:p w14:paraId="64B93070"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 mărfurile (serviciile) introduse în zona economică liberă de pe restul teritoriului vamal al Republicii Moldova, din afara teritoriului vamal al Republicii Moldova, de pe teritoriul altor zone economice libere, mărfurile (serviciile) exportate în afara teritoriului vamal al Republicii Moldova şi în alte zone economice libere, cu excepţia mărfurilor (serviciilor) exportate pentru care se emite sau se întocmeşte o dovadă de origine în sensul acordurilor de comerţ liber, ratificate de Republica Moldova, care prevăd interzicerea restituirii sau a scutirii de taxe vamale, precum şi mărfurile produse în zona economică liberă introduse pe restul teritoriului vamal al Republicii Moldova;</w:t>
            </w:r>
          </w:p>
        </w:tc>
        <w:tc>
          <w:tcPr>
            <w:tcW w:w="1368" w:type="dxa"/>
            <w:tcBorders>
              <w:top w:val="nil"/>
              <w:left w:val="nil"/>
              <w:bottom w:val="single" w:sz="8" w:space="0" w:color="auto"/>
              <w:right w:val="single" w:sz="8" w:space="0" w:color="auto"/>
            </w:tcBorders>
            <w:shd w:val="clear" w:color="auto" w:fill="auto"/>
            <w:hideMark/>
          </w:tcPr>
          <w:p w14:paraId="2F8420D7"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L1380TV010</w:t>
            </w:r>
          </w:p>
        </w:tc>
        <w:tc>
          <w:tcPr>
            <w:tcW w:w="872" w:type="dxa"/>
            <w:tcBorders>
              <w:top w:val="nil"/>
              <w:left w:val="nil"/>
              <w:bottom w:val="single" w:sz="8" w:space="0" w:color="auto"/>
              <w:right w:val="single" w:sz="8" w:space="0" w:color="auto"/>
            </w:tcBorders>
            <w:shd w:val="clear" w:color="auto" w:fill="auto"/>
            <w:hideMark/>
          </w:tcPr>
          <w:p w14:paraId="7AEC9E0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334</w:t>
            </w:r>
          </w:p>
        </w:tc>
        <w:tc>
          <w:tcPr>
            <w:tcW w:w="1599" w:type="dxa"/>
            <w:tcBorders>
              <w:top w:val="nil"/>
              <w:left w:val="nil"/>
              <w:bottom w:val="single" w:sz="8" w:space="0" w:color="auto"/>
              <w:right w:val="single" w:sz="8" w:space="0" w:color="auto"/>
            </w:tcBorders>
            <w:shd w:val="clear" w:color="auto" w:fill="auto"/>
            <w:hideMark/>
          </w:tcPr>
          <w:p w14:paraId="6276C4F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lit.l)</w:t>
            </w:r>
          </w:p>
        </w:tc>
        <w:tc>
          <w:tcPr>
            <w:tcW w:w="1022" w:type="dxa"/>
            <w:tcBorders>
              <w:top w:val="nil"/>
              <w:left w:val="nil"/>
              <w:bottom w:val="single" w:sz="8" w:space="0" w:color="auto"/>
              <w:right w:val="single" w:sz="8" w:space="0" w:color="auto"/>
            </w:tcBorders>
            <w:shd w:val="clear" w:color="auto" w:fill="auto"/>
            <w:hideMark/>
          </w:tcPr>
          <w:p w14:paraId="016FE6F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3CFC6F6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3B4A2B1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2764F06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66672C0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21.880,0</w:t>
            </w:r>
          </w:p>
        </w:tc>
      </w:tr>
      <w:tr w:rsidR="009D64B8" w:rsidRPr="009D64B8" w14:paraId="1E6AE1CA" w14:textId="77777777" w:rsidTr="00282CC9">
        <w:trPr>
          <w:trHeight w:val="1008"/>
        </w:trPr>
        <w:tc>
          <w:tcPr>
            <w:tcW w:w="5059" w:type="dxa"/>
            <w:tcBorders>
              <w:top w:val="nil"/>
              <w:left w:val="single" w:sz="8" w:space="0" w:color="auto"/>
              <w:bottom w:val="single" w:sz="8" w:space="0" w:color="auto"/>
              <w:right w:val="single" w:sz="8" w:space="0" w:color="auto"/>
            </w:tcBorders>
            <w:shd w:val="clear" w:color="auto" w:fill="auto"/>
            <w:hideMark/>
          </w:tcPr>
          <w:p w14:paraId="4642066C"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w:t>
            </w:r>
            <w:r w:rsidRPr="009D64B8">
              <w:rPr>
                <w:rFonts w:asciiTheme="majorHAnsi" w:eastAsia="Times New Roman" w:hAnsiTheme="majorHAnsi" w:cstheme="majorHAnsi"/>
                <w:sz w:val="18"/>
                <w:szCs w:val="18"/>
                <w:vertAlign w:val="superscript"/>
                <w:lang w:val="ro-RO"/>
              </w:rPr>
              <w:t>2</w:t>
            </w:r>
            <w:r w:rsidRPr="009D64B8">
              <w:rPr>
                <w:rFonts w:asciiTheme="majorHAnsi" w:eastAsia="Times New Roman" w:hAnsiTheme="majorHAnsi" w:cstheme="majorHAnsi"/>
                <w:sz w:val="18"/>
                <w:szCs w:val="18"/>
                <w:lang w:val="ro-RO"/>
              </w:rPr>
              <w:t>) mărfurile care nu au fost prelucrate suficient în zona economică liberă, introduse pe restul teritoriului vamal al Republicii Moldova, în partea ce se referă la mărfurile străine plasate în zona economică liberă însoţite de o dovadă de origine preferenţială şi mărfurile autohtone care au fost utilizate pentru producerea mărfurilor care nu au fost prelucrate suficient;</w:t>
            </w:r>
          </w:p>
        </w:tc>
        <w:tc>
          <w:tcPr>
            <w:tcW w:w="1368" w:type="dxa"/>
            <w:tcBorders>
              <w:top w:val="nil"/>
              <w:left w:val="nil"/>
              <w:bottom w:val="single" w:sz="8" w:space="0" w:color="auto"/>
              <w:right w:val="single" w:sz="8" w:space="0" w:color="auto"/>
            </w:tcBorders>
            <w:shd w:val="clear" w:color="auto" w:fill="auto"/>
            <w:hideMark/>
          </w:tcPr>
          <w:p w14:paraId="6DFD28D6"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L1380TV011</w:t>
            </w:r>
          </w:p>
        </w:tc>
        <w:tc>
          <w:tcPr>
            <w:tcW w:w="872" w:type="dxa"/>
            <w:tcBorders>
              <w:top w:val="nil"/>
              <w:left w:val="nil"/>
              <w:bottom w:val="single" w:sz="8" w:space="0" w:color="auto"/>
              <w:right w:val="single" w:sz="8" w:space="0" w:color="auto"/>
            </w:tcBorders>
            <w:shd w:val="clear" w:color="auto" w:fill="auto"/>
            <w:hideMark/>
          </w:tcPr>
          <w:p w14:paraId="24147E2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358</w:t>
            </w:r>
          </w:p>
        </w:tc>
        <w:tc>
          <w:tcPr>
            <w:tcW w:w="1599" w:type="dxa"/>
            <w:tcBorders>
              <w:top w:val="nil"/>
              <w:left w:val="nil"/>
              <w:bottom w:val="single" w:sz="8" w:space="0" w:color="auto"/>
              <w:right w:val="single" w:sz="8" w:space="0" w:color="auto"/>
            </w:tcBorders>
            <w:shd w:val="clear" w:color="auto" w:fill="auto"/>
            <w:hideMark/>
          </w:tcPr>
          <w:p w14:paraId="41383A9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lit.l</w:t>
            </w:r>
            <w:r w:rsidRPr="009D64B8">
              <w:rPr>
                <w:rFonts w:asciiTheme="majorHAnsi" w:eastAsia="Times New Roman" w:hAnsiTheme="majorHAnsi" w:cstheme="majorHAnsi"/>
                <w:sz w:val="18"/>
                <w:szCs w:val="18"/>
                <w:vertAlign w:val="superscript"/>
                <w:lang w:val="ro-RO"/>
              </w:rPr>
              <w:t>2</w:t>
            </w:r>
            <w:r w:rsidRPr="009D64B8">
              <w:rPr>
                <w:rFonts w:asciiTheme="majorHAnsi" w:eastAsia="Times New Roman" w:hAnsiTheme="majorHAnsi" w:cstheme="majorHAnsi"/>
                <w:sz w:val="18"/>
                <w:szCs w:val="18"/>
                <w:lang w:val="ro-RO"/>
              </w:rPr>
              <w:t>)</w:t>
            </w:r>
          </w:p>
        </w:tc>
        <w:tc>
          <w:tcPr>
            <w:tcW w:w="1022" w:type="dxa"/>
            <w:tcBorders>
              <w:top w:val="nil"/>
              <w:left w:val="nil"/>
              <w:bottom w:val="single" w:sz="8" w:space="0" w:color="auto"/>
              <w:right w:val="single" w:sz="8" w:space="0" w:color="auto"/>
            </w:tcBorders>
            <w:shd w:val="clear" w:color="auto" w:fill="auto"/>
            <w:hideMark/>
          </w:tcPr>
          <w:p w14:paraId="252BA07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138" w:type="dxa"/>
            <w:tcBorders>
              <w:top w:val="nil"/>
              <w:left w:val="nil"/>
              <w:bottom w:val="single" w:sz="8" w:space="0" w:color="auto"/>
              <w:right w:val="single" w:sz="8" w:space="0" w:color="auto"/>
            </w:tcBorders>
            <w:shd w:val="clear" w:color="auto" w:fill="auto"/>
            <w:hideMark/>
          </w:tcPr>
          <w:p w14:paraId="15B7121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43" w:type="dxa"/>
            <w:tcBorders>
              <w:top w:val="nil"/>
              <w:left w:val="nil"/>
              <w:bottom w:val="single" w:sz="8" w:space="0" w:color="auto"/>
              <w:right w:val="single" w:sz="8" w:space="0" w:color="auto"/>
            </w:tcBorders>
            <w:shd w:val="clear" w:color="auto" w:fill="auto"/>
            <w:hideMark/>
          </w:tcPr>
          <w:p w14:paraId="2B3E3D5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0DC53BC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6292379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4.287,4</w:t>
            </w:r>
          </w:p>
        </w:tc>
      </w:tr>
      <w:tr w:rsidR="009D64B8" w:rsidRPr="009D64B8" w14:paraId="312E34B9" w14:textId="77777777" w:rsidTr="00282CC9">
        <w:trPr>
          <w:trHeight w:val="1164"/>
        </w:trPr>
        <w:tc>
          <w:tcPr>
            <w:tcW w:w="5059" w:type="dxa"/>
            <w:tcBorders>
              <w:top w:val="nil"/>
              <w:left w:val="single" w:sz="8" w:space="0" w:color="auto"/>
              <w:bottom w:val="single" w:sz="8" w:space="0" w:color="auto"/>
              <w:right w:val="single" w:sz="8" w:space="0" w:color="auto"/>
            </w:tcBorders>
            <w:shd w:val="clear" w:color="auto" w:fill="auto"/>
            <w:hideMark/>
          </w:tcPr>
          <w:p w14:paraId="0564BEA1"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n) mărfurile importate pe teritoriul Republicii Moldova din contul împrumuturilor şi granturilor acordate Guvernului sau acordate cu garanţie de stat, din contul împrumuturilor acordate de organismele financiare internaţionale (inclusiv din cota-parte a Guvernului), destinate realizării proiectelor respective, precum şi din contul granturilor acordate instituţiilor finanţate de la buget, conform listei aprobate de Guvern;</w:t>
            </w:r>
          </w:p>
        </w:tc>
        <w:tc>
          <w:tcPr>
            <w:tcW w:w="1368" w:type="dxa"/>
            <w:tcBorders>
              <w:top w:val="nil"/>
              <w:left w:val="nil"/>
              <w:bottom w:val="single" w:sz="8" w:space="0" w:color="auto"/>
              <w:right w:val="single" w:sz="8" w:space="0" w:color="auto"/>
            </w:tcBorders>
            <w:shd w:val="clear" w:color="auto" w:fill="auto"/>
            <w:hideMark/>
          </w:tcPr>
          <w:p w14:paraId="04F1DB77"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L1380TV013</w:t>
            </w:r>
          </w:p>
        </w:tc>
        <w:tc>
          <w:tcPr>
            <w:tcW w:w="872" w:type="dxa"/>
            <w:tcBorders>
              <w:top w:val="nil"/>
              <w:left w:val="nil"/>
              <w:bottom w:val="single" w:sz="8" w:space="0" w:color="auto"/>
              <w:right w:val="single" w:sz="8" w:space="0" w:color="auto"/>
            </w:tcBorders>
            <w:shd w:val="clear" w:color="auto" w:fill="auto"/>
            <w:hideMark/>
          </w:tcPr>
          <w:p w14:paraId="4D7D27D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008</w:t>
            </w:r>
          </w:p>
        </w:tc>
        <w:tc>
          <w:tcPr>
            <w:tcW w:w="1599" w:type="dxa"/>
            <w:tcBorders>
              <w:top w:val="nil"/>
              <w:left w:val="nil"/>
              <w:bottom w:val="single" w:sz="8" w:space="0" w:color="auto"/>
              <w:right w:val="single" w:sz="8" w:space="0" w:color="auto"/>
            </w:tcBorders>
            <w:shd w:val="clear" w:color="auto" w:fill="auto"/>
            <w:hideMark/>
          </w:tcPr>
          <w:p w14:paraId="556D509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lit.n)</w:t>
            </w:r>
          </w:p>
        </w:tc>
        <w:tc>
          <w:tcPr>
            <w:tcW w:w="1022" w:type="dxa"/>
            <w:tcBorders>
              <w:top w:val="nil"/>
              <w:left w:val="nil"/>
              <w:bottom w:val="single" w:sz="8" w:space="0" w:color="auto"/>
              <w:right w:val="single" w:sz="8" w:space="0" w:color="auto"/>
            </w:tcBorders>
            <w:shd w:val="clear" w:color="auto" w:fill="auto"/>
            <w:hideMark/>
          </w:tcPr>
          <w:p w14:paraId="5DBAB97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5F6A75B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12335CC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577C047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4BC3CA2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22.709,3</w:t>
            </w:r>
          </w:p>
        </w:tc>
      </w:tr>
      <w:tr w:rsidR="009D64B8" w:rsidRPr="009D64B8" w14:paraId="69CCB5EE"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54A963CA"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n³) mărfurile destinate proiectelor de asistenţă tehnică realizate pe teritoriul ţării de către organizaţiile internaţionale şi ţările donatoare, în conformitate cu tratatele internaţionale la care Republica Moldova este parte;</w:t>
            </w:r>
          </w:p>
        </w:tc>
        <w:tc>
          <w:tcPr>
            <w:tcW w:w="1368" w:type="dxa"/>
            <w:tcBorders>
              <w:top w:val="nil"/>
              <w:left w:val="nil"/>
              <w:bottom w:val="single" w:sz="8" w:space="0" w:color="auto"/>
              <w:right w:val="single" w:sz="8" w:space="0" w:color="auto"/>
            </w:tcBorders>
            <w:shd w:val="clear" w:color="auto" w:fill="auto"/>
            <w:hideMark/>
          </w:tcPr>
          <w:p w14:paraId="01661A46"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L1380TV016</w:t>
            </w:r>
          </w:p>
        </w:tc>
        <w:tc>
          <w:tcPr>
            <w:tcW w:w="872" w:type="dxa"/>
            <w:tcBorders>
              <w:top w:val="nil"/>
              <w:left w:val="nil"/>
              <w:bottom w:val="single" w:sz="8" w:space="0" w:color="auto"/>
              <w:right w:val="single" w:sz="8" w:space="0" w:color="auto"/>
            </w:tcBorders>
            <w:shd w:val="clear" w:color="auto" w:fill="auto"/>
            <w:hideMark/>
          </w:tcPr>
          <w:p w14:paraId="450A936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002</w:t>
            </w:r>
          </w:p>
        </w:tc>
        <w:tc>
          <w:tcPr>
            <w:tcW w:w="1599" w:type="dxa"/>
            <w:tcBorders>
              <w:top w:val="nil"/>
              <w:left w:val="nil"/>
              <w:bottom w:val="single" w:sz="8" w:space="0" w:color="auto"/>
              <w:right w:val="single" w:sz="8" w:space="0" w:color="auto"/>
            </w:tcBorders>
            <w:shd w:val="clear" w:color="auto" w:fill="auto"/>
            <w:hideMark/>
          </w:tcPr>
          <w:p w14:paraId="41C56AB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lit.n</w:t>
            </w:r>
            <w:r w:rsidRPr="009D64B8">
              <w:rPr>
                <w:rFonts w:asciiTheme="majorHAnsi" w:eastAsia="Times New Roman" w:hAnsiTheme="majorHAnsi" w:cstheme="majorHAnsi"/>
                <w:sz w:val="18"/>
                <w:szCs w:val="18"/>
                <w:vertAlign w:val="superscript"/>
                <w:lang w:val="ro-RO"/>
              </w:rPr>
              <w:t>3</w:t>
            </w:r>
            <w:r w:rsidRPr="009D64B8">
              <w:rPr>
                <w:rFonts w:asciiTheme="majorHAnsi" w:eastAsia="Times New Roman" w:hAnsiTheme="majorHAnsi" w:cstheme="majorHAnsi"/>
                <w:sz w:val="18"/>
                <w:szCs w:val="18"/>
                <w:lang w:val="ro-RO"/>
              </w:rPr>
              <w:t>)</w:t>
            </w:r>
          </w:p>
        </w:tc>
        <w:tc>
          <w:tcPr>
            <w:tcW w:w="1022" w:type="dxa"/>
            <w:tcBorders>
              <w:top w:val="nil"/>
              <w:left w:val="nil"/>
              <w:bottom w:val="single" w:sz="8" w:space="0" w:color="auto"/>
              <w:right w:val="single" w:sz="8" w:space="0" w:color="auto"/>
            </w:tcBorders>
            <w:shd w:val="clear" w:color="auto" w:fill="auto"/>
            <w:hideMark/>
          </w:tcPr>
          <w:p w14:paraId="4D9C292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7AE29C5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6295C9F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2772FB4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011DA84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22.692,4</w:t>
            </w:r>
          </w:p>
        </w:tc>
      </w:tr>
      <w:tr w:rsidR="009D64B8" w:rsidRPr="009D64B8" w14:paraId="6F17CF3B" w14:textId="77777777" w:rsidTr="00282CC9">
        <w:trPr>
          <w:trHeight w:val="1584"/>
        </w:trPr>
        <w:tc>
          <w:tcPr>
            <w:tcW w:w="5059" w:type="dxa"/>
            <w:tcBorders>
              <w:top w:val="nil"/>
              <w:left w:val="single" w:sz="8" w:space="0" w:color="auto"/>
              <w:bottom w:val="single" w:sz="8" w:space="0" w:color="auto"/>
              <w:right w:val="single" w:sz="8" w:space="0" w:color="auto"/>
            </w:tcBorders>
            <w:shd w:val="clear" w:color="auto" w:fill="auto"/>
            <w:hideMark/>
          </w:tcPr>
          <w:p w14:paraId="6D6C5003"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n</w:t>
            </w:r>
            <w:r w:rsidRPr="009D64B8">
              <w:rPr>
                <w:rFonts w:asciiTheme="majorHAnsi" w:eastAsia="Times New Roman" w:hAnsiTheme="majorHAnsi" w:cstheme="majorHAnsi"/>
                <w:sz w:val="18"/>
                <w:szCs w:val="18"/>
                <w:vertAlign w:val="superscript"/>
                <w:lang w:val="ro-RO"/>
              </w:rPr>
              <w:t>4</w:t>
            </w:r>
            <w:r w:rsidRPr="009D64B8">
              <w:rPr>
                <w:rFonts w:asciiTheme="majorHAnsi" w:eastAsia="Times New Roman" w:hAnsiTheme="majorHAnsi" w:cstheme="majorHAnsi"/>
                <w:sz w:val="18"/>
                <w:szCs w:val="18"/>
                <w:lang w:val="ro-RO"/>
              </w:rPr>
              <w:t>) mărfurile (serviciile) importate pe teritoriul ţării, destinate proiectului “Reabilitarea străzilor centrale şi modernizarea iluminatului public al centrului municipiului Chişinău”, implementat de către Primăria municipiului Chişinău, finanţat din sursele Băncii Europene de Investiţii, ale Băncii Europene pentru Reconstrucţie şi Dezvoltare şi din Fondul Special pentru Energie Verde al Băncii Europene pentru Reconstrucţie şi Dezvoltare. Modul de aplicare a scutirii de taxa vamală se stabileşte printr-un regulament aprobat de Guvern;</w:t>
            </w:r>
          </w:p>
        </w:tc>
        <w:tc>
          <w:tcPr>
            <w:tcW w:w="1368" w:type="dxa"/>
            <w:tcBorders>
              <w:top w:val="nil"/>
              <w:left w:val="nil"/>
              <w:bottom w:val="single" w:sz="8" w:space="0" w:color="auto"/>
              <w:right w:val="single" w:sz="8" w:space="0" w:color="auto"/>
            </w:tcBorders>
            <w:shd w:val="clear" w:color="auto" w:fill="auto"/>
            <w:hideMark/>
          </w:tcPr>
          <w:p w14:paraId="6F46859D"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L1380TV017</w:t>
            </w:r>
          </w:p>
        </w:tc>
        <w:tc>
          <w:tcPr>
            <w:tcW w:w="872" w:type="dxa"/>
            <w:tcBorders>
              <w:top w:val="nil"/>
              <w:left w:val="nil"/>
              <w:bottom w:val="single" w:sz="8" w:space="0" w:color="auto"/>
              <w:right w:val="single" w:sz="8" w:space="0" w:color="auto"/>
            </w:tcBorders>
            <w:shd w:val="clear" w:color="auto" w:fill="auto"/>
            <w:hideMark/>
          </w:tcPr>
          <w:p w14:paraId="7F80C20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139</w:t>
            </w:r>
          </w:p>
        </w:tc>
        <w:tc>
          <w:tcPr>
            <w:tcW w:w="1599" w:type="dxa"/>
            <w:tcBorders>
              <w:top w:val="nil"/>
              <w:left w:val="nil"/>
              <w:bottom w:val="single" w:sz="8" w:space="0" w:color="auto"/>
              <w:right w:val="single" w:sz="8" w:space="0" w:color="auto"/>
            </w:tcBorders>
            <w:shd w:val="clear" w:color="auto" w:fill="auto"/>
            <w:hideMark/>
          </w:tcPr>
          <w:p w14:paraId="09A1943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lit.n</w:t>
            </w:r>
            <w:r w:rsidRPr="009D64B8">
              <w:rPr>
                <w:rFonts w:asciiTheme="majorHAnsi" w:eastAsia="Times New Roman" w:hAnsiTheme="majorHAnsi" w:cstheme="majorHAnsi"/>
                <w:sz w:val="18"/>
                <w:szCs w:val="18"/>
                <w:vertAlign w:val="superscript"/>
                <w:lang w:val="ro-RO"/>
              </w:rPr>
              <w:t>4</w:t>
            </w:r>
            <w:r w:rsidRPr="009D64B8">
              <w:rPr>
                <w:rFonts w:asciiTheme="majorHAnsi" w:eastAsia="Times New Roman" w:hAnsiTheme="majorHAnsi" w:cstheme="majorHAnsi"/>
                <w:sz w:val="18"/>
                <w:szCs w:val="18"/>
                <w:lang w:val="ro-RO"/>
              </w:rPr>
              <w:t>)</w:t>
            </w:r>
          </w:p>
        </w:tc>
        <w:tc>
          <w:tcPr>
            <w:tcW w:w="1022" w:type="dxa"/>
            <w:tcBorders>
              <w:top w:val="nil"/>
              <w:left w:val="nil"/>
              <w:bottom w:val="single" w:sz="8" w:space="0" w:color="auto"/>
              <w:right w:val="single" w:sz="8" w:space="0" w:color="auto"/>
            </w:tcBorders>
            <w:shd w:val="clear" w:color="auto" w:fill="auto"/>
            <w:hideMark/>
          </w:tcPr>
          <w:p w14:paraId="16BECE1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30F4AA8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353F185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5096BCB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41D3A2C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3D1A37AA" w14:textId="77777777" w:rsidTr="00282CC9">
        <w:trPr>
          <w:trHeight w:val="1584"/>
        </w:trPr>
        <w:tc>
          <w:tcPr>
            <w:tcW w:w="5059" w:type="dxa"/>
            <w:tcBorders>
              <w:top w:val="nil"/>
              <w:left w:val="single" w:sz="8" w:space="0" w:color="auto"/>
              <w:bottom w:val="single" w:sz="8" w:space="0" w:color="auto"/>
              <w:right w:val="single" w:sz="8" w:space="0" w:color="auto"/>
            </w:tcBorders>
            <w:shd w:val="clear" w:color="auto" w:fill="auto"/>
            <w:hideMark/>
          </w:tcPr>
          <w:p w14:paraId="7F75F3B4"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n</w:t>
            </w:r>
            <w:r w:rsidRPr="009D64B8">
              <w:rPr>
                <w:rFonts w:asciiTheme="majorHAnsi" w:eastAsia="Times New Roman" w:hAnsiTheme="majorHAnsi" w:cstheme="majorHAnsi"/>
                <w:sz w:val="18"/>
                <w:szCs w:val="18"/>
                <w:vertAlign w:val="superscript"/>
                <w:lang w:val="ro-RO"/>
              </w:rPr>
              <w:t>5</w:t>
            </w:r>
            <w:r w:rsidRPr="009D64B8">
              <w:rPr>
                <w:rFonts w:asciiTheme="majorHAnsi" w:eastAsia="Times New Roman" w:hAnsiTheme="majorHAnsi" w:cstheme="majorHAnsi"/>
                <w:sz w:val="18"/>
                <w:szCs w:val="18"/>
                <w:lang w:val="ro-RO"/>
              </w:rPr>
              <w:t>) mărfurile (serviciile) importate pe teritoriul ţării, destinate Programului de Investiţii Prioritare prevăzut de Studiul de Fezabilitate la Programul de alimentare cu apă şi tratare a apelor uzate în municipiul Chişinău, implementat de către S.A. “Apă-Canal Chişinău”, finanţat din sursele Băncii Europene de Investiţii, ale Băncii Europene pentru Reconstrucţie şi Dezvoltare şi din Fondul de Investiţii pentru Vecinătate al Uniunii Europene. Modul de aplicare a scutirii de taxa vamală se stabileşte printr-un regulament aprobat de Guvern;</w:t>
            </w:r>
          </w:p>
        </w:tc>
        <w:tc>
          <w:tcPr>
            <w:tcW w:w="1368" w:type="dxa"/>
            <w:tcBorders>
              <w:top w:val="nil"/>
              <w:left w:val="nil"/>
              <w:bottom w:val="single" w:sz="8" w:space="0" w:color="auto"/>
              <w:right w:val="single" w:sz="8" w:space="0" w:color="auto"/>
            </w:tcBorders>
            <w:shd w:val="clear" w:color="auto" w:fill="auto"/>
            <w:hideMark/>
          </w:tcPr>
          <w:p w14:paraId="6B134888"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L1380TV018</w:t>
            </w:r>
          </w:p>
        </w:tc>
        <w:tc>
          <w:tcPr>
            <w:tcW w:w="872" w:type="dxa"/>
            <w:tcBorders>
              <w:top w:val="nil"/>
              <w:left w:val="nil"/>
              <w:bottom w:val="single" w:sz="8" w:space="0" w:color="auto"/>
              <w:right w:val="single" w:sz="8" w:space="0" w:color="auto"/>
            </w:tcBorders>
            <w:shd w:val="clear" w:color="auto" w:fill="auto"/>
            <w:hideMark/>
          </w:tcPr>
          <w:p w14:paraId="5DD28B4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140</w:t>
            </w:r>
          </w:p>
        </w:tc>
        <w:tc>
          <w:tcPr>
            <w:tcW w:w="1599" w:type="dxa"/>
            <w:tcBorders>
              <w:top w:val="nil"/>
              <w:left w:val="nil"/>
              <w:bottom w:val="single" w:sz="8" w:space="0" w:color="auto"/>
              <w:right w:val="single" w:sz="8" w:space="0" w:color="auto"/>
            </w:tcBorders>
            <w:shd w:val="clear" w:color="auto" w:fill="auto"/>
            <w:hideMark/>
          </w:tcPr>
          <w:p w14:paraId="7135349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lit.n</w:t>
            </w:r>
            <w:r w:rsidRPr="009D64B8">
              <w:rPr>
                <w:rFonts w:asciiTheme="majorHAnsi" w:eastAsia="Times New Roman" w:hAnsiTheme="majorHAnsi" w:cstheme="majorHAnsi"/>
                <w:sz w:val="18"/>
                <w:szCs w:val="18"/>
                <w:vertAlign w:val="superscript"/>
                <w:lang w:val="ro-RO"/>
              </w:rPr>
              <w:t>5</w:t>
            </w:r>
            <w:r w:rsidRPr="009D64B8">
              <w:rPr>
                <w:rFonts w:asciiTheme="majorHAnsi" w:eastAsia="Times New Roman" w:hAnsiTheme="majorHAnsi" w:cstheme="majorHAnsi"/>
                <w:sz w:val="18"/>
                <w:szCs w:val="18"/>
                <w:lang w:val="ro-RO"/>
              </w:rPr>
              <w:t>)</w:t>
            </w:r>
          </w:p>
        </w:tc>
        <w:tc>
          <w:tcPr>
            <w:tcW w:w="1022" w:type="dxa"/>
            <w:tcBorders>
              <w:top w:val="nil"/>
              <w:left w:val="nil"/>
              <w:bottom w:val="single" w:sz="8" w:space="0" w:color="auto"/>
              <w:right w:val="single" w:sz="8" w:space="0" w:color="auto"/>
            </w:tcBorders>
            <w:shd w:val="clear" w:color="auto" w:fill="auto"/>
            <w:hideMark/>
          </w:tcPr>
          <w:p w14:paraId="212EBDD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w:t>
            </w:r>
          </w:p>
        </w:tc>
        <w:tc>
          <w:tcPr>
            <w:tcW w:w="1138" w:type="dxa"/>
            <w:tcBorders>
              <w:top w:val="nil"/>
              <w:left w:val="nil"/>
              <w:bottom w:val="single" w:sz="8" w:space="0" w:color="auto"/>
              <w:right w:val="single" w:sz="8" w:space="0" w:color="auto"/>
            </w:tcBorders>
            <w:shd w:val="clear" w:color="auto" w:fill="auto"/>
            <w:hideMark/>
          </w:tcPr>
          <w:p w14:paraId="19351A0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25333D6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39C681B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0F6BFEC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1.162,4</w:t>
            </w:r>
          </w:p>
        </w:tc>
      </w:tr>
      <w:tr w:rsidR="009D64B8" w:rsidRPr="009D64B8" w14:paraId="0877A0C3" w14:textId="77777777" w:rsidTr="00282CC9">
        <w:trPr>
          <w:trHeight w:val="1164"/>
        </w:trPr>
        <w:tc>
          <w:tcPr>
            <w:tcW w:w="5059" w:type="dxa"/>
            <w:tcBorders>
              <w:top w:val="nil"/>
              <w:left w:val="single" w:sz="8" w:space="0" w:color="auto"/>
              <w:bottom w:val="single" w:sz="8" w:space="0" w:color="auto"/>
              <w:right w:val="single" w:sz="8" w:space="0" w:color="auto"/>
            </w:tcBorders>
            <w:shd w:val="clear" w:color="auto" w:fill="auto"/>
            <w:hideMark/>
          </w:tcPr>
          <w:p w14:paraId="31D65C03"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o) utilajul, echipamentul şi atributele de gratificaţie primite ca donaţii de Comitetul Naţional Olimpic şi de federaţiile sportive naţionale de profil de la Comitetul Internaţional Olimpic, de la federaţiile sportive europene şi internaţionale de profil pentru pregătirea sportivilor de performanţă şi promovarea mişcării olimpice, fără drept de comercializare a acestui utilaj, echipament şi atribute de gratificaţie;</w:t>
            </w:r>
          </w:p>
        </w:tc>
        <w:tc>
          <w:tcPr>
            <w:tcW w:w="1368" w:type="dxa"/>
            <w:tcBorders>
              <w:top w:val="nil"/>
              <w:left w:val="nil"/>
              <w:bottom w:val="single" w:sz="8" w:space="0" w:color="auto"/>
              <w:right w:val="single" w:sz="8" w:space="0" w:color="auto"/>
            </w:tcBorders>
            <w:shd w:val="clear" w:color="auto" w:fill="auto"/>
            <w:hideMark/>
          </w:tcPr>
          <w:p w14:paraId="07949E1C"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L1380TV019</w:t>
            </w:r>
          </w:p>
        </w:tc>
        <w:tc>
          <w:tcPr>
            <w:tcW w:w="872" w:type="dxa"/>
            <w:tcBorders>
              <w:top w:val="nil"/>
              <w:left w:val="nil"/>
              <w:bottom w:val="single" w:sz="8" w:space="0" w:color="auto"/>
              <w:right w:val="single" w:sz="8" w:space="0" w:color="auto"/>
            </w:tcBorders>
            <w:shd w:val="clear" w:color="auto" w:fill="auto"/>
            <w:hideMark/>
          </w:tcPr>
          <w:p w14:paraId="6B82426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101</w:t>
            </w:r>
          </w:p>
        </w:tc>
        <w:tc>
          <w:tcPr>
            <w:tcW w:w="1599" w:type="dxa"/>
            <w:tcBorders>
              <w:top w:val="nil"/>
              <w:left w:val="nil"/>
              <w:bottom w:val="single" w:sz="8" w:space="0" w:color="auto"/>
              <w:right w:val="single" w:sz="8" w:space="0" w:color="auto"/>
            </w:tcBorders>
            <w:shd w:val="clear" w:color="auto" w:fill="auto"/>
            <w:hideMark/>
          </w:tcPr>
          <w:p w14:paraId="7F3B60E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lit.o)</w:t>
            </w:r>
          </w:p>
        </w:tc>
        <w:tc>
          <w:tcPr>
            <w:tcW w:w="1022" w:type="dxa"/>
            <w:tcBorders>
              <w:top w:val="nil"/>
              <w:left w:val="nil"/>
              <w:bottom w:val="single" w:sz="8" w:space="0" w:color="auto"/>
              <w:right w:val="single" w:sz="8" w:space="0" w:color="auto"/>
            </w:tcBorders>
            <w:shd w:val="clear" w:color="auto" w:fill="auto"/>
            <w:hideMark/>
          </w:tcPr>
          <w:p w14:paraId="24009FB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w:t>
            </w:r>
          </w:p>
        </w:tc>
        <w:tc>
          <w:tcPr>
            <w:tcW w:w="1138" w:type="dxa"/>
            <w:tcBorders>
              <w:top w:val="nil"/>
              <w:left w:val="nil"/>
              <w:bottom w:val="single" w:sz="8" w:space="0" w:color="auto"/>
              <w:right w:val="single" w:sz="8" w:space="0" w:color="auto"/>
            </w:tcBorders>
            <w:shd w:val="clear" w:color="auto" w:fill="auto"/>
            <w:hideMark/>
          </w:tcPr>
          <w:p w14:paraId="46FCBCD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68E5AA9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4DCE7A4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0536200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5.069,6</w:t>
            </w:r>
          </w:p>
        </w:tc>
      </w:tr>
      <w:tr w:rsidR="009D64B8" w:rsidRPr="009D64B8" w14:paraId="5AB3557C"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hideMark/>
          </w:tcPr>
          <w:p w14:paraId="705F01C0"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p) timbrele de acciz importate şi destinate marcării mărfurilor supuse accizelor;</w:t>
            </w:r>
          </w:p>
        </w:tc>
        <w:tc>
          <w:tcPr>
            <w:tcW w:w="1368" w:type="dxa"/>
            <w:tcBorders>
              <w:top w:val="nil"/>
              <w:left w:val="nil"/>
              <w:bottom w:val="single" w:sz="8" w:space="0" w:color="auto"/>
              <w:right w:val="single" w:sz="8" w:space="0" w:color="auto"/>
            </w:tcBorders>
            <w:shd w:val="clear" w:color="auto" w:fill="auto"/>
            <w:hideMark/>
          </w:tcPr>
          <w:p w14:paraId="07D30356"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L1380TV020</w:t>
            </w:r>
          </w:p>
        </w:tc>
        <w:tc>
          <w:tcPr>
            <w:tcW w:w="872" w:type="dxa"/>
            <w:tcBorders>
              <w:top w:val="nil"/>
              <w:left w:val="nil"/>
              <w:bottom w:val="single" w:sz="8" w:space="0" w:color="auto"/>
              <w:right w:val="single" w:sz="8" w:space="0" w:color="auto"/>
            </w:tcBorders>
            <w:shd w:val="clear" w:color="auto" w:fill="auto"/>
            <w:hideMark/>
          </w:tcPr>
          <w:p w14:paraId="4533B2F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700</w:t>
            </w:r>
          </w:p>
        </w:tc>
        <w:tc>
          <w:tcPr>
            <w:tcW w:w="1599" w:type="dxa"/>
            <w:tcBorders>
              <w:top w:val="nil"/>
              <w:left w:val="nil"/>
              <w:bottom w:val="single" w:sz="8" w:space="0" w:color="auto"/>
              <w:right w:val="single" w:sz="8" w:space="0" w:color="auto"/>
            </w:tcBorders>
            <w:shd w:val="clear" w:color="auto" w:fill="auto"/>
            <w:hideMark/>
          </w:tcPr>
          <w:p w14:paraId="6B65747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lit.p</w:t>
            </w:r>
          </w:p>
        </w:tc>
        <w:tc>
          <w:tcPr>
            <w:tcW w:w="1022" w:type="dxa"/>
            <w:tcBorders>
              <w:top w:val="nil"/>
              <w:left w:val="nil"/>
              <w:bottom w:val="single" w:sz="8" w:space="0" w:color="auto"/>
              <w:right w:val="single" w:sz="8" w:space="0" w:color="auto"/>
            </w:tcBorders>
            <w:shd w:val="clear" w:color="auto" w:fill="auto"/>
            <w:hideMark/>
          </w:tcPr>
          <w:p w14:paraId="2E31BEB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456D4E7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0D67ED9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67139DB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76955A3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1.003,1</w:t>
            </w:r>
          </w:p>
        </w:tc>
      </w:tr>
      <w:tr w:rsidR="009D64B8" w:rsidRPr="009D64B8" w14:paraId="383CB1C9"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2CE35DF9"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q²) mijloacele fixe utilizate nemijlocit la fabricarea produselor, la prestarea serviciilor şi/sau executarea lucrărilor, destinate includerii în capitalul statutar (social) în modul şi în termenele prevăzute de legislaţie. Modul de aplicare a facilităţilor fiscale respective se stabileşte de Guvern.</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2998F0D3"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L1380TV022</w:t>
            </w:r>
          </w:p>
        </w:tc>
        <w:tc>
          <w:tcPr>
            <w:tcW w:w="872" w:type="dxa"/>
            <w:vMerge w:val="restart"/>
            <w:tcBorders>
              <w:top w:val="nil"/>
              <w:left w:val="single" w:sz="8" w:space="0" w:color="auto"/>
              <w:bottom w:val="single" w:sz="8" w:space="0" w:color="auto"/>
              <w:right w:val="single" w:sz="8" w:space="0" w:color="auto"/>
            </w:tcBorders>
            <w:shd w:val="clear" w:color="auto" w:fill="auto"/>
            <w:hideMark/>
          </w:tcPr>
          <w:p w14:paraId="6B5BA08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702</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352B092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lit.q</w:t>
            </w:r>
            <w:r w:rsidRPr="009D64B8">
              <w:rPr>
                <w:rFonts w:asciiTheme="majorHAnsi" w:eastAsia="Times New Roman" w:hAnsiTheme="majorHAnsi" w:cstheme="majorHAnsi"/>
                <w:sz w:val="18"/>
                <w:szCs w:val="18"/>
                <w:vertAlign w:val="superscript"/>
                <w:lang w:val="ro-RO"/>
              </w:rPr>
              <w:t>2</w:t>
            </w:r>
            <w:r w:rsidRPr="009D64B8">
              <w:rPr>
                <w:rFonts w:asciiTheme="majorHAnsi" w:eastAsia="Times New Roman" w:hAnsiTheme="majorHAnsi" w:cstheme="majorHAnsi"/>
                <w:sz w:val="18"/>
                <w:szCs w:val="18"/>
                <w:lang w:val="ro-RO"/>
              </w:rPr>
              <w:t>)</w:t>
            </w:r>
          </w:p>
        </w:tc>
        <w:tc>
          <w:tcPr>
            <w:tcW w:w="1022" w:type="dxa"/>
            <w:vMerge w:val="restart"/>
            <w:tcBorders>
              <w:top w:val="nil"/>
              <w:left w:val="single" w:sz="8" w:space="0" w:color="auto"/>
              <w:bottom w:val="single" w:sz="8" w:space="0" w:color="auto"/>
              <w:right w:val="single" w:sz="8" w:space="0" w:color="auto"/>
            </w:tcBorders>
            <w:shd w:val="clear" w:color="auto" w:fill="auto"/>
            <w:hideMark/>
          </w:tcPr>
          <w:p w14:paraId="4F0B056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vMerge w:val="restart"/>
            <w:tcBorders>
              <w:top w:val="nil"/>
              <w:left w:val="single" w:sz="8" w:space="0" w:color="auto"/>
              <w:bottom w:val="single" w:sz="8" w:space="0" w:color="auto"/>
              <w:right w:val="single" w:sz="8" w:space="0" w:color="auto"/>
            </w:tcBorders>
            <w:shd w:val="clear" w:color="auto" w:fill="auto"/>
            <w:hideMark/>
          </w:tcPr>
          <w:p w14:paraId="74DAC09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auto" w:fill="auto"/>
            <w:hideMark/>
          </w:tcPr>
          <w:p w14:paraId="071A627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1A3FC5A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1B8E2C0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55.590,9</w:t>
            </w:r>
          </w:p>
        </w:tc>
      </w:tr>
      <w:tr w:rsidR="009D64B8" w:rsidRPr="00282CC9" w14:paraId="290C4AB7"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0B7D354E"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La mijloacele fixe utilizate nemijlocit la fabricarea produselor, la prestarea serviciilor şi/sau executarea lucrărilor se atribuie mijloacele fixe a căror amortizare se raportează la costul produselor fabricate, serviciilor prestate şi/sau lucrărilor executate.</w:t>
            </w:r>
          </w:p>
        </w:tc>
        <w:tc>
          <w:tcPr>
            <w:tcW w:w="1368" w:type="dxa"/>
            <w:vMerge/>
            <w:tcBorders>
              <w:top w:val="nil"/>
              <w:left w:val="single" w:sz="8" w:space="0" w:color="auto"/>
              <w:bottom w:val="single" w:sz="8" w:space="0" w:color="auto"/>
              <w:right w:val="single" w:sz="8" w:space="0" w:color="auto"/>
            </w:tcBorders>
            <w:vAlign w:val="center"/>
            <w:hideMark/>
          </w:tcPr>
          <w:p w14:paraId="5D72972C"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101E68C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79A63C1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795BEEC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56E36F8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6E39786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2DCD381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34EDFCE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7E0534" w14:paraId="0158FC62" w14:textId="77777777" w:rsidTr="00282CC9">
        <w:trPr>
          <w:trHeight w:val="2316"/>
        </w:trPr>
        <w:tc>
          <w:tcPr>
            <w:tcW w:w="5059" w:type="dxa"/>
            <w:tcBorders>
              <w:top w:val="nil"/>
              <w:left w:val="single" w:sz="8" w:space="0" w:color="auto"/>
              <w:bottom w:val="single" w:sz="8" w:space="0" w:color="auto"/>
              <w:right w:val="single" w:sz="8" w:space="0" w:color="auto"/>
            </w:tcBorders>
            <w:shd w:val="clear" w:color="auto" w:fill="auto"/>
            <w:hideMark/>
          </w:tcPr>
          <w:p w14:paraId="579B20AD"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Mijloacele fixe care au beneficiat de facilitatea fiscală respectivă nu pot fi înstrăinate, transmise în folosinţă sau posesie (exceptînd locaţiunea bunurilor imobile), atît integral, cît şi părţile componente ale acestora, pe parcursul a 3 ani de la data validării declaraţiei vamale respective, cu excepţia cazului în care aceste mijloace fixe sînt exportate, dacă anterior au fost importate şi nu au suferit modificări în afara amortizării normale. În cazul în care aceste mijloace fixe se înstrăinează, se transmit în folosinţă sau posesie, atît integral, cît şi părţile componente ale acestora, pînă la expirarea a 3 ani, taxa vamală se calculează şi se achită de către persoana juridică în al cărei capital statutar (social) a fost introdus mijlocul fix, pornind de la valoarea în vamă a acestor mijloace fixe la momentul depunerii declaraţiei vamale;</w:t>
            </w:r>
          </w:p>
        </w:tc>
        <w:tc>
          <w:tcPr>
            <w:tcW w:w="1368" w:type="dxa"/>
            <w:vMerge/>
            <w:tcBorders>
              <w:top w:val="nil"/>
              <w:left w:val="single" w:sz="8" w:space="0" w:color="auto"/>
              <w:bottom w:val="single" w:sz="8" w:space="0" w:color="auto"/>
              <w:right w:val="single" w:sz="8" w:space="0" w:color="auto"/>
            </w:tcBorders>
            <w:vAlign w:val="center"/>
            <w:hideMark/>
          </w:tcPr>
          <w:p w14:paraId="754170A6"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6A8B8E6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06E3209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526647E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38E0425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0E5E58B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547DBB5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7689038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1969D88E" w14:textId="77777777" w:rsidTr="00282CC9">
        <w:trPr>
          <w:trHeight w:val="2736"/>
        </w:trPr>
        <w:tc>
          <w:tcPr>
            <w:tcW w:w="5059" w:type="dxa"/>
            <w:tcBorders>
              <w:top w:val="nil"/>
              <w:left w:val="single" w:sz="8" w:space="0" w:color="auto"/>
              <w:bottom w:val="single" w:sz="8" w:space="0" w:color="auto"/>
              <w:right w:val="single" w:sz="8" w:space="0" w:color="auto"/>
            </w:tcBorders>
            <w:shd w:val="clear" w:color="auto" w:fill="auto"/>
            <w:hideMark/>
          </w:tcPr>
          <w:p w14:paraId="4DD6E0D7"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q</w:t>
            </w:r>
            <w:r w:rsidRPr="009D64B8">
              <w:rPr>
                <w:rFonts w:asciiTheme="majorHAnsi" w:eastAsia="Times New Roman" w:hAnsiTheme="majorHAnsi" w:cstheme="majorHAnsi"/>
                <w:sz w:val="18"/>
                <w:szCs w:val="18"/>
                <w:vertAlign w:val="superscript"/>
                <w:lang w:val="ro-RO"/>
              </w:rPr>
              <w:t>3</w:t>
            </w:r>
            <w:r w:rsidRPr="009D64B8">
              <w:rPr>
                <w:rFonts w:asciiTheme="majorHAnsi" w:eastAsia="Times New Roman" w:hAnsiTheme="majorHAnsi" w:cstheme="majorHAnsi"/>
                <w:sz w:val="18"/>
                <w:szCs w:val="18"/>
                <w:lang w:val="ro-RO"/>
              </w:rPr>
              <w:t>) mostrele de mărfuri cu valoarea în vamă care nu depăşeşte 22 euro pentru un import şi care nu include cheltuielile prevăzute la art.11 alin.(1) lit.a) din Legea nr.1380-XIII din 20 noiembrie 1997 cu privire la tariful vamal, cu condiţia ca aceste cheltuieli să fie distincte. În cazul în care valoarea mostrelor de mărfuri depăşeşte limita neimpozabilă indicată, taxa vamală se calculează pornind de la valoarea în vamă a mostrelor de mărfuri, iar limita neimpozabilă menţionată nu micşorează valoarea impozabilă a acestora. Pentru a beneficia de scutire, mostrele de mărfuri trebuie să fie de nefolosit prin rupere, perforare sau marcare clară şi permanentă sau prin alte procedee, cu condiţia ca această operaţiune să nu le distrugă caracterul de mostre. Scutirea de taxa vamală nu se aplică produselor alcoolice de la poziţiile tarifare 220300, 2204, 2205, 220600, 2207, 2208, parfumurilor şi apelor de toaletă de la poziţia tarifară 330300, tutunului şi produselor pe bază de tutun de la poziţiile tarifare 2401, 2402, 2403;</w:t>
            </w:r>
          </w:p>
        </w:tc>
        <w:tc>
          <w:tcPr>
            <w:tcW w:w="1368" w:type="dxa"/>
            <w:tcBorders>
              <w:top w:val="nil"/>
              <w:left w:val="nil"/>
              <w:bottom w:val="single" w:sz="8" w:space="0" w:color="auto"/>
              <w:right w:val="single" w:sz="8" w:space="0" w:color="auto"/>
            </w:tcBorders>
            <w:shd w:val="clear" w:color="auto" w:fill="auto"/>
            <w:hideMark/>
          </w:tcPr>
          <w:p w14:paraId="477C7C83"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L1380TV023</w:t>
            </w:r>
          </w:p>
        </w:tc>
        <w:tc>
          <w:tcPr>
            <w:tcW w:w="872" w:type="dxa"/>
            <w:tcBorders>
              <w:top w:val="nil"/>
              <w:left w:val="nil"/>
              <w:bottom w:val="single" w:sz="8" w:space="0" w:color="auto"/>
              <w:right w:val="single" w:sz="8" w:space="0" w:color="auto"/>
            </w:tcBorders>
            <w:shd w:val="clear" w:color="auto" w:fill="auto"/>
            <w:hideMark/>
          </w:tcPr>
          <w:p w14:paraId="0DC17BD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886</w:t>
            </w:r>
          </w:p>
        </w:tc>
        <w:tc>
          <w:tcPr>
            <w:tcW w:w="1599" w:type="dxa"/>
            <w:tcBorders>
              <w:top w:val="nil"/>
              <w:left w:val="nil"/>
              <w:bottom w:val="single" w:sz="8" w:space="0" w:color="auto"/>
              <w:right w:val="single" w:sz="8" w:space="0" w:color="auto"/>
            </w:tcBorders>
            <w:shd w:val="clear" w:color="auto" w:fill="auto"/>
            <w:hideMark/>
          </w:tcPr>
          <w:p w14:paraId="52B7CCA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lit.q</w:t>
            </w:r>
            <w:r w:rsidRPr="009D64B8">
              <w:rPr>
                <w:rFonts w:asciiTheme="majorHAnsi" w:eastAsia="Times New Roman" w:hAnsiTheme="majorHAnsi" w:cstheme="majorHAnsi"/>
                <w:sz w:val="18"/>
                <w:szCs w:val="18"/>
                <w:vertAlign w:val="superscript"/>
                <w:lang w:val="ro-RO"/>
              </w:rPr>
              <w:t>3</w:t>
            </w:r>
            <w:r w:rsidRPr="009D64B8">
              <w:rPr>
                <w:rFonts w:asciiTheme="majorHAnsi" w:eastAsia="Times New Roman" w:hAnsiTheme="majorHAnsi" w:cstheme="majorHAnsi"/>
                <w:sz w:val="18"/>
                <w:szCs w:val="18"/>
                <w:lang w:val="ro-RO"/>
              </w:rPr>
              <w:t>)</w:t>
            </w:r>
          </w:p>
        </w:tc>
        <w:tc>
          <w:tcPr>
            <w:tcW w:w="1022" w:type="dxa"/>
            <w:tcBorders>
              <w:top w:val="nil"/>
              <w:left w:val="nil"/>
              <w:bottom w:val="single" w:sz="8" w:space="0" w:color="auto"/>
              <w:right w:val="single" w:sz="8" w:space="0" w:color="auto"/>
            </w:tcBorders>
            <w:shd w:val="clear" w:color="auto" w:fill="auto"/>
            <w:hideMark/>
          </w:tcPr>
          <w:p w14:paraId="7033FB3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1538415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2A2EBB6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5DD77B3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2E9EB3F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29777F91" w14:textId="77777777" w:rsidTr="00282CC9">
        <w:trPr>
          <w:trHeight w:val="1356"/>
        </w:trPr>
        <w:tc>
          <w:tcPr>
            <w:tcW w:w="5059" w:type="dxa"/>
            <w:tcBorders>
              <w:top w:val="nil"/>
              <w:left w:val="single" w:sz="8" w:space="0" w:color="auto"/>
              <w:bottom w:val="single" w:sz="8" w:space="0" w:color="auto"/>
              <w:right w:val="single" w:sz="8" w:space="0" w:color="auto"/>
            </w:tcBorders>
            <w:shd w:val="clear" w:color="auto" w:fill="auto"/>
            <w:hideMark/>
          </w:tcPr>
          <w:p w14:paraId="0CA57550"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o1) mărfurile importate pe teritoriul ţării de către parteneri în cadrul proiectului de parteneriat public-privat pentru proiectarea şi construcţia arenei polivalente de interes naţional, inclus în lista lucrărilor şi serviciilor de interes public naţional propuse parteneriatului public-privat, aprobată de către Guvern, conform art.11 lit.a) din Legea nr.179/2008 cu privire la parteneriatul public-privat, şi destinate nemijlocit implementării proiectului respectiv;</w:t>
            </w:r>
          </w:p>
        </w:tc>
        <w:tc>
          <w:tcPr>
            <w:tcW w:w="1368" w:type="dxa"/>
            <w:tcBorders>
              <w:top w:val="nil"/>
              <w:left w:val="nil"/>
              <w:bottom w:val="single" w:sz="8" w:space="0" w:color="auto"/>
              <w:right w:val="single" w:sz="8" w:space="0" w:color="auto"/>
            </w:tcBorders>
            <w:shd w:val="clear" w:color="auto" w:fill="auto"/>
            <w:hideMark/>
          </w:tcPr>
          <w:p w14:paraId="42923A9B"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872" w:type="dxa"/>
            <w:tcBorders>
              <w:top w:val="nil"/>
              <w:left w:val="nil"/>
              <w:bottom w:val="single" w:sz="8" w:space="0" w:color="auto"/>
              <w:right w:val="single" w:sz="8" w:space="0" w:color="auto"/>
            </w:tcBorders>
            <w:shd w:val="clear" w:color="auto" w:fill="auto"/>
            <w:hideMark/>
          </w:tcPr>
          <w:p w14:paraId="7EDF1D2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142</w:t>
            </w:r>
          </w:p>
        </w:tc>
        <w:tc>
          <w:tcPr>
            <w:tcW w:w="1599" w:type="dxa"/>
            <w:tcBorders>
              <w:top w:val="nil"/>
              <w:left w:val="nil"/>
              <w:bottom w:val="single" w:sz="8" w:space="0" w:color="auto"/>
              <w:right w:val="single" w:sz="8" w:space="0" w:color="auto"/>
            </w:tcBorders>
            <w:shd w:val="clear" w:color="auto" w:fill="auto"/>
            <w:hideMark/>
          </w:tcPr>
          <w:p w14:paraId="506E60F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lit.o1</w:t>
            </w:r>
          </w:p>
        </w:tc>
        <w:tc>
          <w:tcPr>
            <w:tcW w:w="1022" w:type="dxa"/>
            <w:tcBorders>
              <w:top w:val="nil"/>
              <w:left w:val="nil"/>
              <w:bottom w:val="single" w:sz="8" w:space="0" w:color="auto"/>
              <w:right w:val="single" w:sz="8" w:space="0" w:color="auto"/>
            </w:tcBorders>
            <w:shd w:val="clear" w:color="auto" w:fill="auto"/>
            <w:hideMark/>
          </w:tcPr>
          <w:p w14:paraId="358BEBF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138" w:type="dxa"/>
            <w:tcBorders>
              <w:top w:val="nil"/>
              <w:left w:val="nil"/>
              <w:bottom w:val="single" w:sz="8" w:space="0" w:color="auto"/>
              <w:right w:val="single" w:sz="8" w:space="0" w:color="auto"/>
            </w:tcBorders>
            <w:shd w:val="clear" w:color="auto" w:fill="auto"/>
            <w:hideMark/>
          </w:tcPr>
          <w:p w14:paraId="53E8D1C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43" w:type="dxa"/>
            <w:tcBorders>
              <w:top w:val="nil"/>
              <w:left w:val="nil"/>
              <w:bottom w:val="single" w:sz="8" w:space="0" w:color="auto"/>
              <w:right w:val="single" w:sz="8" w:space="0" w:color="auto"/>
            </w:tcBorders>
            <w:shd w:val="clear" w:color="auto" w:fill="auto"/>
            <w:hideMark/>
          </w:tcPr>
          <w:p w14:paraId="25C39D3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5C7371D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53E23E2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62B69C69"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68659AE4"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 mărfurile importate cu scopul efectuării investiţiilor capitale în cadrul şi în condiţiile Acordului de investiţii "Cu privire la Portul Internaţional Liber "Giurgiuleşti"";</w:t>
            </w:r>
          </w:p>
        </w:tc>
        <w:tc>
          <w:tcPr>
            <w:tcW w:w="1368" w:type="dxa"/>
            <w:tcBorders>
              <w:top w:val="nil"/>
              <w:left w:val="nil"/>
              <w:bottom w:val="single" w:sz="8" w:space="0" w:color="auto"/>
              <w:right w:val="single" w:sz="8" w:space="0" w:color="auto"/>
            </w:tcBorders>
            <w:shd w:val="clear" w:color="auto" w:fill="auto"/>
            <w:hideMark/>
          </w:tcPr>
          <w:p w14:paraId="1CF40608"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L1380TV024</w:t>
            </w:r>
          </w:p>
        </w:tc>
        <w:tc>
          <w:tcPr>
            <w:tcW w:w="872" w:type="dxa"/>
            <w:tcBorders>
              <w:top w:val="nil"/>
              <w:left w:val="nil"/>
              <w:bottom w:val="single" w:sz="8" w:space="0" w:color="auto"/>
              <w:right w:val="single" w:sz="8" w:space="0" w:color="auto"/>
            </w:tcBorders>
            <w:shd w:val="clear" w:color="auto" w:fill="auto"/>
            <w:hideMark/>
          </w:tcPr>
          <w:p w14:paraId="5898154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705</w:t>
            </w:r>
          </w:p>
        </w:tc>
        <w:tc>
          <w:tcPr>
            <w:tcW w:w="1599" w:type="dxa"/>
            <w:tcBorders>
              <w:top w:val="nil"/>
              <w:left w:val="nil"/>
              <w:bottom w:val="single" w:sz="8" w:space="0" w:color="auto"/>
              <w:right w:val="single" w:sz="8" w:space="0" w:color="auto"/>
            </w:tcBorders>
            <w:shd w:val="clear" w:color="auto" w:fill="auto"/>
            <w:hideMark/>
          </w:tcPr>
          <w:p w14:paraId="5D7543B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lit.s)</w:t>
            </w:r>
          </w:p>
        </w:tc>
        <w:tc>
          <w:tcPr>
            <w:tcW w:w="1022" w:type="dxa"/>
            <w:tcBorders>
              <w:top w:val="nil"/>
              <w:left w:val="nil"/>
              <w:bottom w:val="single" w:sz="8" w:space="0" w:color="auto"/>
              <w:right w:val="single" w:sz="8" w:space="0" w:color="auto"/>
            </w:tcBorders>
            <w:shd w:val="clear" w:color="auto" w:fill="auto"/>
            <w:hideMark/>
          </w:tcPr>
          <w:p w14:paraId="76B3DE8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6D6BF3F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617A792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3285EEA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5722878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2B4F3D0D"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129B5BD6"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v) bunurile mobile a căror valoare depăşeşte 6000 de lei şi a căror durată de funcţionare este mai mare de un an, importate de către întreprinderile ce desfăşoară activitatea de leasing, în scopul onorării obligaţiilor contractuale ale acestora, rezultate din contractele de leasing încheiate cu persoane fizice sau juridice din Republica Moldova;</w:t>
            </w:r>
          </w:p>
        </w:tc>
        <w:tc>
          <w:tcPr>
            <w:tcW w:w="1368" w:type="dxa"/>
            <w:tcBorders>
              <w:top w:val="nil"/>
              <w:left w:val="nil"/>
              <w:bottom w:val="single" w:sz="8" w:space="0" w:color="auto"/>
              <w:right w:val="single" w:sz="8" w:space="0" w:color="auto"/>
            </w:tcBorders>
            <w:shd w:val="clear" w:color="auto" w:fill="auto"/>
            <w:hideMark/>
          </w:tcPr>
          <w:p w14:paraId="6D1EE599"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L1380TV027</w:t>
            </w:r>
          </w:p>
        </w:tc>
        <w:tc>
          <w:tcPr>
            <w:tcW w:w="872" w:type="dxa"/>
            <w:tcBorders>
              <w:top w:val="nil"/>
              <w:left w:val="nil"/>
              <w:bottom w:val="single" w:sz="8" w:space="0" w:color="auto"/>
              <w:right w:val="single" w:sz="8" w:space="0" w:color="auto"/>
            </w:tcBorders>
            <w:shd w:val="clear" w:color="auto" w:fill="auto"/>
            <w:hideMark/>
          </w:tcPr>
          <w:p w14:paraId="555B1C0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333</w:t>
            </w:r>
          </w:p>
        </w:tc>
        <w:tc>
          <w:tcPr>
            <w:tcW w:w="1599" w:type="dxa"/>
            <w:tcBorders>
              <w:top w:val="nil"/>
              <w:left w:val="nil"/>
              <w:bottom w:val="single" w:sz="8" w:space="0" w:color="auto"/>
              <w:right w:val="single" w:sz="8" w:space="0" w:color="auto"/>
            </w:tcBorders>
            <w:shd w:val="clear" w:color="auto" w:fill="auto"/>
            <w:hideMark/>
          </w:tcPr>
          <w:p w14:paraId="234E7BA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lit.v)</w:t>
            </w:r>
          </w:p>
        </w:tc>
        <w:tc>
          <w:tcPr>
            <w:tcW w:w="1022" w:type="dxa"/>
            <w:tcBorders>
              <w:top w:val="nil"/>
              <w:left w:val="nil"/>
              <w:bottom w:val="single" w:sz="8" w:space="0" w:color="auto"/>
              <w:right w:val="single" w:sz="8" w:space="0" w:color="auto"/>
            </w:tcBorders>
            <w:shd w:val="clear" w:color="auto" w:fill="auto"/>
            <w:hideMark/>
          </w:tcPr>
          <w:p w14:paraId="14E98F7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5F3219C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2014CF8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596B144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7BF619F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4E30C34D"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19E5DC3D"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x) mărfurile consumabile importate de forţa militară străină care desfăşoară aplicaţii militare temporare, destinate uzului sau consumului exclusiv al forţei militare şi al componentei civile. Lista mărfurilor consumabile se aprobă de către Ministerul Apărării al Republicii Moldova;</w:t>
            </w:r>
          </w:p>
        </w:tc>
        <w:tc>
          <w:tcPr>
            <w:tcW w:w="1368" w:type="dxa"/>
            <w:tcBorders>
              <w:top w:val="nil"/>
              <w:left w:val="nil"/>
              <w:bottom w:val="single" w:sz="8" w:space="0" w:color="auto"/>
              <w:right w:val="single" w:sz="8" w:space="0" w:color="auto"/>
            </w:tcBorders>
            <w:shd w:val="clear" w:color="auto" w:fill="auto"/>
            <w:hideMark/>
          </w:tcPr>
          <w:p w14:paraId="223ED2B3"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L1380TV029</w:t>
            </w:r>
          </w:p>
        </w:tc>
        <w:tc>
          <w:tcPr>
            <w:tcW w:w="872" w:type="dxa"/>
            <w:tcBorders>
              <w:top w:val="nil"/>
              <w:left w:val="nil"/>
              <w:bottom w:val="single" w:sz="8" w:space="0" w:color="auto"/>
              <w:right w:val="single" w:sz="8" w:space="0" w:color="auto"/>
            </w:tcBorders>
            <w:shd w:val="clear" w:color="auto" w:fill="auto"/>
            <w:hideMark/>
          </w:tcPr>
          <w:p w14:paraId="5F25DBE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047</w:t>
            </w:r>
          </w:p>
        </w:tc>
        <w:tc>
          <w:tcPr>
            <w:tcW w:w="1599" w:type="dxa"/>
            <w:tcBorders>
              <w:top w:val="nil"/>
              <w:left w:val="nil"/>
              <w:bottom w:val="single" w:sz="8" w:space="0" w:color="auto"/>
              <w:right w:val="single" w:sz="8" w:space="0" w:color="auto"/>
            </w:tcBorders>
            <w:shd w:val="clear" w:color="auto" w:fill="auto"/>
            <w:hideMark/>
          </w:tcPr>
          <w:p w14:paraId="4A71A2E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lit.x)</w:t>
            </w:r>
          </w:p>
        </w:tc>
        <w:tc>
          <w:tcPr>
            <w:tcW w:w="1022" w:type="dxa"/>
            <w:tcBorders>
              <w:top w:val="nil"/>
              <w:left w:val="nil"/>
              <w:bottom w:val="single" w:sz="8" w:space="0" w:color="auto"/>
              <w:right w:val="single" w:sz="8" w:space="0" w:color="auto"/>
            </w:tcBorders>
            <w:shd w:val="clear" w:color="auto" w:fill="auto"/>
            <w:hideMark/>
          </w:tcPr>
          <w:p w14:paraId="04825E8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1871B4F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5D374F1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2DE2723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63444C5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121,0</w:t>
            </w:r>
          </w:p>
        </w:tc>
      </w:tr>
      <w:tr w:rsidR="009D64B8" w:rsidRPr="009D64B8" w14:paraId="0F088055" w14:textId="77777777" w:rsidTr="00282CC9">
        <w:trPr>
          <w:trHeight w:val="204"/>
        </w:trPr>
        <w:tc>
          <w:tcPr>
            <w:tcW w:w="5059" w:type="dxa"/>
            <w:tcBorders>
              <w:top w:val="nil"/>
              <w:left w:val="single" w:sz="8" w:space="0" w:color="auto"/>
              <w:bottom w:val="single" w:sz="8" w:space="0" w:color="auto"/>
              <w:right w:val="single" w:sz="8" w:space="0" w:color="auto"/>
            </w:tcBorders>
            <w:shd w:val="clear" w:color="auto" w:fill="auto"/>
            <w:hideMark/>
          </w:tcPr>
          <w:p w14:paraId="3FC12ED3"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y) mărfurile importate clasificate la poziţia tarifară 8548 10.</w:t>
            </w:r>
          </w:p>
        </w:tc>
        <w:tc>
          <w:tcPr>
            <w:tcW w:w="1368" w:type="dxa"/>
            <w:tcBorders>
              <w:top w:val="nil"/>
              <w:left w:val="nil"/>
              <w:bottom w:val="single" w:sz="8" w:space="0" w:color="auto"/>
              <w:right w:val="single" w:sz="8" w:space="0" w:color="auto"/>
            </w:tcBorders>
            <w:shd w:val="clear" w:color="auto" w:fill="auto"/>
            <w:hideMark/>
          </w:tcPr>
          <w:p w14:paraId="712E23EC"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L1380TV030</w:t>
            </w:r>
          </w:p>
        </w:tc>
        <w:tc>
          <w:tcPr>
            <w:tcW w:w="872" w:type="dxa"/>
            <w:tcBorders>
              <w:top w:val="nil"/>
              <w:left w:val="nil"/>
              <w:bottom w:val="single" w:sz="8" w:space="0" w:color="auto"/>
              <w:right w:val="single" w:sz="8" w:space="0" w:color="auto"/>
            </w:tcBorders>
            <w:shd w:val="clear" w:color="auto" w:fill="auto"/>
            <w:hideMark/>
          </w:tcPr>
          <w:p w14:paraId="12251BA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715</w:t>
            </w:r>
          </w:p>
        </w:tc>
        <w:tc>
          <w:tcPr>
            <w:tcW w:w="1599" w:type="dxa"/>
            <w:tcBorders>
              <w:top w:val="nil"/>
              <w:left w:val="nil"/>
              <w:bottom w:val="single" w:sz="8" w:space="0" w:color="auto"/>
              <w:right w:val="single" w:sz="8" w:space="0" w:color="auto"/>
            </w:tcBorders>
            <w:shd w:val="clear" w:color="auto" w:fill="auto"/>
            <w:hideMark/>
          </w:tcPr>
          <w:p w14:paraId="34A3C14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lit.y)</w:t>
            </w:r>
          </w:p>
        </w:tc>
        <w:tc>
          <w:tcPr>
            <w:tcW w:w="1022" w:type="dxa"/>
            <w:tcBorders>
              <w:top w:val="nil"/>
              <w:left w:val="nil"/>
              <w:bottom w:val="single" w:sz="8" w:space="0" w:color="auto"/>
              <w:right w:val="single" w:sz="8" w:space="0" w:color="auto"/>
            </w:tcBorders>
            <w:shd w:val="clear" w:color="auto" w:fill="auto"/>
            <w:hideMark/>
          </w:tcPr>
          <w:p w14:paraId="093B475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422CC06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49DEFE0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0AC4F42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40D6E47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332B8EE3" w14:textId="77777777" w:rsidTr="00282CC9">
        <w:trPr>
          <w:trHeight w:val="1008"/>
        </w:trPr>
        <w:tc>
          <w:tcPr>
            <w:tcW w:w="5059" w:type="dxa"/>
            <w:tcBorders>
              <w:top w:val="nil"/>
              <w:left w:val="single" w:sz="8" w:space="0" w:color="auto"/>
              <w:bottom w:val="single" w:sz="8" w:space="0" w:color="auto"/>
              <w:right w:val="single" w:sz="8" w:space="0" w:color="auto"/>
            </w:tcBorders>
            <w:shd w:val="clear" w:color="auto" w:fill="auto"/>
            <w:hideMark/>
          </w:tcPr>
          <w:p w14:paraId="542FE617"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y</w:t>
            </w:r>
            <w:r w:rsidRPr="009D64B8">
              <w:rPr>
                <w:rFonts w:asciiTheme="majorHAnsi" w:eastAsia="Times New Roman" w:hAnsiTheme="majorHAnsi" w:cstheme="majorHAnsi"/>
                <w:sz w:val="18"/>
                <w:szCs w:val="18"/>
                <w:vertAlign w:val="superscript"/>
                <w:lang w:val="ro-RO"/>
              </w:rPr>
              <w:t>1</w:t>
            </w:r>
            <w:r w:rsidRPr="009D64B8">
              <w:rPr>
                <w:rFonts w:asciiTheme="majorHAnsi" w:eastAsia="Times New Roman" w:hAnsiTheme="majorHAnsi" w:cstheme="majorHAnsi"/>
                <w:sz w:val="18"/>
                <w:szCs w:val="18"/>
                <w:lang w:val="ro-RO"/>
              </w:rPr>
              <w:t>) aeronavele de la poziţia tarifară 880240000, elicopterele de la poziţiile tarifare 880211000, 880212000, locomotivele de la poziţia tarifară 8601, 8602, vagoanele automotoare pentru calea ferată antrenate în transportul public de pasageri de la poziţia tarifară 8603, părţile acestora de la poziţiile tarifare 880310000 – 880330000 şi 8607;</w:t>
            </w:r>
          </w:p>
        </w:tc>
        <w:tc>
          <w:tcPr>
            <w:tcW w:w="1368" w:type="dxa"/>
            <w:tcBorders>
              <w:top w:val="nil"/>
              <w:left w:val="nil"/>
              <w:bottom w:val="single" w:sz="8" w:space="0" w:color="auto"/>
              <w:right w:val="single" w:sz="8" w:space="0" w:color="auto"/>
            </w:tcBorders>
            <w:shd w:val="clear" w:color="auto" w:fill="auto"/>
            <w:hideMark/>
          </w:tcPr>
          <w:p w14:paraId="4C9AD673"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L1380TV031</w:t>
            </w:r>
          </w:p>
        </w:tc>
        <w:tc>
          <w:tcPr>
            <w:tcW w:w="872" w:type="dxa"/>
            <w:tcBorders>
              <w:top w:val="nil"/>
              <w:left w:val="nil"/>
              <w:bottom w:val="single" w:sz="8" w:space="0" w:color="auto"/>
              <w:right w:val="single" w:sz="8" w:space="0" w:color="auto"/>
            </w:tcBorders>
            <w:shd w:val="clear" w:color="auto" w:fill="auto"/>
            <w:hideMark/>
          </w:tcPr>
          <w:p w14:paraId="6B21C84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718</w:t>
            </w:r>
          </w:p>
        </w:tc>
        <w:tc>
          <w:tcPr>
            <w:tcW w:w="1599" w:type="dxa"/>
            <w:tcBorders>
              <w:top w:val="nil"/>
              <w:left w:val="nil"/>
              <w:bottom w:val="single" w:sz="8" w:space="0" w:color="auto"/>
              <w:right w:val="single" w:sz="8" w:space="0" w:color="auto"/>
            </w:tcBorders>
            <w:shd w:val="clear" w:color="auto" w:fill="auto"/>
            <w:hideMark/>
          </w:tcPr>
          <w:p w14:paraId="0A0E199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lit.y</w:t>
            </w:r>
            <w:r w:rsidRPr="009D64B8">
              <w:rPr>
                <w:rFonts w:asciiTheme="majorHAnsi" w:eastAsia="Times New Roman" w:hAnsiTheme="majorHAnsi" w:cstheme="majorHAnsi"/>
                <w:sz w:val="18"/>
                <w:szCs w:val="18"/>
                <w:vertAlign w:val="superscript"/>
                <w:lang w:val="ro-RO"/>
              </w:rPr>
              <w:t>1</w:t>
            </w:r>
            <w:r w:rsidRPr="009D64B8">
              <w:rPr>
                <w:rFonts w:asciiTheme="majorHAnsi" w:eastAsia="Times New Roman" w:hAnsiTheme="majorHAnsi" w:cstheme="majorHAnsi"/>
                <w:sz w:val="18"/>
                <w:szCs w:val="18"/>
                <w:lang w:val="ro-RO"/>
              </w:rPr>
              <w:t>)</w:t>
            </w:r>
          </w:p>
        </w:tc>
        <w:tc>
          <w:tcPr>
            <w:tcW w:w="1022" w:type="dxa"/>
            <w:tcBorders>
              <w:top w:val="nil"/>
              <w:left w:val="nil"/>
              <w:bottom w:val="single" w:sz="8" w:space="0" w:color="auto"/>
              <w:right w:val="single" w:sz="8" w:space="0" w:color="auto"/>
            </w:tcBorders>
            <w:shd w:val="clear" w:color="auto" w:fill="auto"/>
            <w:hideMark/>
          </w:tcPr>
          <w:p w14:paraId="59F8E48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3C635EF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4B3E05D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2573BF9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648A92B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329CE86A" w14:textId="77777777" w:rsidTr="00282CC9">
        <w:trPr>
          <w:trHeight w:val="816"/>
        </w:trPr>
        <w:tc>
          <w:tcPr>
            <w:tcW w:w="5059" w:type="dxa"/>
            <w:tcBorders>
              <w:top w:val="nil"/>
              <w:left w:val="single" w:sz="8" w:space="0" w:color="auto"/>
              <w:bottom w:val="single" w:sz="8" w:space="0" w:color="auto"/>
              <w:right w:val="single" w:sz="8" w:space="0" w:color="auto"/>
            </w:tcBorders>
            <w:shd w:val="clear" w:color="auto" w:fill="auto"/>
            <w:hideMark/>
          </w:tcPr>
          <w:p w14:paraId="29155F7A"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y</w:t>
            </w:r>
            <w:r w:rsidRPr="009D64B8">
              <w:rPr>
                <w:rFonts w:asciiTheme="majorHAnsi" w:eastAsia="Times New Roman" w:hAnsiTheme="majorHAnsi" w:cstheme="majorHAnsi"/>
                <w:sz w:val="18"/>
                <w:szCs w:val="18"/>
                <w:vertAlign w:val="superscript"/>
                <w:lang w:val="ro-RO"/>
              </w:rPr>
              <w:t>2</w:t>
            </w:r>
            <w:r w:rsidRPr="009D64B8">
              <w:rPr>
                <w:rFonts w:asciiTheme="majorHAnsi" w:eastAsia="Times New Roman" w:hAnsiTheme="majorHAnsi" w:cstheme="majorHAnsi"/>
                <w:sz w:val="18"/>
                <w:szCs w:val="18"/>
                <w:lang w:val="ro-RO"/>
              </w:rPr>
              <w:t>) generatoarele electrice de o putere de peste 75 kW, dar de maximum 375 kW de la poziţia tarifară 850133000, părţile pentru grupurile electrogene de la poziţia tarifară 850300990, aparatura pentru comutarea circuitelor electrice de la poziţia tarifară 853690850;</w:t>
            </w:r>
          </w:p>
        </w:tc>
        <w:tc>
          <w:tcPr>
            <w:tcW w:w="1368" w:type="dxa"/>
            <w:tcBorders>
              <w:top w:val="nil"/>
              <w:left w:val="nil"/>
              <w:bottom w:val="single" w:sz="8" w:space="0" w:color="auto"/>
              <w:right w:val="single" w:sz="8" w:space="0" w:color="auto"/>
            </w:tcBorders>
            <w:shd w:val="clear" w:color="auto" w:fill="auto"/>
            <w:hideMark/>
          </w:tcPr>
          <w:p w14:paraId="33FC89F6"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L1380TV032</w:t>
            </w:r>
          </w:p>
        </w:tc>
        <w:tc>
          <w:tcPr>
            <w:tcW w:w="872" w:type="dxa"/>
            <w:tcBorders>
              <w:top w:val="nil"/>
              <w:left w:val="nil"/>
              <w:bottom w:val="single" w:sz="8" w:space="0" w:color="auto"/>
              <w:right w:val="single" w:sz="8" w:space="0" w:color="auto"/>
            </w:tcBorders>
            <w:shd w:val="clear" w:color="auto" w:fill="auto"/>
            <w:hideMark/>
          </w:tcPr>
          <w:p w14:paraId="7A45768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720</w:t>
            </w:r>
          </w:p>
        </w:tc>
        <w:tc>
          <w:tcPr>
            <w:tcW w:w="1599" w:type="dxa"/>
            <w:tcBorders>
              <w:top w:val="nil"/>
              <w:left w:val="nil"/>
              <w:bottom w:val="single" w:sz="8" w:space="0" w:color="auto"/>
              <w:right w:val="single" w:sz="8" w:space="0" w:color="auto"/>
            </w:tcBorders>
            <w:shd w:val="clear" w:color="auto" w:fill="auto"/>
            <w:hideMark/>
          </w:tcPr>
          <w:p w14:paraId="55E058C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lit.y</w:t>
            </w:r>
            <w:r w:rsidRPr="009D64B8">
              <w:rPr>
                <w:rFonts w:asciiTheme="majorHAnsi" w:eastAsia="Times New Roman" w:hAnsiTheme="majorHAnsi" w:cstheme="majorHAnsi"/>
                <w:sz w:val="18"/>
                <w:szCs w:val="18"/>
                <w:vertAlign w:val="superscript"/>
                <w:lang w:val="ro-RO"/>
              </w:rPr>
              <w:t>1</w:t>
            </w:r>
            <w:r w:rsidRPr="009D64B8">
              <w:rPr>
                <w:rFonts w:asciiTheme="majorHAnsi" w:eastAsia="Times New Roman" w:hAnsiTheme="majorHAnsi" w:cstheme="majorHAnsi"/>
                <w:sz w:val="18"/>
                <w:szCs w:val="18"/>
                <w:lang w:val="ro-RO"/>
              </w:rPr>
              <w:t>)</w:t>
            </w:r>
          </w:p>
        </w:tc>
        <w:tc>
          <w:tcPr>
            <w:tcW w:w="1022" w:type="dxa"/>
            <w:tcBorders>
              <w:top w:val="nil"/>
              <w:left w:val="nil"/>
              <w:bottom w:val="single" w:sz="8" w:space="0" w:color="auto"/>
              <w:right w:val="single" w:sz="8" w:space="0" w:color="auto"/>
            </w:tcBorders>
            <w:shd w:val="clear" w:color="auto" w:fill="auto"/>
            <w:hideMark/>
          </w:tcPr>
          <w:p w14:paraId="1AB9C3F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639F00F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65F4ECB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0029A19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5828DC6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37E071DF"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hideMark/>
          </w:tcPr>
          <w:p w14:paraId="488CEFD1"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z) mijloacele de transport importate cu titlu gratuit (donaţie), indiferent de termenul de exploatare, destinate:</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61D8FF70"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L1380TV033</w:t>
            </w:r>
          </w:p>
        </w:tc>
        <w:tc>
          <w:tcPr>
            <w:tcW w:w="872" w:type="dxa"/>
            <w:vMerge w:val="restart"/>
            <w:tcBorders>
              <w:top w:val="nil"/>
              <w:left w:val="single" w:sz="8" w:space="0" w:color="auto"/>
              <w:bottom w:val="single" w:sz="8" w:space="0" w:color="auto"/>
              <w:right w:val="single" w:sz="8" w:space="0" w:color="auto"/>
            </w:tcBorders>
            <w:shd w:val="clear" w:color="auto" w:fill="auto"/>
            <w:hideMark/>
          </w:tcPr>
          <w:p w14:paraId="5CCC55B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032</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260101C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lit.z)</w:t>
            </w:r>
          </w:p>
        </w:tc>
        <w:tc>
          <w:tcPr>
            <w:tcW w:w="1022" w:type="dxa"/>
            <w:vMerge w:val="restart"/>
            <w:tcBorders>
              <w:top w:val="nil"/>
              <w:left w:val="single" w:sz="8" w:space="0" w:color="auto"/>
              <w:bottom w:val="single" w:sz="8" w:space="0" w:color="auto"/>
              <w:right w:val="single" w:sz="8" w:space="0" w:color="auto"/>
            </w:tcBorders>
            <w:shd w:val="clear" w:color="auto" w:fill="auto"/>
            <w:hideMark/>
          </w:tcPr>
          <w:p w14:paraId="0FAE274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vMerge w:val="restart"/>
            <w:tcBorders>
              <w:top w:val="nil"/>
              <w:left w:val="single" w:sz="8" w:space="0" w:color="auto"/>
              <w:bottom w:val="single" w:sz="8" w:space="0" w:color="auto"/>
              <w:right w:val="single" w:sz="8" w:space="0" w:color="auto"/>
            </w:tcBorders>
            <w:shd w:val="clear" w:color="auto" w:fill="auto"/>
            <w:hideMark/>
          </w:tcPr>
          <w:p w14:paraId="2724BB0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vMerge w:val="restart"/>
            <w:tcBorders>
              <w:top w:val="nil"/>
              <w:left w:val="single" w:sz="8" w:space="0" w:color="auto"/>
              <w:bottom w:val="single" w:sz="8" w:space="0" w:color="auto"/>
              <w:right w:val="single" w:sz="8" w:space="0" w:color="auto"/>
            </w:tcBorders>
            <w:shd w:val="clear" w:color="auto" w:fill="auto"/>
            <w:hideMark/>
          </w:tcPr>
          <w:p w14:paraId="47281A9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6891EAC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40E8A3C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6,1</w:t>
            </w:r>
          </w:p>
        </w:tc>
      </w:tr>
      <w:tr w:rsidR="009D64B8" w:rsidRPr="007E0534" w14:paraId="2B5A0E7C" w14:textId="77777777" w:rsidTr="00282CC9">
        <w:trPr>
          <w:trHeight w:val="204"/>
        </w:trPr>
        <w:tc>
          <w:tcPr>
            <w:tcW w:w="5059" w:type="dxa"/>
            <w:tcBorders>
              <w:top w:val="nil"/>
              <w:left w:val="single" w:sz="8" w:space="0" w:color="auto"/>
              <w:bottom w:val="single" w:sz="8" w:space="0" w:color="auto"/>
              <w:right w:val="single" w:sz="8" w:space="0" w:color="auto"/>
            </w:tcBorders>
            <w:shd w:val="clear" w:color="auto" w:fill="auto"/>
            <w:hideMark/>
          </w:tcPr>
          <w:p w14:paraId="387D4AA9"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pentru scopuri medicale, clasificate la poziţiile tarifare 8702 şi 8703;</w:t>
            </w:r>
          </w:p>
        </w:tc>
        <w:tc>
          <w:tcPr>
            <w:tcW w:w="1368" w:type="dxa"/>
            <w:vMerge/>
            <w:tcBorders>
              <w:top w:val="nil"/>
              <w:left w:val="single" w:sz="8" w:space="0" w:color="auto"/>
              <w:bottom w:val="single" w:sz="8" w:space="0" w:color="auto"/>
              <w:right w:val="single" w:sz="8" w:space="0" w:color="auto"/>
            </w:tcBorders>
            <w:vAlign w:val="center"/>
            <w:hideMark/>
          </w:tcPr>
          <w:p w14:paraId="39A5F648"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2EE60D8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4AA2116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4682144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074FBCC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190B17B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599951A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69DF01E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282CC9" w14:paraId="2CD3F6F0" w14:textId="77777777" w:rsidTr="00282CC9">
        <w:trPr>
          <w:trHeight w:val="204"/>
        </w:trPr>
        <w:tc>
          <w:tcPr>
            <w:tcW w:w="5059" w:type="dxa"/>
            <w:tcBorders>
              <w:top w:val="nil"/>
              <w:left w:val="single" w:sz="8" w:space="0" w:color="auto"/>
              <w:bottom w:val="single" w:sz="8" w:space="0" w:color="auto"/>
              <w:right w:val="single" w:sz="8" w:space="0" w:color="auto"/>
            </w:tcBorders>
            <w:shd w:val="clear" w:color="auto" w:fill="auto"/>
            <w:hideMark/>
          </w:tcPr>
          <w:p w14:paraId="38EA6AA9"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pentru stingerea incendiilor, clasificate la poziţia tarifară 870530000;</w:t>
            </w:r>
          </w:p>
        </w:tc>
        <w:tc>
          <w:tcPr>
            <w:tcW w:w="1368" w:type="dxa"/>
            <w:vMerge/>
            <w:tcBorders>
              <w:top w:val="nil"/>
              <w:left w:val="single" w:sz="8" w:space="0" w:color="auto"/>
              <w:bottom w:val="single" w:sz="8" w:space="0" w:color="auto"/>
              <w:right w:val="single" w:sz="8" w:space="0" w:color="auto"/>
            </w:tcBorders>
            <w:vAlign w:val="center"/>
            <w:hideMark/>
          </w:tcPr>
          <w:p w14:paraId="140AB767"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7A2AB45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5356851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393BAE0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418FF5A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4ACF902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17D9565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07D260B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282CC9" w14:paraId="327819BD"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hideMark/>
          </w:tcPr>
          <w:p w14:paraId="5AB5151A"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pentru curăţarea străzilor, pentru împrăştiat materiale, pentru colectarea deşeurilor, clasificate la poziţia tarifară 8705;</w:t>
            </w:r>
          </w:p>
        </w:tc>
        <w:tc>
          <w:tcPr>
            <w:tcW w:w="1368" w:type="dxa"/>
            <w:vMerge/>
            <w:tcBorders>
              <w:top w:val="nil"/>
              <w:left w:val="single" w:sz="8" w:space="0" w:color="auto"/>
              <w:bottom w:val="single" w:sz="8" w:space="0" w:color="auto"/>
              <w:right w:val="single" w:sz="8" w:space="0" w:color="auto"/>
            </w:tcBorders>
            <w:vAlign w:val="center"/>
            <w:hideMark/>
          </w:tcPr>
          <w:p w14:paraId="6FF75DF5"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7FDC863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4A1538A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2B2B4EB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37767E9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57E4549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6D8DA22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6D92C40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436B3E54" w14:textId="77777777" w:rsidTr="00282CC9">
        <w:trPr>
          <w:trHeight w:val="816"/>
        </w:trPr>
        <w:tc>
          <w:tcPr>
            <w:tcW w:w="5059" w:type="dxa"/>
            <w:tcBorders>
              <w:top w:val="nil"/>
              <w:left w:val="single" w:sz="8" w:space="0" w:color="auto"/>
              <w:bottom w:val="single" w:sz="8" w:space="0" w:color="auto"/>
              <w:right w:val="single" w:sz="8" w:space="0" w:color="auto"/>
            </w:tcBorders>
            <w:shd w:val="clear" w:color="auto" w:fill="auto"/>
            <w:hideMark/>
          </w:tcPr>
          <w:p w14:paraId="44803A9B"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z</w:t>
            </w:r>
            <w:r w:rsidRPr="009D64B8">
              <w:rPr>
                <w:rFonts w:asciiTheme="majorHAnsi" w:eastAsia="Times New Roman" w:hAnsiTheme="majorHAnsi" w:cstheme="majorHAnsi"/>
                <w:sz w:val="18"/>
                <w:szCs w:val="18"/>
                <w:vertAlign w:val="superscript"/>
                <w:lang w:val="ro-RO"/>
              </w:rPr>
              <w:t>1</w:t>
            </w:r>
            <w:r w:rsidRPr="009D64B8">
              <w:rPr>
                <w:rFonts w:asciiTheme="majorHAnsi" w:eastAsia="Times New Roman" w:hAnsiTheme="majorHAnsi" w:cstheme="majorHAnsi"/>
                <w:sz w:val="18"/>
                <w:szCs w:val="18"/>
                <w:lang w:val="ro-RO"/>
              </w:rPr>
              <w:t>) materia primă medicamentoasă, materialele, articolele, ambalajul primar şi secundar utilizate la prepararea şi producerea medicamentelor, autorizate de Ministerul Sănătăţii, cu excepţia alcoolului etilic, mijloacelor cosmetice, conform listei aprobate de Guvern;</w:t>
            </w:r>
          </w:p>
        </w:tc>
        <w:tc>
          <w:tcPr>
            <w:tcW w:w="1368" w:type="dxa"/>
            <w:tcBorders>
              <w:top w:val="nil"/>
              <w:left w:val="nil"/>
              <w:bottom w:val="single" w:sz="8" w:space="0" w:color="auto"/>
              <w:right w:val="single" w:sz="8" w:space="0" w:color="auto"/>
            </w:tcBorders>
            <w:shd w:val="clear" w:color="auto" w:fill="auto"/>
            <w:hideMark/>
          </w:tcPr>
          <w:p w14:paraId="06552913"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L1380TV034</w:t>
            </w:r>
          </w:p>
        </w:tc>
        <w:tc>
          <w:tcPr>
            <w:tcW w:w="872" w:type="dxa"/>
            <w:tcBorders>
              <w:top w:val="nil"/>
              <w:left w:val="nil"/>
              <w:bottom w:val="single" w:sz="8" w:space="0" w:color="auto"/>
              <w:right w:val="single" w:sz="8" w:space="0" w:color="auto"/>
            </w:tcBorders>
            <w:shd w:val="clear" w:color="auto" w:fill="auto"/>
            <w:hideMark/>
          </w:tcPr>
          <w:p w14:paraId="0C156C7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719</w:t>
            </w:r>
          </w:p>
        </w:tc>
        <w:tc>
          <w:tcPr>
            <w:tcW w:w="1599" w:type="dxa"/>
            <w:tcBorders>
              <w:top w:val="nil"/>
              <w:left w:val="nil"/>
              <w:bottom w:val="single" w:sz="8" w:space="0" w:color="auto"/>
              <w:right w:val="single" w:sz="8" w:space="0" w:color="auto"/>
            </w:tcBorders>
            <w:shd w:val="clear" w:color="auto" w:fill="auto"/>
            <w:hideMark/>
          </w:tcPr>
          <w:p w14:paraId="2CEDB07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lit.z</w:t>
            </w:r>
            <w:r w:rsidRPr="009D64B8">
              <w:rPr>
                <w:rFonts w:asciiTheme="majorHAnsi" w:eastAsia="Times New Roman" w:hAnsiTheme="majorHAnsi" w:cstheme="majorHAnsi"/>
                <w:sz w:val="18"/>
                <w:szCs w:val="18"/>
                <w:vertAlign w:val="superscript"/>
                <w:lang w:val="ro-RO"/>
              </w:rPr>
              <w:t>1</w:t>
            </w:r>
            <w:r w:rsidRPr="009D64B8">
              <w:rPr>
                <w:rFonts w:asciiTheme="majorHAnsi" w:eastAsia="Times New Roman" w:hAnsiTheme="majorHAnsi" w:cstheme="majorHAnsi"/>
                <w:sz w:val="18"/>
                <w:szCs w:val="18"/>
                <w:lang w:val="ro-RO"/>
              </w:rPr>
              <w:t>)</w:t>
            </w:r>
          </w:p>
        </w:tc>
        <w:tc>
          <w:tcPr>
            <w:tcW w:w="1022" w:type="dxa"/>
            <w:tcBorders>
              <w:top w:val="nil"/>
              <w:left w:val="nil"/>
              <w:bottom w:val="single" w:sz="8" w:space="0" w:color="auto"/>
              <w:right w:val="single" w:sz="8" w:space="0" w:color="auto"/>
            </w:tcBorders>
            <w:shd w:val="clear" w:color="auto" w:fill="auto"/>
            <w:hideMark/>
          </w:tcPr>
          <w:p w14:paraId="3596E24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78728D1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5D9C5F8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5309E80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3E18406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3.341,9</w:t>
            </w:r>
          </w:p>
        </w:tc>
      </w:tr>
      <w:tr w:rsidR="009D64B8" w:rsidRPr="009D64B8" w14:paraId="4B0EBC74" w14:textId="77777777" w:rsidTr="00282CC9">
        <w:trPr>
          <w:trHeight w:val="432"/>
        </w:trPr>
        <w:tc>
          <w:tcPr>
            <w:tcW w:w="5059" w:type="dxa"/>
            <w:tcBorders>
              <w:top w:val="nil"/>
              <w:left w:val="single" w:sz="8" w:space="0" w:color="auto"/>
              <w:bottom w:val="single" w:sz="8" w:space="0" w:color="auto"/>
              <w:right w:val="single" w:sz="8" w:space="0" w:color="auto"/>
            </w:tcBorders>
            <w:shd w:val="clear" w:color="auto" w:fill="auto"/>
            <w:hideMark/>
          </w:tcPr>
          <w:p w14:paraId="0442FBFA"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z</w:t>
            </w:r>
            <w:r w:rsidRPr="009D64B8">
              <w:rPr>
                <w:rFonts w:asciiTheme="majorHAnsi" w:eastAsia="Times New Roman" w:hAnsiTheme="majorHAnsi" w:cstheme="majorHAnsi"/>
                <w:sz w:val="18"/>
                <w:szCs w:val="18"/>
                <w:vertAlign w:val="superscript"/>
                <w:lang w:val="ro-RO"/>
              </w:rPr>
              <w:t>2</w:t>
            </w:r>
            <w:r w:rsidRPr="009D64B8">
              <w:rPr>
                <w:rFonts w:asciiTheme="majorHAnsi" w:eastAsia="Times New Roman" w:hAnsiTheme="majorHAnsi" w:cstheme="majorHAnsi"/>
                <w:sz w:val="18"/>
                <w:szCs w:val="18"/>
                <w:lang w:val="ro-RO"/>
              </w:rPr>
              <w:t>) dializoarele de la poziţia tarifară 842129000.</w:t>
            </w:r>
          </w:p>
        </w:tc>
        <w:tc>
          <w:tcPr>
            <w:tcW w:w="1368" w:type="dxa"/>
            <w:tcBorders>
              <w:top w:val="nil"/>
              <w:left w:val="nil"/>
              <w:bottom w:val="single" w:sz="8" w:space="0" w:color="auto"/>
              <w:right w:val="single" w:sz="8" w:space="0" w:color="auto"/>
            </w:tcBorders>
            <w:shd w:val="clear" w:color="auto" w:fill="auto"/>
            <w:hideMark/>
          </w:tcPr>
          <w:p w14:paraId="18C96909"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L1380TV035</w:t>
            </w:r>
          </w:p>
        </w:tc>
        <w:tc>
          <w:tcPr>
            <w:tcW w:w="872" w:type="dxa"/>
            <w:tcBorders>
              <w:top w:val="nil"/>
              <w:left w:val="nil"/>
              <w:bottom w:val="single" w:sz="8" w:space="0" w:color="auto"/>
              <w:right w:val="single" w:sz="8" w:space="0" w:color="auto"/>
            </w:tcBorders>
            <w:shd w:val="clear" w:color="auto" w:fill="auto"/>
            <w:hideMark/>
          </w:tcPr>
          <w:p w14:paraId="01CF2F2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357</w:t>
            </w:r>
          </w:p>
        </w:tc>
        <w:tc>
          <w:tcPr>
            <w:tcW w:w="1599" w:type="dxa"/>
            <w:tcBorders>
              <w:top w:val="nil"/>
              <w:left w:val="nil"/>
              <w:bottom w:val="single" w:sz="8" w:space="0" w:color="auto"/>
              <w:right w:val="single" w:sz="8" w:space="0" w:color="auto"/>
            </w:tcBorders>
            <w:shd w:val="clear" w:color="auto" w:fill="auto"/>
            <w:hideMark/>
          </w:tcPr>
          <w:p w14:paraId="044FA29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lit.z</w:t>
            </w:r>
            <w:r w:rsidRPr="009D64B8">
              <w:rPr>
                <w:rFonts w:asciiTheme="majorHAnsi" w:eastAsia="Times New Roman" w:hAnsiTheme="majorHAnsi" w:cstheme="majorHAnsi"/>
                <w:sz w:val="18"/>
                <w:szCs w:val="18"/>
                <w:vertAlign w:val="superscript"/>
                <w:lang w:val="ro-RO"/>
              </w:rPr>
              <w:t>2</w:t>
            </w:r>
            <w:r w:rsidRPr="009D64B8">
              <w:rPr>
                <w:rFonts w:asciiTheme="majorHAnsi" w:eastAsia="Times New Roman" w:hAnsiTheme="majorHAnsi" w:cstheme="majorHAnsi"/>
                <w:sz w:val="18"/>
                <w:szCs w:val="18"/>
                <w:lang w:val="ro-RO"/>
              </w:rPr>
              <w:t>)</w:t>
            </w:r>
          </w:p>
        </w:tc>
        <w:tc>
          <w:tcPr>
            <w:tcW w:w="1022" w:type="dxa"/>
            <w:tcBorders>
              <w:top w:val="nil"/>
              <w:left w:val="nil"/>
              <w:bottom w:val="single" w:sz="8" w:space="0" w:color="auto"/>
              <w:right w:val="single" w:sz="8" w:space="0" w:color="auto"/>
            </w:tcBorders>
            <w:shd w:val="clear" w:color="auto" w:fill="auto"/>
            <w:hideMark/>
          </w:tcPr>
          <w:p w14:paraId="7E1D24A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3F148C3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12546F2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4C38FC1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412BDEC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1.595,6</w:t>
            </w:r>
          </w:p>
        </w:tc>
      </w:tr>
      <w:tr w:rsidR="009D64B8" w:rsidRPr="009D64B8" w14:paraId="1FE88241" w14:textId="77777777" w:rsidTr="00282CC9">
        <w:trPr>
          <w:trHeight w:val="432"/>
        </w:trPr>
        <w:tc>
          <w:tcPr>
            <w:tcW w:w="5059" w:type="dxa"/>
            <w:tcBorders>
              <w:top w:val="nil"/>
              <w:left w:val="single" w:sz="8" w:space="0" w:color="auto"/>
              <w:bottom w:val="single" w:sz="8" w:space="0" w:color="auto"/>
              <w:right w:val="single" w:sz="8" w:space="0" w:color="auto"/>
            </w:tcBorders>
            <w:shd w:val="clear" w:color="auto" w:fill="auto"/>
            <w:hideMark/>
          </w:tcPr>
          <w:p w14:paraId="0F609C83"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z</w:t>
            </w:r>
            <w:r w:rsidRPr="009D64B8">
              <w:rPr>
                <w:rFonts w:asciiTheme="majorHAnsi" w:eastAsia="Times New Roman" w:hAnsiTheme="majorHAnsi" w:cstheme="majorHAnsi"/>
                <w:sz w:val="18"/>
                <w:szCs w:val="18"/>
                <w:vertAlign w:val="superscript"/>
                <w:lang w:val="ro-RO"/>
              </w:rPr>
              <w:t>3</w:t>
            </w:r>
            <w:r w:rsidRPr="009D64B8">
              <w:rPr>
                <w:rFonts w:asciiTheme="majorHAnsi" w:eastAsia="Times New Roman" w:hAnsiTheme="majorHAnsi" w:cstheme="majorHAnsi"/>
                <w:sz w:val="18"/>
                <w:szCs w:val="18"/>
                <w:lang w:val="ro-RO"/>
              </w:rPr>
              <w:t>) importul obiectelor de cult conform listei aprobate şi modului stabilit de Guvern.</w:t>
            </w:r>
          </w:p>
        </w:tc>
        <w:tc>
          <w:tcPr>
            <w:tcW w:w="1368" w:type="dxa"/>
            <w:tcBorders>
              <w:top w:val="nil"/>
              <w:left w:val="nil"/>
              <w:bottom w:val="single" w:sz="8" w:space="0" w:color="auto"/>
              <w:right w:val="single" w:sz="8" w:space="0" w:color="auto"/>
            </w:tcBorders>
            <w:shd w:val="clear" w:color="auto" w:fill="auto"/>
            <w:hideMark/>
          </w:tcPr>
          <w:p w14:paraId="0861166D"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L1380TV036</w:t>
            </w:r>
          </w:p>
        </w:tc>
        <w:tc>
          <w:tcPr>
            <w:tcW w:w="872" w:type="dxa"/>
            <w:tcBorders>
              <w:top w:val="nil"/>
              <w:left w:val="nil"/>
              <w:bottom w:val="single" w:sz="8" w:space="0" w:color="auto"/>
              <w:right w:val="single" w:sz="8" w:space="0" w:color="auto"/>
            </w:tcBorders>
            <w:shd w:val="clear" w:color="auto" w:fill="auto"/>
            <w:hideMark/>
          </w:tcPr>
          <w:p w14:paraId="0FA5F5F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145</w:t>
            </w:r>
          </w:p>
        </w:tc>
        <w:tc>
          <w:tcPr>
            <w:tcW w:w="1599" w:type="dxa"/>
            <w:tcBorders>
              <w:top w:val="nil"/>
              <w:left w:val="nil"/>
              <w:bottom w:val="single" w:sz="8" w:space="0" w:color="auto"/>
              <w:right w:val="single" w:sz="8" w:space="0" w:color="auto"/>
            </w:tcBorders>
            <w:shd w:val="clear" w:color="auto" w:fill="auto"/>
            <w:hideMark/>
          </w:tcPr>
          <w:p w14:paraId="6CDAD30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art.28 lit.z</w:t>
            </w:r>
            <w:r w:rsidRPr="009D64B8">
              <w:rPr>
                <w:rFonts w:asciiTheme="majorHAnsi" w:eastAsia="Times New Roman" w:hAnsiTheme="majorHAnsi" w:cstheme="majorHAnsi"/>
                <w:sz w:val="18"/>
                <w:szCs w:val="18"/>
                <w:vertAlign w:val="superscript"/>
                <w:lang w:val="ro-RO"/>
              </w:rPr>
              <w:t>3</w:t>
            </w:r>
            <w:r w:rsidRPr="009D64B8">
              <w:rPr>
                <w:rFonts w:asciiTheme="majorHAnsi" w:eastAsia="Times New Roman" w:hAnsiTheme="majorHAnsi" w:cstheme="majorHAnsi"/>
                <w:sz w:val="18"/>
                <w:szCs w:val="18"/>
                <w:lang w:val="ro-RO"/>
              </w:rPr>
              <w:t>)</w:t>
            </w:r>
          </w:p>
        </w:tc>
        <w:tc>
          <w:tcPr>
            <w:tcW w:w="1022" w:type="dxa"/>
            <w:tcBorders>
              <w:top w:val="nil"/>
              <w:left w:val="nil"/>
              <w:bottom w:val="single" w:sz="8" w:space="0" w:color="auto"/>
              <w:right w:val="single" w:sz="8" w:space="0" w:color="auto"/>
            </w:tcBorders>
            <w:shd w:val="clear" w:color="auto" w:fill="auto"/>
            <w:hideMark/>
          </w:tcPr>
          <w:p w14:paraId="21DFD2B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22A3C8D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005BC9F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5C5F48D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4E79561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35,6</w:t>
            </w:r>
          </w:p>
        </w:tc>
      </w:tr>
      <w:tr w:rsidR="009D64B8" w:rsidRPr="007E0534" w14:paraId="7D961FB8"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auto"/>
            </w:tcBorders>
            <w:shd w:val="clear" w:color="000000" w:fill="D9D9D9"/>
            <w:hideMark/>
          </w:tcPr>
          <w:p w14:paraId="35D9BF8C"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Legea nr.172 din 25.07.2014 privind aprobarea Nomenclaturii combinate a mărfurilor</w:t>
            </w:r>
          </w:p>
        </w:tc>
      </w:tr>
      <w:tr w:rsidR="009D64B8" w:rsidRPr="009D64B8" w14:paraId="4B467D9A" w14:textId="77777777" w:rsidTr="00282CC9">
        <w:trPr>
          <w:trHeight w:val="204"/>
        </w:trPr>
        <w:tc>
          <w:tcPr>
            <w:tcW w:w="5059" w:type="dxa"/>
            <w:tcBorders>
              <w:top w:val="nil"/>
              <w:left w:val="single" w:sz="8" w:space="0" w:color="auto"/>
              <w:bottom w:val="single" w:sz="8" w:space="0" w:color="auto"/>
              <w:right w:val="single" w:sz="8" w:space="0" w:color="auto"/>
            </w:tcBorders>
            <w:shd w:val="clear" w:color="000000" w:fill="FFFFFF"/>
            <w:hideMark/>
          </w:tcPr>
          <w:p w14:paraId="034BC916"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Taxa vamală nu se percepe la importul autovehiculelor:</w:t>
            </w:r>
          </w:p>
        </w:tc>
        <w:tc>
          <w:tcPr>
            <w:tcW w:w="1368" w:type="dxa"/>
            <w:vMerge w:val="restart"/>
            <w:tcBorders>
              <w:top w:val="nil"/>
              <w:left w:val="single" w:sz="8" w:space="0" w:color="auto"/>
              <w:bottom w:val="single" w:sz="8" w:space="0" w:color="auto"/>
              <w:right w:val="single" w:sz="8" w:space="0" w:color="auto"/>
            </w:tcBorders>
            <w:shd w:val="clear" w:color="000000" w:fill="FFFFFF"/>
            <w:hideMark/>
          </w:tcPr>
          <w:p w14:paraId="0D6E128F"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L172TV001</w:t>
            </w:r>
          </w:p>
        </w:tc>
        <w:tc>
          <w:tcPr>
            <w:tcW w:w="872" w:type="dxa"/>
            <w:vMerge w:val="restart"/>
            <w:tcBorders>
              <w:top w:val="nil"/>
              <w:left w:val="single" w:sz="8" w:space="0" w:color="auto"/>
              <w:bottom w:val="single" w:sz="8" w:space="0" w:color="auto"/>
              <w:right w:val="single" w:sz="8" w:space="0" w:color="auto"/>
            </w:tcBorders>
            <w:shd w:val="clear" w:color="000000" w:fill="FFFFFF"/>
            <w:hideMark/>
          </w:tcPr>
          <w:p w14:paraId="52CAA8F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308                  012</w:t>
            </w:r>
          </w:p>
        </w:tc>
        <w:tc>
          <w:tcPr>
            <w:tcW w:w="1599" w:type="dxa"/>
            <w:vMerge w:val="restart"/>
            <w:tcBorders>
              <w:top w:val="nil"/>
              <w:left w:val="single" w:sz="8" w:space="0" w:color="auto"/>
              <w:bottom w:val="single" w:sz="8" w:space="0" w:color="auto"/>
              <w:right w:val="single" w:sz="8" w:space="0" w:color="auto"/>
            </w:tcBorders>
            <w:shd w:val="clear" w:color="000000" w:fill="FFFFFF"/>
            <w:hideMark/>
          </w:tcPr>
          <w:p w14:paraId="43C0818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nr.172 din 25.07.2014, pct.7</w:t>
            </w:r>
          </w:p>
        </w:tc>
        <w:tc>
          <w:tcPr>
            <w:tcW w:w="1022" w:type="dxa"/>
            <w:vMerge w:val="restart"/>
            <w:tcBorders>
              <w:top w:val="nil"/>
              <w:left w:val="single" w:sz="8" w:space="0" w:color="auto"/>
              <w:bottom w:val="single" w:sz="8" w:space="0" w:color="auto"/>
              <w:right w:val="single" w:sz="8" w:space="0" w:color="auto"/>
            </w:tcBorders>
            <w:shd w:val="clear" w:color="000000" w:fill="FFFFFF"/>
            <w:hideMark/>
          </w:tcPr>
          <w:p w14:paraId="4B36705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vMerge w:val="restart"/>
            <w:tcBorders>
              <w:top w:val="nil"/>
              <w:left w:val="single" w:sz="8" w:space="0" w:color="auto"/>
              <w:bottom w:val="single" w:sz="8" w:space="0" w:color="auto"/>
              <w:right w:val="single" w:sz="8" w:space="0" w:color="auto"/>
            </w:tcBorders>
            <w:shd w:val="clear" w:color="000000" w:fill="FFFFFF"/>
            <w:hideMark/>
          </w:tcPr>
          <w:p w14:paraId="0281627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vMerge w:val="restart"/>
            <w:tcBorders>
              <w:top w:val="nil"/>
              <w:left w:val="single" w:sz="8" w:space="0" w:color="auto"/>
              <w:bottom w:val="single" w:sz="8" w:space="0" w:color="auto"/>
              <w:right w:val="single" w:sz="8" w:space="0" w:color="auto"/>
            </w:tcBorders>
            <w:shd w:val="clear" w:color="000000" w:fill="FFFFFF"/>
            <w:hideMark/>
          </w:tcPr>
          <w:p w14:paraId="38AB88C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000000" w:fill="FFFFFF"/>
            <w:hideMark/>
          </w:tcPr>
          <w:p w14:paraId="27AA5B4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000000" w:fill="FFFFFF"/>
            <w:noWrap/>
            <w:hideMark/>
          </w:tcPr>
          <w:p w14:paraId="4D7CE41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26.628,9</w:t>
            </w:r>
          </w:p>
        </w:tc>
      </w:tr>
      <w:tr w:rsidR="009D64B8" w:rsidRPr="007E0534" w14:paraId="52CE7E04" w14:textId="77777777" w:rsidTr="00282CC9">
        <w:trPr>
          <w:trHeight w:val="396"/>
        </w:trPr>
        <w:tc>
          <w:tcPr>
            <w:tcW w:w="5059" w:type="dxa"/>
            <w:tcBorders>
              <w:top w:val="nil"/>
              <w:left w:val="single" w:sz="8" w:space="0" w:color="auto"/>
              <w:bottom w:val="single" w:sz="8" w:space="0" w:color="auto"/>
              <w:right w:val="single" w:sz="8" w:space="0" w:color="auto"/>
            </w:tcBorders>
            <w:shd w:val="clear" w:color="000000" w:fill="FFFFFF"/>
            <w:hideMark/>
          </w:tcPr>
          <w:p w14:paraId="6A4D4879"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specificate la poziţiile tarifare 8702 şi 8704, cu termenul de exploatare de pînă la 7 ani;</w:t>
            </w:r>
          </w:p>
        </w:tc>
        <w:tc>
          <w:tcPr>
            <w:tcW w:w="1368" w:type="dxa"/>
            <w:vMerge/>
            <w:tcBorders>
              <w:top w:val="nil"/>
              <w:left w:val="single" w:sz="8" w:space="0" w:color="auto"/>
              <w:bottom w:val="single" w:sz="8" w:space="0" w:color="auto"/>
              <w:right w:val="single" w:sz="8" w:space="0" w:color="auto"/>
            </w:tcBorders>
            <w:vAlign w:val="center"/>
            <w:hideMark/>
          </w:tcPr>
          <w:p w14:paraId="31E22765"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4C0E149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53381EC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2B02585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1402FDF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51D5745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04DE4E9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5F797D7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282CC9" w14:paraId="0420AE81" w14:textId="77777777" w:rsidTr="00282CC9">
        <w:trPr>
          <w:trHeight w:val="396"/>
        </w:trPr>
        <w:tc>
          <w:tcPr>
            <w:tcW w:w="5059" w:type="dxa"/>
            <w:tcBorders>
              <w:top w:val="nil"/>
              <w:left w:val="single" w:sz="8" w:space="0" w:color="auto"/>
              <w:bottom w:val="single" w:sz="8" w:space="0" w:color="auto"/>
              <w:right w:val="single" w:sz="8" w:space="0" w:color="auto"/>
            </w:tcBorders>
            <w:shd w:val="clear" w:color="000000" w:fill="FFFFFF"/>
            <w:hideMark/>
          </w:tcPr>
          <w:p w14:paraId="56C5461B"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importate, în cazul schimbării domiciliului persoanelor fizice şi la prezentarea documentelor confirmative.</w:t>
            </w:r>
          </w:p>
        </w:tc>
        <w:tc>
          <w:tcPr>
            <w:tcW w:w="1368" w:type="dxa"/>
            <w:vMerge/>
            <w:tcBorders>
              <w:top w:val="nil"/>
              <w:left w:val="single" w:sz="8" w:space="0" w:color="auto"/>
              <w:bottom w:val="single" w:sz="8" w:space="0" w:color="auto"/>
              <w:right w:val="single" w:sz="8" w:space="0" w:color="auto"/>
            </w:tcBorders>
            <w:vAlign w:val="center"/>
            <w:hideMark/>
          </w:tcPr>
          <w:p w14:paraId="691F4DCD"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70F8A31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0D9484B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15B51E1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6050A44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10BC54E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2410D79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352C6B6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47B378ED"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74D32FCD"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Taxa vamală nu se percepe la importul mostrelor de seminţe şi materialului săditor, destinate testărilor oficiale efectuate de Comisia de Stat pentru Încercarea Soiurilor de Plante.</w:t>
            </w:r>
          </w:p>
        </w:tc>
        <w:tc>
          <w:tcPr>
            <w:tcW w:w="1368" w:type="dxa"/>
            <w:tcBorders>
              <w:top w:val="nil"/>
              <w:left w:val="nil"/>
              <w:bottom w:val="single" w:sz="8" w:space="0" w:color="auto"/>
              <w:right w:val="single" w:sz="8" w:space="0" w:color="auto"/>
            </w:tcBorders>
            <w:shd w:val="clear" w:color="auto" w:fill="auto"/>
            <w:hideMark/>
          </w:tcPr>
          <w:p w14:paraId="64DDBA5D"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L172TV002</w:t>
            </w:r>
          </w:p>
        </w:tc>
        <w:tc>
          <w:tcPr>
            <w:tcW w:w="872" w:type="dxa"/>
            <w:tcBorders>
              <w:top w:val="nil"/>
              <w:left w:val="nil"/>
              <w:bottom w:val="single" w:sz="8" w:space="0" w:color="auto"/>
              <w:right w:val="single" w:sz="8" w:space="0" w:color="auto"/>
            </w:tcBorders>
            <w:shd w:val="clear" w:color="auto" w:fill="auto"/>
            <w:hideMark/>
          </w:tcPr>
          <w:p w14:paraId="29437B6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338</w:t>
            </w:r>
          </w:p>
        </w:tc>
        <w:tc>
          <w:tcPr>
            <w:tcW w:w="1599" w:type="dxa"/>
            <w:tcBorders>
              <w:top w:val="nil"/>
              <w:left w:val="nil"/>
              <w:bottom w:val="single" w:sz="8" w:space="0" w:color="auto"/>
              <w:right w:val="single" w:sz="8" w:space="0" w:color="auto"/>
            </w:tcBorders>
            <w:shd w:val="clear" w:color="auto" w:fill="auto"/>
            <w:hideMark/>
          </w:tcPr>
          <w:p w14:paraId="1CE1A3F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nr.172 din 25.07.2014, pct.9</w:t>
            </w:r>
          </w:p>
        </w:tc>
        <w:tc>
          <w:tcPr>
            <w:tcW w:w="1022" w:type="dxa"/>
            <w:tcBorders>
              <w:top w:val="nil"/>
              <w:left w:val="nil"/>
              <w:bottom w:val="single" w:sz="8" w:space="0" w:color="auto"/>
              <w:right w:val="single" w:sz="8" w:space="0" w:color="auto"/>
            </w:tcBorders>
            <w:shd w:val="clear" w:color="auto" w:fill="auto"/>
            <w:hideMark/>
          </w:tcPr>
          <w:p w14:paraId="175BFF2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w:t>
            </w:r>
          </w:p>
        </w:tc>
        <w:tc>
          <w:tcPr>
            <w:tcW w:w="1138" w:type="dxa"/>
            <w:tcBorders>
              <w:top w:val="nil"/>
              <w:left w:val="nil"/>
              <w:bottom w:val="single" w:sz="8" w:space="0" w:color="auto"/>
              <w:right w:val="single" w:sz="8" w:space="0" w:color="auto"/>
            </w:tcBorders>
            <w:shd w:val="clear" w:color="auto" w:fill="auto"/>
            <w:hideMark/>
          </w:tcPr>
          <w:p w14:paraId="3F57DBB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289430C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5820187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62573C5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7E0534" w14:paraId="7E53BB5F"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auto"/>
            </w:tcBorders>
            <w:shd w:val="clear" w:color="000000" w:fill="D9D9D9"/>
            <w:hideMark/>
          </w:tcPr>
          <w:p w14:paraId="4B32FE54"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HG nr.114 din 22.02.12 cu privire la modul de administrare a contingentelor tarifare la importul de zahăr alb şi produse zaharoase;</w:t>
            </w:r>
          </w:p>
        </w:tc>
      </w:tr>
      <w:tr w:rsidR="009D64B8" w:rsidRPr="009D64B8" w14:paraId="1BF6554C"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6D482A10"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Taxa vamală preferenţială la import în mărime de 10% se aplică pentru fiecare tranzacţie de import al zahărului şi produselor zaharoase în limita de zece la sută a contingentului cantitativ stabilit de legislaţia în vigoare.</w:t>
            </w:r>
          </w:p>
        </w:tc>
        <w:tc>
          <w:tcPr>
            <w:tcW w:w="1368" w:type="dxa"/>
            <w:tcBorders>
              <w:top w:val="nil"/>
              <w:left w:val="nil"/>
              <w:bottom w:val="single" w:sz="8" w:space="0" w:color="auto"/>
              <w:right w:val="single" w:sz="8" w:space="0" w:color="auto"/>
            </w:tcBorders>
            <w:shd w:val="clear" w:color="auto" w:fill="auto"/>
            <w:hideMark/>
          </w:tcPr>
          <w:p w14:paraId="0482A014"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HG114TV001</w:t>
            </w:r>
          </w:p>
        </w:tc>
        <w:tc>
          <w:tcPr>
            <w:tcW w:w="872" w:type="dxa"/>
            <w:tcBorders>
              <w:top w:val="nil"/>
              <w:left w:val="nil"/>
              <w:bottom w:val="single" w:sz="8" w:space="0" w:color="auto"/>
              <w:right w:val="single" w:sz="8" w:space="0" w:color="auto"/>
            </w:tcBorders>
            <w:shd w:val="clear" w:color="000000" w:fill="FFFFFF"/>
            <w:hideMark/>
          </w:tcPr>
          <w:p w14:paraId="2243C0E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EUZH, EUZH1, ALZH, ALZH1</w:t>
            </w:r>
          </w:p>
        </w:tc>
        <w:tc>
          <w:tcPr>
            <w:tcW w:w="1599" w:type="dxa"/>
            <w:tcBorders>
              <w:top w:val="nil"/>
              <w:left w:val="nil"/>
              <w:bottom w:val="single" w:sz="8" w:space="0" w:color="auto"/>
              <w:right w:val="single" w:sz="8" w:space="0" w:color="auto"/>
            </w:tcBorders>
            <w:shd w:val="clear" w:color="auto" w:fill="auto"/>
            <w:hideMark/>
          </w:tcPr>
          <w:p w14:paraId="1C4C737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nr.114 din 22.02.12</w:t>
            </w:r>
          </w:p>
        </w:tc>
        <w:tc>
          <w:tcPr>
            <w:tcW w:w="1022" w:type="dxa"/>
            <w:tcBorders>
              <w:top w:val="nil"/>
              <w:left w:val="nil"/>
              <w:bottom w:val="single" w:sz="8" w:space="0" w:color="auto"/>
              <w:right w:val="single" w:sz="8" w:space="0" w:color="auto"/>
            </w:tcBorders>
            <w:shd w:val="clear" w:color="auto" w:fill="auto"/>
            <w:hideMark/>
          </w:tcPr>
          <w:p w14:paraId="3BF6D81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07CC390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40B593F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10FB632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1718580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37.767,7</w:t>
            </w:r>
          </w:p>
        </w:tc>
      </w:tr>
      <w:tr w:rsidR="009D64B8" w:rsidRPr="007E0534" w14:paraId="42AEF24D"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auto"/>
            </w:tcBorders>
            <w:shd w:val="clear" w:color="000000" w:fill="D9D9D9"/>
            <w:hideMark/>
          </w:tcPr>
          <w:p w14:paraId="5432FA08"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HG nr.1001 din 19.09.2001 cu privire la declararea mărfurilor de către agenţii economici din raioanele de est ale Republicii Moldova;</w:t>
            </w:r>
          </w:p>
        </w:tc>
      </w:tr>
      <w:tr w:rsidR="009D64B8" w:rsidRPr="009D64B8" w14:paraId="758DB2C7"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4C92554E"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Scutiri aplicate la declararea și vămuirea mărfurilor introduse în teritoriul vamal al țării de către agenții economici din raioanele de est ale Republicii Moldova înregistrați la Camera Înregistrării de Stat, cu condiția rămânerii mărfurilor pe teritoriul necontrolat de către organele constituționale.</w:t>
            </w:r>
          </w:p>
        </w:tc>
        <w:tc>
          <w:tcPr>
            <w:tcW w:w="1368" w:type="dxa"/>
            <w:tcBorders>
              <w:top w:val="nil"/>
              <w:left w:val="nil"/>
              <w:bottom w:val="single" w:sz="8" w:space="0" w:color="auto"/>
              <w:right w:val="single" w:sz="8" w:space="0" w:color="auto"/>
            </w:tcBorders>
            <w:shd w:val="clear" w:color="auto" w:fill="auto"/>
            <w:hideMark/>
          </w:tcPr>
          <w:p w14:paraId="24DF694E"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HG1001TV001</w:t>
            </w:r>
          </w:p>
        </w:tc>
        <w:tc>
          <w:tcPr>
            <w:tcW w:w="872" w:type="dxa"/>
            <w:tcBorders>
              <w:top w:val="nil"/>
              <w:left w:val="nil"/>
              <w:bottom w:val="single" w:sz="8" w:space="0" w:color="auto"/>
              <w:right w:val="single" w:sz="8" w:space="0" w:color="auto"/>
            </w:tcBorders>
            <w:shd w:val="clear" w:color="auto" w:fill="auto"/>
            <w:hideMark/>
          </w:tcPr>
          <w:p w14:paraId="29D7924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099</w:t>
            </w:r>
          </w:p>
        </w:tc>
        <w:tc>
          <w:tcPr>
            <w:tcW w:w="1599" w:type="dxa"/>
            <w:tcBorders>
              <w:top w:val="nil"/>
              <w:left w:val="nil"/>
              <w:bottom w:val="single" w:sz="8" w:space="0" w:color="auto"/>
              <w:right w:val="single" w:sz="8" w:space="0" w:color="auto"/>
            </w:tcBorders>
            <w:shd w:val="clear" w:color="auto" w:fill="auto"/>
            <w:hideMark/>
          </w:tcPr>
          <w:p w14:paraId="4E1294F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nr.1001 din 19.09.2001</w:t>
            </w:r>
          </w:p>
        </w:tc>
        <w:tc>
          <w:tcPr>
            <w:tcW w:w="1022" w:type="dxa"/>
            <w:tcBorders>
              <w:top w:val="nil"/>
              <w:left w:val="nil"/>
              <w:bottom w:val="single" w:sz="8" w:space="0" w:color="auto"/>
              <w:right w:val="single" w:sz="8" w:space="0" w:color="auto"/>
            </w:tcBorders>
            <w:shd w:val="clear" w:color="auto" w:fill="auto"/>
            <w:hideMark/>
          </w:tcPr>
          <w:p w14:paraId="39E8A66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2D44E13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4680B10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52134BC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494EF80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603.321,9</w:t>
            </w:r>
          </w:p>
        </w:tc>
      </w:tr>
      <w:tr w:rsidR="009D64B8" w:rsidRPr="00282CC9" w14:paraId="08B64638"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auto"/>
            </w:tcBorders>
            <w:shd w:val="clear" w:color="000000" w:fill="D9D9D9"/>
            <w:hideMark/>
          </w:tcPr>
          <w:p w14:paraId="581069C3"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 nr.792 din 08.07.2004 despre aprobarea Regulamentului privind transportarea mărfurilor prin posturile vamale interne de control</w:t>
            </w:r>
          </w:p>
        </w:tc>
      </w:tr>
      <w:tr w:rsidR="009D64B8" w:rsidRPr="009D64B8" w14:paraId="6900922D" w14:textId="77777777" w:rsidTr="00282CC9">
        <w:trPr>
          <w:trHeight w:val="1740"/>
        </w:trPr>
        <w:tc>
          <w:tcPr>
            <w:tcW w:w="5059" w:type="dxa"/>
            <w:tcBorders>
              <w:top w:val="nil"/>
              <w:left w:val="single" w:sz="8" w:space="0" w:color="auto"/>
              <w:bottom w:val="single" w:sz="8" w:space="0" w:color="auto"/>
              <w:right w:val="single" w:sz="8" w:space="0" w:color="auto"/>
            </w:tcBorders>
            <w:shd w:val="clear" w:color="auto" w:fill="auto"/>
            <w:hideMark/>
          </w:tcPr>
          <w:p w14:paraId="53B086CB"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Mărfurile produse de persoanele juridice şi fizice, subiecţi ai activităţii de întreprinzător, situaţi pe teritoriul Republicii Moldova şi înregistraţi permanent la Camera Înregistrării de Stat, dar care nu au relaţii fiscale cu sistemul bugetar al ţării, livrate în adresa persoanelor juridice şi fizice, subiecţi ai activităţii de întreprinzător, situaţi pe teritoriul Republicii Moldova şi care au relaţii fiscale cu sistemul ei bugetar, la trecerea prin posturile vamale interne de control sînt scutite de plata impozitelor şi a taxelor (cu excepţia accizelor) la prezentarea actului în original al Camerei de Comerţ şi Industrie ce confirmă originea autohtonă a acestora.</w:t>
            </w:r>
          </w:p>
        </w:tc>
        <w:tc>
          <w:tcPr>
            <w:tcW w:w="1368" w:type="dxa"/>
            <w:tcBorders>
              <w:top w:val="nil"/>
              <w:left w:val="nil"/>
              <w:bottom w:val="single" w:sz="8" w:space="0" w:color="auto"/>
              <w:right w:val="single" w:sz="8" w:space="0" w:color="auto"/>
            </w:tcBorders>
            <w:shd w:val="clear" w:color="auto" w:fill="auto"/>
            <w:hideMark/>
          </w:tcPr>
          <w:p w14:paraId="362FF948"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HG792TV001</w:t>
            </w:r>
          </w:p>
        </w:tc>
        <w:tc>
          <w:tcPr>
            <w:tcW w:w="872" w:type="dxa"/>
            <w:tcBorders>
              <w:top w:val="nil"/>
              <w:left w:val="nil"/>
              <w:bottom w:val="single" w:sz="8" w:space="0" w:color="auto"/>
              <w:right w:val="single" w:sz="8" w:space="0" w:color="auto"/>
            </w:tcBorders>
            <w:shd w:val="clear" w:color="auto" w:fill="auto"/>
            <w:hideMark/>
          </w:tcPr>
          <w:p w14:paraId="697B095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117, </w:t>
            </w:r>
            <w:r w:rsidRPr="009D64B8">
              <w:rPr>
                <w:rFonts w:asciiTheme="majorHAnsi" w:eastAsia="Times New Roman" w:hAnsiTheme="majorHAnsi" w:cstheme="majorHAnsi"/>
                <w:sz w:val="18"/>
                <w:szCs w:val="18"/>
                <w:lang w:val="ro-RO"/>
              </w:rPr>
              <w:br/>
              <w:t>902,</w:t>
            </w:r>
            <w:r w:rsidRPr="009D64B8">
              <w:rPr>
                <w:rFonts w:asciiTheme="majorHAnsi" w:eastAsia="Times New Roman" w:hAnsiTheme="majorHAnsi" w:cstheme="majorHAnsi"/>
                <w:sz w:val="18"/>
                <w:szCs w:val="18"/>
                <w:lang w:val="ro-RO"/>
              </w:rPr>
              <w:br/>
              <w:t>970</w:t>
            </w:r>
          </w:p>
        </w:tc>
        <w:tc>
          <w:tcPr>
            <w:tcW w:w="1599" w:type="dxa"/>
            <w:tcBorders>
              <w:top w:val="nil"/>
              <w:left w:val="nil"/>
              <w:bottom w:val="single" w:sz="8" w:space="0" w:color="auto"/>
              <w:right w:val="single" w:sz="8" w:space="0" w:color="auto"/>
            </w:tcBorders>
            <w:shd w:val="clear" w:color="auto" w:fill="auto"/>
            <w:hideMark/>
          </w:tcPr>
          <w:p w14:paraId="3021FB5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nr.792 din 08.07.2004,</w:t>
            </w:r>
            <w:r w:rsidRPr="009D64B8">
              <w:rPr>
                <w:rFonts w:asciiTheme="majorHAnsi" w:eastAsia="Times New Roman" w:hAnsiTheme="majorHAnsi" w:cstheme="majorHAnsi"/>
                <w:sz w:val="18"/>
                <w:szCs w:val="18"/>
                <w:lang w:val="ro-RO"/>
              </w:rPr>
              <w:br/>
              <w:t>pct.3</w:t>
            </w:r>
          </w:p>
        </w:tc>
        <w:tc>
          <w:tcPr>
            <w:tcW w:w="1022" w:type="dxa"/>
            <w:tcBorders>
              <w:top w:val="nil"/>
              <w:left w:val="nil"/>
              <w:bottom w:val="single" w:sz="8" w:space="0" w:color="auto"/>
              <w:right w:val="single" w:sz="8" w:space="0" w:color="auto"/>
            </w:tcBorders>
            <w:shd w:val="clear" w:color="auto" w:fill="auto"/>
            <w:hideMark/>
          </w:tcPr>
          <w:p w14:paraId="22B3FCF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6DFB763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62F27BC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0B82BDC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31B7889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273,1</w:t>
            </w:r>
          </w:p>
        </w:tc>
      </w:tr>
      <w:tr w:rsidR="009D64B8" w:rsidRPr="009D64B8" w14:paraId="25C633E2"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55F4A974"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Persoanele fizice (gospodăriile ţărăneşti, întreprinzătorii individuali) au dreptul la transportarea prin posturile vamale interne de control, fără achitarea drepturilor de import:</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2615B091"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HG792TV002</w:t>
            </w:r>
          </w:p>
        </w:tc>
        <w:tc>
          <w:tcPr>
            <w:tcW w:w="872" w:type="dxa"/>
            <w:vMerge w:val="restart"/>
            <w:tcBorders>
              <w:top w:val="nil"/>
              <w:left w:val="single" w:sz="8" w:space="0" w:color="auto"/>
              <w:bottom w:val="single" w:sz="8" w:space="0" w:color="auto"/>
              <w:right w:val="single" w:sz="8" w:space="0" w:color="auto"/>
            </w:tcBorders>
            <w:shd w:val="clear" w:color="auto" w:fill="auto"/>
            <w:hideMark/>
          </w:tcPr>
          <w:p w14:paraId="292373F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030</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50244A3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nr.792 din 08.07.2004,</w:t>
            </w:r>
            <w:r w:rsidRPr="009D64B8">
              <w:rPr>
                <w:rFonts w:asciiTheme="majorHAnsi" w:eastAsia="Times New Roman" w:hAnsiTheme="majorHAnsi" w:cstheme="majorHAnsi"/>
                <w:sz w:val="18"/>
                <w:szCs w:val="18"/>
                <w:lang w:val="ro-RO"/>
              </w:rPr>
              <w:br/>
              <w:t>pct.11</w:t>
            </w:r>
          </w:p>
        </w:tc>
        <w:tc>
          <w:tcPr>
            <w:tcW w:w="1022" w:type="dxa"/>
            <w:vMerge w:val="restart"/>
            <w:tcBorders>
              <w:top w:val="nil"/>
              <w:left w:val="single" w:sz="8" w:space="0" w:color="auto"/>
              <w:bottom w:val="single" w:sz="8" w:space="0" w:color="auto"/>
              <w:right w:val="single" w:sz="8" w:space="0" w:color="auto"/>
            </w:tcBorders>
            <w:shd w:val="clear" w:color="auto" w:fill="auto"/>
            <w:hideMark/>
          </w:tcPr>
          <w:p w14:paraId="1B3FA2A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vMerge w:val="restart"/>
            <w:tcBorders>
              <w:top w:val="nil"/>
              <w:left w:val="single" w:sz="8" w:space="0" w:color="auto"/>
              <w:bottom w:val="single" w:sz="8" w:space="0" w:color="auto"/>
              <w:right w:val="single" w:sz="8" w:space="0" w:color="auto"/>
            </w:tcBorders>
            <w:shd w:val="clear" w:color="auto" w:fill="auto"/>
            <w:hideMark/>
          </w:tcPr>
          <w:p w14:paraId="7350B55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auto" w:fill="auto"/>
            <w:hideMark/>
          </w:tcPr>
          <w:p w14:paraId="7A4AADE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1DFED10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53A616D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282CC9" w14:paraId="041B0816"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3FC1246B"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 producţiei proprii, crescute pe loturile agricole sau procurate spre consum final al familiei, cu condiţia prezentării certificatului eliberat de primăria localităţii privind cantitatea producţiei obţinute şi dimensiunile lotului din posesie;</w:t>
            </w:r>
          </w:p>
        </w:tc>
        <w:tc>
          <w:tcPr>
            <w:tcW w:w="1368" w:type="dxa"/>
            <w:vMerge/>
            <w:tcBorders>
              <w:top w:val="nil"/>
              <w:left w:val="single" w:sz="8" w:space="0" w:color="auto"/>
              <w:bottom w:val="single" w:sz="8" w:space="0" w:color="auto"/>
              <w:right w:val="single" w:sz="8" w:space="0" w:color="auto"/>
            </w:tcBorders>
            <w:vAlign w:val="center"/>
            <w:hideMark/>
          </w:tcPr>
          <w:p w14:paraId="6F9EE300"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3D7777C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2B3BD69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31A4B7B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17281B2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78A5974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03AA6EC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3C68308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282CC9" w14:paraId="4723BB50"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1C11E154"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 produsului prelucrat (finit), obţinut în urma prelucrării producţiei proprii, crescute pe loturile agricole, la întreprinderile din partea stîngă a rîului Nistru, la reintroducerea, în conformitate cu procedura de evidenţă a trecerii mărfurilor menţionate, stabilită de Serviciul Vamal.</w:t>
            </w:r>
          </w:p>
        </w:tc>
        <w:tc>
          <w:tcPr>
            <w:tcW w:w="1368" w:type="dxa"/>
            <w:vMerge/>
            <w:tcBorders>
              <w:top w:val="nil"/>
              <w:left w:val="single" w:sz="8" w:space="0" w:color="auto"/>
              <w:bottom w:val="single" w:sz="8" w:space="0" w:color="auto"/>
              <w:right w:val="single" w:sz="8" w:space="0" w:color="auto"/>
            </w:tcBorders>
            <w:vAlign w:val="center"/>
            <w:hideMark/>
          </w:tcPr>
          <w:p w14:paraId="74FE02DE"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4FC0F70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38D2D06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0A91734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09005AA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6DA2E68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1D71A5E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2BF73E7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749D2A3C" w14:textId="77777777" w:rsidTr="00282CC9">
        <w:trPr>
          <w:trHeight w:val="1356"/>
        </w:trPr>
        <w:tc>
          <w:tcPr>
            <w:tcW w:w="5059" w:type="dxa"/>
            <w:tcBorders>
              <w:top w:val="nil"/>
              <w:left w:val="single" w:sz="8" w:space="0" w:color="auto"/>
              <w:bottom w:val="single" w:sz="8" w:space="0" w:color="auto"/>
              <w:right w:val="single" w:sz="8" w:space="0" w:color="auto"/>
            </w:tcBorders>
            <w:shd w:val="clear" w:color="auto" w:fill="auto"/>
            <w:hideMark/>
          </w:tcPr>
          <w:p w14:paraId="40D5B75E"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Transportarea prin posturile vamale interne de control a mărfurilor autohtone (cu excepţia celor supuse accizelor) primite în calitate de remunerare a muncii (în contul salariului) de către persoanele fizice locuitori ai satelor megieşe din partea dreaptă a Nistrului se efectuează fără impozitare, cu condiţia prezentării certificatului de confirmare a remunerării respective de aceste întreprinderi, precum şi a achitării impozitului pe venit, a altor defalcări obligatorii.</w:t>
            </w:r>
          </w:p>
        </w:tc>
        <w:tc>
          <w:tcPr>
            <w:tcW w:w="1368" w:type="dxa"/>
            <w:tcBorders>
              <w:top w:val="nil"/>
              <w:left w:val="nil"/>
              <w:bottom w:val="single" w:sz="8" w:space="0" w:color="auto"/>
              <w:right w:val="single" w:sz="8" w:space="0" w:color="auto"/>
            </w:tcBorders>
            <w:shd w:val="clear" w:color="auto" w:fill="auto"/>
            <w:hideMark/>
          </w:tcPr>
          <w:p w14:paraId="61E859AD"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HG792TV003</w:t>
            </w:r>
          </w:p>
        </w:tc>
        <w:tc>
          <w:tcPr>
            <w:tcW w:w="872" w:type="dxa"/>
            <w:tcBorders>
              <w:top w:val="nil"/>
              <w:left w:val="nil"/>
              <w:bottom w:val="single" w:sz="8" w:space="0" w:color="auto"/>
              <w:right w:val="single" w:sz="8" w:space="0" w:color="auto"/>
            </w:tcBorders>
            <w:shd w:val="clear" w:color="auto" w:fill="auto"/>
            <w:hideMark/>
          </w:tcPr>
          <w:p w14:paraId="29C53B7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599" w:type="dxa"/>
            <w:tcBorders>
              <w:top w:val="nil"/>
              <w:left w:val="nil"/>
              <w:bottom w:val="single" w:sz="8" w:space="0" w:color="auto"/>
              <w:right w:val="single" w:sz="8" w:space="0" w:color="auto"/>
            </w:tcBorders>
            <w:shd w:val="clear" w:color="auto" w:fill="auto"/>
            <w:hideMark/>
          </w:tcPr>
          <w:p w14:paraId="0E86C9C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nr.792 din 08.07.2004,</w:t>
            </w:r>
            <w:r w:rsidRPr="009D64B8">
              <w:rPr>
                <w:rFonts w:asciiTheme="majorHAnsi" w:eastAsia="Times New Roman" w:hAnsiTheme="majorHAnsi" w:cstheme="majorHAnsi"/>
                <w:sz w:val="18"/>
                <w:szCs w:val="18"/>
                <w:lang w:val="ro-RO"/>
              </w:rPr>
              <w:br/>
              <w:t>pct.12</w:t>
            </w:r>
          </w:p>
        </w:tc>
        <w:tc>
          <w:tcPr>
            <w:tcW w:w="1022" w:type="dxa"/>
            <w:tcBorders>
              <w:top w:val="nil"/>
              <w:left w:val="nil"/>
              <w:bottom w:val="single" w:sz="8" w:space="0" w:color="auto"/>
              <w:right w:val="single" w:sz="8" w:space="0" w:color="auto"/>
            </w:tcBorders>
            <w:shd w:val="clear" w:color="auto" w:fill="auto"/>
            <w:hideMark/>
          </w:tcPr>
          <w:p w14:paraId="63F79BB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2D1D1C0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50C86DD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342AA74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635FFDE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282CC9" w14:paraId="24680344"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auto"/>
            </w:tcBorders>
            <w:shd w:val="clear" w:color="000000" w:fill="D9D9D9"/>
            <w:hideMark/>
          </w:tcPr>
          <w:p w14:paraId="4C6A4864"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Legea nr.761-XV din 27.12.2001 cu privire la serviciul diplomatic</w:t>
            </w:r>
          </w:p>
        </w:tc>
      </w:tr>
      <w:tr w:rsidR="009D64B8" w:rsidRPr="009D64B8" w14:paraId="11B8FFE5"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45520080"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Membrii personalului misiunilor diplomatice şi al oficiilor consulare, precum şi membrii familiilor lor, la revenirea în Republica Moldova în legătură cu încheierea misiunii, pot introduce în ţară, cu scutire de plata drepturilor de import şi de alte plăţi stabilite la import de legislaţia fiscală şi vamală, bunuri procurate pentru uz personal în perioada aflării lor în misiune.</w:t>
            </w:r>
          </w:p>
        </w:tc>
        <w:tc>
          <w:tcPr>
            <w:tcW w:w="1368" w:type="dxa"/>
            <w:tcBorders>
              <w:top w:val="nil"/>
              <w:left w:val="nil"/>
              <w:bottom w:val="single" w:sz="8" w:space="0" w:color="auto"/>
              <w:right w:val="single" w:sz="8" w:space="0" w:color="auto"/>
            </w:tcBorders>
            <w:shd w:val="clear" w:color="auto" w:fill="auto"/>
            <w:hideMark/>
          </w:tcPr>
          <w:p w14:paraId="75E9FC33"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L761TV001</w:t>
            </w:r>
          </w:p>
        </w:tc>
        <w:tc>
          <w:tcPr>
            <w:tcW w:w="872" w:type="dxa"/>
            <w:tcBorders>
              <w:top w:val="nil"/>
              <w:left w:val="nil"/>
              <w:bottom w:val="single" w:sz="8" w:space="0" w:color="auto"/>
              <w:right w:val="single" w:sz="8" w:space="0" w:color="auto"/>
            </w:tcBorders>
            <w:shd w:val="clear" w:color="auto" w:fill="auto"/>
            <w:hideMark/>
          </w:tcPr>
          <w:p w14:paraId="2C7D183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013</w:t>
            </w:r>
          </w:p>
        </w:tc>
        <w:tc>
          <w:tcPr>
            <w:tcW w:w="1599" w:type="dxa"/>
            <w:tcBorders>
              <w:top w:val="nil"/>
              <w:left w:val="nil"/>
              <w:bottom w:val="single" w:sz="8" w:space="0" w:color="auto"/>
              <w:right w:val="single" w:sz="8" w:space="0" w:color="auto"/>
            </w:tcBorders>
            <w:shd w:val="clear" w:color="auto" w:fill="auto"/>
            <w:hideMark/>
          </w:tcPr>
          <w:p w14:paraId="561751E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nr.761-XV din 27.12.2001, art.21 alin.(1)</w:t>
            </w:r>
          </w:p>
        </w:tc>
        <w:tc>
          <w:tcPr>
            <w:tcW w:w="1022" w:type="dxa"/>
            <w:tcBorders>
              <w:top w:val="nil"/>
              <w:left w:val="nil"/>
              <w:bottom w:val="single" w:sz="8" w:space="0" w:color="auto"/>
              <w:right w:val="single" w:sz="8" w:space="0" w:color="auto"/>
            </w:tcBorders>
            <w:shd w:val="clear" w:color="auto" w:fill="auto"/>
            <w:hideMark/>
          </w:tcPr>
          <w:p w14:paraId="57AD9C7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3A57D4F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56913AB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1C85EFB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594A480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11,8</w:t>
            </w:r>
          </w:p>
        </w:tc>
      </w:tr>
      <w:tr w:rsidR="009D64B8" w:rsidRPr="009D64B8" w14:paraId="2BE8744F"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hideMark/>
          </w:tcPr>
          <w:p w14:paraId="013DAA25" w14:textId="77777777" w:rsidR="009D64B8" w:rsidRPr="009D64B8" w:rsidRDefault="009D64B8" w:rsidP="009D64B8">
            <w:pPr>
              <w:spacing w:after="0" w:line="240" w:lineRule="auto"/>
              <w:jc w:val="both"/>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Scutiri aplicate prin legile de derogare.</w:t>
            </w:r>
          </w:p>
        </w:tc>
        <w:tc>
          <w:tcPr>
            <w:tcW w:w="1368" w:type="dxa"/>
            <w:tcBorders>
              <w:top w:val="nil"/>
              <w:left w:val="nil"/>
              <w:bottom w:val="single" w:sz="8" w:space="0" w:color="auto"/>
              <w:right w:val="single" w:sz="8" w:space="0" w:color="auto"/>
            </w:tcBorders>
            <w:shd w:val="clear" w:color="auto" w:fill="auto"/>
            <w:hideMark/>
          </w:tcPr>
          <w:p w14:paraId="35B4F887"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LDERTV001</w:t>
            </w:r>
          </w:p>
        </w:tc>
        <w:tc>
          <w:tcPr>
            <w:tcW w:w="872" w:type="dxa"/>
            <w:tcBorders>
              <w:top w:val="nil"/>
              <w:left w:val="nil"/>
              <w:bottom w:val="single" w:sz="8" w:space="0" w:color="auto"/>
              <w:right w:val="single" w:sz="8" w:space="0" w:color="auto"/>
            </w:tcBorders>
            <w:shd w:val="clear" w:color="auto" w:fill="auto"/>
            <w:hideMark/>
          </w:tcPr>
          <w:p w14:paraId="7AAF178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032, </w:t>
            </w:r>
            <w:r w:rsidRPr="009D64B8">
              <w:rPr>
                <w:rFonts w:asciiTheme="majorHAnsi" w:eastAsia="Times New Roman" w:hAnsiTheme="majorHAnsi" w:cstheme="majorHAnsi"/>
                <w:sz w:val="18"/>
                <w:szCs w:val="18"/>
                <w:lang w:val="ro-RO"/>
              </w:rPr>
              <w:br/>
              <w:t>052</w:t>
            </w:r>
          </w:p>
        </w:tc>
        <w:tc>
          <w:tcPr>
            <w:tcW w:w="1599" w:type="dxa"/>
            <w:tcBorders>
              <w:top w:val="nil"/>
              <w:left w:val="nil"/>
              <w:bottom w:val="single" w:sz="8" w:space="0" w:color="auto"/>
              <w:right w:val="single" w:sz="8" w:space="0" w:color="auto"/>
            </w:tcBorders>
            <w:shd w:val="clear" w:color="auto" w:fill="auto"/>
            <w:hideMark/>
          </w:tcPr>
          <w:p w14:paraId="2A267C1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Legile de derogare</w:t>
            </w:r>
          </w:p>
        </w:tc>
        <w:tc>
          <w:tcPr>
            <w:tcW w:w="1022" w:type="dxa"/>
            <w:tcBorders>
              <w:top w:val="nil"/>
              <w:left w:val="nil"/>
              <w:bottom w:val="single" w:sz="8" w:space="0" w:color="auto"/>
              <w:right w:val="single" w:sz="8" w:space="0" w:color="auto"/>
            </w:tcBorders>
            <w:shd w:val="clear" w:color="auto" w:fill="auto"/>
            <w:hideMark/>
          </w:tcPr>
          <w:p w14:paraId="21738DD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 sau B</w:t>
            </w:r>
            <w:r w:rsidRPr="009D64B8">
              <w:rPr>
                <w:rFonts w:asciiTheme="majorHAnsi" w:eastAsia="Times New Roman" w:hAnsiTheme="majorHAnsi" w:cstheme="majorHAnsi"/>
                <w:sz w:val="18"/>
                <w:szCs w:val="18"/>
                <w:lang w:val="ro-RO"/>
              </w:rPr>
              <w:br/>
              <w:t xml:space="preserve"> (după caz)</w:t>
            </w:r>
          </w:p>
        </w:tc>
        <w:tc>
          <w:tcPr>
            <w:tcW w:w="1138" w:type="dxa"/>
            <w:tcBorders>
              <w:top w:val="nil"/>
              <w:left w:val="nil"/>
              <w:bottom w:val="single" w:sz="8" w:space="0" w:color="auto"/>
              <w:right w:val="single" w:sz="8" w:space="0" w:color="auto"/>
            </w:tcBorders>
            <w:shd w:val="clear" w:color="auto" w:fill="auto"/>
            <w:hideMark/>
          </w:tcPr>
          <w:p w14:paraId="69156B3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75BFDFD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5CFB55C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3115C9B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132,5</w:t>
            </w:r>
          </w:p>
        </w:tc>
      </w:tr>
      <w:tr w:rsidR="009D64B8" w:rsidRPr="007E0534" w14:paraId="3B757C73"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auto"/>
            </w:tcBorders>
            <w:shd w:val="clear" w:color="000000" w:fill="D9D9D9"/>
            <w:hideMark/>
          </w:tcPr>
          <w:p w14:paraId="0FC2B3B9"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Contingent importul de lapte conform HG nr.400 din 16.06.2015</w:t>
            </w:r>
          </w:p>
        </w:tc>
      </w:tr>
      <w:tr w:rsidR="009D64B8" w:rsidRPr="009D64B8" w14:paraId="6FFE8868"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2534231E"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Taxa vamală preferenţială la importul în vrac a laptelui clasificat la poziţia tarifară 0401 se aplică în limita contingentului tarifar stabilit, conform notei la capitolul 4 al secţiunii I din anexa la Legea nr.172 din 25 iulie 2014 privind aprobarea Nomenclaturii combinate a mărfurilor.</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5C33F97B"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HG400TV001</w:t>
            </w:r>
          </w:p>
        </w:tc>
        <w:tc>
          <w:tcPr>
            <w:tcW w:w="872" w:type="dxa"/>
            <w:vMerge w:val="restart"/>
            <w:tcBorders>
              <w:top w:val="nil"/>
              <w:left w:val="single" w:sz="8" w:space="0" w:color="auto"/>
              <w:bottom w:val="single" w:sz="8" w:space="0" w:color="auto"/>
              <w:right w:val="single" w:sz="8" w:space="0" w:color="auto"/>
            </w:tcBorders>
            <w:shd w:val="clear" w:color="000000" w:fill="FFFFFF"/>
            <w:hideMark/>
          </w:tcPr>
          <w:p w14:paraId="50F6DDB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LAQT</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29A597B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nr.400 din 16.06.2015</w:t>
            </w:r>
          </w:p>
        </w:tc>
        <w:tc>
          <w:tcPr>
            <w:tcW w:w="1022" w:type="dxa"/>
            <w:vMerge w:val="restart"/>
            <w:tcBorders>
              <w:top w:val="nil"/>
              <w:left w:val="single" w:sz="8" w:space="0" w:color="auto"/>
              <w:bottom w:val="single" w:sz="8" w:space="0" w:color="auto"/>
              <w:right w:val="single" w:sz="8" w:space="0" w:color="auto"/>
            </w:tcBorders>
            <w:shd w:val="clear" w:color="auto" w:fill="auto"/>
            <w:hideMark/>
          </w:tcPr>
          <w:p w14:paraId="50BB261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vMerge w:val="restart"/>
            <w:tcBorders>
              <w:top w:val="nil"/>
              <w:left w:val="single" w:sz="8" w:space="0" w:color="auto"/>
              <w:bottom w:val="single" w:sz="8" w:space="0" w:color="auto"/>
              <w:right w:val="single" w:sz="8" w:space="0" w:color="auto"/>
            </w:tcBorders>
            <w:shd w:val="clear" w:color="auto" w:fill="auto"/>
            <w:hideMark/>
          </w:tcPr>
          <w:p w14:paraId="36B0566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auto" w:fill="auto"/>
            <w:hideMark/>
          </w:tcPr>
          <w:p w14:paraId="25EFB3C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77D033D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000000" w:fill="FFFFFF"/>
            <w:noWrap/>
            <w:hideMark/>
          </w:tcPr>
          <w:p w14:paraId="09612CC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4.193,1</w:t>
            </w:r>
          </w:p>
        </w:tc>
      </w:tr>
      <w:tr w:rsidR="009D64B8" w:rsidRPr="009D64B8" w14:paraId="76A067E6"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12C3E2A3"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La importul în vrac a laptelui clasificat la poziţia tarifară 0401, se alocă o cotă preferenţială la import de 5000 tone anual, cu aplicarea unei taxe vamale de 0%. Mecanismul de administrare a cotelor este reglementat de Guvern.</w:t>
            </w:r>
          </w:p>
        </w:tc>
        <w:tc>
          <w:tcPr>
            <w:tcW w:w="1368" w:type="dxa"/>
            <w:vMerge/>
            <w:tcBorders>
              <w:top w:val="nil"/>
              <w:left w:val="single" w:sz="8" w:space="0" w:color="auto"/>
              <w:bottom w:val="single" w:sz="8" w:space="0" w:color="auto"/>
              <w:right w:val="single" w:sz="8" w:space="0" w:color="auto"/>
            </w:tcBorders>
            <w:vAlign w:val="center"/>
            <w:hideMark/>
          </w:tcPr>
          <w:p w14:paraId="7FDA4D92"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74DEC96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21E08B7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3E525BF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789F24D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0C552D9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tcBorders>
              <w:top w:val="nil"/>
              <w:left w:val="nil"/>
              <w:bottom w:val="single" w:sz="8" w:space="0" w:color="auto"/>
              <w:right w:val="single" w:sz="8" w:space="0" w:color="auto"/>
            </w:tcBorders>
            <w:shd w:val="clear" w:color="auto" w:fill="auto"/>
            <w:hideMark/>
          </w:tcPr>
          <w:p w14:paraId="3AC2B97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tcBorders>
              <w:top w:val="nil"/>
              <w:left w:val="single" w:sz="8" w:space="0" w:color="auto"/>
              <w:bottom w:val="single" w:sz="8" w:space="0" w:color="auto"/>
              <w:right w:val="single" w:sz="8" w:space="0" w:color="auto"/>
            </w:tcBorders>
            <w:vAlign w:val="center"/>
            <w:hideMark/>
          </w:tcPr>
          <w:p w14:paraId="5B52129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282CC9" w14:paraId="6BE94E04"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auto"/>
            </w:tcBorders>
            <w:shd w:val="clear" w:color="000000" w:fill="D9D9D9"/>
            <w:hideMark/>
          </w:tcPr>
          <w:p w14:paraId="02BEC71D"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Contingent importul alcoolului etilic destinat producerii farmaceutice și medicină conform Legii nr.172 din 25.07.2014, cap.22 Nota la anexă</w:t>
            </w:r>
          </w:p>
        </w:tc>
      </w:tr>
      <w:tr w:rsidR="009D64B8" w:rsidRPr="009D64B8" w14:paraId="2D12E264"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7062EF48"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Pentru alcoolul etilic nedenaturat de la poziţiile tarifare 220710000 şi 220890910, destinat producerii farmaceutice şi utilizării în medicină, în limita volumului contingentului anual stabilit de Guvern, cota taxei vamale constituie 0 %.</w:t>
            </w:r>
          </w:p>
        </w:tc>
        <w:tc>
          <w:tcPr>
            <w:tcW w:w="1368" w:type="dxa"/>
            <w:tcBorders>
              <w:top w:val="nil"/>
              <w:left w:val="nil"/>
              <w:bottom w:val="single" w:sz="8" w:space="0" w:color="auto"/>
              <w:right w:val="single" w:sz="8" w:space="0" w:color="auto"/>
            </w:tcBorders>
            <w:shd w:val="clear" w:color="auto" w:fill="auto"/>
            <w:hideMark/>
          </w:tcPr>
          <w:p w14:paraId="1E82896E"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L172TV004</w:t>
            </w:r>
          </w:p>
        </w:tc>
        <w:tc>
          <w:tcPr>
            <w:tcW w:w="872" w:type="dxa"/>
            <w:tcBorders>
              <w:top w:val="nil"/>
              <w:left w:val="nil"/>
              <w:bottom w:val="single" w:sz="8" w:space="0" w:color="auto"/>
              <w:right w:val="single" w:sz="8" w:space="0" w:color="auto"/>
            </w:tcBorders>
            <w:shd w:val="clear" w:color="auto" w:fill="auto"/>
            <w:hideMark/>
          </w:tcPr>
          <w:p w14:paraId="10DF069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650</w:t>
            </w:r>
          </w:p>
        </w:tc>
        <w:tc>
          <w:tcPr>
            <w:tcW w:w="1599" w:type="dxa"/>
            <w:tcBorders>
              <w:top w:val="nil"/>
              <w:left w:val="nil"/>
              <w:bottom w:val="single" w:sz="8" w:space="0" w:color="auto"/>
              <w:right w:val="single" w:sz="8" w:space="0" w:color="auto"/>
            </w:tcBorders>
            <w:shd w:val="clear" w:color="auto" w:fill="auto"/>
            <w:hideMark/>
          </w:tcPr>
          <w:p w14:paraId="570BDF1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nr.172 din 25.07.2014</w:t>
            </w:r>
          </w:p>
        </w:tc>
        <w:tc>
          <w:tcPr>
            <w:tcW w:w="1022" w:type="dxa"/>
            <w:tcBorders>
              <w:top w:val="nil"/>
              <w:left w:val="nil"/>
              <w:bottom w:val="single" w:sz="8" w:space="0" w:color="auto"/>
              <w:right w:val="single" w:sz="8" w:space="0" w:color="auto"/>
            </w:tcBorders>
            <w:shd w:val="clear" w:color="auto" w:fill="auto"/>
            <w:hideMark/>
          </w:tcPr>
          <w:p w14:paraId="7D79425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2FF352D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24BE859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3C177FC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6C8E605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7E0534" w14:paraId="0782003B"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auto"/>
            </w:tcBorders>
            <w:shd w:val="clear" w:color="000000" w:fill="D9D9D9"/>
            <w:hideMark/>
          </w:tcPr>
          <w:p w14:paraId="4883E8AD"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 xml:space="preserve">HG nr.949 din 12.10.10 pentru aprobarea Regulamentului cu privire la modul de aplicare a facilităţilor fiscale şi vamale stabilite de Acordul “Compact” </w:t>
            </w:r>
          </w:p>
        </w:tc>
      </w:tr>
      <w:tr w:rsidR="009D64B8" w:rsidRPr="009D64B8" w14:paraId="7ABEC605"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214F809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Vămuirea mărfurilor (cu excepţia produselor petroliere) destinate realizării Programului “Compact” se va efectua cu scutirea de taxa pe valoarea adăugată fără drept de deducere, accizului şi a taxei vamale.</w:t>
            </w:r>
          </w:p>
        </w:tc>
        <w:tc>
          <w:tcPr>
            <w:tcW w:w="1368" w:type="dxa"/>
            <w:tcBorders>
              <w:top w:val="nil"/>
              <w:left w:val="nil"/>
              <w:bottom w:val="single" w:sz="8" w:space="0" w:color="auto"/>
              <w:right w:val="single" w:sz="8" w:space="0" w:color="auto"/>
            </w:tcBorders>
            <w:shd w:val="clear" w:color="auto" w:fill="auto"/>
            <w:noWrap/>
            <w:hideMark/>
          </w:tcPr>
          <w:p w14:paraId="0204302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872" w:type="dxa"/>
            <w:tcBorders>
              <w:top w:val="nil"/>
              <w:left w:val="nil"/>
              <w:bottom w:val="single" w:sz="8" w:space="0" w:color="auto"/>
              <w:right w:val="single" w:sz="8" w:space="0" w:color="auto"/>
            </w:tcBorders>
            <w:shd w:val="clear" w:color="auto" w:fill="auto"/>
            <w:hideMark/>
          </w:tcPr>
          <w:p w14:paraId="75B88DE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021           </w:t>
            </w:r>
          </w:p>
        </w:tc>
        <w:tc>
          <w:tcPr>
            <w:tcW w:w="1599" w:type="dxa"/>
            <w:tcBorders>
              <w:top w:val="nil"/>
              <w:left w:val="nil"/>
              <w:bottom w:val="single" w:sz="8" w:space="0" w:color="auto"/>
              <w:right w:val="single" w:sz="8" w:space="0" w:color="auto"/>
            </w:tcBorders>
            <w:shd w:val="clear" w:color="auto" w:fill="auto"/>
            <w:hideMark/>
          </w:tcPr>
          <w:p w14:paraId="4428BE2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Hotărîrea Guvernului nr.949 din 12.10.2010, cap.III, pct.6 din Regulament </w:t>
            </w:r>
          </w:p>
        </w:tc>
        <w:tc>
          <w:tcPr>
            <w:tcW w:w="1022" w:type="dxa"/>
            <w:tcBorders>
              <w:top w:val="nil"/>
              <w:left w:val="nil"/>
              <w:bottom w:val="single" w:sz="8" w:space="0" w:color="auto"/>
              <w:right w:val="single" w:sz="8" w:space="0" w:color="auto"/>
            </w:tcBorders>
            <w:shd w:val="clear" w:color="auto" w:fill="auto"/>
            <w:noWrap/>
            <w:hideMark/>
          </w:tcPr>
          <w:p w14:paraId="6A14741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noWrap/>
            <w:hideMark/>
          </w:tcPr>
          <w:p w14:paraId="2DB5F1C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noWrap/>
            <w:hideMark/>
          </w:tcPr>
          <w:p w14:paraId="3809BA0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959" w:type="dxa"/>
            <w:tcBorders>
              <w:top w:val="nil"/>
              <w:left w:val="nil"/>
              <w:bottom w:val="single" w:sz="8" w:space="0" w:color="auto"/>
              <w:right w:val="single" w:sz="8" w:space="0" w:color="auto"/>
            </w:tcBorders>
            <w:shd w:val="clear" w:color="auto" w:fill="auto"/>
            <w:hideMark/>
          </w:tcPr>
          <w:p w14:paraId="6831C09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57B5F68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325,9</w:t>
            </w:r>
          </w:p>
        </w:tc>
      </w:tr>
      <w:tr w:rsidR="009D64B8" w:rsidRPr="007E0534" w14:paraId="6A0858A2"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auto" w:fill="auto"/>
            <w:hideMark/>
          </w:tcPr>
          <w:p w14:paraId="03BFA422"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Legea nr.109 din 09.06.2017  privind punerea în aplicare a unele măsuri de control la trecerea frontierei, de control vamal şi privind asigurarea regimului fiscal în cadrul controlului comun la unele puncte de trecere a frontierei de stat moldo-ucrainen</w:t>
            </w:r>
          </w:p>
        </w:tc>
      </w:tr>
      <w:tr w:rsidR="009D64B8" w:rsidRPr="009D64B8" w14:paraId="0EF3C468"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5D3D261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nr.109 din 09.06.2017  privind punerea în aplicare a unele măsuri de control la trecerea frontierei, de control vamal şi privind asigurarea regimului fiscal în cadrul controlului comun la unele puncte de trecere a frontierei de stat moldo-ucrainen</w:t>
            </w:r>
          </w:p>
        </w:tc>
        <w:tc>
          <w:tcPr>
            <w:tcW w:w="1368" w:type="dxa"/>
            <w:tcBorders>
              <w:top w:val="nil"/>
              <w:left w:val="nil"/>
              <w:bottom w:val="single" w:sz="8" w:space="0" w:color="auto"/>
              <w:right w:val="single" w:sz="8" w:space="0" w:color="auto"/>
            </w:tcBorders>
            <w:shd w:val="clear" w:color="auto" w:fill="auto"/>
            <w:noWrap/>
            <w:hideMark/>
          </w:tcPr>
          <w:p w14:paraId="0DEB98D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872" w:type="dxa"/>
            <w:tcBorders>
              <w:top w:val="nil"/>
              <w:left w:val="nil"/>
              <w:bottom w:val="single" w:sz="8" w:space="0" w:color="auto"/>
              <w:right w:val="single" w:sz="8" w:space="0" w:color="auto"/>
            </w:tcBorders>
            <w:shd w:val="clear" w:color="auto" w:fill="auto"/>
            <w:hideMark/>
          </w:tcPr>
          <w:p w14:paraId="2252A74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142</w:t>
            </w:r>
          </w:p>
        </w:tc>
        <w:tc>
          <w:tcPr>
            <w:tcW w:w="1599" w:type="dxa"/>
            <w:tcBorders>
              <w:top w:val="nil"/>
              <w:left w:val="nil"/>
              <w:bottom w:val="single" w:sz="8" w:space="0" w:color="auto"/>
              <w:right w:val="single" w:sz="8" w:space="0" w:color="auto"/>
            </w:tcBorders>
            <w:shd w:val="clear" w:color="auto" w:fill="auto"/>
            <w:hideMark/>
          </w:tcPr>
          <w:p w14:paraId="57E8135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nr.109/2017</w:t>
            </w:r>
          </w:p>
        </w:tc>
        <w:tc>
          <w:tcPr>
            <w:tcW w:w="1022" w:type="dxa"/>
            <w:tcBorders>
              <w:top w:val="nil"/>
              <w:left w:val="nil"/>
              <w:bottom w:val="single" w:sz="8" w:space="0" w:color="auto"/>
              <w:right w:val="single" w:sz="8" w:space="0" w:color="auto"/>
            </w:tcBorders>
            <w:shd w:val="clear" w:color="auto" w:fill="auto"/>
            <w:noWrap/>
            <w:hideMark/>
          </w:tcPr>
          <w:p w14:paraId="7D3B454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138" w:type="dxa"/>
            <w:tcBorders>
              <w:top w:val="nil"/>
              <w:left w:val="nil"/>
              <w:bottom w:val="single" w:sz="8" w:space="0" w:color="auto"/>
              <w:right w:val="single" w:sz="8" w:space="0" w:color="auto"/>
            </w:tcBorders>
            <w:shd w:val="clear" w:color="auto" w:fill="auto"/>
            <w:noWrap/>
            <w:hideMark/>
          </w:tcPr>
          <w:p w14:paraId="65DC951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43" w:type="dxa"/>
            <w:tcBorders>
              <w:top w:val="nil"/>
              <w:left w:val="nil"/>
              <w:bottom w:val="single" w:sz="8" w:space="0" w:color="auto"/>
              <w:right w:val="single" w:sz="8" w:space="0" w:color="auto"/>
            </w:tcBorders>
            <w:shd w:val="clear" w:color="auto" w:fill="auto"/>
            <w:noWrap/>
            <w:hideMark/>
          </w:tcPr>
          <w:p w14:paraId="5A519D4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959" w:type="dxa"/>
            <w:tcBorders>
              <w:top w:val="nil"/>
              <w:left w:val="nil"/>
              <w:bottom w:val="single" w:sz="8" w:space="0" w:color="auto"/>
              <w:right w:val="single" w:sz="8" w:space="0" w:color="auto"/>
            </w:tcBorders>
            <w:shd w:val="clear" w:color="auto" w:fill="auto"/>
            <w:hideMark/>
          </w:tcPr>
          <w:p w14:paraId="080A9C0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1A10BB7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24D2B945" w14:textId="77777777" w:rsidTr="00282CC9">
        <w:trPr>
          <w:trHeight w:val="1164"/>
        </w:trPr>
        <w:tc>
          <w:tcPr>
            <w:tcW w:w="5059" w:type="dxa"/>
            <w:tcBorders>
              <w:top w:val="nil"/>
              <w:left w:val="single" w:sz="8" w:space="0" w:color="auto"/>
              <w:bottom w:val="single" w:sz="8" w:space="0" w:color="auto"/>
              <w:right w:val="single" w:sz="8" w:space="0" w:color="auto"/>
            </w:tcBorders>
            <w:shd w:val="clear" w:color="auto" w:fill="auto"/>
            <w:hideMark/>
          </w:tcPr>
          <w:p w14:paraId="38C281E7" w14:textId="77777777" w:rsidR="009D64B8" w:rsidRPr="009D64B8" w:rsidRDefault="009D64B8" w:rsidP="009D64B8">
            <w:pPr>
              <w:spacing w:after="0" w:line="240" w:lineRule="auto"/>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Scutiri aplicate la importul mărfurilor, oferite cu titlul de donaţie şi stabilite în punctele referitor la scutirile te taxe vamale, taxe pentru procedurile vamale şi T.V.A. din Dispoziţiile Comisiei pentru Situaţii Excepţionale a Republicii Moldova.</w:t>
            </w:r>
          </w:p>
        </w:tc>
        <w:tc>
          <w:tcPr>
            <w:tcW w:w="1368" w:type="dxa"/>
            <w:tcBorders>
              <w:top w:val="nil"/>
              <w:left w:val="nil"/>
              <w:bottom w:val="single" w:sz="8" w:space="0" w:color="auto"/>
              <w:right w:val="single" w:sz="8" w:space="0" w:color="auto"/>
            </w:tcBorders>
            <w:shd w:val="clear" w:color="auto" w:fill="auto"/>
            <w:noWrap/>
            <w:hideMark/>
          </w:tcPr>
          <w:p w14:paraId="18FE56A2"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 </w:t>
            </w:r>
          </w:p>
        </w:tc>
        <w:tc>
          <w:tcPr>
            <w:tcW w:w="872" w:type="dxa"/>
            <w:tcBorders>
              <w:top w:val="nil"/>
              <w:left w:val="nil"/>
              <w:bottom w:val="single" w:sz="8" w:space="0" w:color="auto"/>
              <w:right w:val="single" w:sz="8" w:space="0" w:color="auto"/>
            </w:tcBorders>
            <w:shd w:val="clear" w:color="auto" w:fill="auto"/>
            <w:hideMark/>
          </w:tcPr>
          <w:p w14:paraId="704E44EA"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143</w:t>
            </w:r>
          </w:p>
        </w:tc>
        <w:tc>
          <w:tcPr>
            <w:tcW w:w="1599" w:type="dxa"/>
            <w:tcBorders>
              <w:top w:val="nil"/>
              <w:left w:val="nil"/>
              <w:bottom w:val="single" w:sz="8" w:space="0" w:color="auto"/>
              <w:right w:val="single" w:sz="8" w:space="0" w:color="auto"/>
            </w:tcBorders>
            <w:shd w:val="clear" w:color="auto" w:fill="auto"/>
            <w:hideMark/>
          </w:tcPr>
          <w:p w14:paraId="05B6AA77"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 </w:t>
            </w:r>
          </w:p>
        </w:tc>
        <w:tc>
          <w:tcPr>
            <w:tcW w:w="1022" w:type="dxa"/>
            <w:tcBorders>
              <w:top w:val="nil"/>
              <w:left w:val="nil"/>
              <w:bottom w:val="single" w:sz="8" w:space="0" w:color="auto"/>
              <w:right w:val="single" w:sz="8" w:space="0" w:color="auto"/>
            </w:tcBorders>
            <w:shd w:val="clear" w:color="auto" w:fill="auto"/>
            <w:noWrap/>
            <w:hideMark/>
          </w:tcPr>
          <w:p w14:paraId="4BB6489C"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 </w:t>
            </w:r>
          </w:p>
        </w:tc>
        <w:tc>
          <w:tcPr>
            <w:tcW w:w="1138" w:type="dxa"/>
            <w:tcBorders>
              <w:top w:val="nil"/>
              <w:left w:val="nil"/>
              <w:bottom w:val="single" w:sz="8" w:space="0" w:color="auto"/>
              <w:right w:val="single" w:sz="8" w:space="0" w:color="auto"/>
            </w:tcBorders>
            <w:shd w:val="clear" w:color="auto" w:fill="auto"/>
            <w:noWrap/>
            <w:hideMark/>
          </w:tcPr>
          <w:p w14:paraId="2B0C570C"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 </w:t>
            </w:r>
          </w:p>
        </w:tc>
        <w:tc>
          <w:tcPr>
            <w:tcW w:w="1043" w:type="dxa"/>
            <w:tcBorders>
              <w:top w:val="nil"/>
              <w:left w:val="nil"/>
              <w:bottom w:val="single" w:sz="8" w:space="0" w:color="auto"/>
              <w:right w:val="single" w:sz="8" w:space="0" w:color="auto"/>
            </w:tcBorders>
            <w:shd w:val="clear" w:color="auto" w:fill="auto"/>
            <w:noWrap/>
            <w:hideMark/>
          </w:tcPr>
          <w:p w14:paraId="1374410D"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 </w:t>
            </w:r>
          </w:p>
        </w:tc>
        <w:tc>
          <w:tcPr>
            <w:tcW w:w="959" w:type="dxa"/>
            <w:tcBorders>
              <w:top w:val="nil"/>
              <w:left w:val="nil"/>
              <w:bottom w:val="single" w:sz="8" w:space="0" w:color="auto"/>
              <w:right w:val="single" w:sz="8" w:space="0" w:color="auto"/>
            </w:tcBorders>
            <w:shd w:val="clear" w:color="auto" w:fill="auto"/>
            <w:hideMark/>
          </w:tcPr>
          <w:p w14:paraId="6DF05375"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Nu este în Registru, facilitate nou introdusă în 2020, legată de pandemie</w:t>
            </w:r>
          </w:p>
        </w:tc>
        <w:tc>
          <w:tcPr>
            <w:tcW w:w="1078" w:type="dxa"/>
            <w:tcBorders>
              <w:top w:val="nil"/>
              <w:left w:val="nil"/>
              <w:bottom w:val="single" w:sz="8" w:space="0" w:color="auto"/>
              <w:right w:val="single" w:sz="8" w:space="0" w:color="auto"/>
            </w:tcBorders>
            <w:shd w:val="clear" w:color="auto" w:fill="auto"/>
            <w:noWrap/>
            <w:hideMark/>
          </w:tcPr>
          <w:p w14:paraId="37BE9123"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0,0</w:t>
            </w:r>
          </w:p>
        </w:tc>
      </w:tr>
      <w:tr w:rsidR="009D64B8" w:rsidRPr="009D64B8" w14:paraId="3A071712"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431A3F78" w14:textId="77777777" w:rsidR="009D64B8" w:rsidRPr="009D64B8" w:rsidRDefault="009D64B8" w:rsidP="009D64B8">
            <w:pPr>
              <w:spacing w:after="0" w:line="240" w:lineRule="auto"/>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Scutiri aplicate mărfurilor supuse accizelor plasate sub regimul vamal de import, după comercializare în magazinul duty-free amplasat în zona intrării pe teritoriul Republicii Moldova sau în magazinul duty-free pentru deservirea corpului diplomatic</w:t>
            </w:r>
          </w:p>
        </w:tc>
        <w:tc>
          <w:tcPr>
            <w:tcW w:w="1368" w:type="dxa"/>
            <w:tcBorders>
              <w:top w:val="nil"/>
              <w:left w:val="nil"/>
              <w:bottom w:val="single" w:sz="8" w:space="0" w:color="auto"/>
              <w:right w:val="single" w:sz="8" w:space="0" w:color="auto"/>
            </w:tcBorders>
            <w:shd w:val="clear" w:color="auto" w:fill="auto"/>
            <w:noWrap/>
            <w:hideMark/>
          </w:tcPr>
          <w:p w14:paraId="6101A94C"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 </w:t>
            </w:r>
          </w:p>
        </w:tc>
        <w:tc>
          <w:tcPr>
            <w:tcW w:w="872" w:type="dxa"/>
            <w:tcBorders>
              <w:top w:val="nil"/>
              <w:left w:val="nil"/>
              <w:bottom w:val="single" w:sz="8" w:space="0" w:color="auto"/>
              <w:right w:val="single" w:sz="8" w:space="0" w:color="auto"/>
            </w:tcBorders>
            <w:shd w:val="clear" w:color="000000" w:fill="FFFFFF"/>
            <w:hideMark/>
          </w:tcPr>
          <w:p w14:paraId="17C8A61F"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359</w:t>
            </w:r>
          </w:p>
        </w:tc>
        <w:tc>
          <w:tcPr>
            <w:tcW w:w="1599" w:type="dxa"/>
            <w:tcBorders>
              <w:top w:val="nil"/>
              <w:left w:val="nil"/>
              <w:bottom w:val="single" w:sz="8" w:space="0" w:color="auto"/>
              <w:right w:val="single" w:sz="8" w:space="0" w:color="auto"/>
            </w:tcBorders>
            <w:shd w:val="clear" w:color="auto" w:fill="auto"/>
            <w:hideMark/>
          </w:tcPr>
          <w:p w14:paraId="0799C11E"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 </w:t>
            </w:r>
          </w:p>
        </w:tc>
        <w:tc>
          <w:tcPr>
            <w:tcW w:w="1022" w:type="dxa"/>
            <w:tcBorders>
              <w:top w:val="nil"/>
              <w:left w:val="nil"/>
              <w:bottom w:val="single" w:sz="8" w:space="0" w:color="auto"/>
              <w:right w:val="single" w:sz="8" w:space="0" w:color="auto"/>
            </w:tcBorders>
            <w:shd w:val="clear" w:color="auto" w:fill="auto"/>
            <w:noWrap/>
            <w:hideMark/>
          </w:tcPr>
          <w:p w14:paraId="309244D0"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 </w:t>
            </w:r>
          </w:p>
        </w:tc>
        <w:tc>
          <w:tcPr>
            <w:tcW w:w="1138" w:type="dxa"/>
            <w:tcBorders>
              <w:top w:val="nil"/>
              <w:left w:val="nil"/>
              <w:bottom w:val="single" w:sz="8" w:space="0" w:color="auto"/>
              <w:right w:val="single" w:sz="8" w:space="0" w:color="auto"/>
            </w:tcBorders>
            <w:shd w:val="clear" w:color="auto" w:fill="auto"/>
            <w:noWrap/>
            <w:hideMark/>
          </w:tcPr>
          <w:p w14:paraId="766699C7"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 </w:t>
            </w:r>
          </w:p>
        </w:tc>
        <w:tc>
          <w:tcPr>
            <w:tcW w:w="1043" w:type="dxa"/>
            <w:tcBorders>
              <w:top w:val="nil"/>
              <w:left w:val="nil"/>
              <w:bottom w:val="single" w:sz="8" w:space="0" w:color="auto"/>
              <w:right w:val="single" w:sz="8" w:space="0" w:color="auto"/>
            </w:tcBorders>
            <w:shd w:val="clear" w:color="auto" w:fill="auto"/>
            <w:noWrap/>
            <w:hideMark/>
          </w:tcPr>
          <w:p w14:paraId="59266CAA"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 </w:t>
            </w:r>
          </w:p>
        </w:tc>
        <w:tc>
          <w:tcPr>
            <w:tcW w:w="959" w:type="dxa"/>
            <w:tcBorders>
              <w:top w:val="nil"/>
              <w:left w:val="nil"/>
              <w:bottom w:val="single" w:sz="8" w:space="0" w:color="auto"/>
              <w:right w:val="single" w:sz="8" w:space="0" w:color="auto"/>
            </w:tcBorders>
            <w:shd w:val="clear" w:color="auto" w:fill="auto"/>
            <w:hideMark/>
          </w:tcPr>
          <w:p w14:paraId="32239BE3"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Facilitatea respectivă nu se regăsește în Registru</w:t>
            </w:r>
          </w:p>
        </w:tc>
        <w:tc>
          <w:tcPr>
            <w:tcW w:w="1078" w:type="dxa"/>
            <w:tcBorders>
              <w:top w:val="nil"/>
              <w:left w:val="nil"/>
              <w:bottom w:val="single" w:sz="8" w:space="0" w:color="auto"/>
              <w:right w:val="single" w:sz="8" w:space="0" w:color="auto"/>
            </w:tcBorders>
            <w:shd w:val="clear" w:color="auto" w:fill="auto"/>
            <w:noWrap/>
            <w:hideMark/>
          </w:tcPr>
          <w:p w14:paraId="1B201D0C"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1.458,9</w:t>
            </w:r>
          </w:p>
        </w:tc>
      </w:tr>
      <w:tr w:rsidR="009D64B8" w:rsidRPr="009D64B8" w14:paraId="28151BC7" w14:textId="77777777" w:rsidTr="00282CC9">
        <w:trPr>
          <w:trHeight w:val="204"/>
        </w:trPr>
        <w:tc>
          <w:tcPr>
            <w:tcW w:w="5059" w:type="dxa"/>
            <w:tcBorders>
              <w:top w:val="nil"/>
              <w:left w:val="single" w:sz="8" w:space="0" w:color="auto"/>
              <w:bottom w:val="single" w:sz="8" w:space="0" w:color="auto"/>
              <w:right w:val="single" w:sz="8" w:space="0" w:color="auto"/>
            </w:tcBorders>
            <w:shd w:val="clear" w:color="000000" w:fill="D9D9D9"/>
            <w:noWrap/>
            <w:hideMark/>
          </w:tcPr>
          <w:p w14:paraId="3D0CF2D8"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TOTAL</w:t>
            </w:r>
          </w:p>
        </w:tc>
        <w:tc>
          <w:tcPr>
            <w:tcW w:w="1368" w:type="dxa"/>
            <w:tcBorders>
              <w:top w:val="nil"/>
              <w:left w:val="nil"/>
              <w:bottom w:val="single" w:sz="8" w:space="0" w:color="auto"/>
              <w:right w:val="single" w:sz="8" w:space="0" w:color="auto"/>
            </w:tcBorders>
            <w:shd w:val="clear" w:color="000000" w:fill="D9D9D9"/>
            <w:noWrap/>
            <w:hideMark/>
          </w:tcPr>
          <w:p w14:paraId="34CD122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872" w:type="dxa"/>
            <w:tcBorders>
              <w:top w:val="nil"/>
              <w:left w:val="nil"/>
              <w:bottom w:val="single" w:sz="8" w:space="0" w:color="auto"/>
              <w:right w:val="single" w:sz="8" w:space="0" w:color="auto"/>
            </w:tcBorders>
            <w:shd w:val="clear" w:color="000000" w:fill="D9D9D9"/>
            <w:noWrap/>
            <w:hideMark/>
          </w:tcPr>
          <w:p w14:paraId="3A3D1E4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599" w:type="dxa"/>
            <w:tcBorders>
              <w:top w:val="nil"/>
              <w:left w:val="nil"/>
              <w:bottom w:val="single" w:sz="8" w:space="0" w:color="auto"/>
              <w:right w:val="single" w:sz="8" w:space="0" w:color="auto"/>
            </w:tcBorders>
            <w:shd w:val="clear" w:color="000000" w:fill="D9D9D9"/>
            <w:noWrap/>
            <w:hideMark/>
          </w:tcPr>
          <w:p w14:paraId="55C0778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22" w:type="dxa"/>
            <w:tcBorders>
              <w:top w:val="nil"/>
              <w:left w:val="nil"/>
              <w:bottom w:val="single" w:sz="8" w:space="0" w:color="auto"/>
              <w:right w:val="single" w:sz="8" w:space="0" w:color="auto"/>
            </w:tcBorders>
            <w:shd w:val="clear" w:color="000000" w:fill="D9D9D9"/>
            <w:noWrap/>
            <w:hideMark/>
          </w:tcPr>
          <w:p w14:paraId="53B5F35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138" w:type="dxa"/>
            <w:tcBorders>
              <w:top w:val="nil"/>
              <w:left w:val="nil"/>
              <w:bottom w:val="single" w:sz="8" w:space="0" w:color="auto"/>
              <w:right w:val="single" w:sz="8" w:space="0" w:color="auto"/>
            </w:tcBorders>
            <w:shd w:val="clear" w:color="000000" w:fill="D9D9D9"/>
            <w:noWrap/>
            <w:hideMark/>
          </w:tcPr>
          <w:p w14:paraId="0645627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43" w:type="dxa"/>
            <w:tcBorders>
              <w:top w:val="nil"/>
              <w:left w:val="nil"/>
              <w:bottom w:val="single" w:sz="8" w:space="0" w:color="auto"/>
              <w:right w:val="single" w:sz="8" w:space="0" w:color="auto"/>
            </w:tcBorders>
            <w:shd w:val="clear" w:color="000000" w:fill="D9D9D9"/>
            <w:noWrap/>
            <w:hideMark/>
          </w:tcPr>
          <w:p w14:paraId="2EE0485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959" w:type="dxa"/>
            <w:tcBorders>
              <w:top w:val="nil"/>
              <w:left w:val="nil"/>
              <w:bottom w:val="single" w:sz="8" w:space="0" w:color="auto"/>
              <w:right w:val="single" w:sz="8" w:space="0" w:color="auto"/>
            </w:tcBorders>
            <w:shd w:val="clear" w:color="000000" w:fill="D9D9D9"/>
            <w:noWrap/>
            <w:hideMark/>
          </w:tcPr>
          <w:p w14:paraId="6D44709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D9D9D9"/>
            <w:noWrap/>
            <w:hideMark/>
          </w:tcPr>
          <w:p w14:paraId="75A0777E"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905.455,0</w:t>
            </w:r>
          </w:p>
        </w:tc>
      </w:tr>
      <w:tr w:rsidR="009D64B8" w:rsidRPr="009D64B8" w14:paraId="0708CEDE" w14:textId="77777777" w:rsidTr="00282CC9">
        <w:trPr>
          <w:trHeight w:val="192"/>
        </w:trPr>
        <w:tc>
          <w:tcPr>
            <w:tcW w:w="5059" w:type="dxa"/>
            <w:tcBorders>
              <w:top w:val="nil"/>
              <w:left w:val="nil"/>
              <w:bottom w:val="nil"/>
              <w:right w:val="nil"/>
            </w:tcBorders>
            <w:shd w:val="clear" w:color="auto" w:fill="auto"/>
            <w:noWrap/>
            <w:vAlign w:val="bottom"/>
            <w:hideMark/>
          </w:tcPr>
          <w:p w14:paraId="4CD776A3"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p>
        </w:tc>
        <w:tc>
          <w:tcPr>
            <w:tcW w:w="1368" w:type="dxa"/>
            <w:tcBorders>
              <w:top w:val="nil"/>
              <w:left w:val="nil"/>
              <w:bottom w:val="nil"/>
              <w:right w:val="nil"/>
            </w:tcBorders>
            <w:shd w:val="clear" w:color="auto" w:fill="auto"/>
            <w:noWrap/>
            <w:vAlign w:val="bottom"/>
            <w:hideMark/>
          </w:tcPr>
          <w:p w14:paraId="00EF20C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872" w:type="dxa"/>
            <w:tcBorders>
              <w:top w:val="nil"/>
              <w:left w:val="nil"/>
              <w:bottom w:val="nil"/>
              <w:right w:val="nil"/>
            </w:tcBorders>
            <w:shd w:val="clear" w:color="auto" w:fill="auto"/>
            <w:noWrap/>
            <w:vAlign w:val="bottom"/>
            <w:hideMark/>
          </w:tcPr>
          <w:p w14:paraId="70C9832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tcBorders>
              <w:top w:val="nil"/>
              <w:left w:val="nil"/>
              <w:bottom w:val="nil"/>
              <w:right w:val="nil"/>
            </w:tcBorders>
            <w:shd w:val="clear" w:color="auto" w:fill="auto"/>
            <w:noWrap/>
            <w:vAlign w:val="bottom"/>
            <w:hideMark/>
          </w:tcPr>
          <w:p w14:paraId="7DB8671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tcBorders>
              <w:top w:val="nil"/>
              <w:left w:val="nil"/>
              <w:bottom w:val="nil"/>
              <w:right w:val="nil"/>
            </w:tcBorders>
            <w:shd w:val="clear" w:color="auto" w:fill="auto"/>
            <w:vAlign w:val="bottom"/>
            <w:hideMark/>
          </w:tcPr>
          <w:p w14:paraId="265814D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tcBorders>
              <w:top w:val="nil"/>
              <w:left w:val="nil"/>
              <w:bottom w:val="nil"/>
              <w:right w:val="nil"/>
            </w:tcBorders>
            <w:shd w:val="clear" w:color="auto" w:fill="auto"/>
            <w:noWrap/>
            <w:vAlign w:val="bottom"/>
            <w:hideMark/>
          </w:tcPr>
          <w:p w14:paraId="1C24E94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tcBorders>
              <w:top w:val="nil"/>
              <w:left w:val="nil"/>
              <w:bottom w:val="nil"/>
              <w:right w:val="nil"/>
            </w:tcBorders>
            <w:shd w:val="clear" w:color="auto" w:fill="auto"/>
            <w:noWrap/>
            <w:vAlign w:val="bottom"/>
            <w:hideMark/>
          </w:tcPr>
          <w:p w14:paraId="4F15385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tcBorders>
              <w:top w:val="nil"/>
              <w:left w:val="nil"/>
              <w:bottom w:val="nil"/>
              <w:right w:val="nil"/>
            </w:tcBorders>
            <w:shd w:val="clear" w:color="auto" w:fill="auto"/>
            <w:noWrap/>
            <w:vAlign w:val="bottom"/>
            <w:hideMark/>
          </w:tcPr>
          <w:p w14:paraId="7C1EE6E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tcBorders>
              <w:top w:val="nil"/>
              <w:left w:val="nil"/>
              <w:bottom w:val="nil"/>
              <w:right w:val="nil"/>
            </w:tcBorders>
            <w:shd w:val="clear" w:color="auto" w:fill="auto"/>
            <w:noWrap/>
            <w:vAlign w:val="center"/>
            <w:hideMark/>
          </w:tcPr>
          <w:p w14:paraId="488DE7F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05D69054" w14:textId="77777777" w:rsidTr="00282CC9">
        <w:trPr>
          <w:trHeight w:val="192"/>
        </w:trPr>
        <w:tc>
          <w:tcPr>
            <w:tcW w:w="14142" w:type="dxa"/>
            <w:gridSpan w:val="9"/>
            <w:tcBorders>
              <w:top w:val="nil"/>
              <w:left w:val="nil"/>
              <w:bottom w:val="nil"/>
              <w:right w:val="nil"/>
            </w:tcBorders>
            <w:shd w:val="clear" w:color="auto" w:fill="auto"/>
            <w:noWrap/>
            <w:hideMark/>
          </w:tcPr>
          <w:p w14:paraId="77F4CFD8"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TAXELE PENTRU PROCEDURI VAMALE</w:t>
            </w:r>
          </w:p>
        </w:tc>
      </w:tr>
      <w:tr w:rsidR="009D64B8" w:rsidRPr="009D64B8" w14:paraId="3A7E6A36" w14:textId="77777777" w:rsidTr="00282CC9">
        <w:trPr>
          <w:trHeight w:val="204"/>
        </w:trPr>
        <w:tc>
          <w:tcPr>
            <w:tcW w:w="5059" w:type="dxa"/>
            <w:tcBorders>
              <w:top w:val="nil"/>
              <w:left w:val="nil"/>
              <w:bottom w:val="nil"/>
              <w:right w:val="nil"/>
            </w:tcBorders>
            <w:shd w:val="clear" w:color="auto" w:fill="auto"/>
            <w:noWrap/>
            <w:hideMark/>
          </w:tcPr>
          <w:p w14:paraId="136B8790"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p>
        </w:tc>
        <w:tc>
          <w:tcPr>
            <w:tcW w:w="1368" w:type="dxa"/>
            <w:tcBorders>
              <w:top w:val="nil"/>
              <w:left w:val="nil"/>
              <w:bottom w:val="nil"/>
              <w:right w:val="nil"/>
            </w:tcBorders>
            <w:shd w:val="clear" w:color="auto" w:fill="auto"/>
            <w:noWrap/>
            <w:hideMark/>
          </w:tcPr>
          <w:p w14:paraId="1F3C56C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872" w:type="dxa"/>
            <w:tcBorders>
              <w:top w:val="nil"/>
              <w:left w:val="nil"/>
              <w:bottom w:val="nil"/>
              <w:right w:val="nil"/>
            </w:tcBorders>
            <w:shd w:val="clear" w:color="auto" w:fill="auto"/>
            <w:noWrap/>
            <w:hideMark/>
          </w:tcPr>
          <w:p w14:paraId="68D93A3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tcBorders>
              <w:top w:val="nil"/>
              <w:left w:val="nil"/>
              <w:bottom w:val="nil"/>
              <w:right w:val="nil"/>
            </w:tcBorders>
            <w:shd w:val="clear" w:color="auto" w:fill="auto"/>
            <w:noWrap/>
            <w:hideMark/>
          </w:tcPr>
          <w:p w14:paraId="709A9BA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1022" w:type="dxa"/>
            <w:tcBorders>
              <w:top w:val="nil"/>
              <w:left w:val="nil"/>
              <w:bottom w:val="nil"/>
              <w:right w:val="nil"/>
            </w:tcBorders>
            <w:shd w:val="clear" w:color="auto" w:fill="auto"/>
            <w:noWrap/>
            <w:hideMark/>
          </w:tcPr>
          <w:p w14:paraId="7653444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tcBorders>
              <w:top w:val="nil"/>
              <w:left w:val="nil"/>
              <w:bottom w:val="nil"/>
              <w:right w:val="nil"/>
            </w:tcBorders>
            <w:shd w:val="clear" w:color="auto" w:fill="auto"/>
            <w:noWrap/>
            <w:hideMark/>
          </w:tcPr>
          <w:p w14:paraId="736FC23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1043" w:type="dxa"/>
            <w:tcBorders>
              <w:top w:val="nil"/>
              <w:left w:val="nil"/>
              <w:bottom w:val="nil"/>
              <w:right w:val="nil"/>
            </w:tcBorders>
            <w:shd w:val="clear" w:color="auto" w:fill="auto"/>
            <w:noWrap/>
            <w:hideMark/>
          </w:tcPr>
          <w:p w14:paraId="217BAC0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tcBorders>
              <w:top w:val="nil"/>
              <w:left w:val="nil"/>
              <w:bottom w:val="nil"/>
              <w:right w:val="nil"/>
            </w:tcBorders>
            <w:shd w:val="clear" w:color="auto" w:fill="auto"/>
            <w:noWrap/>
            <w:hideMark/>
          </w:tcPr>
          <w:p w14:paraId="20824FF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tcBorders>
              <w:top w:val="nil"/>
              <w:left w:val="nil"/>
              <w:bottom w:val="nil"/>
              <w:right w:val="nil"/>
            </w:tcBorders>
            <w:shd w:val="clear" w:color="auto" w:fill="auto"/>
            <w:noWrap/>
            <w:vAlign w:val="center"/>
            <w:hideMark/>
          </w:tcPr>
          <w:p w14:paraId="4243B4DD"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Tabelul nr.5</w:t>
            </w:r>
          </w:p>
        </w:tc>
      </w:tr>
      <w:tr w:rsidR="009D64B8" w:rsidRPr="009D64B8" w14:paraId="28A1B0FD" w14:textId="77777777" w:rsidTr="00282CC9">
        <w:trPr>
          <w:trHeight w:val="780"/>
        </w:trPr>
        <w:tc>
          <w:tcPr>
            <w:tcW w:w="5059" w:type="dxa"/>
            <w:vMerge w:val="restart"/>
            <w:tcBorders>
              <w:top w:val="single" w:sz="8" w:space="0" w:color="auto"/>
              <w:left w:val="single" w:sz="8" w:space="0" w:color="auto"/>
              <w:bottom w:val="single" w:sz="8" w:space="0" w:color="auto"/>
              <w:right w:val="single" w:sz="8" w:space="0" w:color="auto"/>
            </w:tcBorders>
            <w:shd w:val="clear" w:color="000000" w:fill="D9D9D9"/>
            <w:noWrap/>
            <w:hideMark/>
          </w:tcPr>
          <w:p w14:paraId="1EBD70FC"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Descrierea facilității</w:t>
            </w:r>
          </w:p>
        </w:tc>
        <w:tc>
          <w:tcPr>
            <w:tcW w:w="1368" w:type="dxa"/>
            <w:tcBorders>
              <w:top w:val="single" w:sz="8" w:space="0" w:color="auto"/>
              <w:left w:val="nil"/>
              <w:bottom w:val="single" w:sz="8" w:space="0" w:color="auto"/>
              <w:right w:val="single" w:sz="8" w:space="0" w:color="auto"/>
            </w:tcBorders>
            <w:shd w:val="clear" w:color="000000" w:fill="D9D9D9"/>
            <w:hideMark/>
          </w:tcPr>
          <w:p w14:paraId="64A44571"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Codul facilității</w:t>
            </w:r>
          </w:p>
        </w:tc>
        <w:tc>
          <w:tcPr>
            <w:tcW w:w="872" w:type="dxa"/>
            <w:tcBorders>
              <w:top w:val="single" w:sz="8" w:space="0" w:color="auto"/>
              <w:left w:val="nil"/>
              <w:bottom w:val="single" w:sz="8" w:space="0" w:color="auto"/>
              <w:right w:val="single" w:sz="8" w:space="0" w:color="auto"/>
            </w:tcBorders>
            <w:shd w:val="clear" w:color="000000" w:fill="D9D9D9"/>
            <w:hideMark/>
          </w:tcPr>
          <w:p w14:paraId="0D08EE59"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Codul facilității</w:t>
            </w:r>
          </w:p>
        </w:tc>
        <w:tc>
          <w:tcPr>
            <w:tcW w:w="1599" w:type="dxa"/>
            <w:vMerge w:val="restart"/>
            <w:tcBorders>
              <w:top w:val="single" w:sz="8" w:space="0" w:color="auto"/>
              <w:left w:val="single" w:sz="8" w:space="0" w:color="auto"/>
              <w:bottom w:val="single" w:sz="8" w:space="0" w:color="auto"/>
              <w:right w:val="single" w:sz="8" w:space="0" w:color="auto"/>
            </w:tcBorders>
            <w:shd w:val="clear" w:color="000000" w:fill="D9D9D9"/>
            <w:hideMark/>
          </w:tcPr>
          <w:p w14:paraId="2AAC8E32"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Temei legal de acordare a facilității</w:t>
            </w:r>
          </w:p>
        </w:tc>
        <w:tc>
          <w:tcPr>
            <w:tcW w:w="1022" w:type="dxa"/>
            <w:vMerge w:val="restart"/>
            <w:tcBorders>
              <w:top w:val="single" w:sz="8" w:space="0" w:color="auto"/>
              <w:left w:val="single" w:sz="8" w:space="0" w:color="auto"/>
              <w:bottom w:val="single" w:sz="8" w:space="0" w:color="auto"/>
              <w:right w:val="single" w:sz="8" w:space="0" w:color="auto"/>
            </w:tcBorders>
            <w:shd w:val="clear" w:color="000000" w:fill="D9D9D9"/>
            <w:hideMark/>
          </w:tcPr>
          <w:p w14:paraId="38D7E10B"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Categorii de beneficiari (A - 1 beneficiar, B – grup de beneficiari, C - generale, sector din economia națională)</w:t>
            </w:r>
          </w:p>
        </w:tc>
        <w:tc>
          <w:tcPr>
            <w:tcW w:w="1138" w:type="dxa"/>
            <w:vMerge w:val="restart"/>
            <w:tcBorders>
              <w:top w:val="single" w:sz="8" w:space="0" w:color="auto"/>
              <w:left w:val="single" w:sz="8" w:space="0" w:color="auto"/>
              <w:bottom w:val="single" w:sz="8" w:space="0" w:color="auto"/>
              <w:right w:val="single" w:sz="8" w:space="0" w:color="auto"/>
            </w:tcBorders>
            <w:shd w:val="clear" w:color="000000" w:fill="D9D9D9"/>
            <w:hideMark/>
          </w:tcPr>
          <w:p w14:paraId="4CE12468"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Prioritizarea monitorizării facilităților*</w:t>
            </w:r>
          </w:p>
        </w:tc>
        <w:tc>
          <w:tcPr>
            <w:tcW w:w="1043" w:type="dxa"/>
            <w:vMerge w:val="restart"/>
            <w:tcBorders>
              <w:top w:val="single" w:sz="8" w:space="0" w:color="auto"/>
              <w:left w:val="single" w:sz="8" w:space="0" w:color="auto"/>
              <w:bottom w:val="single" w:sz="8" w:space="0" w:color="auto"/>
              <w:right w:val="single" w:sz="8" w:space="0" w:color="auto"/>
            </w:tcBorders>
            <w:shd w:val="clear" w:color="000000" w:fill="D9D9D9"/>
            <w:hideMark/>
          </w:tcPr>
          <w:p w14:paraId="743E9992"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Autoritatea ce adminis-trează facilitatea (SFS/SV)</w:t>
            </w:r>
          </w:p>
        </w:tc>
        <w:tc>
          <w:tcPr>
            <w:tcW w:w="959" w:type="dxa"/>
            <w:vMerge w:val="restart"/>
            <w:tcBorders>
              <w:top w:val="single" w:sz="8" w:space="0" w:color="auto"/>
              <w:left w:val="single" w:sz="8" w:space="0" w:color="auto"/>
              <w:bottom w:val="single" w:sz="8" w:space="0" w:color="auto"/>
              <w:right w:val="single" w:sz="8" w:space="0" w:color="auto"/>
            </w:tcBorders>
            <w:shd w:val="clear" w:color="000000" w:fill="D9D9D9"/>
            <w:hideMark/>
          </w:tcPr>
          <w:p w14:paraId="2096768B"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Sursa de extragere a facilității/ înlesnirii/ scutirii din darea de seamă</w:t>
            </w:r>
          </w:p>
        </w:tc>
        <w:tc>
          <w:tcPr>
            <w:tcW w:w="1078" w:type="dxa"/>
            <w:tcBorders>
              <w:top w:val="single" w:sz="8" w:space="0" w:color="auto"/>
              <w:left w:val="nil"/>
              <w:bottom w:val="single" w:sz="8" w:space="0" w:color="auto"/>
              <w:right w:val="single" w:sz="8" w:space="0" w:color="auto"/>
            </w:tcBorders>
            <w:shd w:val="clear" w:color="000000" w:fill="D9D9D9"/>
            <w:hideMark/>
          </w:tcPr>
          <w:p w14:paraId="474E79C1"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xml:space="preserve">Costul facilității (mii lei) </w:t>
            </w:r>
            <w:r w:rsidRPr="009D64B8">
              <w:rPr>
                <w:rFonts w:asciiTheme="majorHAnsi" w:eastAsia="Times New Roman" w:hAnsiTheme="majorHAnsi" w:cstheme="majorHAnsi"/>
                <w:b/>
                <w:bCs/>
                <w:sz w:val="18"/>
                <w:szCs w:val="18"/>
                <w:lang w:val="ro-RO"/>
              </w:rPr>
              <w:br/>
              <w:t>2021</w:t>
            </w:r>
          </w:p>
        </w:tc>
      </w:tr>
      <w:tr w:rsidR="009D64B8" w:rsidRPr="009D64B8" w14:paraId="1AA1571A" w14:textId="77777777" w:rsidTr="00282CC9">
        <w:trPr>
          <w:trHeight w:val="396"/>
        </w:trPr>
        <w:tc>
          <w:tcPr>
            <w:tcW w:w="5059" w:type="dxa"/>
            <w:vMerge/>
            <w:tcBorders>
              <w:top w:val="single" w:sz="8" w:space="0" w:color="auto"/>
              <w:left w:val="single" w:sz="8" w:space="0" w:color="auto"/>
              <w:bottom w:val="single" w:sz="8" w:space="0" w:color="auto"/>
              <w:right w:val="single" w:sz="8" w:space="0" w:color="auto"/>
            </w:tcBorders>
            <w:vAlign w:val="center"/>
            <w:hideMark/>
          </w:tcPr>
          <w:p w14:paraId="5E0FA583"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368" w:type="dxa"/>
            <w:tcBorders>
              <w:top w:val="nil"/>
              <w:left w:val="nil"/>
              <w:bottom w:val="single" w:sz="8" w:space="0" w:color="auto"/>
              <w:right w:val="single" w:sz="8" w:space="0" w:color="auto"/>
            </w:tcBorders>
            <w:shd w:val="clear" w:color="000000" w:fill="D9D9D9"/>
            <w:hideMark/>
          </w:tcPr>
          <w:p w14:paraId="194D76FF"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(Ministerul Finanțelor)</w:t>
            </w:r>
          </w:p>
        </w:tc>
        <w:tc>
          <w:tcPr>
            <w:tcW w:w="872" w:type="dxa"/>
            <w:tcBorders>
              <w:top w:val="nil"/>
              <w:left w:val="nil"/>
              <w:bottom w:val="single" w:sz="8" w:space="0" w:color="auto"/>
              <w:right w:val="single" w:sz="8" w:space="0" w:color="auto"/>
            </w:tcBorders>
            <w:shd w:val="clear" w:color="000000" w:fill="D9D9D9"/>
            <w:hideMark/>
          </w:tcPr>
          <w:p w14:paraId="4BDAD766"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(Serviciul Vamal)</w:t>
            </w:r>
          </w:p>
        </w:tc>
        <w:tc>
          <w:tcPr>
            <w:tcW w:w="1599" w:type="dxa"/>
            <w:vMerge/>
            <w:tcBorders>
              <w:top w:val="single" w:sz="8" w:space="0" w:color="auto"/>
              <w:left w:val="single" w:sz="8" w:space="0" w:color="auto"/>
              <w:bottom w:val="single" w:sz="8" w:space="0" w:color="auto"/>
              <w:right w:val="single" w:sz="8" w:space="0" w:color="auto"/>
            </w:tcBorders>
            <w:vAlign w:val="center"/>
            <w:hideMark/>
          </w:tcPr>
          <w:p w14:paraId="258637D4"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022" w:type="dxa"/>
            <w:vMerge/>
            <w:tcBorders>
              <w:top w:val="single" w:sz="8" w:space="0" w:color="auto"/>
              <w:left w:val="single" w:sz="8" w:space="0" w:color="auto"/>
              <w:bottom w:val="single" w:sz="8" w:space="0" w:color="auto"/>
              <w:right w:val="single" w:sz="8" w:space="0" w:color="auto"/>
            </w:tcBorders>
            <w:vAlign w:val="center"/>
            <w:hideMark/>
          </w:tcPr>
          <w:p w14:paraId="29187657"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138" w:type="dxa"/>
            <w:vMerge/>
            <w:tcBorders>
              <w:top w:val="single" w:sz="8" w:space="0" w:color="auto"/>
              <w:left w:val="single" w:sz="8" w:space="0" w:color="auto"/>
              <w:bottom w:val="single" w:sz="8" w:space="0" w:color="auto"/>
              <w:right w:val="single" w:sz="8" w:space="0" w:color="auto"/>
            </w:tcBorders>
            <w:vAlign w:val="center"/>
            <w:hideMark/>
          </w:tcPr>
          <w:p w14:paraId="2A80B588"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043" w:type="dxa"/>
            <w:vMerge/>
            <w:tcBorders>
              <w:top w:val="single" w:sz="8" w:space="0" w:color="auto"/>
              <w:left w:val="single" w:sz="8" w:space="0" w:color="auto"/>
              <w:bottom w:val="single" w:sz="8" w:space="0" w:color="auto"/>
              <w:right w:val="single" w:sz="8" w:space="0" w:color="auto"/>
            </w:tcBorders>
            <w:vAlign w:val="center"/>
            <w:hideMark/>
          </w:tcPr>
          <w:p w14:paraId="26C0F8A7"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959" w:type="dxa"/>
            <w:vMerge/>
            <w:tcBorders>
              <w:top w:val="single" w:sz="8" w:space="0" w:color="auto"/>
              <w:left w:val="single" w:sz="8" w:space="0" w:color="auto"/>
              <w:bottom w:val="single" w:sz="8" w:space="0" w:color="auto"/>
              <w:right w:val="single" w:sz="8" w:space="0" w:color="auto"/>
            </w:tcBorders>
            <w:vAlign w:val="center"/>
            <w:hideMark/>
          </w:tcPr>
          <w:p w14:paraId="540FD4C4"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1078" w:type="dxa"/>
            <w:tcBorders>
              <w:top w:val="nil"/>
              <w:left w:val="nil"/>
              <w:bottom w:val="single" w:sz="8" w:space="0" w:color="auto"/>
              <w:right w:val="single" w:sz="8" w:space="0" w:color="auto"/>
            </w:tcBorders>
            <w:shd w:val="clear" w:color="000000" w:fill="D9D9D9"/>
            <w:noWrap/>
            <w:hideMark/>
          </w:tcPr>
          <w:p w14:paraId="7E624295"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SV</w:t>
            </w:r>
          </w:p>
        </w:tc>
      </w:tr>
      <w:tr w:rsidR="009D64B8" w:rsidRPr="007E0534" w14:paraId="55E933D2"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auto"/>
            </w:tcBorders>
            <w:shd w:val="clear" w:color="000000" w:fill="D9D9D9"/>
            <w:hideMark/>
          </w:tcPr>
          <w:p w14:paraId="3A97356C"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Legea nr.1380-XIII din 20.11.1997 cu privire la tariful vamal</w:t>
            </w:r>
          </w:p>
        </w:tc>
      </w:tr>
      <w:tr w:rsidR="009D64B8" w:rsidRPr="009D64B8" w14:paraId="0E9EDCB3" w14:textId="77777777" w:rsidTr="00282CC9">
        <w:trPr>
          <w:trHeight w:val="1356"/>
        </w:trPr>
        <w:tc>
          <w:tcPr>
            <w:tcW w:w="5059" w:type="dxa"/>
            <w:tcBorders>
              <w:top w:val="nil"/>
              <w:left w:val="single" w:sz="8" w:space="0" w:color="auto"/>
              <w:bottom w:val="single" w:sz="8" w:space="0" w:color="auto"/>
              <w:right w:val="single" w:sz="8" w:space="0" w:color="auto"/>
            </w:tcBorders>
            <w:shd w:val="clear" w:color="auto" w:fill="auto"/>
            <w:hideMark/>
          </w:tcPr>
          <w:p w14:paraId="6E75D2FB"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Taxa pentru efectuarea procedurilor vamale nu se percepe pentru mărfurile şi serviciile importate pe teritoriul Republicii Moldova din contul împrumuturilor şi granturilor acordate Guvernului sau acordate cu garanţie de stat, din contul împrumuturilor acordate de organismele financiare internaţionale (inclusiv din cota-parte a Guvernului), destinate realizării proiectelor respective, precum şi din contul granturilor acordate instituţiilor finanţate de la buget, conform listei aprobate de Guvern. </w:t>
            </w:r>
          </w:p>
        </w:tc>
        <w:tc>
          <w:tcPr>
            <w:tcW w:w="1368" w:type="dxa"/>
            <w:tcBorders>
              <w:top w:val="nil"/>
              <w:left w:val="nil"/>
              <w:bottom w:val="single" w:sz="8" w:space="0" w:color="auto"/>
              <w:right w:val="single" w:sz="8" w:space="0" w:color="auto"/>
            </w:tcBorders>
            <w:shd w:val="clear" w:color="auto" w:fill="auto"/>
            <w:hideMark/>
          </w:tcPr>
          <w:p w14:paraId="392BE344"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L1380TPV001</w:t>
            </w:r>
          </w:p>
        </w:tc>
        <w:tc>
          <w:tcPr>
            <w:tcW w:w="872" w:type="dxa"/>
            <w:tcBorders>
              <w:top w:val="nil"/>
              <w:left w:val="nil"/>
              <w:bottom w:val="single" w:sz="8" w:space="0" w:color="auto"/>
              <w:right w:val="single" w:sz="8" w:space="0" w:color="auto"/>
            </w:tcBorders>
            <w:shd w:val="clear" w:color="auto" w:fill="auto"/>
            <w:hideMark/>
          </w:tcPr>
          <w:p w14:paraId="63BA79B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008</w:t>
            </w:r>
          </w:p>
        </w:tc>
        <w:tc>
          <w:tcPr>
            <w:tcW w:w="1599" w:type="dxa"/>
            <w:tcBorders>
              <w:top w:val="nil"/>
              <w:left w:val="nil"/>
              <w:bottom w:val="single" w:sz="8" w:space="0" w:color="auto"/>
              <w:right w:val="single" w:sz="8" w:space="0" w:color="auto"/>
            </w:tcBorders>
            <w:shd w:val="clear" w:color="auto" w:fill="auto"/>
            <w:hideMark/>
          </w:tcPr>
          <w:p w14:paraId="03DD909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w:t>
            </w:r>
            <w:r w:rsidRPr="009D64B8">
              <w:rPr>
                <w:rFonts w:asciiTheme="majorHAnsi" w:eastAsia="Times New Roman" w:hAnsiTheme="majorHAnsi" w:cstheme="majorHAnsi"/>
                <w:b/>
                <w:bCs/>
                <w:sz w:val="18"/>
                <w:szCs w:val="18"/>
                <w:lang w:val="ro-RO"/>
              </w:rPr>
              <w:t xml:space="preserve"> </w:t>
            </w:r>
            <w:r w:rsidRPr="009D64B8">
              <w:rPr>
                <w:rFonts w:asciiTheme="majorHAnsi" w:eastAsia="Times New Roman" w:hAnsiTheme="majorHAnsi" w:cstheme="majorHAnsi"/>
                <w:sz w:val="18"/>
                <w:szCs w:val="18"/>
                <w:lang w:val="ro-RO"/>
              </w:rPr>
              <w:t>Anexa 2 notă pct.1</w:t>
            </w:r>
          </w:p>
        </w:tc>
        <w:tc>
          <w:tcPr>
            <w:tcW w:w="1022" w:type="dxa"/>
            <w:tcBorders>
              <w:top w:val="nil"/>
              <w:left w:val="nil"/>
              <w:bottom w:val="single" w:sz="8" w:space="0" w:color="auto"/>
              <w:right w:val="single" w:sz="8" w:space="0" w:color="auto"/>
            </w:tcBorders>
            <w:shd w:val="clear" w:color="auto" w:fill="auto"/>
            <w:hideMark/>
          </w:tcPr>
          <w:p w14:paraId="6601DD6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7096C63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633F7FC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1616C87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03166EA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4.417,0</w:t>
            </w:r>
          </w:p>
        </w:tc>
      </w:tr>
      <w:tr w:rsidR="009D64B8" w:rsidRPr="009D64B8" w14:paraId="3799F546"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7F857A12"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Taxa pentru efectuarea procedurilor vamale nu se percepe pentru mărfurile importate pe teritoriul Republicii Moldova destinate proiectelor de asistenţă tehnică, realizate pe teritoriul Republicii Moldova de către organizaţiile internaţionale şi ţările donatoare în limita tratatelor la care aceasta este parte.</w:t>
            </w:r>
          </w:p>
        </w:tc>
        <w:tc>
          <w:tcPr>
            <w:tcW w:w="1368" w:type="dxa"/>
            <w:tcBorders>
              <w:top w:val="nil"/>
              <w:left w:val="nil"/>
              <w:bottom w:val="single" w:sz="8" w:space="0" w:color="auto"/>
              <w:right w:val="single" w:sz="8" w:space="0" w:color="auto"/>
            </w:tcBorders>
            <w:shd w:val="clear" w:color="auto" w:fill="auto"/>
            <w:hideMark/>
          </w:tcPr>
          <w:p w14:paraId="3EA8FA7A"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L1380TPV006</w:t>
            </w:r>
          </w:p>
        </w:tc>
        <w:tc>
          <w:tcPr>
            <w:tcW w:w="872" w:type="dxa"/>
            <w:tcBorders>
              <w:top w:val="nil"/>
              <w:left w:val="nil"/>
              <w:bottom w:val="single" w:sz="8" w:space="0" w:color="auto"/>
              <w:right w:val="single" w:sz="8" w:space="0" w:color="auto"/>
            </w:tcBorders>
            <w:shd w:val="clear" w:color="auto" w:fill="auto"/>
            <w:hideMark/>
          </w:tcPr>
          <w:p w14:paraId="739DF08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002</w:t>
            </w:r>
          </w:p>
        </w:tc>
        <w:tc>
          <w:tcPr>
            <w:tcW w:w="1599" w:type="dxa"/>
            <w:tcBorders>
              <w:top w:val="nil"/>
              <w:left w:val="nil"/>
              <w:bottom w:val="single" w:sz="8" w:space="0" w:color="auto"/>
              <w:right w:val="single" w:sz="8" w:space="0" w:color="auto"/>
            </w:tcBorders>
            <w:shd w:val="clear" w:color="auto" w:fill="auto"/>
            <w:hideMark/>
          </w:tcPr>
          <w:p w14:paraId="0D22A0C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w:t>
            </w:r>
            <w:r w:rsidRPr="009D64B8">
              <w:rPr>
                <w:rFonts w:asciiTheme="majorHAnsi" w:eastAsia="Times New Roman" w:hAnsiTheme="majorHAnsi" w:cstheme="majorHAnsi"/>
                <w:b/>
                <w:bCs/>
                <w:sz w:val="18"/>
                <w:szCs w:val="18"/>
                <w:lang w:val="ro-RO"/>
              </w:rPr>
              <w:t xml:space="preserve"> </w:t>
            </w:r>
            <w:r w:rsidRPr="009D64B8">
              <w:rPr>
                <w:rFonts w:asciiTheme="majorHAnsi" w:eastAsia="Times New Roman" w:hAnsiTheme="majorHAnsi" w:cstheme="majorHAnsi"/>
                <w:sz w:val="18"/>
                <w:szCs w:val="18"/>
                <w:lang w:val="ro-RO"/>
              </w:rPr>
              <w:t>Anexa 2 notă pct.1</w:t>
            </w:r>
            <w:r w:rsidRPr="009D64B8">
              <w:rPr>
                <w:rFonts w:asciiTheme="majorHAnsi" w:eastAsia="Times New Roman" w:hAnsiTheme="majorHAnsi" w:cstheme="majorHAnsi"/>
                <w:sz w:val="18"/>
                <w:szCs w:val="18"/>
                <w:vertAlign w:val="superscript"/>
                <w:lang w:val="ro-RO"/>
              </w:rPr>
              <w:t>5</w:t>
            </w:r>
          </w:p>
        </w:tc>
        <w:tc>
          <w:tcPr>
            <w:tcW w:w="1022" w:type="dxa"/>
            <w:tcBorders>
              <w:top w:val="nil"/>
              <w:left w:val="nil"/>
              <w:bottom w:val="single" w:sz="8" w:space="0" w:color="auto"/>
              <w:right w:val="single" w:sz="8" w:space="0" w:color="auto"/>
            </w:tcBorders>
            <w:shd w:val="clear" w:color="auto" w:fill="auto"/>
            <w:hideMark/>
          </w:tcPr>
          <w:p w14:paraId="047EAB7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0A84BE6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2189953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362F2FD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4B4BD79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2.286,1</w:t>
            </w:r>
          </w:p>
        </w:tc>
      </w:tr>
      <w:tr w:rsidR="009D64B8" w:rsidRPr="009D64B8" w14:paraId="1CA9AE97" w14:textId="77777777" w:rsidTr="00282CC9">
        <w:trPr>
          <w:trHeight w:val="1740"/>
        </w:trPr>
        <w:tc>
          <w:tcPr>
            <w:tcW w:w="5059" w:type="dxa"/>
            <w:tcBorders>
              <w:top w:val="nil"/>
              <w:left w:val="single" w:sz="8" w:space="0" w:color="auto"/>
              <w:bottom w:val="single" w:sz="8" w:space="0" w:color="auto"/>
              <w:right w:val="single" w:sz="8" w:space="0" w:color="auto"/>
            </w:tcBorders>
            <w:shd w:val="clear" w:color="auto" w:fill="auto"/>
            <w:hideMark/>
          </w:tcPr>
          <w:p w14:paraId="28635439"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Taxa pentru efectuarea procedurilor vamale nu se percepe pentru mărfurile şi serviciile importate pe teritoriul Republicii Moldova, destinate proiectului “Reabilitarea străzilor centrale şi modernizarea iluminatului public al centrului municipiului Chişinău”, implementat de către Primăria municipiului Chişinău, finanţat din sursele Băncii Europene de Investiţii, ale Băncii Europene pentru Reconstrucţie şi Dezvoltare şi din Fondul Special pentru Energie Verde al Băncii Europene pentru Reconstrucţie şi Dezvoltare. Modul de aplicare a scutirii de taxa pentru efectuarea procedurilor vamale se stabileşte printr-un regulament aprobat de Guvern.</w:t>
            </w:r>
          </w:p>
        </w:tc>
        <w:tc>
          <w:tcPr>
            <w:tcW w:w="1368" w:type="dxa"/>
            <w:tcBorders>
              <w:top w:val="nil"/>
              <w:left w:val="nil"/>
              <w:bottom w:val="single" w:sz="8" w:space="0" w:color="auto"/>
              <w:right w:val="single" w:sz="8" w:space="0" w:color="auto"/>
            </w:tcBorders>
            <w:shd w:val="clear" w:color="auto" w:fill="auto"/>
            <w:hideMark/>
          </w:tcPr>
          <w:p w14:paraId="05A2E7BA"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L1380TPV007</w:t>
            </w:r>
          </w:p>
        </w:tc>
        <w:tc>
          <w:tcPr>
            <w:tcW w:w="872" w:type="dxa"/>
            <w:tcBorders>
              <w:top w:val="nil"/>
              <w:left w:val="nil"/>
              <w:bottom w:val="single" w:sz="8" w:space="0" w:color="auto"/>
              <w:right w:val="single" w:sz="8" w:space="0" w:color="auto"/>
            </w:tcBorders>
            <w:shd w:val="clear" w:color="auto" w:fill="auto"/>
            <w:hideMark/>
          </w:tcPr>
          <w:p w14:paraId="55A075F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139</w:t>
            </w:r>
          </w:p>
        </w:tc>
        <w:tc>
          <w:tcPr>
            <w:tcW w:w="1599" w:type="dxa"/>
            <w:tcBorders>
              <w:top w:val="nil"/>
              <w:left w:val="nil"/>
              <w:bottom w:val="single" w:sz="8" w:space="0" w:color="auto"/>
              <w:right w:val="single" w:sz="8" w:space="0" w:color="auto"/>
            </w:tcBorders>
            <w:shd w:val="clear" w:color="auto" w:fill="auto"/>
            <w:hideMark/>
          </w:tcPr>
          <w:p w14:paraId="07D9F20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w:t>
            </w:r>
            <w:r w:rsidRPr="009D64B8">
              <w:rPr>
                <w:rFonts w:asciiTheme="majorHAnsi" w:eastAsia="Times New Roman" w:hAnsiTheme="majorHAnsi" w:cstheme="majorHAnsi"/>
                <w:b/>
                <w:bCs/>
                <w:sz w:val="18"/>
                <w:szCs w:val="18"/>
                <w:lang w:val="ro-RO"/>
              </w:rPr>
              <w:t xml:space="preserve"> </w:t>
            </w:r>
            <w:r w:rsidRPr="009D64B8">
              <w:rPr>
                <w:rFonts w:asciiTheme="majorHAnsi" w:eastAsia="Times New Roman" w:hAnsiTheme="majorHAnsi" w:cstheme="majorHAnsi"/>
                <w:sz w:val="18"/>
                <w:szCs w:val="18"/>
                <w:lang w:val="ro-RO"/>
              </w:rPr>
              <w:t>Anexa 2 notă pct.1</w:t>
            </w:r>
            <w:r w:rsidRPr="009D64B8">
              <w:rPr>
                <w:rFonts w:asciiTheme="majorHAnsi" w:eastAsia="Times New Roman" w:hAnsiTheme="majorHAnsi" w:cstheme="majorHAnsi"/>
                <w:sz w:val="18"/>
                <w:szCs w:val="18"/>
                <w:vertAlign w:val="superscript"/>
                <w:lang w:val="ro-RO"/>
              </w:rPr>
              <w:t>6</w:t>
            </w:r>
          </w:p>
        </w:tc>
        <w:tc>
          <w:tcPr>
            <w:tcW w:w="1022" w:type="dxa"/>
            <w:tcBorders>
              <w:top w:val="nil"/>
              <w:left w:val="nil"/>
              <w:bottom w:val="single" w:sz="8" w:space="0" w:color="auto"/>
              <w:right w:val="single" w:sz="8" w:space="0" w:color="auto"/>
            </w:tcBorders>
            <w:shd w:val="clear" w:color="auto" w:fill="auto"/>
            <w:hideMark/>
          </w:tcPr>
          <w:p w14:paraId="4F25B41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747B3BE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36B72EA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2C853C4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0E66E69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4E03AFB8" w14:textId="77777777" w:rsidTr="00282CC9">
        <w:trPr>
          <w:trHeight w:val="1740"/>
        </w:trPr>
        <w:tc>
          <w:tcPr>
            <w:tcW w:w="5059" w:type="dxa"/>
            <w:tcBorders>
              <w:top w:val="nil"/>
              <w:left w:val="single" w:sz="8" w:space="0" w:color="auto"/>
              <w:bottom w:val="single" w:sz="8" w:space="0" w:color="auto"/>
              <w:right w:val="single" w:sz="8" w:space="0" w:color="auto"/>
            </w:tcBorders>
            <w:shd w:val="clear" w:color="auto" w:fill="auto"/>
            <w:hideMark/>
          </w:tcPr>
          <w:p w14:paraId="349B8802"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Taxa pentru efectuarea procedurilor vamale nu se percepe pentru mărfurile şi serviciile importate pe teritoriul Republicii Moldova, destinate Programului de Investiţii Prioritare prevăzut de Studiul de Fezabilitate la Programul de alimentare cu apă şi tratare a apelor uzate în municipiul Chişinău, implementat de către S.A. “Apă-Canal Chişinău”, finanţat din sursele Băncii Europene de Investiţii, ale Băncii Europene pentru Reconstrucţie şi Dezvoltare şi din Fondul de Investiţii pentru Vecinătate al Uniunii Europene. Modul de aplicare a scutirii de taxa pentru efectuarea procedurilor vamale se stabileşte printr-un regulament aprobat de Guvern.</w:t>
            </w:r>
          </w:p>
        </w:tc>
        <w:tc>
          <w:tcPr>
            <w:tcW w:w="1368" w:type="dxa"/>
            <w:tcBorders>
              <w:top w:val="nil"/>
              <w:left w:val="nil"/>
              <w:bottom w:val="single" w:sz="8" w:space="0" w:color="auto"/>
              <w:right w:val="single" w:sz="8" w:space="0" w:color="auto"/>
            </w:tcBorders>
            <w:shd w:val="clear" w:color="auto" w:fill="auto"/>
            <w:hideMark/>
          </w:tcPr>
          <w:p w14:paraId="4DBD948F"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L1380TPV008</w:t>
            </w:r>
          </w:p>
        </w:tc>
        <w:tc>
          <w:tcPr>
            <w:tcW w:w="872" w:type="dxa"/>
            <w:tcBorders>
              <w:top w:val="nil"/>
              <w:left w:val="nil"/>
              <w:bottom w:val="single" w:sz="8" w:space="0" w:color="auto"/>
              <w:right w:val="single" w:sz="8" w:space="0" w:color="auto"/>
            </w:tcBorders>
            <w:shd w:val="clear" w:color="auto" w:fill="auto"/>
            <w:hideMark/>
          </w:tcPr>
          <w:p w14:paraId="7CF9180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140</w:t>
            </w:r>
          </w:p>
        </w:tc>
        <w:tc>
          <w:tcPr>
            <w:tcW w:w="1599" w:type="dxa"/>
            <w:tcBorders>
              <w:top w:val="nil"/>
              <w:left w:val="nil"/>
              <w:bottom w:val="single" w:sz="8" w:space="0" w:color="auto"/>
              <w:right w:val="single" w:sz="8" w:space="0" w:color="auto"/>
            </w:tcBorders>
            <w:shd w:val="clear" w:color="auto" w:fill="auto"/>
            <w:hideMark/>
          </w:tcPr>
          <w:p w14:paraId="7B1AA0F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w:t>
            </w:r>
            <w:r w:rsidRPr="009D64B8">
              <w:rPr>
                <w:rFonts w:asciiTheme="majorHAnsi" w:eastAsia="Times New Roman" w:hAnsiTheme="majorHAnsi" w:cstheme="majorHAnsi"/>
                <w:b/>
                <w:bCs/>
                <w:sz w:val="18"/>
                <w:szCs w:val="18"/>
                <w:lang w:val="ro-RO"/>
              </w:rPr>
              <w:t xml:space="preserve"> </w:t>
            </w:r>
            <w:r w:rsidRPr="009D64B8">
              <w:rPr>
                <w:rFonts w:asciiTheme="majorHAnsi" w:eastAsia="Times New Roman" w:hAnsiTheme="majorHAnsi" w:cstheme="majorHAnsi"/>
                <w:sz w:val="18"/>
                <w:szCs w:val="18"/>
                <w:lang w:val="ro-RO"/>
              </w:rPr>
              <w:t>Anexa 2 notă pct.1</w:t>
            </w:r>
            <w:r w:rsidRPr="009D64B8">
              <w:rPr>
                <w:rFonts w:asciiTheme="majorHAnsi" w:eastAsia="Times New Roman" w:hAnsiTheme="majorHAnsi" w:cstheme="majorHAnsi"/>
                <w:sz w:val="18"/>
                <w:szCs w:val="18"/>
                <w:vertAlign w:val="superscript"/>
                <w:lang w:val="ro-RO"/>
              </w:rPr>
              <w:t>7</w:t>
            </w:r>
          </w:p>
        </w:tc>
        <w:tc>
          <w:tcPr>
            <w:tcW w:w="1022" w:type="dxa"/>
            <w:tcBorders>
              <w:top w:val="nil"/>
              <w:left w:val="nil"/>
              <w:bottom w:val="single" w:sz="8" w:space="0" w:color="auto"/>
              <w:right w:val="single" w:sz="8" w:space="0" w:color="auto"/>
            </w:tcBorders>
            <w:shd w:val="clear" w:color="auto" w:fill="auto"/>
            <w:hideMark/>
          </w:tcPr>
          <w:p w14:paraId="479E5CB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w:t>
            </w:r>
          </w:p>
        </w:tc>
        <w:tc>
          <w:tcPr>
            <w:tcW w:w="1138" w:type="dxa"/>
            <w:tcBorders>
              <w:top w:val="nil"/>
              <w:left w:val="nil"/>
              <w:bottom w:val="single" w:sz="8" w:space="0" w:color="auto"/>
              <w:right w:val="single" w:sz="8" w:space="0" w:color="auto"/>
            </w:tcBorders>
            <w:shd w:val="clear" w:color="auto" w:fill="auto"/>
            <w:hideMark/>
          </w:tcPr>
          <w:p w14:paraId="2158378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50579F8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4C8F8AD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39CECFB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69,1</w:t>
            </w:r>
          </w:p>
        </w:tc>
      </w:tr>
      <w:tr w:rsidR="009D64B8" w:rsidRPr="009D64B8" w14:paraId="0AB7D769" w14:textId="77777777" w:rsidTr="00282CC9">
        <w:trPr>
          <w:trHeight w:val="1356"/>
        </w:trPr>
        <w:tc>
          <w:tcPr>
            <w:tcW w:w="5059" w:type="dxa"/>
            <w:tcBorders>
              <w:top w:val="nil"/>
              <w:left w:val="single" w:sz="8" w:space="0" w:color="auto"/>
              <w:bottom w:val="single" w:sz="8" w:space="0" w:color="auto"/>
              <w:right w:val="single" w:sz="8" w:space="0" w:color="auto"/>
            </w:tcBorders>
            <w:shd w:val="clear" w:color="auto" w:fill="auto"/>
            <w:hideMark/>
          </w:tcPr>
          <w:p w14:paraId="7E78F291"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Taxa pentru efectuarea procedurilor vamale nu se percepe pentru utilajul, echipamentul şi atributele de gratificaţie primite ca donaţii de Comitetul Naţional Olimpic şi de federaţiile sportive naţionale de profil de la Comitetul Internaţional Olimpic, de la federaţiile sportive europene şi internaţionale de profil pentru pregătirea sportivilor de performanţă şi promovarea mişcării olimpice, fără drept de comercializare a acestui utilaj, echipament şi atribute de gratificaţie.</w:t>
            </w:r>
          </w:p>
        </w:tc>
        <w:tc>
          <w:tcPr>
            <w:tcW w:w="1368" w:type="dxa"/>
            <w:tcBorders>
              <w:top w:val="nil"/>
              <w:left w:val="nil"/>
              <w:bottom w:val="single" w:sz="8" w:space="0" w:color="auto"/>
              <w:right w:val="single" w:sz="8" w:space="0" w:color="auto"/>
            </w:tcBorders>
            <w:shd w:val="clear" w:color="auto" w:fill="auto"/>
            <w:hideMark/>
          </w:tcPr>
          <w:p w14:paraId="00FEA4E2"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L1380TPV009</w:t>
            </w:r>
          </w:p>
        </w:tc>
        <w:tc>
          <w:tcPr>
            <w:tcW w:w="872" w:type="dxa"/>
            <w:tcBorders>
              <w:top w:val="nil"/>
              <w:left w:val="nil"/>
              <w:bottom w:val="single" w:sz="8" w:space="0" w:color="auto"/>
              <w:right w:val="single" w:sz="8" w:space="0" w:color="auto"/>
            </w:tcBorders>
            <w:shd w:val="clear" w:color="auto" w:fill="auto"/>
            <w:hideMark/>
          </w:tcPr>
          <w:p w14:paraId="44081D7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101</w:t>
            </w:r>
          </w:p>
        </w:tc>
        <w:tc>
          <w:tcPr>
            <w:tcW w:w="1599" w:type="dxa"/>
            <w:tcBorders>
              <w:top w:val="nil"/>
              <w:left w:val="nil"/>
              <w:bottom w:val="single" w:sz="8" w:space="0" w:color="auto"/>
              <w:right w:val="single" w:sz="8" w:space="0" w:color="auto"/>
            </w:tcBorders>
            <w:shd w:val="clear" w:color="auto" w:fill="auto"/>
            <w:hideMark/>
          </w:tcPr>
          <w:p w14:paraId="065FFE6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w:t>
            </w:r>
            <w:r w:rsidRPr="009D64B8">
              <w:rPr>
                <w:rFonts w:asciiTheme="majorHAnsi" w:eastAsia="Times New Roman" w:hAnsiTheme="majorHAnsi" w:cstheme="majorHAnsi"/>
                <w:b/>
                <w:bCs/>
                <w:sz w:val="18"/>
                <w:szCs w:val="18"/>
                <w:lang w:val="ro-RO"/>
              </w:rPr>
              <w:t xml:space="preserve"> </w:t>
            </w:r>
            <w:r w:rsidRPr="009D64B8">
              <w:rPr>
                <w:rFonts w:asciiTheme="majorHAnsi" w:eastAsia="Times New Roman" w:hAnsiTheme="majorHAnsi" w:cstheme="majorHAnsi"/>
                <w:sz w:val="18"/>
                <w:szCs w:val="18"/>
                <w:lang w:val="ro-RO"/>
              </w:rPr>
              <w:t>Anexa 2 notă pct.2</w:t>
            </w:r>
          </w:p>
        </w:tc>
        <w:tc>
          <w:tcPr>
            <w:tcW w:w="1022" w:type="dxa"/>
            <w:tcBorders>
              <w:top w:val="nil"/>
              <w:left w:val="nil"/>
              <w:bottom w:val="single" w:sz="8" w:space="0" w:color="auto"/>
              <w:right w:val="single" w:sz="8" w:space="0" w:color="auto"/>
            </w:tcBorders>
            <w:shd w:val="clear" w:color="auto" w:fill="auto"/>
            <w:hideMark/>
          </w:tcPr>
          <w:p w14:paraId="2BAFB15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w:t>
            </w:r>
          </w:p>
        </w:tc>
        <w:tc>
          <w:tcPr>
            <w:tcW w:w="1138" w:type="dxa"/>
            <w:tcBorders>
              <w:top w:val="nil"/>
              <w:left w:val="nil"/>
              <w:bottom w:val="single" w:sz="8" w:space="0" w:color="auto"/>
              <w:right w:val="single" w:sz="8" w:space="0" w:color="auto"/>
            </w:tcBorders>
            <w:shd w:val="clear" w:color="auto" w:fill="auto"/>
            <w:hideMark/>
          </w:tcPr>
          <w:p w14:paraId="0E338DC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6AD3F5F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608F242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6E6A9A8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216,2</w:t>
            </w:r>
          </w:p>
        </w:tc>
      </w:tr>
      <w:tr w:rsidR="009D64B8" w:rsidRPr="009D64B8" w14:paraId="1059D494" w14:textId="77777777" w:rsidTr="00282CC9">
        <w:trPr>
          <w:trHeight w:val="780"/>
        </w:trPr>
        <w:tc>
          <w:tcPr>
            <w:tcW w:w="5059" w:type="dxa"/>
            <w:tcBorders>
              <w:top w:val="nil"/>
              <w:left w:val="single" w:sz="8" w:space="0" w:color="auto"/>
              <w:bottom w:val="single" w:sz="8" w:space="0" w:color="auto"/>
              <w:right w:val="single" w:sz="8" w:space="0" w:color="auto"/>
            </w:tcBorders>
            <w:shd w:val="clear" w:color="000000" w:fill="FFFFFF"/>
            <w:hideMark/>
          </w:tcPr>
          <w:p w14:paraId="49CF9602"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Taxa pentru efectuarea procedurilor vamale nu se percepe pentru mărfurile importate de către persoanele fizice pentru uz sau pentru consum personal a căror valoare şi/sau cantitate nu depăşesc limitele stabilite de legislaţia în vigoare. </w:t>
            </w:r>
          </w:p>
        </w:tc>
        <w:tc>
          <w:tcPr>
            <w:tcW w:w="1368" w:type="dxa"/>
            <w:tcBorders>
              <w:top w:val="nil"/>
              <w:left w:val="nil"/>
              <w:bottom w:val="single" w:sz="8" w:space="0" w:color="auto"/>
              <w:right w:val="single" w:sz="8" w:space="0" w:color="auto"/>
            </w:tcBorders>
            <w:shd w:val="clear" w:color="000000" w:fill="FFFFFF"/>
            <w:hideMark/>
          </w:tcPr>
          <w:p w14:paraId="3BBAB3C7"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L1380TPV010</w:t>
            </w:r>
          </w:p>
        </w:tc>
        <w:tc>
          <w:tcPr>
            <w:tcW w:w="872" w:type="dxa"/>
            <w:tcBorders>
              <w:top w:val="nil"/>
              <w:left w:val="nil"/>
              <w:bottom w:val="single" w:sz="8" w:space="0" w:color="auto"/>
              <w:right w:val="single" w:sz="8" w:space="0" w:color="auto"/>
            </w:tcBorders>
            <w:shd w:val="clear" w:color="000000" w:fill="FFFFFF"/>
            <w:hideMark/>
          </w:tcPr>
          <w:p w14:paraId="048FA61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599" w:type="dxa"/>
            <w:tcBorders>
              <w:top w:val="nil"/>
              <w:left w:val="nil"/>
              <w:bottom w:val="single" w:sz="8" w:space="0" w:color="auto"/>
              <w:right w:val="single" w:sz="8" w:space="0" w:color="auto"/>
            </w:tcBorders>
            <w:shd w:val="clear" w:color="000000" w:fill="FFFFFF"/>
            <w:hideMark/>
          </w:tcPr>
          <w:p w14:paraId="15E3C78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w:t>
            </w:r>
            <w:r w:rsidRPr="009D64B8">
              <w:rPr>
                <w:rFonts w:asciiTheme="majorHAnsi" w:eastAsia="Times New Roman" w:hAnsiTheme="majorHAnsi" w:cstheme="majorHAnsi"/>
                <w:b/>
                <w:bCs/>
                <w:sz w:val="18"/>
                <w:szCs w:val="18"/>
                <w:lang w:val="ro-RO"/>
              </w:rPr>
              <w:t xml:space="preserve"> </w:t>
            </w:r>
            <w:r w:rsidRPr="009D64B8">
              <w:rPr>
                <w:rFonts w:asciiTheme="majorHAnsi" w:eastAsia="Times New Roman" w:hAnsiTheme="majorHAnsi" w:cstheme="majorHAnsi"/>
                <w:sz w:val="18"/>
                <w:szCs w:val="18"/>
                <w:lang w:val="ro-RO"/>
              </w:rPr>
              <w:t>Anexa 2 notă pct.3</w:t>
            </w:r>
          </w:p>
        </w:tc>
        <w:tc>
          <w:tcPr>
            <w:tcW w:w="1022" w:type="dxa"/>
            <w:tcBorders>
              <w:top w:val="nil"/>
              <w:left w:val="nil"/>
              <w:bottom w:val="single" w:sz="8" w:space="0" w:color="auto"/>
              <w:right w:val="single" w:sz="8" w:space="0" w:color="auto"/>
            </w:tcBorders>
            <w:shd w:val="clear" w:color="000000" w:fill="FFFFFF"/>
            <w:hideMark/>
          </w:tcPr>
          <w:p w14:paraId="5E6A539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000000" w:fill="FFFFFF"/>
            <w:hideMark/>
          </w:tcPr>
          <w:p w14:paraId="3015C7F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000000" w:fill="FFFFFF"/>
            <w:hideMark/>
          </w:tcPr>
          <w:p w14:paraId="4EA5D94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000000" w:fill="FFFFFF"/>
            <w:hideMark/>
          </w:tcPr>
          <w:p w14:paraId="4B8C49C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5FF68BB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00C80719"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613CEBFC"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Taxă pentru efectuarea procedurilor vamale nu se percepe pentru gazele naturale de la poziţia tarifară 2711, importate de către Societatea pe Acţiuni "Moldova-Gaz" şi destinate livrării către Societatea cu Răspundere Limitată "Tiraspoltransgaz" care nu are relaţii cu sistemul bugetar al Republicii Moldova.</w:t>
            </w:r>
          </w:p>
        </w:tc>
        <w:tc>
          <w:tcPr>
            <w:tcW w:w="1368" w:type="dxa"/>
            <w:tcBorders>
              <w:top w:val="nil"/>
              <w:left w:val="nil"/>
              <w:bottom w:val="single" w:sz="8" w:space="0" w:color="auto"/>
              <w:right w:val="single" w:sz="8" w:space="0" w:color="auto"/>
            </w:tcBorders>
            <w:shd w:val="clear" w:color="auto" w:fill="auto"/>
            <w:hideMark/>
          </w:tcPr>
          <w:p w14:paraId="7936018E"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L1380TPV011</w:t>
            </w:r>
          </w:p>
        </w:tc>
        <w:tc>
          <w:tcPr>
            <w:tcW w:w="872" w:type="dxa"/>
            <w:tcBorders>
              <w:top w:val="nil"/>
              <w:left w:val="nil"/>
              <w:bottom w:val="single" w:sz="8" w:space="0" w:color="auto"/>
              <w:right w:val="single" w:sz="8" w:space="0" w:color="auto"/>
            </w:tcBorders>
            <w:shd w:val="clear" w:color="auto" w:fill="auto"/>
            <w:hideMark/>
          </w:tcPr>
          <w:p w14:paraId="27E68AB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550</w:t>
            </w:r>
          </w:p>
        </w:tc>
        <w:tc>
          <w:tcPr>
            <w:tcW w:w="1599" w:type="dxa"/>
            <w:tcBorders>
              <w:top w:val="nil"/>
              <w:left w:val="nil"/>
              <w:bottom w:val="single" w:sz="8" w:space="0" w:color="auto"/>
              <w:right w:val="single" w:sz="8" w:space="0" w:color="auto"/>
            </w:tcBorders>
            <w:shd w:val="clear" w:color="auto" w:fill="auto"/>
            <w:hideMark/>
          </w:tcPr>
          <w:p w14:paraId="5264582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w:t>
            </w:r>
            <w:r w:rsidRPr="009D64B8">
              <w:rPr>
                <w:rFonts w:asciiTheme="majorHAnsi" w:eastAsia="Times New Roman" w:hAnsiTheme="majorHAnsi" w:cstheme="majorHAnsi"/>
                <w:b/>
                <w:bCs/>
                <w:sz w:val="18"/>
                <w:szCs w:val="18"/>
                <w:lang w:val="ro-RO"/>
              </w:rPr>
              <w:t xml:space="preserve"> </w:t>
            </w:r>
            <w:r w:rsidRPr="009D64B8">
              <w:rPr>
                <w:rFonts w:asciiTheme="majorHAnsi" w:eastAsia="Times New Roman" w:hAnsiTheme="majorHAnsi" w:cstheme="majorHAnsi"/>
                <w:sz w:val="18"/>
                <w:szCs w:val="18"/>
                <w:lang w:val="ro-RO"/>
              </w:rPr>
              <w:t>Anexa 2 notă pct.4</w:t>
            </w:r>
          </w:p>
        </w:tc>
        <w:tc>
          <w:tcPr>
            <w:tcW w:w="1022" w:type="dxa"/>
            <w:tcBorders>
              <w:top w:val="nil"/>
              <w:left w:val="nil"/>
              <w:bottom w:val="single" w:sz="8" w:space="0" w:color="auto"/>
              <w:right w:val="single" w:sz="8" w:space="0" w:color="auto"/>
            </w:tcBorders>
            <w:shd w:val="clear" w:color="auto" w:fill="auto"/>
            <w:hideMark/>
          </w:tcPr>
          <w:p w14:paraId="6E95FF6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w:t>
            </w:r>
          </w:p>
        </w:tc>
        <w:tc>
          <w:tcPr>
            <w:tcW w:w="1138" w:type="dxa"/>
            <w:tcBorders>
              <w:top w:val="nil"/>
              <w:left w:val="nil"/>
              <w:bottom w:val="single" w:sz="8" w:space="0" w:color="auto"/>
              <w:right w:val="single" w:sz="8" w:space="0" w:color="auto"/>
            </w:tcBorders>
            <w:shd w:val="clear" w:color="auto" w:fill="auto"/>
            <w:hideMark/>
          </w:tcPr>
          <w:p w14:paraId="0B73A6E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6ED5A97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15D39FD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72A6B70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05E9765C"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14C4FA44"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Taxa pentru efectuarea procedurilor vamale nu se percepe pentru mărfurile introduse pe sau scoase de pe teritoriul vamal în calitate de ajutor umanitar.</w:t>
            </w:r>
          </w:p>
        </w:tc>
        <w:tc>
          <w:tcPr>
            <w:tcW w:w="1368" w:type="dxa"/>
            <w:tcBorders>
              <w:top w:val="nil"/>
              <w:left w:val="nil"/>
              <w:bottom w:val="single" w:sz="8" w:space="0" w:color="auto"/>
              <w:right w:val="single" w:sz="8" w:space="0" w:color="auto"/>
            </w:tcBorders>
            <w:shd w:val="clear" w:color="auto" w:fill="auto"/>
            <w:hideMark/>
          </w:tcPr>
          <w:p w14:paraId="63C1AE50"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L1380TPV012</w:t>
            </w:r>
          </w:p>
        </w:tc>
        <w:tc>
          <w:tcPr>
            <w:tcW w:w="872" w:type="dxa"/>
            <w:tcBorders>
              <w:top w:val="nil"/>
              <w:left w:val="nil"/>
              <w:bottom w:val="single" w:sz="8" w:space="0" w:color="auto"/>
              <w:right w:val="single" w:sz="8" w:space="0" w:color="auto"/>
            </w:tcBorders>
            <w:shd w:val="clear" w:color="auto" w:fill="auto"/>
            <w:hideMark/>
          </w:tcPr>
          <w:p w14:paraId="18490D7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001</w:t>
            </w:r>
          </w:p>
        </w:tc>
        <w:tc>
          <w:tcPr>
            <w:tcW w:w="1599" w:type="dxa"/>
            <w:tcBorders>
              <w:top w:val="nil"/>
              <w:left w:val="nil"/>
              <w:bottom w:val="single" w:sz="8" w:space="0" w:color="auto"/>
              <w:right w:val="single" w:sz="8" w:space="0" w:color="auto"/>
            </w:tcBorders>
            <w:shd w:val="clear" w:color="auto" w:fill="auto"/>
            <w:hideMark/>
          </w:tcPr>
          <w:p w14:paraId="45965AA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w:t>
            </w:r>
            <w:r w:rsidRPr="009D64B8">
              <w:rPr>
                <w:rFonts w:asciiTheme="majorHAnsi" w:eastAsia="Times New Roman" w:hAnsiTheme="majorHAnsi" w:cstheme="majorHAnsi"/>
                <w:b/>
                <w:bCs/>
                <w:sz w:val="18"/>
                <w:szCs w:val="18"/>
                <w:lang w:val="ro-RO"/>
              </w:rPr>
              <w:t xml:space="preserve"> </w:t>
            </w:r>
            <w:r w:rsidRPr="009D64B8">
              <w:rPr>
                <w:rFonts w:asciiTheme="majorHAnsi" w:eastAsia="Times New Roman" w:hAnsiTheme="majorHAnsi" w:cstheme="majorHAnsi"/>
                <w:sz w:val="18"/>
                <w:szCs w:val="18"/>
                <w:lang w:val="ro-RO"/>
              </w:rPr>
              <w:t>Anexa 2 notă pct.5</w:t>
            </w:r>
          </w:p>
        </w:tc>
        <w:tc>
          <w:tcPr>
            <w:tcW w:w="1022" w:type="dxa"/>
            <w:tcBorders>
              <w:top w:val="nil"/>
              <w:left w:val="nil"/>
              <w:bottom w:val="single" w:sz="8" w:space="0" w:color="auto"/>
              <w:right w:val="single" w:sz="8" w:space="0" w:color="auto"/>
            </w:tcBorders>
            <w:shd w:val="clear" w:color="auto" w:fill="auto"/>
            <w:hideMark/>
          </w:tcPr>
          <w:p w14:paraId="3420C35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67F3829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03E53FA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0CC7EC5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6CC2BD6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3.347,4</w:t>
            </w:r>
          </w:p>
        </w:tc>
      </w:tr>
      <w:tr w:rsidR="009D64B8" w:rsidRPr="009D64B8" w14:paraId="2909ED0B"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686E5BCB"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Produsele petroliere şi alte mărfuri ce sînt tranzitate prin Portul Internaţional Liber "Giurgiuleşti" se scutesc de taxa pentru efectuarea procedurilor vamale la scoaterea acestora de pe teritoriul Portului Internaţional Liber "Giurgiuleşti" cu condiţia că această taxă a fost achitată la introducerea lor pe teritoriul menţionat. </w:t>
            </w:r>
          </w:p>
        </w:tc>
        <w:tc>
          <w:tcPr>
            <w:tcW w:w="1368" w:type="dxa"/>
            <w:tcBorders>
              <w:top w:val="nil"/>
              <w:left w:val="nil"/>
              <w:bottom w:val="single" w:sz="8" w:space="0" w:color="auto"/>
              <w:right w:val="single" w:sz="8" w:space="0" w:color="auto"/>
            </w:tcBorders>
            <w:shd w:val="clear" w:color="auto" w:fill="auto"/>
            <w:hideMark/>
          </w:tcPr>
          <w:p w14:paraId="6CC479AC"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L1380TPV014</w:t>
            </w:r>
          </w:p>
        </w:tc>
        <w:tc>
          <w:tcPr>
            <w:tcW w:w="872" w:type="dxa"/>
            <w:tcBorders>
              <w:top w:val="nil"/>
              <w:left w:val="nil"/>
              <w:bottom w:val="single" w:sz="8" w:space="0" w:color="auto"/>
              <w:right w:val="single" w:sz="8" w:space="0" w:color="auto"/>
            </w:tcBorders>
            <w:shd w:val="clear" w:color="auto" w:fill="auto"/>
            <w:hideMark/>
          </w:tcPr>
          <w:p w14:paraId="487CB02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501</w:t>
            </w:r>
          </w:p>
        </w:tc>
        <w:tc>
          <w:tcPr>
            <w:tcW w:w="1599" w:type="dxa"/>
            <w:tcBorders>
              <w:top w:val="nil"/>
              <w:left w:val="nil"/>
              <w:bottom w:val="single" w:sz="8" w:space="0" w:color="auto"/>
              <w:right w:val="single" w:sz="8" w:space="0" w:color="auto"/>
            </w:tcBorders>
            <w:shd w:val="clear" w:color="auto" w:fill="auto"/>
            <w:hideMark/>
          </w:tcPr>
          <w:p w14:paraId="727E749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w:t>
            </w:r>
            <w:r w:rsidRPr="009D64B8">
              <w:rPr>
                <w:rFonts w:asciiTheme="majorHAnsi" w:eastAsia="Times New Roman" w:hAnsiTheme="majorHAnsi" w:cstheme="majorHAnsi"/>
                <w:b/>
                <w:bCs/>
                <w:sz w:val="18"/>
                <w:szCs w:val="18"/>
                <w:lang w:val="ro-RO"/>
              </w:rPr>
              <w:t xml:space="preserve"> </w:t>
            </w:r>
            <w:r w:rsidRPr="009D64B8">
              <w:rPr>
                <w:rFonts w:asciiTheme="majorHAnsi" w:eastAsia="Times New Roman" w:hAnsiTheme="majorHAnsi" w:cstheme="majorHAnsi"/>
                <w:sz w:val="18"/>
                <w:szCs w:val="18"/>
                <w:lang w:val="ro-RO"/>
              </w:rPr>
              <w:t>Anexa 2 notă pct.7</w:t>
            </w:r>
          </w:p>
        </w:tc>
        <w:tc>
          <w:tcPr>
            <w:tcW w:w="1022" w:type="dxa"/>
            <w:tcBorders>
              <w:top w:val="nil"/>
              <w:left w:val="nil"/>
              <w:bottom w:val="single" w:sz="8" w:space="0" w:color="auto"/>
              <w:right w:val="single" w:sz="8" w:space="0" w:color="auto"/>
            </w:tcBorders>
            <w:shd w:val="clear" w:color="auto" w:fill="auto"/>
            <w:hideMark/>
          </w:tcPr>
          <w:p w14:paraId="784C06C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17AC90B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52381AD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4D6A6E9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0721717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9D64B8" w14:paraId="6541FA40"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7CD79589"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Taxa pentru efectuarea procedurilor vamale nu se percepe la importul şi/sau exportul monedei naţionale şi valutei străine de la poziţiile tarifare 490700300 şi 7118 pe/de pe teritoriul Republicii Moldova, efectuate de către băncile comerciale şi Banca Naţională a Moldovei.</w:t>
            </w:r>
          </w:p>
        </w:tc>
        <w:tc>
          <w:tcPr>
            <w:tcW w:w="1368" w:type="dxa"/>
            <w:tcBorders>
              <w:top w:val="nil"/>
              <w:left w:val="nil"/>
              <w:bottom w:val="single" w:sz="8" w:space="0" w:color="auto"/>
              <w:right w:val="single" w:sz="8" w:space="0" w:color="auto"/>
            </w:tcBorders>
            <w:shd w:val="clear" w:color="auto" w:fill="auto"/>
            <w:hideMark/>
          </w:tcPr>
          <w:p w14:paraId="7590A11A"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L1380TPV015</w:t>
            </w:r>
          </w:p>
        </w:tc>
        <w:tc>
          <w:tcPr>
            <w:tcW w:w="872" w:type="dxa"/>
            <w:tcBorders>
              <w:top w:val="nil"/>
              <w:left w:val="nil"/>
              <w:bottom w:val="single" w:sz="8" w:space="0" w:color="auto"/>
              <w:right w:val="single" w:sz="8" w:space="0" w:color="auto"/>
            </w:tcBorders>
            <w:shd w:val="clear" w:color="auto" w:fill="auto"/>
            <w:hideMark/>
          </w:tcPr>
          <w:p w14:paraId="488157D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505                     133</w:t>
            </w:r>
          </w:p>
        </w:tc>
        <w:tc>
          <w:tcPr>
            <w:tcW w:w="1599" w:type="dxa"/>
            <w:tcBorders>
              <w:top w:val="nil"/>
              <w:left w:val="nil"/>
              <w:bottom w:val="single" w:sz="8" w:space="0" w:color="auto"/>
              <w:right w:val="single" w:sz="8" w:space="0" w:color="auto"/>
            </w:tcBorders>
            <w:shd w:val="clear" w:color="auto" w:fill="auto"/>
            <w:hideMark/>
          </w:tcPr>
          <w:p w14:paraId="25145EA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w:t>
            </w:r>
            <w:r w:rsidRPr="009D64B8">
              <w:rPr>
                <w:rFonts w:asciiTheme="majorHAnsi" w:eastAsia="Times New Roman" w:hAnsiTheme="majorHAnsi" w:cstheme="majorHAnsi"/>
                <w:b/>
                <w:bCs/>
                <w:sz w:val="18"/>
                <w:szCs w:val="18"/>
                <w:lang w:val="ro-RO"/>
              </w:rPr>
              <w:t xml:space="preserve"> </w:t>
            </w:r>
            <w:r w:rsidRPr="009D64B8">
              <w:rPr>
                <w:rFonts w:asciiTheme="majorHAnsi" w:eastAsia="Times New Roman" w:hAnsiTheme="majorHAnsi" w:cstheme="majorHAnsi"/>
                <w:sz w:val="18"/>
                <w:szCs w:val="18"/>
                <w:lang w:val="ro-RO"/>
              </w:rPr>
              <w:t>Anexa 2 notă pct.8</w:t>
            </w:r>
          </w:p>
        </w:tc>
        <w:tc>
          <w:tcPr>
            <w:tcW w:w="1022" w:type="dxa"/>
            <w:tcBorders>
              <w:top w:val="nil"/>
              <w:left w:val="nil"/>
              <w:bottom w:val="single" w:sz="8" w:space="0" w:color="auto"/>
              <w:right w:val="single" w:sz="8" w:space="0" w:color="auto"/>
            </w:tcBorders>
            <w:shd w:val="clear" w:color="auto" w:fill="auto"/>
            <w:hideMark/>
          </w:tcPr>
          <w:p w14:paraId="1980DED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7FF1258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6139CD4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0185658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7594B71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121,4</w:t>
            </w:r>
          </w:p>
        </w:tc>
      </w:tr>
      <w:tr w:rsidR="009D64B8" w:rsidRPr="009D64B8" w14:paraId="11E7537C"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2F2A5479"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Taxa pentru efectuarea procedurilor vamale nu se percepe pentru mărfurile consumabile importate de forţa militară străină care desfăşoară aplicaţii militare temporare, destinate uzului sau consumului exclusiv al forţei militare şi al componentei civile. Lista mărfurilor consumabile se aprobă de către Ministerul Apărării al Republicii Moldova.</w:t>
            </w:r>
          </w:p>
        </w:tc>
        <w:tc>
          <w:tcPr>
            <w:tcW w:w="1368" w:type="dxa"/>
            <w:tcBorders>
              <w:top w:val="nil"/>
              <w:left w:val="nil"/>
              <w:bottom w:val="single" w:sz="8" w:space="0" w:color="auto"/>
              <w:right w:val="single" w:sz="8" w:space="0" w:color="auto"/>
            </w:tcBorders>
            <w:shd w:val="clear" w:color="auto" w:fill="auto"/>
            <w:hideMark/>
          </w:tcPr>
          <w:p w14:paraId="05F77D07"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L1380TPV017</w:t>
            </w:r>
          </w:p>
        </w:tc>
        <w:tc>
          <w:tcPr>
            <w:tcW w:w="872" w:type="dxa"/>
            <w:tcBorders>
              <w:top w:val="nil"/>
              <w:left w:val="nil"/>
              <w:bottom w:val="single" w:sz="8" w:space="0" w:color="auto"/>
              <w:right w:val="single" w:sz="8" w:space="0" w:color="auto"/>
            </w:tcBorders>
            <w:shd w:val="clear" w:color="auto" w:fill="auto"/>
            <w:hideMark/>
          </w:tcPr>
          <w:p w14:paraId="02842B9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047</w:t>
            </w:r>
          </w:p>
        </w:tc>
        <w:tc>
          <w:tcPr>
            <w:tcW w:w="1599" w:type="dxa"/>
            <w:tcBorders>
              <w:top w:val="nil"/>
              <w:left w:val="nil"/>
              <w:bottom w:val="single" w:sz="8" w:space="0" w:color="auto"/>
              <w:right w:val="single" w:sz="8" w:space="0" w:color="auto"/>
            </w:tcBorders>
            <w:shd w:val="clear" w:color="auto" w:fill="auto"/>
            <w:hideMark/>
          </w:tcPr>
          <w:p w14:paraId="2388321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w:t>
            </w:r>
            <w:r w:rsidRPr="009D64B8">
              <w:rPr>
                <w:rFonts w:asciiTheme="majorHAnsi" w:eastAsia="Times New Roman" w:hAnsiTheme="majorHAnsi" w:cstheme="majorHAnsi"/>
                <w:b/>
                <w:bCs/>
                <w:sz w:val="18"/>
                <w:szCs w:val="18"/>
                <w:lang w:val="ro-RO"/>
              </w:rPr>
              <w:t xml:space="preserve"> </w:t>
            </w:r>
            <w:r w:rsidRPr="009D64B8">
              <w:rPr>
                <w:rFonts w:asciiTheme="majorHAnsi" w:eastAsia="Times New Roman" w:hAnsiTheme="majorHAnsi" w:cstheme="majorHAnsi"/>
                <w:sz w:val="18"/>
                <w:szCs w:val="18"/>
                <w:lang w:val="ro-RO"/>
              </w:rPr>
              <w:t>Anexa 2 notă pct.10</w:t>
            </w:r>
          </w:p>
        </w:tc>
        <w:tc>
          <w:tcPr>
            <w:tcW w:w="1022" w:type="dxa"/>
            <w:tcBorders>
              <w:top w:val="nil"/>
              <w:left w:val="nil"/>
              <w:bottom w:val="single" w:sz="8" w:space="0" w:color="auto"/>
              <w:right w:val="single" w:sz="8" w:space="0" w:color="auto"/>
            </w:tcBorders>
            <w:shd w:val="clear" w:color="auto" w:fill="auto"/>
            <w:hideMark/>
          </w:tcPr>
          <w:p w14:paraId="3AF6831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1E0FAE9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5AA9E19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424179E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64EDCD3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5,2</w:t>
            </w:r>
          </w:p>
        </w:tc>
      </w:tr>
      <w:tr w:rsidR="009D64B8" w:rsidRPr="009D64B8" w14:paraId="3C7F2AF6"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727A89F8"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Taxa pentru efectuarea procedurilor vamale nu se percepe pentru mijloacele de transport importate cu titlu gratuit (donaţie), indiferent de termenul de exploatare, destinate:</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620BEBB3"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L1380TPV018</w:t>
            </w:r>
          </w:p>
        </w:tc>
        <w:tc>
          <w:tcPr>
            <w:tcW w:w="872" w:type="dxa"/>
            <w:vMerge w:val="restart"/>
            <w:tcBorders>
              <w:top w:val="nil"/>
              <w:left w:val="single" w:sz="8" w:space="0" w:color="auto"/>
              <w:bottom w:val="single" w:sz="8" w:space="0" w:color="auto"/>
              <w:right w:val="single" w:sz="8" w:space="0" w:color="auto"/>
            </w:tcBorders>
            <w:shd w:val="clear" w:color="auto" w:fill="auto"/>
            <w:hideMark/>
          </w:tcPr>
          <w:p w14:paraId="7E5E0E8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032</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796190A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Anexa 2 notă pct.11</w:t>
            </w:r>
          </w:p>
        </w:tc>
        <w:tc>
          <w:tcPr>
            <w:tcW w:w="1022" w:type="dxa"/>
            <w:vMerge w:val="restart"/>
            <w:tcBorders>
              <w:top w:val="nil"/>
              <w:left w:val="single" w:sz="8" w:space="0" w:color="auto"/>
              <w:bottom w:val="single" w:sz="8" w:space="0" w:color="auto"/>
              <w:right w:val="single" w:sz="8" w:space="0" w:color="auto"/>
            </w:tcBorders>
            <w:shd w:val="clear" w:color="auto" w:fill="auto"/>
            <w:hideMark/>
          </w:tcPr>
          <w:p w14:paraId="2EF7A86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vMerge w:val="restart"/>
            <w:tcBorders>
              <w:top w:val="nil"/>
              <w:left w:val="single" w:sz="8" w:space="0" w:color="auto"/>
              <w:bottom w:val="single" w:sz="8" w:space="0" w:color="auto"/>
              <w:right w:val="single" w:sz="8" w:space="0" w:color="auto"/>
            </w:tcBorders>
            <w:shd w:val="clear" w:color="auto" w:fill="auto"/>
            <w:hideMark/>
          </w:tcPr>
          <w:p w14:paraId="6E03EE0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vMerge w:val="restart"/>
            <w:tcBorders>
              <w:top w:val="nil"/>
              <w:left w:val="single" w:sz="8" w:space="0" w:color="auto"/>
              <w:bottom w:val="single" w:sz="8" w:space="0" w:color="auto"/>
              <w:right w:val="single" w:sz="8" w:space="0" w:color="auto"/>
            </w:tcBorders>
            <w:shd w:val="clear" w:color="auto" w:fill="auto"/>
            <w:hideMark/>
          </w:tcPr>
          <w:p w14:paraId="27D04DE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7D486C9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5E7B552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1,2</w:t>
            </w:r>
          </w:p>
        </w:tc>
      </w:tr>
      <w:tr w:rsidR="009D64B8" w:rsidRPr="007E0534" w14:paraId="4D63ABED" w14:textId="77777777" w:rsidTr="00282CC9">
        <w:trPr>
          <w:trHeight w:val="204"/>
        </w:trPr>
        <w:tc>
          <w:tcPr>
            <w:tcW w:w="5059" w:type="dxa"/>
            <w:tcBorders>
              <w:top w:val="nil"/>
              <w:left w:val="single" w:sz="8" w:space="0" w:color="auto"/>
              <w:bottom w:val="single" w:sz="8" w:space="0" w:color="auto"/>
              <w:right w:val="single" w:sz="8" w:space="0" w:color="auto"/>
            </w:tcBorders>
            <w:shd w:val="clear" w:color="auto" w:fill="auto"/>
            <w:hideMark/>
          </w:tcPr>
          <w:p w14:paraId="759FFF1F"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 pentru scopuri medicale, clasificate la poziţiile tarifare 8702 şi 8703;</w:t>
            </w:r>
          </w:p>
        </w:tc>
        <w:tc>
          <w:tcPr>
            <w:tcW w:w="1368" w:type="dxa"/>
            <w:vMerge/>
            <w:tcBorders>
              <w:top w:val="nil"/>
              <w:left w:val="single" w:sz="8" w:space="0" w:color="auto"/>
              <w:bottom w:val="single" w:sz="8" w:space="0" w:color="auto"/>
              <w:right w:val="single" w:sz="8" w:space="0" w:color="auto"/>
            </w:tcBorders>
            <w:vAlign w:val="center"/>
            <w:hideMark/>
          </w:tcPr>
          <w:p w14:paraId="160B4DB6"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4AB105E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043D218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383BF60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6F598CE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597E91F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67B399A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701AC0C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282CC9" w14:paraId="3F5FFD9E"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hideMark/>
          </w:tcPr>
          <w:p w14:paraId="03C77E24"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 pentru transportarea persoanelor cu dizabilităţi ale aparatului locomotor (reutilate în modul corespunzător), clasificate la poziţia tarifară 8703;</w:t>
            </w:r>
          </w:p>
        </w:tc>
        <w:tc>
          <w:tcPr>
            <w:tcW w:w="1368" w:type="dxa"/>
            <w:vMerge/>
            <w:tcBorders>
              <w:top w:val="nil"/>
              <w:left w:val="single" w:sz="8" w:space="0" w:color="auto"/>
              <w:bottom w:val="single" w:sz="8" w:space="0" w:color="auto"/>
              <w:right w:val="single" w:sz="8" w:space="0" w:color="auto"/>
            </w:tcBorders>
            <w:vAlign w:val="center"/>
            <w:hideMark/>
          </w:tcPr>
          <w:p w14:paraId="173ED2CB"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6029738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31432F8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7983548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3E4F0DB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79CD3E4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51DC0B9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01B6081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282CC9" w14:paraId="2526DDBB" w14:textId="77777777" w:rsidTr="00282CC9">
        <w:trPr>
          <w:trHeight w:val="204"/>
        </w:trPr>
        <w:tc>
          <w:tcPr>
            <w:tcW w:w="5059" w:type="dxa"/>
            <w:tcBorders>
              <w:top w:val="nil"/>
              <w:left w:val="single" w:sz="8" w:space="0" w:color="auto"/>
              <w:bottom w:val="single" w:sz="8" w:space="0" w:color="auto"/>
              <w:right w:val="single" w:sz="8" w:space="0" w:color="auto"/>
            </w:tcBorders>
            <w:shd w:val="clear" w:color="auto" w:fill="auto"/>
            <w:hideMark/>
          </w:tcPr>
          <w:p w14:paraId="60916BE4"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 pentru stingerea incendiilor, clasificate la poziţia tarifară 870530000;</w:t>
            </w:r>
          </w:p>
        </w:tc>
        <w:tc>
          <w:tcPr>
            <w:tcW w:w="1368" w:type="dxa"/>
            <w:vMerge/>
            <w:tcBorders>
              <w:top w:val="nil"/>
              <w:left w:val="single" w:sz="8" w:space="0" w:color="auto"/>
              <w:bottom w:val="single" w:sz="8" w:space="0" w:color="auto"/>
              <w:right w:val="single" w:sz="8" w:space="0" w:color="auto"/>
            </w:tcBorders>
            <w:vAlign w:val="center"/>
            <w:hideMark/>
          </w:tcPr>
          <w:p w14:paraId="45E50456"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7DE4306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3621E57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4D6CDE6C"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649DA70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0F1EAB6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26A2C77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4DCBF94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282CC9" w14:paraId="7BC8B19E"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hideMark/>
          </w:tcPr>
          <w:p w14:paraId="5F15069B"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d) pentru curăţarea străzilor, pentru împrăştiat materiale, pentru colectarea deşeurilor, clasificate la poziţia tarifară 8705.</w:t>
            </w:r>
          </w:p>
        </w:tc>
        <w:tc>
          <w:tcPr>
            <w:tcW w:w="1368" w:type="dxa"/>
            <w:vMerge/>
            <w:tcBorders>
              <w:top w:val="nil"/>
              <w:left w:val="single" w:sz="8" w:space="0" w:color="auto"/>
              <w:bottom w:val="single" w:sz="8" w:space="0" w:color="auto"/>
              <w:right w:val="single" w:sz="8" w:space="0" w:color="auto"/>
            </w:tcBorders>
            <w:vAlign w:val="center"/>
            <w:hideMark/>
          </w:tcPr>
          <w:p w14:paraId="44AB4093"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78D9203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3CB4DB0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0142A21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7450EEF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5FEC9D2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1355A654"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57DAB11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2A67EE59" w14:textId="77777777" w:rsidTr="00282CC9">
        <w:trPr>
          <w:trHeight w:val="396"/>
        </w:trPr>
        <w:tc>
          <w:tcPr>
            <w:tcW w:w="5059" w:type="dxa"/>
            <w:tcBorders>
              <w:top w:val="nil"/>
              <w:left w:val="single" w:sz="8" w:space="0" w:color="auto"/>
              <w:bottom w:val="single" w:sz="8" w:space="0" w:color="auto"/>
              <w:right w:val="single" w:sz="8" w:space="0" w:color="auto"/>
            </w:tcBorders>
            <w:shd w:val="clear" w:color="auto" w:fill="auto"/>
            <w:hideMark/>
          </w:tcPr>
          <w:p w14:paraId="5D52FAAD"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Taxa pentru efectuarea procedurilor vamale nu se percepe la importul obiectelor de cult conform listei aprobate şi modului stabilit de Guvern.</w:t>
            </w:r>
          </w:p>
        </w:tc>
        <w:tc>
          <w:tcPr>
            <w:tcW w:w="1368" w:type="dxa"/>
            <w:tcBorders>
              <w:top w:val="nil"/>
              <w:left w:val="nil"/>
              <w:bottom w:val="single" w:sz="8" w:space="0" w:color="auto"/>
              <w:right w:val="single" w:sz="8" w:space="0" w:color="auto"/>
            </w:tcBorders>
            <w:shd w:val="clear" w:color="auto" w:fill="auto"/>
            <w:hideMark/>
          </w:tcPr>
          <w:p w14:paraId="5367977D"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L1380TPV019</w:t>
            </w:r>
          </w:p>
        </w:tc>
        <w:tc>
          <w:tcPr>
            <w:tcW w:w="872" w:type="dxa"/>
            <w:tcBorders>
              <w:top w:val="nil"/>
              <w:left w:val="nil"/>
              <w:bottom w:val="single" w:sz="8" w:space="0" w:color="auto"/>
              <w:right w:val="single" w:sz="8" w:space="0" w:color="auto"/>
            </w:tcBorders>
            <w:shd w:val="clear" w:color="auto" w:fill="auto"/>
            <w:hideMark/>
          </w:tcPr>
          <w:p w14:paraId="482B6BA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145</w:t>
            </w:r>
          </w:p>
        </w:tc>
        <w:tc>
          <w:tcPr>
            <w:tcW w:w="1599" w:type="dxa"/>
            <w:tcBorders>
              <w:top w:val="nil"/>
              <w:left w:val="nil"/>
              <w:bottom w:val="single" w:sz="8" w:space="0" w:color="auto"/>
              <w:right w:val="single" w:sz="8" w:space="0" w:color="auto"/>
            </w:tcBorders>
            <w:shd w:val="clear" w:color="auto" w:fill="auto"/>
            <w:hideMark/>
          </w:tcPr>
          <w:p w14:paraId="44CEC0D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w:t>
            </w:r>
            <w:r w:rsidRPr="009D64B8">
              <w:rPr>
                <w:rFonts w:asciiTheme="majorHAnsi" w:eastAsia="Times New Roman" w:hAnsiTheme="majorHAnsi" w:cstheme="majorHAnsi"/>
                <w:b/>
                <w:bCs/>
                <w:sz w:val="18"/>
                <w:szCs w:val="18"/>
                <w:lang w:val="ro-RO"/>
              </w:rPr>
              <w:t xml:space="preserve"> </w:t>
            </w:r>
            <w:r w:rsidRPr="009D64B8">
              <w:rPr>
                <w:rFonts w:asciiTheme="majorHAnsi" w:eastAsia="Times New Roman" w:hAnsiTheme="majorHAnsi" w:cstheme="majorHAnsi"/>
                <w:sz w:val="18"/>
                <w:szCs w:val="18"/>
                <w:lang w:val="ro-RO"/>
              </w:rPr>
              <w:t>Anexa 2 notă pct.12</w:t>
            </w:r>
          </w:p>
        </w:tc>
        <w:tc>
          <w:tcPr>
            <w:tcW w:w="1022" w:type="dxa"/>
            <w:tcBorders>
              <w:top w:val="nil"/>
              <w:left w:val="nil"/>
              <w:bottom w:val="single" w:sz="8" w:space="0" w:color="auto"/>
              <w:right w:val="single" w:sz="8" w:space="0" w:color="auto"/>
            </w:tcBorders>
            <w:shd w:val="clear" w:color="auto" w:fill="auto"/>
            <w:hideMark/>
          </w:tcPr>
          <w:p w14:paraId="4AC7B3C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6A49507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19A1617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5F23EEF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auto" w:fill="auto"/>
            <w:noWrap/>
            <w:hideMark/>
          </w:tcPr>
          <w:p w14:paraId="0093351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0,9</w:t>
            </w:r>
          </w:p>
        </w:tc>
      </w:tr>
      <w:tr w:rsidR="009D64B8" w:rsidRPr="009D64B8" w14:paraId="3962A2D5"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702F9B01"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Operaţiunile de import-export efectuate de către agenţii economici aflaţi pe teritoriul Republicii Moldova care nu au relaţii fiscale cu sistemul ei bugetar se scutesc de taxa pentru efectuarea procedurilor vamale în modul aprobat de Guvern (art.4 alin.(5)).</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6D5A766D"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L1380TPV021</w:t>
            </w:r>
          </w:p>
        </w:tc>
        <w:tc>
          <w:tcPr>
            <w:tcW w:w="872" w:type="dxa"/>
            <w:vMerge w:val="restart"/>
            <w:tcBorders>
              <w:top w:val="nil"/>
              <w:left w:val="single" w:sz="8" w:space="0" w:color="auto"/>
              <w:bottom w:val="single" w:sz="8" w:space="0" w:color="auto"/>
              <w:right w:val="single" w:sz="8" w:space="0" w:color="auto"/>
            </w:tcBorders>
            <w:shd w:val="clear" w:color="auto" w:fill="auto"/>
            <w:hideMark/>
          </w:tcPr>
          <w:p w14:paraId="427E1BF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099</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7B03FA5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Art.4 alin.(5) și alin.(6)</w:t>
            </w:r>
          </w:p>
        </w:tc>
        <w:tc>
          <w:tcPr>
            <w:tcW w:w="1022" w:type="dxa"/>
            <w:vMerge w:val="restart"/>
            <w:tcBorders>
              <w:top w:val="nil"/>
              <w:left w:val="single" w:sz="8" w:space="0" w:color="auto"/>
              <w:bottom w:val="single" w:sz="8" w:space="0" w:color="auto"/>
              <w:right w:val="single" w:sz="8" w:space="0" w:color="auto"/>
            </w:tcBorders>
            <w:shd w:val="clear" w:color="auto" w:fill="auto"/>
            <w:hideMark/>
          </w:tcPr>
          <w:p w14:paraId="62A7E87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vMerge w:val="restart"/>
            <w:tcBorders>
              <w:top w:val="nil"/>
              <w:left w:val="single" w:sz="8" w:space="0" w:color="auto"/>
              <w:bottom w:val="single" w:sz="8" w:space="0" w:color="auto"/>
              <w:right w:val="single" w:sz="8" w:space="0" w:color="auto"/>
            </w:tcBorders>
            <w:shd w:val="clear" w:color="auto" w:fill="auto"/>
            <w:hideMark/>
          </w:tcPr>
          <w:p w14:paraId="5E8E300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vMerge w:val="restart"/>
            <w:tcBorders>
              <w:top w:val="nil"/>
              <w:left w:val="single" w:sz="8" w:space="0" w:color="auto"/>
              <w:bottom w:val="single" w:sz="8" w:space="0" w:color="auto"/>
              <w:right w:val="single" w:sz="8" w:space="0" w:color="auto"/>
            </w:tcBorders>
            <w:shd w:val="clear" w:color="auto" w:fill="auto"/>
            <w:hideMark/>
          </w:tcPr>
          <w:p w14:paraId="0FD4DCE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742C30E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auto" w:fill="auto"/>
            <w:noWrap/>
            <w:hideMark/>
          </w:tcPr>
          <w:p w14:paraId="5E5D390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61.327,8</w:t>
            </w:r>
          </w:p>
        </w:tc>
      </w:tr>
      <w:tr w:rsidR="009D64B8" w:rsidRPr="00282CC9" w14:paraId="41975D7F"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180D8991"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Operaţiunile de import-export efectuate de către agenţii economici aflaţi pe teritoriul Republicii Moldova care nu au relaţii fiscale cu sistemul ei bugetar se realizează în modul aprobat de Guvern (art.4 alin.(6)).</w:t>
            </w:r>
          </w:p>
        </w:tc>
        <w:tc>
          <w:tcPr>
            <w:tcW w:w="1368" w:type="dxa"/>
            <w:vMerge/>
            <w:tcBorders>
              <w:top w:val="nil"/>
              <w:left w:val="single" w:sz="8" w:space="0" w:color="auto"/>
              <w:bottom w:val="single" w:sz="8" w:space="0" w:color="auto"/>
              <w:right w:val="single" w:sz="8" w:space="0" w:color="auto"/>
            </w:tcBorders>
            <w:vAlign w:val="center"/>
            <w:hideMark/>
          </w:tcPr>
          <w:p w14:paraId="5A633E64"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2C5D5D7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14D68D1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05EFB1C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5783F3E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7C30281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5E7E4E3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2E8BBB26"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4120F820"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66EAAFEB"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Taxa pentru efectuarea procedurilor vamale nu se percepe pentru mărfurile şi serviciile importate pe teritoriul Republicii Moldova de către parteneri în cadrul proiectului de parteneriat public-privat pentru proiectarea şi construcţia arenei polivalente de interes naţional şi destinate nemijlocit implementării proiectului respectiv.</w:t>
            </w:r>
          </w:p>
        </w:tc>
        <w:tc>
          <w:tcPr>
            <w:tcW w:w="1368" w:type="dxa"/>
            <w:tcBorders>
              <w:top w:val="nil"/>
              <w:left w:val="nil"/>
              <w:bottom w:val="single" w:sz="8" w:space="0" w:color="auto"/>
              <w:right w:val="single" w:sz="8" w:space="0" w:color="auto"/>
            </w:tcBorders>
            <w:shd w:val="clear" w:color="auto" w:fill="auto"/>
            <w:hideMark/>
          </w:tcPr>
          <w:p w14:paraId="546BC1F5"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872" w:type="dxa"/>
            <w:tcBorders>
              <w:top w:val="nil"/>
              <w:left w:val="nil"/>
              <w:bottom w:val="single" w:sz="8" w:space="0" w:color="auto"/>
              <w:right w:val="single" w:sz="8" w:space="0" w:color="auto"/>
            </w:tcBorders>
            <w:shd w:val="clear" w:color="auto" w:fill="auto"/>
            <w:hideMark/>
          </w:tcPr>
          <w:p w14:paraId="44FCA9F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142</w:t>
            </w:r>
          </w:p>
        </w:tc>
        <w:tc>
          <w:tcPr>
            <w:tcW w:w="1599" w:type="dxa"/>
            <w:tcBorders>
              <w:top w:val="nil"/>
              <w:left w:val="nil"/>
              <w:bottom w:val="single" w:sz="8" w:space="0" w:color="auto"/>
              <w:right w:val="single" w:sz="8" w:space="0" w:color="auto"/>
            </w:tcBorders>
            <w:shd w:val="clear" w:color="auto" w:fill="auto"/>
            <w:hideMark/>
          </w:tcPr>
          <w:p w14:paraId="2C108FD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nr.1380-XIII din 20.11.1997 pct.1</w:t>
            </w:r>
            <w:r w:rsidRPr="009D64B8">
              <w:rPr>
                <w:rFonts w:asciiTheme="majorHAnsi" w:eastAsia="Times New Roman" w:hAnsiTheme="majorHAnsi" w:cstheme="majorHAnsi"/>
                <w:sz w:val="18"/>
                <w:szCs w:val="18"/>
                <w:vertAlign w:val="superscript"/>
                <w:lang w:val="ro-RO"/>
              </w:rPr>
              <w:t xml:space="preserve">8 </w:t>
            </w:r>
            <w:r w:rsidRPr="009D64B8">
              <w:rPr>
                <w:rFonts w:asciiTheme="majorHAnsi" w:eastAsia="Times New Roman" w:hAnsiTheme="majorHAnsi" w:cstheme="majorHAnsi"/>
                <w:sz w:val="18"/>
                <w:szCs w:val="18"/>
                <w:lang w:val="ro-RO"/>
              </w:rPr>
              <w:t>din nota la Anexa nr.2</w:t>
            </w:r>
          </w:p>
        </w:tc>
        <w:tc>
          <w:tcPr>
            <w:tcW w:w="1022" w:type="dxa"/>
            <w:tcBorders>
              <w:top w:val="nil"/>
              <w:left w:val="nil"/>
              <w:bottom w:val="single" w:sz="8" w:space="0" w:color="auto"/>
              <w:right w:val="single" w:sz="8" w:space="0" w:color="auto"/>
            </w:tcBorders>
            <w:shd w:val="clear" w:color="auto" w:fill="auto"/>
            <w:hideMark/>
          </w:tcPr>
          <w:p w14:paraId="126C012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138" w:type="dxa"/>
            <w:tcBorders>
              <w:top w:val="nil"/>
              <w:left w:val="nil"/>
              <w:bottom w:val="single" w:sz="8" w:space="0" w:color="auto"/>
              <w:right w:val="single" w:sz="8" w:space="0" w:color="auto"/>
            </w:tcBorders>
            <w:shd w:val="clear" w:color="auto" w:fill="auto"/>
            <w:hideMark/>
          </w:tcPr>
          <w:p w14:paraId="5475164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43" w:type="dxa"/>
            <w:tcBorders>
              <w:top w:val="nil"/>
              <w:left w:val="nil"/>
              <w:bottom w:val="single" w:sz="8" w:space="0" w:color="auto"/>
              <w:right w:val="single" w:sz="8" w:space="0" w:color="auto"/>
            </w:tcBorders>
            <w:shd w:val="clear" w:color="auto" w:fill="auto"/>
            <w:hideMark/>
          </w:tcPr>
          <w:p w14:paraId="2AE464D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16FDEED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26C07A4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282CC9" w14:paraId="0E59EE6D"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auto"/>
            </w:tcBorders>
            <w:shd w:val="clear" w:color="000000" w:fill="D9D9D9"/>
            <w:hideMark/>
          </w:tcPr>
          <w:p w14:paraId="28DBABC8"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Legea 761-XV din 27.12.2001 cu privire la serviciul diplomatic</w:t>
            </w:r>
          </w:p>
        </w:tc>
      </w:tr>
      <w:tr w:rsidR="009D64B8" w:rsidRPr="009D64B8" w14:paraId="4D5BF090"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2B1C8C1D"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Membrii personalului misiunilor diplomatice şi al oficiilor consulare, precum şi membrii familiilor lor, la revenirea în Republica Moldova în legătură cu încheierea misiunii, pot introduce în ţară, cu scutire de plata drepturilor de import şi de alte plăţi stabilite la import de legislaţia fiscală şi vamală, bunuri procurate pentru uz personal în perioada aflării lor în misiune.</w:t>
            </w:r>
          </w:p>
        </w:tc>
        <w:tc>
          <w:tcPr>
            <w:tcW w:w="1368" w:type="dxa"/>
            <w:tcBorders>
              <w:top w:val="nil"/>
              <w:left w:val="nil"/>
              <w:bottom w:val="single" w:sz="8" w:space="0" w:color="auto"/>
              <w:right w:val="single" w:sz="8" w:space="0" w:color="auto"/>
            </w:tcBorders>
            <w:shd w:val="clear" w:color="auto" w:fill="auto"/>
            <w:hideMark/>
          </w:tcPr>
          <w:p w14:paraId="0137F713"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L761TPV001</w:t>
            </w:r>
          </w:p>
        </w:tc>
        <w:tc>
          <w:tcPr>
            <w:tcW w:w="872" w:type="dxa"/>
            <w:tcBorders>
              <w:top w:val="nil"/>
              <w:left w:val="nil"/>
              <w:bottom w:val="single" w:sz="8" w:space="0" w:color="auto"/>
              <w:right w:val="single" w:sz="8" w:space="0" w:color="auto"/>
            </w:tcBorders>
            <w:shd w:val="clear" w:color="auto" w:fill="auto"/>
            <w:hideMark/>
          </w:tcPr>
          <w:p w14:paraId="5B0E52C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013</w:t>
            </w:r>
          </w:p>
        </w:tc>
        <w:tc>
          <w:tcPr>
            <w:tcW w:w="1599" w:type="dxa"/>
            <w:tcBorders>
              <w:top w:val="nil"/>
              <w:left w:val="nil"/>
              <w:bottom w:val="single" w:sz="8" w:space="0" w:color="auto"/>
              <w:right w:val="single" w:sz="8" w:space="0" w:color="auto"/>
            </w:tcBorders>
            <w:shd w:val="clear" w:color="auto" w:fill="auto"/>
            <w:hideMark/>
          </w:tcPr>
          <w:p w14:paraId="4F8A124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761-XV din 27.12.2001</w:t>
            </w:r>
            <w:r w:rsidRPr="009D64B8">
              <w:rPr>
                <w:rFonts w:asciiTheme="majorHAnsi" w:eastAsia="Times New Roman" w:hAnsiTheme="majorHAnsi" w:cstheme="majorHAnsi"/>
                <w:sz w:val="18"/>
                <w:szCs w:val="18"/>
                <w:lang w:val="ro-RO"/>
              </w:rPr>
              <w:br/>
              <w:t>art.21 alin.(1)</w:t>
            </w:r>
          </w:p>
        </w:tc>
        <w:tc>
          <w:tcPr>
            <w:tcW w:w="1022" w:type="dxa"/>
            <w:tcBorders>
              <w:top w:val="nil"/>
              <w:left w:val="nil"/>
              <w:bottom w:val="single" w:sz="8" w:space="0" w:color="auto"/>
              <w:right w:val="single" w:sz="8" w:space="0" w:color="auto"/>
            </w:tcBorders>
            <w:shd w:val="clear" w:color="auto" w:fill="auto"/>
            <w:hideMark/>
          </w:tcPr>
          <w:p w14:paraId="7EEB1FE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hideMark/>
          </w:tcPr>
          <w:p w14:paraId="1D32D388"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41E9C55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4043CE7B"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0455098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0,7</w:t>
            </w:r>
          </w:p>
        </w:tc>
      </w:tr>
      <w:tr w:rsidR="009D64B8" w:rsidRPr="00282CC9" w14:paraId="40A9CB71"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auto"/>
            </w:tcBorders>
            <w:shd w:val="clear" w:color="000000" w:fill="D9D9D9"/>
            <w:hideMark/>
          </w:tcPr>
          <w:p w14:paraId="5B28A0B3"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HG nr.792 din 08.07.2004 despre aprobarea Regulamentului privind transportarea mărfurilor prin posturile vamale interne de control</w:t>
            </w:r>
          </w:p>
        </w:tc>
      </w:tr>
      <w:tr w:rsidR="009D64B8" w:rsidRPr="009D64B8" w14:paraId="77D710CC" w14:textId="77777777" w:rsidTr="00282CC9">
        <w:trPr>
          <w:trHeight w:val="1740"/>
        </w:trPr>
        <w:tc>
          <w:tcPr>
            <w:tcW w:w="5059" w:type="dxa"/>
            <w:tcBorders>
              <w:top w:val="nil"/>
              <w:left w:val="single" w:sz="8" w:space="0" w:color="auto"/>
              <w:bottom w:val="single" w:sz="8" w:space="0" w:color="auto"/>
              <w:right w:val="single" w:sz="8" w:space="0" w:color="auto"/>
            </w:tcBorders>
            <w:shd w:val="clear" w:color="auto" w:fill="auto"/>
            <w:hideMark/>
          </w:tcPr>
          <w:p w14:paraId="4CEE94C7"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Mărfurile produse de persoanele juridice şi fizice, subiecţi ai activităţii de întreprinzător, situaţi pe teritoriul Republicii Moldova şi înregistraţi permanent la Camera Înregistrării de Stat, dar care nu au relaţii fiscale cu sistemul bugetar al ţării, livrate în adresa persoanelor juridice şi fizice, subiecţi ai activităţii de întreprinzător, situaţi pe teritoriul Republicii Moldova şi care au relaţii fiscale cu sistemul ei bugetar, la trecerea prin posturile vamale interne de control sînt scutite de plata impozitelor şi a taxelor (cu excepţia accizelor) la prezentarea actului în original al Camerei de Comerţ şi Industrie ce confirmă originea autohtonă a acestora.</w:t>
            </w:r>
          </w:p>
        </w:tc>
        <w:tc>
          <w:tcPr>
            <w:tcW w:w="1368" w:type="dxa"/>
            <w:tcBorders>
              <w:top w:val="nil"/>
              <w:left w:val="nil"/>
              <w:bottom w:val="single" w:sz="8" w:space="0" w:color="auto"/>
              <w:right w:val="single" w:sz="8" w:space="0" w:color="auto"/>
            </w:tcBorders>
            <w:shd w:val="clear" w:color="auto" w:fill="auto"/>
            <w:hideMark/>
          </w:tcPr>
          <w:p w14:paraId="77CE7141"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HG792TPV001</w:t>
            </w:r>
          </w:p>
        </w:tc>
        <w:tc>
          <w:tcPr>
            <w:tcW w:w="872" w:type="dxa"/>
            <w:tcBorders>
              <w:top w:val="nil"/>
              <w:left w:val="nil"/>
              <w:bottom w:val="single" w:sz="8" w:space="0" w:color="auto"/>
              <w:right w:val="single" w:sz="8" w:space="0" w:color="auto"/>
            </w:tcBorders>
            <w:shd w:val="clear" w:color="auto" w:fill="auto"/>
            <w:hideMark/>
          </w:tcPr>
          <w:p w14:paraId="45DBB81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117, </w:t>
            </w:r>
            <w:r w:rsidRPr="009D64B8">
              <w:rPr>
                <w:rFonts w:asciiTheme="majorHAnsi" w:eastAsia="Times New Roman" w:hAnsiTheme="majorHAnsi" w:cstheme="majorHAnsi"/>
                <w:sz w:val="18"/>
                <w:szCs w:val="18"/>
                <w:lang w:val="ro-RO"/>
              </w:rPr>
              <w:br/>
              <w:t xml:space="preserve">902, </w:t>
            </w:r>
            <w:r w:rsidRPr="009D64B8">
              <w:rPr>
                <w:rFonts w:asciiTheme="majorHAnsi" w:eastAsia="Times New Roman" w:hAnsiTheme="majorHAnsi" w:cstheme="majorHAnsi"/>
                <w:sz w:val="18"/>
                <w:szCs w:val="18"/>
                <w:lang w:val="ro-RO"/>
              </w:rPr>
              <w:br/>
              <w:t>970</w:t>
            </w:r>
          </w:p>
        </w:tc>
        <w:tc>
          <w:tcPr>
            <w:tcW w:w="1599" w:type="dxa"/>
            <w:tcBorders>
              <w:top w:val="nil"/>
              <w:left w:val="nil"/>
              <w:bottom w:val="single" w:sz="8" w:space="0" w:color="auto"/>
              <w:right w:val="single" w:sz="8" w:space="0" w:color="auto"/>
            </w:tcBorders>
            <w:shd w:val="clear" w:color="auto" w:fill="auto"/>
            <w:hideMark/>
          </w:tcPr>
          <w:p w14:paraId="1931E60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nr.792 din 08.07.2004,</w:t>
            </w:r>
            <w:r w:rsidRPr="009D64B8">
              <w:rPr>
                <w:rFonts w:asciiTheme="majorHAnsi" w:eastAsia="Times New Roman" w:hAnsiTheme="majorHAnsi" w:cstheme="majorHAnsi"/>
                <w:sz w:val="18"/>
                <w:szCs w:val="18"/>
                <w:lang w:val="ro-RO"/>
              </w:rPr>
              <w:br/>
              <w:t>pct.3</w:t>
            </w:r>
          </w:p>
        </w:tc>
        <w:tc>
          <w:tcPr>
            <w:tcW w:w="1022" w:type="dxa"/>
            <w:tcBorders>
              <w:top w:val="nil"/>
              <w:left w:val="nil"/>
              <w:bottom w:val="single" w:sz="8" w:space="0" w:color="auto"/>
              <w:right w:val="single" w:sz="8" w:space="0" w:color="auto"/>
            </w:tcBorders>
            <w:shd w:val="clear" w:color="auto" w:fill="auto"/>
            <w:hideMark/>
          </w:tcPr>
          <w:p w14:paraId="2A518F2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15EE90E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7C38F84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3099B54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13CB4307"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1.331,8</w:t>
            </w:r>
          </w:p>
        </w:tc>
      </w:tr>
      <w:tr w:rsidR="009D64B8" w:rsidRPr="009D64B8" w14:paraId="4F64852D"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10AC573A"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Persoanele fizice (gospodăriile ţărăneşti, întreprinzătorii individuali) au dreptul la transportarea prin posturile vamale interne de control, fără achitarea drepturilor de import:</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3E9AFBF3"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HG792TPV002</w:t>
            </w:r>
          </w:p>
        </w:tc>
        <w:tc>
          <w:tcPr>
            <w:tcW w:w="872" w:type="dxa"/>
            <w:vMerge w:val="restart"/>
            <w:tcBorders>
              <w:top w:val="nil"/>
              <w:left w:val="single" w:sz="8" w:space="0" w:color="auto"/>
              <w:bottom w:val="single" w:sz="8" w:space="0" w:color="auto"/>
              <w:right w:val="single" w:sz="8" w:space="0" w:color="auto"/>
            </w:tcBorders>
            <w:shd w:val="clear" w:color="auto" w:fill="auto"/>
            <w:hideMark/>
          </w:tcPr>
          <w:p w14:paraId="5AC075B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030</w:t>
            </w:r>
          </w:p>
        </w:tc>
        <w:tc>
          <w:tcPr>
            <w:tcW w:w="1599" w:type="dxa"/>
            <w:vMerge w:val="restart"/>
            <w:tcBorders>
              <w:top w:val="nil"/>
              <w:left w:val="single" w:sz="8" w:space="0" w:color="auto"/>
              <w:bottom w:val="single" w:sz="8" w:space="0" w:color="auto"/>
              <w:right w:val="single" w:sz="8" w:space="0" w:color="auto"/>
            </w:tcBorders>
            <w:shd w:val="clear" w:color="auto" w:fill="auto"/>
            <w:hideMark/>
          </w:tcPr>
          <w:p w14:paraId="2471B30C"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nr.792 din 08.07.2004,</w:t>
            </w:r>
            <w:r w:rsidRPr="009D64B8">
              <w:rPr>
                <w:rFonts w:asciiTheme="majorHAnsi" w:eastAsia="Times New Roman" w:hAnsiTheme="majorHAnsi" w:cstheme="majorHAnsi"/>
                <w:sz w:val="18"/>
                <w:szCs w:val="18"/>
                <w:lang w:val="ro-RO"/>
              </w:rPr>
              <w:br/>
              <w:t>pct.11</w:t>
            </w:r>
          </w:p>
        </w:tc>
        <w:tc>
          <w:tcPr>
            <w:tcW w:w="1022" w:type="dxa"/>
            <w:vMerge w:val="restart"/>
            <w:tcBorders>
              <w:top w:val="nil"/>
              <w:left w:val="single" w:sz="8" w:space="0" w:color="auto"/>
              <w:bottom w:val="single" w:sz="8" w:space="0" w:color="auto"/>
              <w:right w:val="single" w:sz="8" w:space="0" w:color="auto"/>
            </w:tcBorders>
            <w:shd w:val="clear" w:color="auto" w:fill="auto"/>
            <w:hideMark/>
          </w:tcPr>
          <w:p w14:paraId="38EE8F9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vMerge w:val="restart"/>
            <w:tcBorders>
              <w:top w:val="nil"/>
              <w:left w:val="single" w:sz="8" w:space="0" w:color="auto"/>
              <w:bottom w:val="single" w:sz="8" w:space="0" w:color="auto"/>
              <w:right w:val="single" w:sz="8" w:space="0" w:color="auto"/>
            </w:tcBorders>
            <w:shd w:val="clear" w:color="auto" w:fill="auto"/>
            <w:hideMark/>
          </w:tcPr>
          <w:p w14:paraId="3307E249"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vMerge w:val="restart"/>
            <w:tcBorders>
              <w:top w:val="nil"/>
              <w:left w:val="single" w:sz="8" w:space="0" w:color="auto"/>
              <w:bottom w:val="single" w:sz="8" w:space="0" w:color="auto"/>
              <w:right w:val="single" w:sz="8" w:space="0" w:color="auto"/>
            </w:tcBorders>
            <w:shd w:val="clear" w:color="auto" w:fill="auto"/>
            <w:hideMark/>
          </w:tcPr>
          <w:p w14:paraId="5080CE1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vMerge w:val="restart"/>
            <w:tcBorders>
              <w:top w:val="nil"/>
              <w:left w:val="single" w:sz="8" w:space="0" w:color="auto"/>
              <w:bottom w:val="single" w:sz="8" w:space="0" w:color="auto"/>
              <w:right w:val="single" w:sz="8" w:space="0" w:color="auto"/>
            </w:tcBorders>
            <w:shd w:val="clear" w:color="auto" w:fill="auto"/>
            <w:hideMark/>
          </w:tcPr>
          <w:p w14:paraId="786FB58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vMerge w:val="restart"/>
            <w:tcBorders>
              <w:top w:val="nil"/>
              <w:left w:val="single" w:sz="8" w:space="0" w:color="auto"/>
              <w:bottom w:val="single" w:sz="8" w:space="0" w:color="auto"/>
              <w:right w:val="single" w:sz="8" w:space="0" w:color="auto"/>
            </w:tcBorders>
            <w:shd w:val="clear" w:color="000000" w:fill="FFFFFF"/>
            <w:noWrap/>
            <w:hideMark/>
          </w:tcPr>
          <w:p w14:paraId="7092EB9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282CC9" w14:paraId="10F02865"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5E55E54A"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 producţiei proprii, crescute pe loturile agricole sau procurate spre consum final al familiei, cu condiţia prezentării certificatului eliberat de primăria localităţii privind cantitatea producţiei obţinute şi dimensiunile lotului din posesie;</w:t>
            </w:r>
          </w:p>
        </w:tc>
        <w:tc>
          <w:tcPr>
            <w:tcW w:w="1368" w:type="dxa"/>
            <w:vMerge/>
            <w:tcBorders>
              <w:top w:val="nil"/>
              <w:left w:val="single" w:sz="8" w:space="0" w:color="auto"/>
              <w:bottom w:val="single" w:sz="8" w:space="0" w:color="auto"/>
              <w:right w:val="single" w:sz="8" w:space="0" w:color="auto"/>
            </w:tcBorders>
            <w:vAlign w:val="center"/>
            <w:hideMark/>
          </w:tcPr>
          <w:p w14:paraId="204A2ED6"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58F3913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1317FEF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1A9E3FB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43FE7F4F"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1566C5E7"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22C2FE5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2DA43E2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282CC9" w14:paraId="60D5D264"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684A6B34"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a produsului prelucrat (finit), obţinut în urma prelucrării producţiei proprii, crescute pe loturile agricole, la întreprinderile din partea stîngă a rîului Nistru, la reintroducerea, în conformitate cu procedura de evidenţă a trecerii mărfurilor menţionate, stabilită de Serviciul Vamal.</w:t>
            </w:r>
          </w:p>
        </w:tc>
        <w:tc>
          <w:tcPr>
            <w:tcW w:w="1368" w:type="dxa"/>
            <w:vMerge/>
            <w:tcBorders>
              <w:top w:val="nil"/>
              <w:left w:val="single" w:sz="8" w:space="0" w:color="auto"/>
              <w:bottom w:val="single" w:sz="8" w:space="0" w:color="auto"/>
              <w:right w:val="single" w:sz="8" w:space="0" w:color="auto"/>
            </w:tcBorders>
            <w:vAlign w:val="center"/>
            <w:hideMark/>
          </w:tcPr>
          <w:p w14:paraId="09FF92CB"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vMerge/>
            <w:tcBorders>
              <w:top w:val="nil"/>
              <w:left w:val="single" w:sz="8" w:space="0" w:color="auto"/>
              <w:bottom w:val="single" w:sz="8" w:space="0" w:color="auto"/>
              <w:right w:val="single" w:sz="8" w:space="0" w:color="auto"/>
            </w:tcBorders>
            <w:vAlign w:val="center"/>
            <w:hideMark/>
          </w:tcPr>
          <w:p w14:paraId="2CAF349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vMerge/>
            <w:tcBorders>
              <w:top w:val="nil"/>
              <w:left w:val="single" w:sz="8" w:space="0" w:color="auto"/>
              <w:bottom w:val="single" w:sz="8" w:space="0" w:color="auto"/>
              <w:right w:val="single" w:sz="8" w:space="0" w:color="auto"/>
            </w:tcBorders>
            <w:vAlign w:val="center"/>
            <w:hideMark/>
          </w:tcPr>
          <w:p w14:paraId="58822DB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22" w:type="dxa"/>
            <w:vMerge/>
            <w:tcBorders>
              <w:top w:val="nil"/>
              <w:left w:val="single" w:sz="8" w:space="0" w:color="auto"/>
              <w:bottom w:val="single" w:sz="8" w:space="0" w:color="auto"/>
              <w:right w:val="single" w:sz="8" w:space="0" w:color="auto"/>
            </w:tcBorders>
            <w:vAlign w:val="center"/>
            <w:hideMark/>
          </w:tcPr>
          <w:p w14:paraId="1520DF0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vMerge/>
            <w:tcBorders>
              <w:top w:val="nil"/>
              <w:left w:val="single" w:sz="8" w:space="0" w:color="auto"/>
              <w:bottom w:val="single" w:sz="8" w:space="0" w:color="auto"/>
              <w:right w:val="single" w:sz="8" w:space="0" w:color="auto"/>
            </w:tcBorders>
            <w:vAlign w:val="center"/>
            <w:hideMark/>
          </w:tcPr>
          <w:p w14:paraId="2918308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43" w:type="dxa"/>
            <w:vMerge/>
            <w:tcBorders>
              <w:top w:val="nil"/>
              <w:left w:val="single" w:sz="8" w:space="0" w:color="auto"/>
              <w:bottom w:val="single" w:sz="8" w:space="0" w:color="auto"/>
              <w:right w:val="single" w:sz="8" w:space="0" w:color="auto"/>
            </w:tcBorders>
            <w:vAlign w:val="center"/>
            <w:hideMark/>
          </w:tcPr>
          <w:p w14:paraId="200AC553"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vMerge/>
            <w:tcBorders>
              <w:top w:val="nil"/>
              <w:left w:val="single" w:sz="8" w:space="0" w:color="auto"/>
              <w:bottom w:val="single" w:sz="8" w:space="0" w:color="auto"/>
              <w:right w:val="single" w:sz="8" w:space="0" w:color="auto"/>
            </w:tcBorders>
            <w:vAlign w:val="center"/>
            <w:hideMark/>
          </w:tcPr>
          <w:p w14:paraId="5840B48D"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vMerge/>
            <w:tcBorders>
              <w:top w:val="nil"/>
              <w:left w:val="single" w:sz="8" w:space="0" w:color="auto"/>
              <w:bottom w:val="single" w:sz="8" w:space="0" w:color="auto"/>
              <w:right w:val="single" w:sz="8" w:space="0" w:color="auto"/>
            </w:tcBorders>
            <w:vAlign w:val="center"/>
            <w:hideMark/>
          </w:tcPr>
          <w:p w14:paraId="455B764A"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r w:rsidR="009D64B8" w:rsidRPr="009D64B8" w14:paraId="053AB905" w14:textId="77777777" w:rsidTr="00282CC9">
        <w:trPr>
          <w:trHeight w:val="1356"/>
        </w:trPr>
        <w:tc>
          <w:tcPr>
            <w:tcW w:w="5059" w:type="dxa"/>
            <w:tcBorders>
              <w:top w:val="nil"/>
              <w:left w:val="single" w:sz="8" w:space="0" w:color="auto"/>
              <w:bottom w:val="single" w:sz="8" w:space="0" w:color="auto"/>
              <w:right w:val="single" w:sz="8" w:space="0" w:color="auto"/>
            </w:tcBorders>
            <w:shd w:val="clear" w:color="auto" w:fill="auto"/>
            <w:hideMark/>
          </w:tcPr>
          <w:p w14:paraId="05F53A8C"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Transportarea prin posturile vamale interne de control a mărfurilor autohtone (cu excepţia celor supuse accizelor) primite în calitate de remunerare a muncii (în contul salariului) de către persoanele fizice locuitori ai satelor megieşe din partea dreaptă a Nistrului se efectuează fără impozitare, cu condiţia prezentării certificatului de confirmare a remunerării respective de aceste întreprinderi, precum şi a achitării impozitului pe venit, a altor defalcări obligatorii.</w:t>
            </w:r>
          </w:p>
        </w:tc>
        <w:tc>
          <w:tcPr>
            <w:tcW w:w="1368" w:type="dxa"/>
            <w:tcBorders>
              <w:top w:val="nil"/>
              <w:left w:val="nil"/>
              <w:bottom w:val="single" w:sz="8" w:space="0" w:color="auto"/>
              <w:right w:val="single" w:sz="8" w:space="0" w:color="auto"/>
            </w:tcBorders>
            <w:shd w:val="clear" w:color="auto" w:fill="auto"/>
            <w:hideMark/>
          </w:tcPr>
          <w:p w14:paraId="2BD3B5C6"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HG792TPV003</w:t>
            </w:r>
          </w:p>
        </w:tc>
        <w:tc>
          <w:tcPr>
            <w:tcW w:w="872" w:type="dxa"/>
            <w:tcBorders>
              <w:top w:val="nil"/>
              <w:left w:val="nil"/>
              <w:bottom w:val="single" w:sz="8" w:space="0" w:color="auto"/>
              <w:right w:val="single" w:sz="8" w:space="0" w:color="auto"/>
            </w:tcBorders>
            <w:shd w:val="clear" w:color="auto" w:fill="auto"/>
            <w:hideMark/>
          </w:tcPr>
          <w:p w14:paraId="73F1272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599" w:type="dxa"/>
            <w:tcBorders>
              <w:top w:val="nil"/>
              <w:left w:val="nil"/>
              <w:bottom w:val="single" w:sz="8" w:space="0" w:color="auto"/>
              <w:right w:val="single" w:sz="8" w:space="0" w:color="auto"/>
            </w:tcBorders>
            <w:shd w:val="clear" w:color="auto" w:fill="auto"/>
            <w:hideMark/>
          </w:tcPr>
          <w:p w14:paraId="0577BBD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nr.792 din 08.07.2004,</w:t>
            </w:r>
            <w:r w:rsidRPr="009D64B8">
              <w:rPr>
                <w:rFonts w:asciiTheme="majorHAnsi" w:eastAsia="Times New Roman" w:hAnsiTheme="majorHAnsi" w:cstheme="majorHAnsi"/>
                <w:sz w:val="18"/>
                <w:szCs w:val="18"/>
                <w:lang w:val="ro-RO"/>
              </w:rPr>
              <w:br/>
              <w:t>pct.12</w:t>
            </w:r>
          </w:p>
        </w:tc>
        <w:tc>
          <w:tcPr>
            <w:tcW w:w="1022" w:type="dxa"/>
            <w:tcBorders>
              <w:top w:val="nil"/>
              <w:left w:val="nil"/>
              <w:bottom w:val="single" w:sz="8" w:space="0" w:color="auto"/>
              <w:right w:val="single" w:sz="8" w:space="0" w:color="auto"/>
            </w:tcBorders>
            <w:shd w:val="clear" w:color="auto" w:fill="auto"/>
            <w:hideMark/>
          </w:tcPr>
          <w:p w14:paraId="5D6D00B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39C04FE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21C552D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2A06DAD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6407404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0,0</w:t>
            </w:r>
          </w:p>
        </w:tc>
      </w:tr>
      <w:tr w:rsidR="009D64B8" w:rsidRPr="007E0534" w14:paraId="6BD6CA3E"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auto"/>
            </w:tcBorders>
            <w:shd w:val="clear" w:color="000000" w:fill="D9D9D9"/>
            <w:hideMark/>
          </w:tcPr>
          <w:p w14:paraId="38D8AFA3"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HG nr.949 din 12.10.10 pentru aprobarea Regulamentului cu privire la modul de aplicare a facilităţilor fiscale şi vamale stabilite de Acordul “Compact”</w:t>
            </w:r>
          </w:p>
        </w:tc>
      </w:tr>
      <w:tr w:rsidR="009D64B8" w:rsidRPr="009D64B8" w14:paraId="147ED111" w14:textId="77777777" w:rsidTr="00282CC9">
        <w:trPr>
          <w:trHeight w:val="588"/>
        </w:trPr>
        <w:tc>
          <w:tcPr>
            <w:tcW w:w="5059" w:type="dxa"/>
            <w:tcBorders>
              <w:top w:val="nil"/>
              <w:left w:val="single" w:sz="8" w:space="0" w:color="auto"/>
              <w:bottom w:val="single" w:sz="8" w:space="0" w:color="auto"/>
              <w:right w:val="single" w:sz="8" w:space="0" w:color="auto"/>
            </w:tcBorders>
            <w:shd w:val="clear" w:color="auto" w:fill="auto"/>
            <w:hideMark/>
          </w:tcPr>
          <w:p w14:paraId="2A19980C"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Vămuirea mărfurilor, inclusiv a produselor petroliere destinate realizării Programului “Compact”, se va efectua cu scutirea de la plata taxei pentru proceduri vamale.</w:t>
            </w:r>
          </w:p>
        </w:tc>
        <w:tc>
          <w:tcPr>
            <w:tcW w:w="1368" w:type="dxa"/>
            <w:tcBorders>
              <w:top w:val="nil"/>
              <w:left w:val="nil"/>
              <w:bottom w:val="single" w:sz="8" w:space="0" w:color="auto"/>
              <w:right w:val="single" w:sz="8" w:space="0" w:color="auto"/>
            </w:tcBorders>
            <w:shd w:val="clear" w:color="auto" w:fill="auto"/>
            <w:hideMark/>
          </w:tcPr>
          <w:p w14:paraId="32EAD103"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HG949TPV001</w:t>
            </w:r>
          </w:p>
        </w:tc>
        <w:tc>
          <w:tcPr>
            <w:tcW w:w="872" w:type="dxa"/>
            <w:tcBorders>
              <w:top w:val="nil"/>
              <w:left w:val="nil"/>
              <w:bottom w:val="single" w:sz="8" w:space="0" w:color="auto"/>
              <w:right w:val="single" w:sz="8" w:space="0" w:color="auto"/>
            </w:tcBorders>
            <w:shd w:val="clear" w:color="auto" w:fill="auto"/>
            <w:hideMark/>
          </w:tcPr>
          <w:p w14:paraId="756132F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021</w:t>
            </w:r>
          </w:p>
        </w:tc>
        <w:tc>
          <w:tcPr>
            <w:tcW w:w="1599" w:type="dxa"/>
            <w:tcBorders>
              <w:top w:val="nil"/>
              <w:left w:val="nil"/>
              <w:bottom w:val="single" w:sz="8" w:space="0" w:color="auto"/>
              <w:right w:val="single" w:sz="8" w:space="0" w:color="auto"/>
            </w:tcBorders>
            <w:shd w:val="clear" w:color="auto" w:fill="auto"/>
            <w:hideMark/>
          </w:tcPr>
          <w:p w14:paraId="2CECDD2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HG nr.949 din 12.10.10, cap.III pct.7 din Regulament</w:t>
            </w:r>
          </w:p>
        </w:tc>
        <w:tc>
          <w:tcPr>
            <w:tcW w:w="1022" w:type="dxa"/>
            <w:tcBorders>
              <w:top w:val="nil"/>
              <w:left w:val="nil"/>
              <w:bottom w:val="single" w:sz="8" w:space="0" w:color="auto"/>
              <w:right w:val="single" w:sz="8" w:space="0" w:color="auto"/>
            </w:tcBorders>
            <w:shd w:val="clear" w:color="auto" w:fill="auto"/>
            <w:hideMark/>
          </w:tcPr>
          <w:p w14:paraId="15ED46F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C</w:t>
            </w:r>
          </w:p>
        </w:tc>
        <w:tc>
          <w:tcPr>
            <w:tcW w:w="1138" w:type="dxa"/>
            <w:tcBorders>
              <w:top w:val="nil"/>
              <w:left w:val="nil"/>
              <w:bottom w:val="single" w:sz="8" w:space="0" w:color="auto"/>
              <w:right w:val="single" w:sz="8" w:space="0" w:color="auto"/>
            </w:tcBorders>
            <w:shd w:val="clear" w:color="auto" w:fill="auto"/>
            <w:hideMark/>
          </w:tcPr>
          <w:p w14:paraId="4AC90A4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w:t>
            </w:r>
          </w:p>
        </w:tc>
        <w:tc>
          <w:tcPr>
            <w:tcW w:w="1043" w:type="dxa"/>
            <w:tcBorders>
              <w:top w:val="nil"/>
              <w:left w:val="nil"/>
              <w:bottom w:val="single" w:sz="8" w:space="0" w:color="auto"/>
              <w:right w:val="single" w:sz="8" w:space="0" w:color="auto"/>
            </w:tcBorders>
            <w:shd w:val="clear" w:color="auto" w:fill="auto"/>
            <w:hideMark/>
          </w:tcPr>
          <w:p w14:paraId="1D9B889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72D3603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3220197E"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21,0</w:t>
            </w:r>
          </w:p>
        </w:tc>
      </w:tr>
      <w:tr w:rsidR="009D64B8" w:rsidRPr="007E0534" w14:paraId="5933BC7C"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auto"/>
            </w:tcBorders>
            <w:shd w:val="clear" w:color="000000" w:fill="D9D9D9"/>
            <w:hideMark/>
          </w:tcPr>
          <w:p w14:paraId="602727EE"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Legea nr.1569-XV din 20.12.2002, art.5 alin.(1) lit.c)</w:t>
            </w:r>
          </w:p>
        </w:tc>
      </w:tr>
      <w:tr w:rsidR="009D64B8" w:rsidRPr="009D64B8" w14:paraId="16417981" w14:textId="77777777" w:rsidTr="00282CC9">
        <w:trPr>
          <w:trHeight w:val="1740"/>
        </w:trPr>
        <w:tc>
          <w:tcPr>
            <w:tcW w:w="5059" w:type="dxa"/>
            <w:tcBorders>
              <w:top w:val="nil"/>
              <w:left w:val="single" w:sz="8" w:space="0" w:color="auto"/>
              <w:bottom w:val="single" w:sz="8" w:space="0" w:color="auto"/>
              <w:right w:val="single" w:sz="8" w:space="0" w:color="auto"/>
            </w:tcBorders>
            <w:shd w:val="clear" w:color="auto" w:fill="auto"/>
            <w:hideMark/>
          </w:tcPr>
          <w:p w14:paraId="30D2D7E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Persoanele fizice au dreptul:</w:t>
            </w:r>
            <w:r w:rsidRPr="009D64B8">
              <w:rPr>
                <w:rFonts w:asciiTheme="majorHAnsi" w:eastAsia="Times New Roman" w:hAnsiTheme="majorHAnsi" w:cstheme="majorHAnsi"/>
                <w:sz w:val="18"/>
                <w:szCs w:val="18"/>
                <w:lang w:val="ro-RO"/>
              </w:rPr>
              <w:br/>
              <w:t>c) de a introduce pe teritoriul ţării sau de a primi, prin intermediul trimiterilor poştale internaţionale sau a bagajelor neînsoţite, bunuri, fără achitarea drepturilor de import, cu condiţia că acestea nu sînt destinate activităţii comerciale sau de producţie, în legătură cu stabilirea la loc de trai permanent în Republica Moldova sau cu obţinerea acestor bunuri prin moştenire. Faptul stabilirii pentru trai permanent sau obţinerii moştenirii se confirmă prin actele respective. Modul de acordare a înlesnirilor menţionate se stabileşte de Serviciul Vamal;</w:t>
            </w:r>
          </w:p>
        </w:tc>
        <w:tc>
          <w:tcPr>
            <w:tcW w:w="1368" w:type="dxa"/>
            <w:tcBorders>
              <w:top w:val="nil"/>
              <w:left w:val="nil"/>
              <w:bottom w:val="single" w:sz="8" w:space="0" w:color="auto"/>
              <w:right w:val="single" w:sz="8" w:space="0" w:color="auto"/>
            </w:tcBorders>
            <w:shd w:val="clear" w:color="auto" w:fill="auto"/>
            <w:hideMark/>
          </w:tcPr>
          <w:p w14:paraId="23B0D617"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HG949TPV001</w:t>
            </w:r>
          </w:p>
        </w:tc>
        <w:tc>
          <w:tcPr>
            <w:tcW w:w="872" w:type="dxa"/>
            <w:tcBorders>
              <w:top w:val="nil"/>
              <w:left w:val="nil"/>
              <w:bottom w:val="single" w:sz="8" w:space="0" w:color="auto"/>
              <w:right w:val="single" w:sz="8" w:space="0" w:color="auto"/>
            </w:tcBorders>
            <w:shd w:val="clear" w:color="auto" w:fill="auto"/>
            <w:noWrap/>
            <w:hideMark/>
          </w:tcPr>
          <w:p w14:paraId="5211F3CA"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012</w:t>
            </w:r>
          </w:p>
        </w:tc>
        <w:tc>
          <w:tcPr>
            <w:tcW w:w="1599" w:type="dxa"/>
            <w:tcBorders>
              <w:top w:val="nil"/>
              <w:left w:val="nil"/>
              <w:bottom w:val="single" w:sz="8" w:space="0" w:color="auto"/>
              <w:right w:val="single" w:sz="8" w:space="0" w:color="auto"/>
            </w:tcBorders>
            <w:shd w:val="clear" w:color="auto" w:fill="auto"/>
            <w:hideMark/>
          </w:tcPr>
          <w:p w14:paraId="15C2788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nr.1569-XV din 20.12.2002, art.5 alin.(1) lit.c)</w:t>
            </w:r>
          </w:p>
        </w:tc>
        <w:tc>
          <w:tcPr>
            <w:tcW w:w="1022" w:type="dxa"/>
            <w:tcBorders>
              <w:top w:val="nil"/>
              <w:left w:val="nil"/>
              <w:bottom w:val="single" w:sz="8" w:space="0" w:color="auto"/>
              <w:right w:val="single" w:sz="8" w:space="0" w:color="auto"/>
            </w:tcBorders>
            <w:shd w:val="clear" w:color="auto" w:fill="auto"/>
            <w:noWrap/>
            <w:hideMark/>
          </w:tcPr>
          <w:p w14:paraId="6095CAD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B</w:t>
            </w:r>
          </w:p>
        </w:tc>
        <w:tc>
          <w:tcPr>
            <w:tcW w:w="1138" w:type="dxa"/>
            <w:tcBorders>
              <w:top w:val="nil"/>
              <w:left w:val="nil"/>
              <w:bottom w:val="single" w:sz="8" w:space="0" w:color="auto"/>
              <w:right w:val="single" w:sz="8" w:space="0" w:color="auto"/>
            </w:tcBorders>
            <w:shd w:val="clear" w:color="auto" w:fill="auto"/>
            <w:noWrap/>
            <w:hideMark/>
          </w:tcPr>
          <w:p w14:paraId="6D92D1F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noWrap/>
            <w:hideMark/>
          </w:tcPr>
          <w:p w14:paraId="348D343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2817F845"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3A9C38F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11,2</w:t>
            </w:r>
          </w:p>
        </w:tc>
      </w:tr>
      <w:tr w:rsidR="009D64B8" w:rsidRPr="007E0534" w14:paraId="4CE92CF1"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000000"/>
            </w:tcBorders>
            <w:shd w:val="clear" w:color="000000" w:fill="D9D9D9"/>
            <w:hideMark/>
          </w:tcPr>
          <w:p w14:paraId="68DEF851"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Legea nr.109 din 09.06.2017  privind punerea în aplicare a unele măsuri de control la trecerea frontierei, de control vamal şi privind asigurarea regimului fiscal în cadrul controlului comun la unele puncte de trecere</w:t>
            </w:r>
            <w:r w:rsidRPr="009D64B8">
              <w:rPr>
                <w:rFonts w:asciiTheme="majorHAnsi" w:eastAsia="Times New Roman" w:hAnsiTheme="majorHAnsi" w:cstheme="majorHAnsi"/>
                <w:b/>
                <w:bCs/>
                <w:i/>
                <w:iCs/>
                <w:sz w:val="18"/>
                <w:szCs w:val="18"/>
                <w:lang w:val="ro-RO"/>
              </w:rPr>
              <w:br/>
              <w:t xml:space="preserve"> a frontierei de stat moldo-ucrainen</w:t>
            </w:r>
          </w:p>
        </w:tc>
      </w:tr>
      <w:tr w:rsidR="009D64B8" w:rsidRPr="009D64B8" w14:paraId="472E6DAB"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286DFA82"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nr.109 din 09.06.2017  privind punerea în aplicare a unele măsuri de control la trecerea frontierei, de control vamal şi privind asigurarea regimului fiscal în cadrul controlului comun la unele puncte de trecere a frontierei de stat moldo-ucrainen</w:t>
            </w:r>
          </w:p>
        </w:tc>
        <w:tc>
          <w:tcPr>
            <w:tcW w:w="1368" w:type="dxa"/>
            <w:tcBorders>
              <w:top w:val="nil"/>
              <w:left w:val="nil"/>
              <w:bottom w:val="single" w:sz="8" w:space="0" w:color="auto"/>
              <w:right w:val="single" w:sz="8" w:space="0" w:color="auto"/>
            </w:tcBorders>
            <w:shd w:val="clear" w:color="auto" w:fill="auto"/>
            <w:hideMark/>
          </w:tcPr>
          <w:p w14:paraId="1E3028B7"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872" w:type="dxa"/>
            <w:tcBorders>
              <w:top w:val="nil"/>
              <w:left w:val="nil"/>
              <w:bottom w:val="single" w:sz="8" w:space="0" w:color="auto"/>
              <w:right w:val="single" w:sz="8" w:space="0" w:color="auto"/>
            </w:tcBorders>
            <w:shd w:val="clear" w:color="auto" w:fill="auto"/>
            <w:hideMark/>
          </w:tcPr>
          <w:p w14:paraId="3896C601"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141</w:t>
            </w:r>
          </w:p>
        </w:tc>
        <w:tc>
          <w:tcPr>
            <w:tcW w:w="1599" w:type="dxa"/>
            <w:tcBorders>
              <w:top w:val="nil"/>
              <w:left w:val="nil"/>
              <w:bottom w:val="single" w:sz="8" w:space="0" w:color="auto"/>
              <w:right w:val="single" w:sz="8" w:space="0" w:color="auto"/>
            </w:tcBorders>
            <w:shd w:val="clear" w:color="auto" w:fill="auto"/>
            <w:hideMark/>
          </w:tcPr>
          <w:p w14:paraId="0B36DFD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nr.109/2017</w:t>
            </w:r>
          </w:p>
        </w:tc>
        <w:tc>
          <w:tcPr>
            <w:tcW w:w="1022" w:type="dxa"/>
            <w:tcBorders>
              <w:top w:val="nil"/>
              <w:left w:val="nil"/>
              <w:bottom w:val="single" w:sz="8" w:space="0" w:color="auto"/>
              <w:right w:val="single" w:sz="8" w:space="0" w:color="auto"/>
            </w:tcBorders>
            <w:shd w:val="clear" w:color="auto" w:fill="auto"/>
            <w:hideMark/>
          </w:tcPr>
          <w:p w14:paraId="53352B6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138" w:type="dxa"/>
            <w:tcBorders>
              <w:top w:val="nil"/>
              <w:left w:val="nil"/>
              <w:bottom w:val="single" w:sz="8" w:space="0" w:color="auto"/>
              <w:right w:val="single" w:sz="8" w:space="0" w:color="auto"/>
            </w:tcBorders>
            <w:shd w:val="clear" w:color="auto" w:fill="auto"/>
            <w:hideMark/>
          </w:tcPr>
          <w:p w14:paraId="39CE8CB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43" w:type="dxa"/>
            <w:tcBorders>
              <w:top w:val="nil"/>
              <w:left w:val="nil"/>
              <w:bottom w:val="single" w:sz="8" w:space="0" w:color="auto"/>
              <w:right w:val="single" w:sz="8" w:space="0" w:color="auto"/>
            </w:tcBorders>
            <w:shd w:val="clear" w:color="auto" w:fill="auto"/>
            <w:hideMark/>
          </w:tcPr>
          <w:p w14:paraId="43F85BA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29E22C4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64CA7D1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98,1</w:t>
            </w:r>
          </w:p>
        </w:tc>
      </w:tr>
      <w:tr w:rsidR="009D64B8" w:rsidRPr="007E0534" w14:paraId="2AFA19F2"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auto"/>
            </w:tcBorders>
            <w:shd w:val="clear" w:color="000000" w:fill="D9D9D9"/>
            <w:hideMark/>
          </w:tcPr>
          <w:p w14:paraId="5B32126F"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Scutiri aplicate prin legile de derogare.</w:t>
            </w:r>
          </w:p>
        </w:tc>
      </w:tr>
      <w:tr w:rsidR="009D64B8" w:rsidRPr="009D64B8" w14:paraId="3BF493F6" w14:textId="77777777" w:rsidTr="00282CC9">
        <w:trPr>
          <w:trHeight w:val="780"/>
        </w:trPr>
        <w:tc>
          <w:tcPr>
            <w:tcW w:w="5059" w:type="dxa"/>
            <w:tcBorders>
              <w:top w:val="nil"/>
              <w:left w:val="single" w:sz="8" w:space="0" w:color="auto"/>
              <w:bottom w:val="single" w:sz="8" w:space="0" w:color="auto"/>
              <w:right w:val="single" w:sz="8" w:space="0" w:color="auto"/>
            </w:tcBorders>
            <w:shd w:val="clear" w:color="auto" w:fill="auto"/>
            <w:hideMark/>
          </w:tcPr>
          <w:p w14:paraId="57C228C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nr.109 din 09.06.2017  privind punerea în aplicare a unele măsuri de control la trecerea frontierei, de control vamal şi privind asigurarea regimului fiscal în cadrul controlului comun la unele puncte de trecere a frontierei de stat moldo-ucrainen</w:t>
            </w:r>
          </w:p>
        </w:tc>
        <w:tc>
          <w:tcPr>
            <w:tcW w:w="1368" w:type="dxa"/>
            <w:tcBorders>
              <w:top w:val="nil"/>
              <w:left w:val="nil"/>
              <w:bottom w:val="single" w:sz="8" w:space="0" w:color="auto"/>
              <w:right w:val="single" w:sz="8" w:space="0" w:color="auto"/>
            </w:tcBorders>
            <w:shd w:val="clear" w:color="auto" w:fill="auto"/>
            <w:hideMark/>
          </w:tcPr>
          <w:p w14:paraId="4EA398FC"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LDERTPV001</w:t>
            </w:r>
          </w:p>
        </w:tc>
        <w:tc>
          <w:tcPr>
            <w:tcW w:w="872" w:type="dxa"/>
            <w:tcBorders>
              <w:top w:val="nil"/>
              <w:left w:val="nil"/>
              <w:bottom w:val="single" w:sz="8" w:space="0" w:color="auto"/>
              <w:right w:val="single" w:sz="8" w:space="0" w:color="auto"/>
            </w:tcBorders>
            <w:shd w:val="clear" w:color="auto" w:fill="auto"/>
            <w:hideMark/>
          </w:tcPr>
          <w:p w14:paraId="7530DFF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032             052</w:t>
            </w:r>
          </w:p>
        </w:tc>
        <w:tc>
          <w:tcPr>
            <w:tcW w:w="1599" w:type="dxa"/>
            <w:tcBorders>
              <w:top w:val="nil"/>
              <w:left w:val="nil"/>
              <w:bottom w:val="single" w:sz="8" w:space="0" w:color="auto"/>
              <w:right w:val="single" w:sz="8" w:space="0" w:color="auto"/>
            </w:tcBorders>
            <w:shd w:val="clear" w:color="auto" w:fill="auto"/>
            <w:hideMark/>
          </w:tcPr>
          <w:p w14:paraId="6F0C5666"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Legile de derogare</w:t>
            </w:r>
          </w:p>
        </w:tc>
        <w:tc>
          <w:tcPr>
            <w:tcW w:w="1022" w:type="dxa"/>
            <w:tcBorders>
              <w:top w:val="nil"/>
              <w:left w:val="nil"/>
              <w:bottom w:val="single" w:sz="8" w:space="0" w:color="auto"/>
              <w:right w:val="single" w:sz="8" w:space="0" w:color="auto"/>
            </w:tcBorders>
            <w:shd w:val="clear" w:color="auto" w:fill="auto"/>
            <w:hideMark/>
          </w:tcPr>
          <w:p w14:paraId="475B814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xml:space="preserve">A sau B </w:t>
            </w:r>
            <w:r w:rsidRPr="009D64B8">
              <w:rPr>
                <w:rFonts w:asciiTheme="majorHAnsi" w:eastAsia="Times New Roman" w:hAnsiTheme="majorHAnsi" w:cstheme="majorHAnsi"/>
                <w:sz w:val="18"/>
                <w:szCs w:val="18"/>
                <w:lang w:val="ro-RO"/>
              </w:rPr>
              <w:br/>
              <w:t>(după caz)</w:t>
            </w:r>
          </w:p>
        </w:tc>
        <w:tc>
          <w:tcPr>
            <w:tcW w:w="1138" w:type="dxa"/>
            <w:tcBorders>
              <w:top w:val="nil"/>
              <w:left w:val="nil"/>
              <w:bottom w:val="single" w:sz="8" w:space="0" w:color="auto"/>
              <w:right w:val="single" w:sz="8" w:space="0" w:color="auto"/>
            </w:tcBorders>
            <w:shd w:val="clear" w:color="auto" w:fill="auto"/>
            <w:hideMark/>
          </w:tcPr>
          <w:p w14:paraId="1C7ACB1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w:t>
            </w:r>
          </w:p>
        </w:tc>
        <w:tc>
          <w:tcPr>
            <w:tcW w:w="1043" w:type="dxa"/>
            <w:tcBorders>
              <w:top w:val="nil"/>
              <w:left w:val="nil"/>
              <w:bottom w:val="single" w:sz="8" w:space="0" w:color="auto"/>
              <w:right w:val="single" w:sz="8" w:space="0" w:color="auto"/>
            </w:tcBorders>
            <w:shd w:val="clear" w:color="auto" w:fill="auto"/>
            <w:hideMark/>
          </w:tcPr>
          <w:p w14:paraId="2DCD4250"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3675C98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5FC24C4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7,6</w:t>
            </w:r>
          </w:p>
        </w:tc>
      </w:tr>
      <w:tr w:rsidR="009D64B8" w:rsidRPr="00282CC9" w14:paraId="2C5E5A21" w14:textId="77777777" w:rsidTr="00282CC9">
        <w:trPr>
          <w:trHeight w:val="204"/>
        </w:trPr>
        <w:tc>
          <w:tcPr>
            <w:tcW w:w="14142" w:type="dxa"/>
            <w:gridSpan w:val="9"/>
            <w:tcBorders>
              <w:top w:val="single" w:sz="8" w:space="0" w:color="auto"/>
              <w:left w:val="single" w:sz="8" w:space="0" w:color="auto"/>
              <w:bottom w:val="single" w:sz="8" w:space="0" w:color="auto"/>
              <w:right w:val="single" w:sz="8" w:space="0" w:color="auto"/>
            </w:tcBorders>
            <w:shd w:val="clear" w:color="000000" w:fill="D9D9D9"/>
            <w:hideMark/>
          </w:tcPr>
          <w:p w14:paraId="30DD143E" w14:textId="77777777" w:rsidR="009D64B8" w:rsidRPr="009D64B8" w:rsidRDefault="009D64B8" w:rsidP="009D64B8">
            <w:pPr>
              <w:spacing w:after="0" w:line="240" w:lineRule="auto"/>
              <w:rPr>
                <w:rFonts w:asciiTheme="majorHAnsi" w:eastAsia="Times New Roman" w:hAnsiTheme="majorHAnsi" w:cstheme="majorHAnsi"/>
                <w:b/>
                <w:bCs/>
                <w:i/>
                <w:iCs/>
                <w:sz w:val="18"/>
                <w:szCs w:val="18"/>
                <w:lang w:val="ro-RO"/>
              </w:rPr>
            </w:pPr>
            <w:r w:rsidRPr="009D64B8">
              <w:rPr>
                <w:rFonts w:asciiTheme="majorHAnsi" w:eastAsia="Times New Roman" w:hAnsiTheme="majorHAnsi" w:cstheme="majorHAnsi"/>
                <w:b/>
                <w:bCs/>
                <w:i/>
                <w:iCs/>
                <w:sz w:val="18"/>
                <w:szCs w:val="18"/>
                <w:lang w:val="ro-RO"/>
              </w:rPr>
              <w:t>Lege cu privire la înmatricularea unor mijloace de transport şi modificarea unor acte legislative nr.170/2018</w:t>
            </w:r>
          </w:p>
        </w:tc>
      </w:tr>
      <w:tr w:rsidR="009D64B8" w:rsidRPr="009D64B8" w14:paraId="068B30C3" w14:textId="77777777" w:rsidTr="00282CC9">
        <w:trPr>
          <w:trHeight w:val="972"/>
        </w:trPr>
        <w:tc>
          <w:tcPr>
            <w:tcW w:w="5059" w:type="dxa"/>
            <w:tcBorders>
              <w:top w:val="nil"/>
              <w:left w:val="single" w:sz="8" w:space="0" w:color="auto"/>
              <w:bottom w:val="single" w:sz="8" w:space="0" w:color="auto"/>
              <w:right w:val="single" w:sz="8" w:space="0" w:color="auto"/>
            </w:tcBorders>
            <w:shd w:val="clear" w:color="auto" w:fill="auto"/>
            <w:hideMark/>
          </w:tcPr>
          <w:p w14:paraId="3AB46208" w14:textId="77777777" w:rsidR="009D64B8" w:rsidRPr="009D64B8" w:rsidRDefault="009D64B8" w:rsidP="009D64B8">
            <w:pPr>
              <w:spacing w:after="0" w:line="240" w:lineRule="auto"/>
              <w:jc w:val="both"/>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Se scutesc de acciz  mijloacele de transport clasificate la poziţia tarifară 8703, şi remorcile ataşate la acestea clasificate la poziţia tarifară 8716, motocicletele (inclusiv mopedele) şi bicicletele cu motor auxiliar cu sau fără ataşe clasificate la poziţia tarifară 8711, introduse după data de 24 aprilie 2018 pe teritoriul unităţilor administrativ – teritoriale din stînga Nistrului</w:t>
            </w:r>
          </w:p>
        </w:tc>
        <w:tc>
          <w:tcPr>
            <w:tcW w:w="1368" w:type="dxa"/>
            <w:vMerge w:val="restart"/>
            <w:tcBorders>
              <w:top w:val="nil"/>
              <w:left w:val="single" w:sz="8" w:space="0" w:color="auto"/>
              <w:bottom w:val="single" w:sz="8" w:space="0" w:color="auto"/>
              <w:right w:val="single" w:sz="8" w:space="0" w:color="auto"/>
            </w:tcBorders>
            <w:shd w:val="clear" w:color="auto" w:fill="auto"/>
            <w:hideMark/>
          </w:tcPr>
          <w:p w14:paraId="35218FAB"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LDERTPV001</w:t>
            </w:r>
          </w:p>
        </w:tc>
        <w:tc>
          <w:tcPr>
            <w:tcW w:w="872" w:type="dxa"/>
            <w:tcBorders>
              <w:top w:val="nil"/>
              <w:left w:val="nil"/>
              <w:bottom w:val="single" w:sz="8" w:space="0" w:color="auto"/>
              <w:right w:val="single" w:sz="8" w:space="0" w:color="auto"/>
            </w:tcBorders>
            <w:shd w:val="clear" w:color="auto" w:fill="auto"/>
            <w:hideMark/>
          </w:tcPr>
          <w:p w14:paraId="639166E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014</w:t>
            </w:r>
          </w:p>
        </w:tc>
        <w:tc>
          <w:tcPr>
            <w:tcW w:w="1599" w:type="dxa"/>
            <w:tcBorders>
              <w:top w:val="nil"/>
              <w:left w:val="nil"/>
              <w:bottom w:val="single" w:sz="8" w:space="0" w:color="auto"/>
              <w:right w:val="single" w:sz="8" w:space="0" w:color="auto"/>
            </w:tcBorders>
            <w:shd w:val="clear" w:color="auto" w:fill="auto"/>
            <w:hideMark/>
          </w:tcPr>
          <w:p w14:paraId="5C25158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Legea nr.170/2018</w:t>
            </w:r>
          </w:p>
        </w:tc>
        <w:tc>
          <w:tcPr>
            <w:tcW w:w="1022" w:type="dxa"/>
            <w:tcBorders>
              <w:top w:val="nil"/>
              <w:left w:val="nil"/>
              <w:bottom w:val="single" w:sz="8" w:space="0" w:color="auto"/>
              <w:right w:val="single" w:sz="8" w:space="0" w:color="auto"/>
            </w:tcBorders>
            <w:shd w:val="clear" w:color="auto" w:fill="auto"/>
            <w:hideMark/>
          </w:tcPr>
          <w:p w14:paraId="15B736E2"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138" w:type="dxa"/>
            <w:tcBorders>
              <w:top w:val="nil"/>
              <w:left w:val="nil"/>
              <w:bottom w:val="single" w:sz="8" w:space="0" w:color="auto"/>
              <w:right w:val="single" w:sz="8" w:space="0" w:color="auto"/>
            </w:tcBorders>
            <w:shd w:val="clear" w:color="auto" w:fill="auto"/>
            <w:hideMark/>
          </w:tcPr>
          <w:p w14:paraId="30C12BFB"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43" w:type="dxa"/>
            <w:tcBorders>
              <w:top w:val="nil"/>
              <w:left w:val="nil"/>
              <w:bottom w:val="single" w:sz="8" w:space="0" w:color="auto"/>
              <w:right w:val="single" w:sz="8" w:space="0" w:color="auto"/>
            </w:tcBorders>
            <w:shd w:val="clear" w:color="auto" w:fill="auto"/>
            <w:hideMark/>
          </w:tcPr>
          <w:p w14:paraId="7DC118A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SV</w:t>
            </w:r>
          </w:p>
        </w:tc>
        <w:tc>
          <w:tcPr>
            <w:tcW w:w="959" w:type="dxa"/>
            <w:tcBorders>
              <w:top w:val="nil"/>
              <w:left w:val="nil"/>
              <w:bottom w:val="single" w:sz="8" w:space="0" w:color="auto"/>
              <w:right w:val="single" w:sz="8" w:space="0" w:color="auto"/>
            </w:tcBorders>
            <w:shd w:val="clear" w:color="auto" w:fill="auto"/>
            <w:hideMark/>
          </w:tcPr>
          <w:p w14:paraId="73DB5153"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 </w:t>
            </w:r>
          </w:p>
        </w:tc>
        <w:tc>
          <w:tcPr>
            <w:tcW w:w="1078" w:type="dxa"/>
            <w:tcBorders>
              <w:top w:val="nil"/>
              <w:left w:val="nil"/>
              <w:bottom w:val="single" w:sz="8" w:space="0" w:color="auto"/>
              <w:right w:val="single" w:sz="8" w:space="0" w:color="auto"/>
            </w:tcBorders>
            <w:shd w:val="clear" w:color="000000" w:fill="FFFFFF"/>
            <w:noWrap/>
            <w:hideMark/>
          </w:tcPr>
          <w:p w14:paraId="3FCBBFD5"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1.136,3</w:t>
            </w:r>
          </w:p>
        </w:tc>
      </w:tr>
      <w:tr w:rsidR="009D64B8" w:rsidRPr="009D64B8" w14:paraId="3F9157B9" w14:textId="77777777" w:rsidTr="00282CC9">
        <w:trPr>
          <w:trHeight w:val="1548"/>
        </w:trPr>
        <w:tc>
          <w:tcPr>
            <w:tcW w:w="5059" w:type="dxa"/>
            <w:tcBorders>
              <w:top w:val="nil"/>
              <w:left w:val="single" w:sz="8" w:space="0" w:color="auto"/>
              <w:bottom w:val="single" w:sz="8" w:space="0" w:color="auto"/>
              <w:right w:val="single" w:sz="8" w:space="0" w:color="auto"/>
            </w:tcBorders>
            <w:shd w:val="clear" w:color="auto" w:fill="auto"/>
            <w:hideMark/>
          </w:tcPr>
          <w:p w14:paraId="24DA6F46" w14:textId="77777777" w:rsidR="009D64B8" w:rsidRPr="009D64B8" w:rsidRDefault="009D64B8" w:rsidP="009D64B8">
            <w:pPr>
              <w:spacing w:after="0" w:line="240" w:lineRule="auto"/>
              <w:jc w:val="both"/>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Scutiri aplicate la importul mărfurilor, oferite cu titlul de donaţie şi stabilite în punctele referitor la scutirile te taxe vamale, taxe pentru procedurile vamale şi T.V.A. din Dispoziţiile Comisiei pentru Situaţii Excepţionale a Republicii Moldova.</w:t>
            </w:r>
          </w:p>
        </w:tc>
        <w:tc>
          <w:tcPr>
            <w:tcW w:w="1368" w:type="dxa"/>
            <w:vMerge/>
            <w:tcBorders>
              <w:top w:val="nil"/>
              <w:left w:val="single" w:sz="8" w:space="0" w:color="auto"/>
              <w:bottom w:val="single" w:sz="8" w:space="0" w:color="auto"/>
              <w:right w:val="single" w:sz="8" w:space="0" w:color="auto"/>
            </w:tcBorders>
            <w:vAlign w:val="center"/>
            <w:hideMark/>
          </w:tcPr>
          <w:p w14:paraId="6AEBA060"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p>
        </w:tc>
        <w:tc>
          <w:tcPr>
            <w:tcW w:w="872" w:type="dxa"/>
            <w:tcBorders>
              <w:top w:val="nil"/>
              <w:left w:val="nil"/>
              <w:bottom w:val="single" w:sz="8" w:space="0" w:color="auto"/>
              <w:right w:val="single" w:sz="8" w:space="0" w:color="auto"/>
            </w:tcBorders>
            <w:shd w:val="clear" w:color="000000" w:fill="FFFFFF"/>
            <w:noWrap/>
            <w:hideMark/>
          </w:tcPr>
          <w:p w14:paraId="6C747BCF"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r w:rsidRPr="009D64B8">
              <w:rPr>
                <w:rFonts w:asciiTheme="majorHAnsi" w:eastAsia="Times New Roman" w:hAnsiTheme="majorHAnsi" w:cstheme="majorHAnsi"/>
                <w:sz w:val="18"/>
                <w:szCs w:val="18"/>
                <w:lang w:val="ro-RO"/>
              </w:rPr>
              <w:t>143***</w:t>
            </w:r>
          </w:p>
        </w:tc>
        <w:tc>
          <w:tcPr>
            <w:tcW w:w="1599" w:type="dxa"/>
            <w:tcBorders>
              <w:top w:val="nil"/>
              <w:left w:val="nil"/>
              <w:bottom w:val="single" w:sz="8" w:space="0" w:color="auto"/>
              <w:right w:val="single" w:sz="8" w:space="0" w:color="auto"/>
            </w:tcBorders>
            <w:shd w:val="clear" w:color="auto" w:fill="auto"/>
            <w:hideMark/>
          </w:tcPr>
          <w:p w14:paraId="4BBE94A2" w14:textId="77777777" w:rsidR="009D64B8" w:rsidRPr="009D64B8" w:rsidRDefault="009D64B8" w:rsidP="009D64B8">
            <w:pPr>
              <w:spacing w:after="0" w:line="240" w:lineRule="auto"/>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Art.22 din Legea nr.212/2004 privind regimul stării de urgenţă, de asediu şi de război; Art.2 din Hotărârea Parlamentului nr.55/2020 privind declararea stării de urgenţă; punctele 6, 7, 8 şi 9 din Regulamentul Comisiei pentru Situaţii Excepţionale a Republicii Moldova, aprobat prin Hotărârea Guvernului nr.1340/2001</w:t>
            </w:r>
          </w:p>
        </w:tc>
        <w:tc>
          <w:tcPr>
            <w:tcW w:w="1022" w:type="dxa"/>
            <w:tcBorders>
              <w:top w:val="nil"/>
              <w:left w:val="nil"/>
              <w:bottom w:val="single" w:sz="8" w:space="0" w:color="auto"/>
              <w:right w:val="single" w:sz="8" w:space="0" w:color="auto"/>
            </w:tcBorders>
            <w:shd w:val="clear" w:color="auto" w:fill="auto"/>
            <w:hideMark/>
          </w:tcPr>
          <w:p w14:paraId="6958DBFF"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 </w:t>
            </w:r>
          </w:p>
        </w:tc>
        <w:tc>
          <w:tcPr>
            <w:tcW w:w="1138" w:type="dxa"/>
            <w:tcBorders>
              <w:top w:val="nil"/>
              <w:left w:val="nil"/>
              <w:bottom w:val="single" w:sz="8" w:space="0" w:color="auto"/>
              <w:right w:val="single" w:sz="8" w:space="0" w:color="auto"/>
            </w:tcBorders>
            <w:shd w:val="clear" w:color="auto" w:fill="auto"/>
            <w:hideMark/>
          </w:tcPr>
          <w:p w14:paraId="10FCBAFA"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 </w:t>
            </w:r>
          </w:p>
        </w:tc>
        <w:tc>
          <w:tcPr>
            <w:tcW w:w="1043" w:type="dxa"/>
            <w:tcBorders>
              <w:top w:val="nil"/>
              <w:left w:val="nil"/>
              <w:bottom w:val="single" w:sz="8" w:space="0" w:color="auto"/>
              <w:right w:val="single" w:sz="8" w:space="0" w:color="auto"/>
            </w:tcBorders>
            <w:shd w:val="clear" w:color="auto" w:fill="auto"/>
            <w:hideMark/>
          </w:tcPr>
          <w:p w14:paraId="4A9DCD87"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 </w:t>
            </w:r>
          </w:p>
        </w:tc>
        <w:tc>
          <w:tcPr>
            <w:tcW w:w="959" w:type="dxa"/>
            <w:tcBorders>
              <w:top w:val="nil"/>
              <w:left w:val="nil"/>
              <w:bottom w:val="single" w:sz="8" w:space="0" w:color="auto"/>
              <w:right w:val="single" w:sz="8" w:space="0" w:color="auto"/>
            </w:tcBorders>
            <w:shd w:val="clear" w:color="auto" w:fill="auto"/>
            <w:hideMark/>
          </w:tcPr>
          <w:p w14:paraId="22E2A38A"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Nu este în Registru, facilitate nou introdusă în 2020, legată de pandemie</w:t>
            </w:r>
          </w:p>
        </w:tc>
        <w:tc>
          <w:tcPr>
            <w:tcW w:w="1078" w:type="dxa"/>
            <w:tcBorders>
              <w:top w:val="nil"/>
              <w:left w:val="nil"/>
              <w:bottom w:val="single" w:sz="8" w:space="0" w:color="auto"/>
              <w:right w:val="single" w:sz="8" w:space="0" w:color="auto"/>
            </w:tcBorders>
            <w:shd w:val="clear" w:color="auto" w:fill="auto"/>
            <w:noWrap/>
            <w:hideMark/>
          </w:tcPr>
          <w:p w14:paraId="6BA8A365" w14:textId="77777777" w:rsidR="009D64B8" w:rsidRPr="009D64B8" w:rsidRDefault="009D64B8" w:rsidP="009D64B8">
            <w:pPr>
              <w:spacing w:after="0" w:line="240" w:lineRule="auto"/>
              <w:jc w:val="center"/>
              <w:rPr>
                <w:rFonts w:asciiTheme="majorHAnsi" w:eastAsia="Times New Roman" w:hAnsiTheme="majorHAnsi" w:cstheme="majorHAnsi"/>
                <w:color w:val="000000"/>
                <w:sz w:val="18"/>
                <w:szCs w:val="18"/>
                <w:lang w:val="ro-RO"/>
              </w:rPr>
            </w:pPr>
            <w:r w:rsidRPr="009D64B8">
              <w:rPr>
                <w:rFonts w:asciiTheme="majorHAnsi" w:eastAsia="Times New Roman" w:hAnsiTheme="majorHAnsi" w:cstheme="majorHAnsi"/>
                <w:color w:val="000000"/>
                <w:sz w:val="18"/>
                <w:szCs w:val="18"/>
                <w:lang w:val="ro-RO"/>
              </w:rPr>
              <w:t>41,2</w:t>
            </w:r>
          </w:p>
        </w:tc>
      </w:tr>
      <w:tr w:rsidR="009D64B8" w:rsidRPr="009D64B8" w14:paraId="5814EF5E" w14:textId="77777777" w:rsidTr="00282CC9">
        <w:trPr>
          <w:trHeight w:val="204"/>
        </w:trPr>
        <w:tc>
          <w:tcPr>
            <w:tcW w:w="5059" w:type="dxa"/>
            <w:tcBorders>
              <w:top w:val="nil"/>
              <w:left w:val="single" w:sz="8" w:space="0" w:color="auto"/>
              <w:bottom w:val="single" w:sz="8" w:space="0" w:color="auto"/>
              <w:right w:val="single" w:sz="8" w:space="0" w:color="auto"/>
            </w:tcBorders>
            <w:shd w:val="clear" w:color="000000" w:fill="D9D9D9"/>
            <w:noWrap/>
            <w:hideMark/>
          </w:tcPr>
          <w:p w14:paraId="45DF1BC3"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TOTAL</w:t>
            </w:r>
          </w:p>
        </w:tc>
        <w:tc>
          <w:tcPr>
            <w:tcW w:w="1368" w:type="dxa"/>
            <w:tcBorders>
              <w:top w:val="nil"/>
              <w:left w:val="nil"/>
              <w:bottom w:val="single" w:sz="8" w:space="0" w:color="auto"/>
              <w:right w:val="single" w:sz="8" w:space="0" w:color="auto"/>
            </w:tcBorders>
            <w:shd w:val="clear" w:color="000000" w:fill="D9D9D9"/>
            <w:noWrap/>
            <w:hideMark/>
          </w:tcPr>
          <w:p w14:paraId="1B38F397"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872" w:type="dxa"/>
            <w:tcBorders>
              <w:top w:val="nil"/>
              <w:left w:val="nil"/>
              <w:bottom w:val="single" w:sz="8" w:space="0" w:color="auto"/>
              <w:right w:val="single" w:sz="8" w:space="0" w:color="auto"/>
            </w:tcBorders>
            <w:shd w:val="clear" w:color="000000" w:fill="D9D9D9"/>
            <w:noWrap/>
            <w:hideMark/>
          </w:tcPr>
          <w:p w14:paraId="72E5A2F9"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1599" w:type="dxa"/>
            <w:tcBorders>
              <w:top w:val="nil"/>
              <w:left w:val="nil"/>
              <w:bottom w:val="single" w:sz="8" w:space="0" w:color="auto"/>
              <w:right w:val="single" w:sz="8" w:space="0" w:color="auto"/>
            </w:tcBorders>
            <w:shd w:val="clear" w:color="000000" w:fill="D9D9D9"/>
            <w:noWrap/>
            <w:hideMark/>
          </w:tcPr>
          <w:p w14:paraId="6EAA105B"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1022" w:type="dxa"/>
            <w:tcBorders>
              <w:top w:val="nil"/>
              <w:left w:val="nil"/>
              <w:bottom w:val="single" w:sz="8" w:space="0" w:color="auto"/>
              <w:right w:val="single" w:sz="8" w:space="0" w:color="auto"/>
            </w:tcBorders>
            <w:shd w:val="clear" w:color="000000" w:fill="D9D9D9"/>
            <w:noWrap/>
            <w:hideMark/>
          </w:tcPr>
          <w:p w14:paraId="0D427477"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1138" w:type="dxa"/>
            <w:tcBorders>
              <w:top w:val="nil"/>
              <w:left w:val="nil"/>
              <w:bottom w:val="single" w:sz="8" w:space="0" w:color="auto"/>
              <w:right w:val="single" w:sz="8" w:space="0" w:color="auto"/>
            </w:tcBorders>
            <w:shd w:val="clear" w:color="000000" w:fill="D9D9D9"/>
            <w:noWrap/>
            <w:hideMark/>
          </w:tcPr>
          <w:p w14:paraId="497AA104"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1043" w:type="dxa"/>
            <w:tcBorders>
              <w:top w:val="nil"/>
              <w:left w:val="nil"/>
              <w:bottom w:val="single" w:sz="8" w:space="0" w:color="auto"/>
              <w:right w:val="single" w:sz="8" w:space="0" w:color="auto"/>
            </w:tcBorders>
            <w:shd w:val="clear" w:color="000000" w:fill="D9D9D9"/>
            <w:noWrap/>
            <w:hideMark/>
          </w:tcPr>
          <w:p w14:paraId="0080019B"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959" w:type="dxa"/>
            <w:tcBorders>
              <w:top w:val="nil"/>
              <w:left w:val="nil"/>
              <w:bottom w:val="single" w:sz="8" w:space="0" w:color="auto"/>
              <w:right w:val="single" w:sz="8" w:space="0" w:color="auto"/>
            </w:tcBorders>
            <w:shd w:val="clear" w:color="000000" w:fill="D9D9D9"/>
            <w:noWrap/>
            <w:hideMark/>
          </w:tcPr>
          <w:p w14:paraId="49CA410B"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1078" w:type="dxa"/>
            <w:tcBorders>
              <w:top w:val="nil"/>
              <w:left w:val="nil"/>
              <w:bottom w:val="single" w:sz="8" w:space="0" w:color="auto"/>
              <w:right w:val="single" w:sz="8" w:space="0" w:color="auto"/>
            </w:tcBorders>
            <w:shd w:val="clear" w:color="000000" w:fill="D9D9D9"/>
            <w:noWrap/>
            <w:hideMark/>
          </w:tcPr>
          <w:p w14:paraId="6F2E2381"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74.440,2</w:t>
            </w:r>
          </w:p>
        </w:tc>
      </w:tr>
      <w:tr w:rsidR="009D64B8" w:rsidRPr="009D64B8" w14:paraId="22FF3776" w14:textId="77777777" w:rsidTr="00282CC9">
        <w:trPr>
          <w:trHeight w:val="192"/>
        </w:trPr>
        <w:tc>
          <w:tcPr>
            <w:tcW w:w="5059" w:type="dxa"/>
            <w:tcBorders>
              <w:top w:val="nil"/>
              <w:left w:val="nil"/>
              <w:bottom w:val="nil"/>
              <w:right w:val="nil"/>
            </w:tcBorders>
            <w:shd w:val="clear" w:color="000000" w:fill="D9D9D9"/>
            <w:noWrap/>
            <w:hideMark/>
          </w:tcPr>
          <w:p w14:paraId="362FCB61"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1368" w:type="dxa"/>
            <w:tcBorders>
              <w:top w:val="nil"/>
              <w:left w:val="nil"/>
              <w:bottom w:val="nil"/>
              <w:right w:val="nil"/>
            </w:tcBorders>
            <w:shd w:val="clear" w:color="000000" w:fill="D9D9D9"/>
            <w:noWrap/>
            <w:hideMark/>
          </w:tcPr>
          <w:p w14:paraId="629A2719"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872" w:type="dxa"/>
            <w:tcBorders>
              <w:top w:val="nil"/>
              <w:left w:val="nil"/>
              <w:bottom w:val="nil"/>
              <w:right w:val="nil"/>
            </w:tcBorders>
            <w:shd w:val="clear" w:color="000000" w:fill="D9D9D9"/>
            <w:noWrap/>
            <w:hideMark/>
          </w:tcPr>
          <w:p w14:paraId="4EDAC246"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1599" w:type="dxa"/>
            <w:tcBorders>
              <w:top w:val="nil"/>
              <w:left w:val="nil"/>
              <w:bottom w:val="nil"/>
              <w:right w:val="nil"/>
            </w:tcBorders>
            <w:shd w:val="clear" w:color="000000" w:fill="D9D9D9"/>
            <w:noWrap/>
            <w:hideMark/>
          </w:tcPr>
          <w:p w14:paraId="395BC941"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1022" w:type="dxa"/>
            <w:tcBorders>
              <w:top w:val="nil"/>
              <w:left w:val="nil"/>
              <w:bottom w:val="nil"/>
              <w:right w:val="nil"/>
            </w:tcBorders>
            <w:shd w:val="clear" w:color="000000" w:fill="D9D9D9"/>
            <w:noWrap/>
            <w:hideMark/>
          </w:tcPr>
          <w:p w14:paraId="11448394"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1138" w:type="dxa"/>
            <w:tcBorders>
              <w:top w:val="nil"/>
              <w:left w:val="nil"/>
              <w:bottom w:val="nil"/>
              <w:right w:val="nil"/>
            </w:tcBorders>
            <w:shd w:val="clear" w:color="000000" w:fill="D9D9D9"/>
            <w:noWrap/>
            <w:hideMark/>
          </w:tcPr>
          <w:p w14:paraId="0C788AC1"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1043" w:type="dxa"/>
            <w:tcBorders>
              <w:top w:val="nil"/>
              <w:left w:val="nil"/>
              <w:bottom w:val="nil"/>
              <w:right w:val="nil"/>
            </w:tcBorders>
            <w:shd w:val="clear" w:color="000000" w:fill="D9D9D9"/>
            <w:noWrap/>
            <w:hideMark/>
          </w:tcPr>
          <w:p w14:paraId="076FB441"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959" w:type="dxa"/>
            <w:tcBorders>
              <w:top w:val="nil"/>
              <w:left w:val="nil"/>
              <w:bottom w:val="nil"/>
              <w:right w:val="nil"/>
            </w:tcBorders>
            <w:shd w:val="clear" w:color="000000" w:fill="D9D9D9"/>
            <w:noWrap/>
            <w:hideMark/>
          </w:tcPr>
          <w:p w14:paraId="6362E68C" w14:textId="77777777" w:rsidR="009D64B8" w:rsidRPr="009D64B8" w:rsidRDefault="009D64B8" w:rsidP="009D64B8">
            <w:pPr>
              <w:spacing w:after="0" w:line="240" w:lineRule="auto"/>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c>
          <w:tcPr>
            <w:tcW w:w="1078" w:type="dxa"/>
            <w:tcBorders>
              <w:top w:val="nil"/>
              <w:left w:val="nil"/>
              <w:bottom w:val="nil"/>
              <w:right w:val="nil"/>
            </w:tcBorders>
            <w:shd w:val="clear" w:color="000000" w:fill="D9D9D9"/>
            <w:noWrap/>
            <w:hideMark/>
          </w:tcPr>
          <w:p w14:paraId="643366E4" w14:textId="77777777" w:rsidR="009D64B8" w:rsidRPr="009D64B8" w:rsidRDefault="009D64B8" w:rsidP="009D64B8">
            <w:pPr>
              <w:spacing w:after="0" w:line="240" w:lineRule="auto"/>
              <w:jc w:val="center"/>
              <w:rPr>
                <w:rFonts w:asciiTheme="majorHAnsi" w:eastAsia="Times New Roman" w:hAnsiTheme="majorHAnsi" w:cstheme="majorHAnsi"/>
                <w:b/>
                <w:bCs/>
                <w:sz w:val="18"/>
                <w:szCs w:val="18"/>
                <w:lang w:val="ro-RO"/>
              </w:rPr>
            </w:pPr>
            <w:r w:rsidRPr="009D64B8">
              <w:rPr>
                <w:rFonts w:asciiTheme="majorHAnsi" w:eastAsia="Times New Roman" w:hAnsiTheme="majorHAnsi" w:cstheme="majorHAnsi"/>
                <w:b/>
                <w:bCs/>
                <w:sz w:val="18"/>
                <w:szCs w:val="18"/>
                <w:lang w:val="ro-RO"/>
              </w:rPr>
              <w:t> </w:t>
            </w:r>
          </w:p>
        </w:tc>
      </w:tr>
      <w:tr w:rsidR="009D64B8" w:rsidRPr="007E0534" w14:paraId="66848C73" w14:textId="77777777" w:rsidTr="00282CC9">
        <w:trPr>
          <w:trHeight w:val="192"/>
        </w:trPr>
        <w:tc>
          <w:tcPr>
            <w:tcW w:w="14142" w:type="dxa"/>
            <w:gridSpan w:val="9"/>
            <w:tcBorders>
              <w:top w:val="nil"/>
              <w:left w:val="nil"/>
              <w:bottom w:val="nil"/>
              <w:right w:val="nil"/>
            </w:tcBorders>
            <w:shd w:val="clear" w:color="auto" w:fill="auto"/>
            <w:hideMark/>
          </w:tcPr>
          <w:p w14:paraId="33FF5C4C" w14:textId="77777777" w:rsidR="009D64B8" w:rsidRPr="00282CC9" w:rsidRDefault="009D64B8" w:rsidP="009D64B8">
            <w:pPr>
              <w:spacing w:after="0" w:line="240" w:lineRule="auto"/>
              <w:rPr>
                <w:rFonts w:asciiTheme="majorHAnsi" w:eastAsia="Times New Roman" w:hAnsiTheme="majorHAnsi" w:cstheme="majorHAnsi"/>
                <w:i/>
                <w:iCs/>
                <w:sz w:val="18"/>
                <w:szCs w:val="18"/>
                <w:lang w:val="ro-RO"/>
              </w:rPr>
            </w:pPr>
            <w:r w:rsidRPr="00282CC9">
              <w:rPr>
                <w:rFonts w:asciiTheme="majorHAnsi" w:eastAsia="Times New Roman" w:hAnsiTheme="majorHAnsi" w:cstheme="majorHAnsi"/>
                <w:i/>
                <w:iCs/>
                <w:sz w:val="18"/>
                <w:szCs w:val="18"/>
                <w:lang w:val="ro-RO"/>
              </w:rPr>
              <w:t>* 1 – grad înalt de prioritate - este determinat de faptul că anularea/posibilitatea anulării facilităților va avea impact asupra bugetului de stat. Concomitent, se remarcă necesitatea sistematizării costurilor și realizării analizei cost-beneficiu aferente facilităților respective;</w:t>
            </w:r>
          </w:p>
        </w:tc>
      </w:tr>
      <w:tr w:rsidR="009D64B8" w:rsidRPr="007E0534" w14:paraId="3C726B7B" w14:textId="77777777" w:rsidTr="00282CC9">
        <w:trPr>
          <w:trHeight w:val="192"/>
        </w:trPr>
        <w:tc>
          <w:tcPr>
            <w:tcW w:w="14142" w:type="dxa"/>
            <w:gridSpan w:val="9"/>
            <w:tcBorders>
              <w:top w:val="nil"/>
              <w:left w:val="nil"/>
              <w:bottom w:val="nil"/>
              <w:right w:val="nil"/>
            </w:tcBorders>
            <w:shd w:val="clear" w:color="auto" w:fill="auto"/>
            <w:hideMark/>
          </w:tcPr>
          <w:p w14:paraId="1AEFEFD0" w14:textId="77777777" w:rsidR="009D64B8" w:rsidRPr="00282CC9" w:rsidRDefault="009D64B8" w:rsidP="009D64B8">
            <w:pPr>
              <w:spacing w:after="0" w:line="240" w:lineRule="auto"/>
              <w:rPr>
                <w:rFonts w:asciiTheme="majorHAnsi" w:eastAsia="Times New Roman" w:hAnsiTheme="majorHAnsi" w:cstheme="majorHAnsi"/>
                <w:i/>
                <w:iCs/>
                <w:sz w:val="18"/>
                <w:szCs w:val="18"/>
                <w:lang w:val="ro-RO"/>
              </w:rPr>
            </w:pPr>
            <w:r w:rsidRPr="00282CC9">
              <w:rPr>
                <w:rFonts w:asciiTheme="majorHAnsi" w:eastAsia="Times New Roman" w:hAnsiTheme="majorHAnsi" w:cstheme="majorHAnsi"/>
                <w:i/>
                <w:iCs/>
                <w:sz w:val="18"/>
                <w:szCs w:val="18"/>
                <w:lang w:val="ro-RO"/>
              </w:rPr>
              <w:t>0 – grad scăzut de prioritate - este determinat de faptul că fie sunt facilități fără impact asupra bugetului de stat, fie au destinație generală, care reprezintă o practică general acceptabilă în lume și în regiune (directive, acorduri, convenții internaționale etc.).</w:t>
            </w:r>
          </w:p>
          <w:p w14:paraId="540D8ED6" w14:textId="77777777" w:rsidR="00282CC9" w:rsidRDefault="00282CC9" w:rsidP="00282CC9">
            <w:pPr>
              <w:spacing w:after="0" w:line="240" w:lineRule="auto"/>
              <w:rPr>
                <w:rFonts w:asciiTheme="majorHAnsi" w:hAnsiTheme="majorHAnsi" w:cstheme="majorHAnsi"/>
                <w:i/>
                <w:sz w:val="18"/>
                <w:szCs w:val="18"/>
                <w:lang w:val="ro-RO"/>
              </w:rPr>
            </w:pPr>
            <w:r w:rsidRPr="00282CC9">
              <w:rPr>
                <w:rFonts w:asciiTheme="majorHAnsi" w:eastAsia="Times New Roman" w:hAnsiTheme="majorHAnsi" w:cstheme="majorHAnsi"/>
                <w:i/>
                <w:iCs/>
                <w:sz w:val="18"/>
                <w:szCs w:val="18"/>
                <w:lang w:val="ro-RO"/>
              </w:rPr>
              <w:t>*** -</w:t>
            </w:r>
            <w:r w:rsidRPr="00282CC9">
              <w:rPr>
                <w:rFonts w:asciiTheme="majorHAnsi" w:hAnsiTheme="majorHAnsi" w:cstheme="majorHAnsi"/>
                <w:i/>
                <w:sz w:val="18"/>
                <w:szCs w:val="18"/>
                <w:lang w:val="ro-RO"/>
              </w:rPr>
              <w:t xml:space="preserve"> Facilitate nou-introdusă în 2020, legată de pandemia de coronavirus.</w:t>
            </w:r>
          </w:p>
          <w:p w14:paraId="060D0481" w14:textId="50331DDD" w:rsidR="00282CC9" w:rsidRPr="00282CC9" w:rsidRDefault="00282CC9" w:rsidP="00282CC9">
            <w:pPr>
              <w:spacing w:after="0" w:line="240" w:lineRule="auto"/>
              <w:rPr>
                <w:rFonts w:asciiTheme="majorHAnsi" w:eastAsia="Times New Roman" w:hAnsiTheme="majorHAnsi" w:cstheme="majorHAnsi"/>
                <w:i/>
                <w:iCs/>
                <w:sz w:val="18"/>
                <w:szCs w:val="18"/>
                <w:lang w:val="ro-RO"/>
              </w:rPr>
            </w:pPr>
          </w:p>
        </w:tc>
      </w:tr>
      <w:tr w:rsidR="009D64B8" w:rsidRPr="007E0534" w14:paraId="6425A523" w14:textId="77777777" w:rsidTr="00282CC9">
        <w:trPr>
          <w:trHeight w:val="192"/>
        </w:trPr>
        <w:tc>
          <w:tcPr>
            <w:tcW w:w="5059" w:type="dxa"/>
            <w:tcBorders>
              <w:top w:val="nil"/>
              <w:left w:val="nil"/>
              <w:bottom w:val="nil"/>
              <w:right w:val="nil"/>
            </w:tcBorders>
            <w:shd w:val="clear" w:color="auto" w:fill="auto"/>
            <w:noWrap/>
            <w:hideMark/>
          </w:tcPr>
          <w:p w14:paraId="0C922461" w14:textId="743DE10D" w:rsidR="00282CC9" w:rsidRPr="009D64B8" w:rsidRDefault="00282CC9" w:rsidP="009D64B8">
            <w:pPr>
              <w:spacing w:after="0" w:line="240" w:lineRule="auto"/>
              <w:rPr>
                <w:rFonts w:asciiTheme="majorHAnsi" w:eastAsia="Times New Roman" w:hAnsiTheme="majorHAnsi" w:cstheme="majorHAnsi"/>
                <w:i/>
                <w:iCs/>
                <w:sz w:val="18"/>
                <w:szCs w:val="18"/>
                <w:lang w:val="ro-RO"/>
              </w:rPr>
            </w:pPr>
          </w:p>
        </w:tc>
        <w:tc>
          <w:tcPr>
            <w:tcW w:w="1368" w:type="dxa"/>
            <w:tcBorders>
              <w:top w:val="nil"/>
              <w:left w:val="nil"/>
              <w:bottom w:val="nil"/>
              <w:right w:val="nil"/>
            </w:tcBorders>
            <w:shd w:val="clear" w:color="auto" w:fill="auto"/>
            <w:noWrap/>
            <w:hideMark/>
          </w:tcPr>
          <w:p w14:paraId="5D8A56C8" w14:textId="77777777" w:rsidR="009D64B8" w:rsidRPr="009D64B8" w:rsidRDefault="009D64B8" w:rsidP="009D64B8">
            <w:pPr>
              <w:spacing w:after="0" w:line="240" w:lineRule="auto"/>
              <w:rPr>
                <w:rFonts w:asciiTheme="majorHAnsi" w:eastAsia="Times New Roman" w:hAnsiTheme="majorHAnsi" w:cstheme="majorHAnsi"/>
                <w:i/>
                <w:iCs/>
                <w:sz w:val="18"/>
                <w:szCs w:val="18"/>
                <w:lang w:val="ro-RO"/>
              </w:rPr>
            </w:pPr>
          </w:p>
        </w:tc>
        <w:tc>
          <w:tcPr>
            <w:tcW w:w="872" w:type="dxa"/>
            <w:tcBorders>
              <w:top w:val="nil"/>
              <w:left w:val="nil"/>
              <w:bottom w:val="nil"/>
              <w:right w:val="nil"/>
            </w:tcBorders>
            <w:shd w:val="clear" w:color="auto" w:fill="auto"/>
            <w:noWrap/>
            <w:hideMark/>
          </w:tcPr>
          <w:p w14:paraId="1F3023AE"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599" w:type="dxa"/>
            <w:tcBorders>
              <w:top w:val="nil"/>
              <w:left w:val="nil"/>
              <w:bottom w:val="nil"/>
              <w:right w:val="nil"/>
            </w:tcBorders>
            <w:shd w:val="clear" w:color="auto" w:fill="auto"/>
            <w:noWrap/>
            <w:hideMark/>
          </w:tcPr>
          <w:p w14:paraId="14D588B4"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1022" w:type="dxa"/>
            <w:tcBorders>
              <w:top w:val="nil"/>
              <w:left w:val="nil"/>
              <w:bottom w:val="nil"/>
              <w:right w:val="nil"/>
            </w:tcBorders>
            <w:shd w:val="clear" w:color="auto" w:fill="auto"/>
            <w:noWrap/>
            <w:hideMark/>
          </w:tcPr>
          <w:p w14:paraId="5EEA2799"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138" w:type="dxa"/>
            <w:tcBorders>
              <w:top w:val="nil"/>
              <w:left w:val="nil"/>
              <w:bottom w:val="nil"/>
              <w:right w:val="nil"/>
            </w:tcBorders>
            <w:shd w:val="clear" w:color="auto" w:fill="auto"/>
            <w:noWrap/>
            <w:hideMark/>
          </w:tcPr>
          <w:p w14:paraId="57FDF9FD" w14:textId="77777777" w:rsidR="009D64B8" w:rsidRPr="009D64B8" w:rsidRDefault="009D64B8" w:rsidP="009D64B8">
            <w:pPr>
              <w:spacing w:after="0" w:line="240" w:lineRule="auto"/>
              <w:jc w:val="center"/>
              <w:rPr>
                <w:rFonts w:asciiTheme="majorHAnsi" w:eastAsia="Times New Roman" w:hAnsiTheme="majorHAnsi" w:cstheme="majorHAnsi"/>
                <w:sz w:val="18"/>
                <w:szCs w:val="18"/>
                <w:lang w:val="ro-RO"/>
              </w:rPr>
            </w:pPr>
          </w:p>
        </w:tc>
        <w:tc>
          <w:tcPr>
            <w:tcW w:w="1043" w:type="dxa"/>
            <w:tcBorders>
              <w:top w:val="nil"/>
              <w:left w:val="nil"/>
              <w:bottom w:val="nil"/>
              <w:right w:val="nil"/>
            </w:tcBorders>
            <w:shd w:val="clear" w:color="auto" w:fill="auto"/>
            <w:noWrap/>
            <w:hideMark/>
          </w:tcPr>
          <w:p w14:paraId="456C3DD8"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959" w:type="dxa"/>
            <w:tcBorders>
              <w:top w:val="nil"/>
              <w:left w:val="nil"/>
              <w:bottom w:val="nil"/>
              <w:right w:val="nil"/>
            </w:tcBorders>
            <w:shd w:val="clear" w:color="auto" w:fill="auto"/>
            <w:noWrap/>
            <w:hideMark/>
          </w:tcPr>
          <w:p w14:paraId="648D66A0"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c>
          <w:tcPr>
            <w:tcW w:w="1078" w:type="dxa"/>
            <w:tcBorders>
              <w:top w:val="nil"/>
              <w:left w:val="nil"/>
              <w:bottom w:val="nil"/>
              <w:right w:val="nil"/>
            </w:tcBorders>
            <w:shd w:val="clear" w:color="auto" w:fill="auto"/>
            <w:noWrap/>
            <w:hideMark/>
          </w:tcPr>
          <w:p w14:paraId="1FA6FC31" w14:textId="77777777" w:rsidR="009D64B8" w:rsidRPr="009D64B8" w:rsidRDefault="009D64B8" w:rsidP="009D64B8">
            <w:pPr>
              <w:spacing w:after="0" w:line="240" w:lineRule="auto"/>
              <w:rPr>
                <w:rFonts w:asciiTheme="majorHAnsi" w:eastAsia="Times New Roman" w:hAnsiTheme="majorHAnsi" w:cstheme="majorHAnsi"/>
                <w:sz w:val="18"/>
                <w:szCs w:val="18"/>
                <w:lang w:val="ro-RO"/>
              </w:rPr>
            </w:pPr>
          </w:p>
        </w:tc>
      </w:tr>
    </w:tbl>
    <w:p w14:paraId="29E34465" w14:textId="77777777" w:rsidR="00FF7E44" w:rsidRPr="00597A25" w:rsidRDefault="00FF7E44" w:rsidP="008973C4">
      <w:pPr>
        <w:spacing w:after="160" w:line="259" w:lineRule="auto"/>
        <w:rPr>
          <w:rFonts w:asciiTheme="majorHAnsi" w:eastAsia="Calibri" w:hAnsiTheme="majorHAnsi" w:cstheme="majorHAnsi"/>
          <w:b/>
          <w:sz w:val="20"/>
          <w:szCs w:val="20"/>
          <w:lang w:val="ro-RO"/>
        </w:rPr>
      </w:pPr>
    </w:p>
    <w:sectPr w:rsidR="00FF7E44" w:rsidRPr="00597A25" w:rsidSect="008973C4">
      <w:pgSz w:w="15840" w:h="12240" w:orient="landscape"/>
      <w:pgMar w:top="1701" w:right="851" w:bottom="851"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B3354" w14:textId="77777777" w:rsidR="00B2167C" w:rsidRDefault="00B2167C" w:rsidP="00C84965">
      <w:pPr>
        <w:spacing w:after="0" w:line="240" w:lineRule="auto"/>
      </w:pPr>
      <w:r>
        <w:separator/>
      </w:r>
    </w:p>
  </w:endnote>
  <w:endnote w:type="continuationSeparator" w:id="0">
    <w:p w14:paraId="51DCC922" w14:textId="77777777" w:rsidR="00B2167C" w:rsidRDefault="00B2167C" w:rsidP="00C84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588657"/>
      <w:docPartObj>
        <w:docPartGallery w:val="Page Numbers (Bottom of Page)"/>
        <w:docPartUnique/>
      </w:docPartObj>
    </w:sdtPr>
    <w:sdtEndPr>
      <w:rPr>
        <w:noProof/>
      </w:rPr>
    </w:sdtEndPr>
    <w:sdtContent>
      <w:p w14:paraId="385B6827" w14:textId="766D3426" w:rsidR="0031316A" w:rsidRDefault="0031316A">
        <w:pPr>
          <w:pStyle w:val="af"/>
          <w:jc w:val="right"/>
        </w:pPr>
        <w:r>
          <w:fldChar w:fldCharType="begin"/>
        </w:r>
        <w:r>
          <w:instrText xml:space="preserve"> PAGE   \* MERGEFORMAT </w:instrText>
        </w:r>
        <w:r>
          <w:fldChar w:fldCharType="separate"/>
        </w:r>
        <w:r w:rsidR="009226AE">
          <w:rPr>
            <w:noProof/>
          </w:rPr>
          <w:t>89</w:t>
        </w:r>
        <w:r>
          <w:rPr>
            <w:noProof/>
          </w:rPr>
          <w:fldChar w:fldCharType="end"/>
        </w:r>
      </w:p>
    </w:sdtContent>
  </w:sdt>
  <w:p w14:paraId="25B776F0" w14:textId="77777777" w:rsidR="0031316A" w:rsidRDefault="0031316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33B3D" w14:textId="77777777" w:rsidR="00B2167C" w:rsidRDefault="00B2167C" w:rsidP="00C84965">
      <w:pPr>
        <w:spacing w:after="0" w:line="240" w:lineRule="auto"/>
      </w:pPr>
      <w:r>
        <w:separator/>
      </w:r>
    </w:p>
  </w:footnote>
  <w:footnote w:type="continuationSeparator" w:id="0">
    <w:p w14:paraId="100B71F9" w14:textId="77777777" w:rsidR="00B2167C" w:rsidRDefault="00B2167C" w:rsidP="00C84965">
      <w:pPr>
        <w:spacing w:after="0" w:line="240" w:lineRule="auto"/>
      </w:pPr>
      <w:r>
        <w:continuationSeparator/>
      </w:r>
    </w:p>
  </w:footnote>
  <w:footnote w:id="1">
    <w:p w14:paraId="31308409" w14:textId="16D4C493"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w:t>
      </w:r>
      <w:r w:rsidRPr="00764F67">
        <w:rPr>
          <w:rFonts w:asciiTheme="majorHAnsi" w:hAnsiTheme="majorHAnsi" w:cstheme="majorHAnsi"/>
          <w:lang w:val="ru-MD"/>
        </w:rPr>
        <w:t>Программа аудиторской деятельности Счетной палаты на 2022 год, утвержденная Постановлением Счетной палаты №75 от</w:t>
      </w:r>
      <w:r w:rsidRPr="00764F67">
        <w:rPr>
          <w:rFonts w:asciiTheme="majorHAnsi" w:hAnsiTheme="majorHAnsi" w:cstheme="majorHAnsi"/>
          <w:lang w:val="ro-MD"/>
        </w:rPr>
        <w:t xml:space="preserve"> 28.12.2021.</w:t>
      </w:r>
    </w:p>
  </w:footnote>
  <w:footnote w:id="2">
    <w:p w14:paraId="410EB56A" w14:textId="77777777" w:rsidR="0031316A" w:rsidRPr="00764F67" w:rsidRDefault="0031316A" w:rsidP="00764F67">
      <w:pPr>
        <w:pStyle w:val="aa"/>
        <w:jc w:val="both"/>
        <w:rPr>
          <w:rFonts w:asciiTheme="majorHAnsi" w:hAnsiTheme="majorHAnsi" w:cstheme="majorHAnsi"/>
          <w:lang w:val="ru-MD"/>
        </w:rPr>
      </w:pPr>
      <w:r w:rsidRPr="00764F67">
        <w:rPr>
          <w:rStyle w:val="ac"/>
          <w:rFonts w:asciiTheme="majorHAnsi" w:hAnsiTheme="majorHAnsi" w:cstheme="majorHAnsi"/>
          <w:lang w:val="ru-MD"/>
        </w:rPr>
        <w:footnoteRef/>
      </w:r>
      <w:r w:rsidRPr="00764F67">
        <w:rPr>
          <w:rFonts w:asciiTheme="majorHAnsi" w:hAnsiTheme="majorHAnsi" w:cstheme="majorHAnsi"/>
          <w:lang w:val="ru-MD"/>
        </w:rPr>
        <w:t xml:space="preserve"> Уяснение освобождений от уплаты импортных пошлин для некоторых категорий товаров, пользующихся льготным режимом в соответствии с положениями Международных соглашений.</w:t>
      </w:r>
    </w:p>
  </w:footnote>
  <w:footnote w:id="3">
    <w:p w14:paraId="6C526FC8" w14:textId="77777777" w:rsidR="0031316A" w:rsidRPr="00764F67" w:rsidRDefault="0031316A" w:rsidP="00764F67">
      <w:pPr>
        <w:pStyle w:val="aa"/>
        <w:jc w:val="both"/>
        <w:rPr>
          <w:rFonts w:asciiTheme="majorHAnsi" w:hAnsiTheme="majorHAnsi" w:cstheme="majorHAnsi"/>
          <w:lang w:val="ru-MD"/>
        </w:rPr>
      </w:pPr>
      <w:r w:rsidRPr="00764F67">
        <w:rPr>
          <w:rStyle w:val="ac"/>
          <w:rFonts w:asciiTheme="majorHAnsi" w:hAnsiTheme="majorHAnsi" w:cstheme="majorHAnsi"/>
          <w:lang w:val="ru-MD"/>
        </w:rPr>
        <w:footnoteRef/>
      </w:r>
      <w:r w:rsidRPr="00764F67">
        <w:rPr>
          <w:rFonts w:asciiTheme="majorHAnsi" w:hAnsiTheme="majorHAnsi" w:cstheme="majorHAnsi"/>
          <w:lang w:val="ru-MD"/>
        </w:rPr>
        <w:t xml:space="preserve"> Парламент, Правительство (в частности, ТС, ГНС, МФ, МЭ), НБМ, НБС, СПРМ, профильные НПО. </w:t>
      </w:r>
    </w:p>
  </w:footnote>
  <w:footnote w:id="4">
    <w:p w14:paraId="5C2C9237" w14:textId="77777777"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RO"/>
        </w:rPr>
        <w:footnoteRef/>
      </w:r>
      <w:r w:rsidRPr="00764F67">
        <w:rPr>
          <w:rFonts w:asciiTheme="majorHAnsi" w:hAnsiTheme="majorHAnsi" w:cstheme="majorHAnsi"/>
          <w:lang w:val="ro-RO"/>
        </w:rPr>
        <w:t xml:space="preserve"> </w:t>
      </w:r>
      <w:r w:rsidRPr="00764F67">
        <w:rPr>
          <w:rFonts w:asciiTheme="majorHAnsi" w:hAnsiTheme="majorHAnsi" w:cstheme="majorHAnsi"/>
          <w:lang w:val="ro-MD"/>
        </w:rPr>
        <w:t xml:space="preserve">Освобождения от уплаты импортных пошлин для природного газа, импортируемого АО </w:t>
      </w:r>
      <w:r w:rsidRPr="00764F67">
        <w:rPr>
          <w:rFonts w:asciiTheme="majorHAnsi" w:eastAsia="Times New Roman" w:hAnsiTheme="majorHAnsi" w:cstheme="majorHAnsi"/>
          <w:lang w:val="ro-MD"/>
        </w:rPr>
        <w:t>„Moldovagaz”</w:t>
      </w:r>
      <w:r w:rsidRPr="00764F67">
        <w:rPr>
          <w:rFonts w:asciiTheme="majorHAnsi" w:hAnsiTheme="majorHAnsi" w:cstheme="majorHAnsi"/>
          <w:lang w:val="ro-MD"/>
        </w:rPr>
        <w:t xml:space="preserve"> для АО „</w:t>
      </w:r>
      <w:r w:rsidRPr="00764F67">
        <w:rPr>
          <w:rFonts w:asciiTheme="majorHAnsi" w:eastAsia="Times New Roman" w:hAnsiTheme="majorHAnsi" w:cstheme="majorHAnsi"/>
          <w:lang w:val="ro-MD"/>
        </w:rPr>
        <w:t xml:space="preserve">Tiraspoltransgaz” </w:t>
      </w:r>
      <w:r w:rsidRPr="00764F67">
        <w:rPr>
          <w:rFonts w:asciiTheme="majorHAnsi" w:hAnsiTheme="majorHAnsi" w:cstheme="majorHAnsi"/>
          <w:lang w:val="ro-MD"/>
        </w:rPr>
        <w:t>оцениваются в 1146,3 млн. леев, в том числе за 2020 год – в сумме 454,2 млн. леев, а за 2021 год - 692,0 млн. леев.</w:t>
      </w:r>
    </w:p>
  </w:footnote>
  <w:footnote w:id="5">
    <w:p w14:paraId="5477C745" w14:textId="73FE8518" w:rsidR="0031316A" w:rsidRPr="00764F67" w:rsidRDefault="0031316A" w:rsidP="00764F67">
      <w:pPr>
        <w:pStyle w:val="aa"/>
        <w:jc w:val="both"/>
        <w:rPr>
          <w:rFonts w:asciiTheme="majorHAnsi" w:hAnsiTheme="majorHAnsi" w:cstheme="majorHAnsi"/>
          <w:lang w:val="ru-MD"/>
        </w:rPr>
      </w:pPr>
      <w:r w:rsidRPr="00764F67">
        <w:rPr>
          <w:rStyle w:val="ac"/>
          <w:rFonts w:asciiTheme="majorHAnsi" w:hAnsiTheme="majorHAnsi" w:cstheme="majorHAnsi"/>
          <w:lang w:val="ru-MD"/>
        </w:rPr>
        <w:footnoteRef/>
      </w:r>
      <w:r w:rsidRPr="00764F67">
        <w:rPr>
          <w:rFonts w:asciiTheme="majorHAnsi" w:hAnsiTheme="majorHAnsi" w:cstheme="majorHAnsi"/>
          <w:lang w:val="ru-MD"/>
        </w:rPr>
        <w:t xml:space="preserve"> </w:t>
      </w:r>
      <w:r w:rsidRPr="00764F67">
        <w:rPr>
          <w:rFonts w:asciiTheme="majorHAnsi" w:eastAsia="Times New Roman" w:hAnsiTheme="majorHAnsi" w:cstheme="majorHAnsi"/>
          <w:lang w:val="ru-MD" w:eastAsia="ro-RO"/>
        </w:rPr>
        <w:t>Таможенный кодекс №</w:t>
      </w:r>
      <w:hyperlink r:id="rId1" w:history="1">
        <w:r w:rsidRPr="00764F67">
          <w:rPr>
            <w:rFonts w:asciiTheme="majorHAnsi" w:eastAsia="Times New Roman" w:hAnsiTheme="majorHAnsi" w:cstheme="majorHAnsi"/>
            <w:lang w:val="ru-MD" w:eastAsia="ro-RO"/>
          </w:rPr>
          <w:t>1149-XIV от 20.07.2000</w:t>
        </w:r>
      </w:hyperlink>
      <w:r w:rsidRPr="00764F67">
        <w:rPr>
          <w:rFonts w:asciiTheme="majorHAnsi" w:eastAsia="Times New Roman" w:hAnsiTheme="majorHAnsi" w:cstheme="majorHAnsi"/>
          <w:lang w:eastAsia="ro-RO"/>
        </w:rPr>
        <w:t xml:space="preserve"> (с последующими изменениями; далее - </w:t>
      </w:r>
      <w:r w:rsidRPr="00764F67">
        <w:rPr>
          <w:rFonts w:asciiTheme="majorHAnsi" w:eastAsia="Times New Roman" w:hAnsiTheme="majorHAnsi" w:cstheme="majorHAnsi"/>
          <w:lang w:val="ru-MD" w:eastAsia="ro-RO"/>
        </w:rPr>
        <w:t>Таможенный кодекс №</w:t>
      </w:r>
      <w:hyperlink r:id="rId2" w:history="1">
        <w:r w:rsidRPr="00764F67">
          <w:rPr>
            <w:rFonts w:asciiTheme="majorHAnsi" w:eastAsia="Times New Roman" w:hAnsiTheme="majorHAnsi" w:cstheme="majorHAnsi"/>
            <w:lang w:val="ru-MD" w:eastAsia="ro-RO"/>
          </w:rPr>
          <w:t>1149-XIV от 20.07.2000</w:t>
        </w:r>
      </w:hyperlink>
      <w:r w:rsidRPr="00764F67">
        <w:rPr>
          <w:rFonts w:asciiTheme="majorHAnsi" w:eastAsia="Times New Roman" w:hAnsiTheme="majorHAnsi" w:cstheme="majorHAnsi"/>
          <w:lang w:eastAsia="ro-RO"/>
        </w:rPr>
        <w:t xml:space="preserve"> )</w:t>
      </w:r>
      <w:r w:rsidRPr="00764F67">
        <w:rPr>
          <w:rFonts w:asciiTheme="majorHAnsi" w:eastAsia="Times New Roman" w:hAnsiTheme="majorHAnsi" w:cstheme="majorHAnsi"/>
          <w:lang w:val="ru-MD" w:eastAsia="ro-RO"/>
        </w:rPr>
        <w:t>.</w:t>
      </w:r>
    </w:p>
  </w:footnote>
  <w:footnote w:id="6">
    <w:p w14:paraId="12248919" w14:textId="76169728" w:rsidR="0031316A" w:rsidRPr="00764F67" w:rsidRDefault="0031316A" w:rsidP="00764F67">
      <w:pPr>
        <w:spacing w:after="0" w:line="240" w:lineRule="auto"/>
        <w:jc w:val="both"/>
        <w:rPr>
          <w:rFonts w:asciiTheme="majorHAnsi" w:hAnsiTheme="majorHAnsi" w:cstheme="majorHAnsi"/>
          <w:sz w:val="20"/>
          <w:szCs w:val="20"/>
          <w:lang w:val="ru-MD"/>
        </w:rPr>
      </w:pPr>
      <w:r w:rsidRPr="00764F67">
        <w:rPr>
          <w:rStyle w:val="ac"/>
          <w:rFonts w:asciiTheme="majorHAnsi" w:hAnsiTheme="majorHAnsi" w:cstheme="majorHAnsi"/>
          <w:sz w:val="20"/>
          <w:szCs w:val="20"/>
          <w:lang w:val="ru-MD"/>
        </w:rPr>
        <w:footnoteRef/>
      </w:r>
      <w:r w:rsidRPr="00764F67">
        <w:rPr>
          <w:rFonts w:asciiTheme="majorHAnsi" w:hAnsiTheme="majorHAnsi" w:cstheme="majorHAnsi"/>
          <w:sz w:val="20"/>
          <w:szCs w:val="20"/>
          <w:lang w:val="ru-MD"/>
        </w:rPr>
        <w:t xml:space="preserve"> </w:t>
      </w:r>
      <w:r w:rsidRPr="00764F67">
        <w:rPr>
          <w:rFonts w:asciiTheme="majorHAnsi" w:eastAsia="Times New Roman" w:hAnsiTheme="majorHAnsi" w:cstheme="majorHAnsi"/>
          <w:sz w:val="20"/>
          <w:szCs w:val="20"/>
          <w:lang w:val="ru-MD" w:eastAsia="ro-RO"/>
        </w:rPr>
        <w:t>Налоговый кодекс №</w:t>
      </w:r>
      <w:hyperlink r:id="rId3" w:history="1">
        <w:r w:rsidRPr="00764F67">
          <w:rPr>
            <w:rFonts w:asciiTheme="majorHAnsi" w:eastAsia="Times New Roman" w:hAnsiTheme="majorHAnsi" w:cstheme="majorHAnsi"/>
            <w:sz w:val="20"/>
            <w:szCs w:val="20"/>
            <w:lang w:val="ru-MD" w:eastAsia="ro-RO"/>
          </w:rPr>
          <w:t>1163-XIII от 24.04.1997</w:t>
        </w:r>
      </w:hyperlink>
      <w:r w:rsidRPr="00764F67">
        <w:rPr>
          <w:rFonts w:asciiTheme="majorHAnsi" w:eastAsia="Times New Roman" w:hAnsiTheme="majorHAnsi" w:cstheme="majorHAnsi"/>
          <w:sz w:val="20"/>
          <w:szCs w:val="20"/>
          <w:lang w:val="ru-MD" w:eastAsia="ro-RO"/>
        </w:rPr>
        <w:t xml:space="preserve"> (с последующими изменениями; далее – Налоговый кодекс №</w:t>
      </w:r>
      <w:hyperlink r:id="rId4" w:history="1">
        <w:r w:rsidRPr="00764F67">
          <w:rPr>
            <w:rFonts w:asciiTheme="majorHAnsi" w:eastAsia="Times New Roman" w:hAnsiTheme="majorHAnsi" w:cstheme="majorHAnsi"/>
            <w:sz w:val="20"/>
            <w:szCs w:val="20"/>
            <w:lang w:val="ru-MD" w:eastAsia="ro-RO"/>
          </w:rPr>
          <w:t>1163-XIII от 24.04.1997</w:t>
        </w:r>
      </w:hyperlink>
      <w:r w:rsidRPr="00764F67">
        <w:rPr>
          <w:rFonts w:asciiTheme="majorHAnsi" w:eastAsia="Times New Roman" w:hAnsiTheme="majorHAnsi" w:cstheme="majorHAnsi"/>
          <w:sz w:val="20"/>
          <w:szCs w:val="20"/>
          <w:lang w:val="ru-MD" w:eastAsia="ro-RO"/>
        </w:rPr>
        <w:t xml:space="preserve">). </w:t>
      </w:r>
    </w:p>
  </w:footnote>
  <w:footnote w:id="7">
    <w:p w14:paraId="1EAC2E32" w14:textId="77777777" w:rsidR="0031316A" w:rsidRPr="00764F67" w:rsidRDefault="0031316A" w:rsidP="00764F67">
      <w:pPr>
        <w:pStyle w:val="aa"/>
        <w:jc w:val="both"/>
        <w:rPr>
          <w:rFonts w:asciiTheme="majorHAnsi" w:hAnsiTheme="majorHAnsi" w:cstheme="majorHAnsi"/>
          <w:lang w:val="ru-MD"/>
        </w:rPr>
      </w:pPr>
      <w:r w:rsidRPr="00764F67">
        <w:rPr>
          <w:rStyle w:val="ac"/>
          <w:rFonts w:asciiTheme="majorHAnsi" w:hAnsiTheme="majorHAnsi" w:cstheme="majorHAnsi"/>
          <w:lang w:val="ru-MD"/>
        </w:rPr>
        <w:footnoteRef/>
      </w:r>
      <w:r w:rsidRPr="00764F67">
        <w:rPr>
          <w:rFonts w:asciiTheme="majorHAnsi" w:hAnsiTheme="majorHAnsi" w:cstheme="majorHAnsi"/>
          <w:lang w:val="ru-MD"/>
        </w:rPr>
        <w:t xml:space="preserve"> </w:t>
      </w:r>
      <w:hyperlink r:id="rId5" w:history="1">
        <w:r w:rsidRPr="00764F67">
          <w:rPr>
            <w:rFonts w:asciiTheme="majorHAnsi" w:eastAsia="Times New Roman" w:hAnsiTheme="majorHAnsi" w:cstheme="majorHAnsi"/>
            <w:lang w:val="ru-MD" w:eastAsia="ro-RO"/>
          </w:rPr>
          <w:t>Закон о таможенном тарифе №1380-XIII от 20.11.1997</w:t>
        </w:r>
      </w:hyperlink>
      <w:r w:rsidRPr="00764F67">
        <w:rPr>
          <w:rFonts w:asciiTheme="majorHAnsi" w:eastAsia="Times New Roman" w:hAnsiTheme="majorHAnsi" w:cstheme="majorHAnsi"/>
          <w:lang w:val="ru-MD" w:eastAsia="ro-RO"/>
        </w:rPr>
        <w:t xml:space="preserve"> (с последующими изменениями; далее – Закон №</w:t>
      </w:r>
      <w:hyperlink r:id="rId6" w:history="1">
        <w:r w:rsidRPr="00764F67">
          <w:rPr>
            <w:rFonts w:asciiTheme="majorHAnsi" w:eastAsia="Times New Roman" w:hAnsiTheme="majorHAnsi" w:cstheme="majorHAnsi"/>
            <w:lang w:val="ru-MD" w:eastAsia="ro-RO"/>
          </w:rPr>
          <w:t>1380-XIII от 20.11.1997</w:t>
        </w:r>
      </w:hyperlink>
      <w:r w:rsidRPr="00764F67">
        <w:rPr>
          <w:rFonts w:asciiTheme="majorHAnsi" w:eastAsia="Times New Roman" w:hAnsiTheme="majorHAnsi" w:cstheme="majorHAnsi"/>
          <w:lang w:val="ru-MD" w:eastAsia="ro-RO"/>
        </w:rPr>
        <w:t>).</w:t>
      </w:r>
    </w:p>
  </w:footnote>
  <w:footnote w:id="8">
    <w:p w14:paraId="4E74EAC9" w14:textId="77777777" w:rsidR="0031316A" w:rsidRPr="00764F67" w:rsidRDefault="0031316A" w:rsidP="00764F67">
      <w:pPr>
        <w:pStyle w:val="aa"/>
        <w:jc w:val="both"/>
        <w:rPr>
          <w:rFonts w:asciiTheme="majorHAnsi" w:hAnsiTheme="majorHAnsi" w:cstheme="majorHAnsi"/>
          <w:lang w:val="ru-MD"/>
        </w:rPr>
      </w:pPr>
      <w:r w:rsidRPr="00764F67">
        <w:rPr>
          <w:rStyle w:val="ac"/>
          <w:rFonts w:asciiTheme="majorHAnsi" w:hAnsiTheme="majorHAnsi" w:cstheme="majorHAnsi"/>
          <w:lang w:val="ru-MD"/>
        </w:rPr>
        <w:footnoteRef/>
      </w:r>
      <w:r w:rsidRPr="00764F67">
        <w:rPr>
          <w:rFonts w:asciiTheme="majorHAnsi" w:hAnsiTheme="majorHAnsi" w:cstheme="majorHAnsi"/>
          <w:lang w:val="ru-MD"/>
        </w:rPr>
        <w:t xml:space="preserve"> Закон о Таможенной службе №302 от 21.12.2012.</w:t>
      </w:r>
    </w:p>
  </w:footnote>
  <w:footnote w:id="9">
    <w:p w14:paraId="360B9B81" w14:textId="0BF4FBFA"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w:t>
      </w:r>
      <w:r w:rsidRPr="00764F67">
        <w:rPr>
          <w:rFonts w:asciiTheme="majorHAnsi" w:hAnsiTheme="majorHAnsi" w:cstheme="majorHAnsi"/>
        </w:rPr>
        <w:t>Закон №</w:t>
      </w:r>
      <w:r w:rsidRPr="00764F67">
        <w:rPr>
          <w:rFonts w:asciiTheme="majorHAnsi" w:hAnsiTheme="majorHAnsi" w:cstheme="majorHAnsi"/>
          <w:lang w:val="ro-MD"/>
        </w:rPr>
        <w:t>112 </w:t>
      </w:r>
      <w:r w:rsidRPr="00764F67">
        <w:rPr>
          <w:rFonts w:asciiTheme="majorHAnsi" w:hAnsiTheme="majorHAnsi" w:cstheme="majorHAnsi"/>
        </w:rPr>
        <w:t xml:space="preserve">от </w:t>
      </w:r>
      <w:r w:rsidRPr="00764F67">
        <w:rPr>
          <w:rFonts w:asciiTheme="majorHAnsi" w:hAnsiTheme="majorHAnsi" w:cstheme="majorHAnsi"/>
          <w:lang w:val="ro-MD"/>
        </w:rPr>
        <w:t xml:space="preserve">02.07.2014 </w:t>
      </w:r>
      <w:r w:rsidRPr="00764F67">
        <w:rPr>
          <w:rFonts w:asciiTheme="majorHAnsi" w:hAnsiTheme="majorHAnsi" w:cstheme="majorHAnsi"/>
          <w:bCs/>
        </w:rPr>
        <w:t>о ратификации Соглашения об ассоциации между Республикой Молдова, с одной стороны, и Европейским Союзом и Европейским сообществом по атомной энергии и их государствами-членами, с другой стороны</w:t>
      </w:r>
      <w:r w:rsidRPr="00764F67">
        <w:rPr>
          <w:rFonts w:asciiTheme="majorHAnsi" w:hAnsiTheme="majorHAnsi" w:cstheme="majorHAnsi"/>
          <w:lang w:val="ro-MD"/>
        </w:rPr>
        <w:t>.</w:t>
      </w:r>
    </w:p>
    <w:p w14:paraId="76596D5D" w14:textId="77777777" w:rsidR="0031316A" w:rsidRPr="00764F67" w:rsidRDefault="0031316A" w:rsidP="00764F67">
      <w:pPr>
        <w:pStyle w:val="aa"/>
        <w:jc w:val="both"/>
        <w:rPr>
          <w:rFonts w:asciiTheme="majorHAnsi" w:hAnsiTheme="majorHAnsi" w:cstheme="majorHAnsi"/>
          <w:lang w:val="ro-MD"/>
        </w:rPr>
      </w:pPr>
      <w:r w:rsidRPr="00764F67">
        <w:rPr>
          <w:rFonts w:asciiTheme="majorHAnsi" w:hAnsiTheme="majorHAnsi" w:cstheme="majorHAnsi"/>
          <w:lang w:val="ro-MD"/>
        </w:rPr>
        <w:t> </w:t>
      </w:r>
    </w:p>
    <w:p w14:paraId="5FC59041" w14:textId="77777777" w:rsidR="0031316A" w:rsidRPr="00764F67" w:rsidRDefault="0031316A" w:rsidP="00764F67">
      <w:pPr>
        <w:pStyle w:val="aa"/>
        <w:jc w:val="both"/>
        <w:rPr>
          <w:rFonts w:asciiTheme="majorHAnsi" w:hAnsiTheme="majorHAnsi" w:cstheme="majorHAnsi"/>
          <w:lang w:val="ro-MD"/>
        </w:rPr>
      </w:pPr>
    </w:p>
  </w:footnote>
  <w:footnote w:id="10">
    <w:p w14:paraId="609BB86F" w14:textId="77777777" w:rsidR="0031316A" w:rsidRPr="00764F67" w:rsidRDefault="0031316A" w:rsidP="00764F67">
      <w:pPr>
        <w:pStyle w:val="aa"/>
        <w:jc w:val="both"/>
        <w:rPr>
          <w:rFonts w:asciiTheme="majorHAnsi" w:hAnsiTheme="majorHAnsi" w:cstheme="majorHAnsi"/>
          <w:lang w:val="ru-MD"/>
        </w:rPr>
      </w:pPr>
      <w:r w:rsidRPr="00764F67">
        <w:rPr>
          <w:rStyle w:val="ac"/>
          <w:rFonts w:asciiTheme="majorHAnsi" w:hAnsiTheme="majorHAnsi" w:cstheme="majorHAnsi"/>
          <w:lang w:val="ru-MD"/>
        </w:rPr>
        <w:footnoteRef/>
      </w:r>
      <w:r w:rsidRPr="00764F67">
        <w:rPr>
          <w:rFonts w:asciiTheme="majorHAnsi" w:hAnsiTheme="majorHAnsi" w:cstheme="majorHAnsi"/>
          <w:lang w:val="ru-MD"/>
        </w:rPr>
        <w:t xml:space="preserve"> Постановление Счетной палаты №2 от 24.01.2020 „Об утверждении Системы профессиональных деклараций INTOSAI”.</w:t>
      </w:r>
    </w:p>
  </w:footnote>
  <w:footnote w:id="11">
    <w:p w14:paraId="45321F56" w14:textId="54193C77"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Постановление Счетной палаты </w:t>
      </w:r>
      <w:r w:rsidRPr="00764F67">
        <w:rPr>
          <w:rFonts w:asciiTheme="majorHAnsi" w:hAnsiTheme="majorHAnsi" w:cstheme="majorHAnsi"/>
        </w:rPr>
        <w:t>№</w:t>
      </w:r>
      <w:r w:rsidRPr="00764F67">
        <w:rPr>
          <w:rFonts w:asciiTheme="majorHAnsi" w:hAnsiTheme="majorHAnsi" w:cstheme="majorHAnsi"/>
          <w:lang w:val="ro-MD"/>
        </w:rPr>
        <w:t xml:space="preserve">19 от 05.04.2019 „Об утверждении </w:t>
      </w:r>
      <w:r w:rsidRPr="00764F67">
        <w:rPr>
          <w:rFonts w:asciiTheme="majorHAnsi" w:hAnsiTheme="majorHAnsi" w:cstheme="majorHAnsi"/>
        </w:rPr>
        <w:t>К</w:t>
      </w:r>
      <w:r w:rsidRPr="00764F67">
        <w:rPr>
          <w:rFonts w:asciiTheme="majorHAnsi" w:hAnsiTheme="majorHAnsi" w:cstheme="majorHAnsi"/>
          <w:lang w:val="ro-MD"/>
        </w:rPr>
        <w:t xml:space="preserve">одекса </w:t>
      </w:r>
      <w:r w:rsidRPr="00764F67">
        <w:rPr>
          <w:rFonts w:asciiTheme="majorHAnsi" w:hAnsiTheme="majorHAnsi" w:cstheme="majorHAnsi"/>
        </w:rPr>
        <w:t xml:space="preserve">этики </w:t>
      </w:r>
      <w:r w:rsidRPr="00764F67">
        <w:rPr>
          <w:rFonts w:asciiTheme="majorHAnsi" w:hAnsiTheme="majorHAnsi" w:cstheme="majorHAnsi"/>
          <w:lang w:val="ro-MD"/>
        </w:rPr>
        <w:t>Счетной палаты”</w:t>
      </w:r>
      <w:r w:rsidRPr="00764F67">
        <w:rPr>
          <w:rFonts w:asciiTheme="majorHAnsi" w:eastAsia="Times New Roman" w:hAnsiTheme="majorHAnsi" w:cstheme="majorHAnsi"/>
          <w:lang w:val="ro-MD"/>
        </w:rPr>
        <w:t xml:space="preserve">. </w:t>
      </w:r>
    </w:p>
  </w:footnote>
  <w:footnote w:id="12">
    <w:p w14:paraId="2EE91211" w14:textId="38D72791" w:rsidR="0031316A" w:rsidRPr="00764F67" w:rsidRDefault="0031316A" w:rsidP="00764F67">
      <w:pPr>
        <w:spacing w:after="0" w:line="240" w:lineRule="auto"/>
        <w:jc w:val="both"/>
        <w:rPr>
          <w:rFonts w:asciiTheme="majorHAnsi" w:hAnsiTheme="majorHAnsi" w:cstheme="majorHAnsi"/>
          <w:sz w:val="20"/>
          <w:szCs w:val="20"/>
          <w:lang w:val="ru-MD"/>
        </w:rPr>
      </w:pPr>
      <w:r w:rsidRPr="00764F67">
        <w:rPr>
          <w:rStyle w:val="ac"/>
          <w:rFonts w:asciiTheme="majorHAnsi" w:hAnsiTheme="majorHAnsi" w:cstheme="majorHAnsi"/>
          <w:sz w:val="20"/>
          <w:szCs w:val="20"/>
          <w:lang w:val="ru-MD"/>
        </w:rPr>
        <w:footnoteRef/>
      </w:r>
      <w:r w:rsidRPr="00764F67">
        <w:rPr>
          <w:rFonts w:asciiTheme="majorHAnsi" w:hAnsiTheme="majorHAnsi" w:cstheme="majorHAnsi"/>
          <w:sz w:val="20"/>
          <w:szCs w:val="20"/>
          <w:lang w:val="ru-MD"/>
        </w:rPr>
        <w:t xml:space="preserve"> </w:t>
      </w:r>
      <w:r w:rsidRPr="00764F67">
        <w:rPr>
          <w:rFonts w:asciiTheme="majorHAnsi" w:eastAsia="Times New Roman" w:hAnsiTheme="majorHAnsi" w:cstheme="majorHAnsi"/>
          <w:sz w:val="20"/>
          <w:szCs w:val="20"/>
          <w:lang w:val="ru-MD"/>
        </w:rPr>
        <w:t>Ст.35 Таможенного кодекса №1149 от 20.07.2000.</w:t>
      </w:r>
    </w:p>
  </w:footnote>
  <w:footnote w:id="13">
    <w:p w14:paraId="199E63CF" w14:textId="2F17A6C9" w:rsidR="0031316A" w:rsidRPr="00764F67" w:rsidRDefault="0031316A" w:rsidP="00764F67">
      <w:pPr>
        <w:pStyle w:val="aa"/>
        <w:jc w:val="both"/>
        <w:rPr>
          <w:rFonts w:asciiTheme="majorHAnsi" w:hAnsiTheme="majorHAnsi" w:cstheme="majorHAnsi"/>
          <w:lang w:val="ru-MD"/>
        </w:rPr>
      </w:pPr>
      <w:r w:rsidRPr="00764F67">
        <w:rPr>
          <w:rStyle w:val="ac"/>
          <w:rFonts w:asciiTheme="majorHAnsi" w:hAnsiTheme="majorHAnsi" w:cstheme="majorHAnsi"/>
          <w:lang w:val="ru-MD"/>
        </w:rPr>
        <w:footnoteRef/>
      </w:r>
      <w:r w:rsidRPr="00764F67">
        <w:rPr>
          <w:rFonts w:asciiTheme="majorHAnsi" w:hAnsiTheme="majorHAnsi" w:cstheme="majorHAnsi"/>
          <w:lang w:val="ru-MD"/>
        </w:rPr>
        <w:t xml:space="preserve"> Утратило силу 05.11.2021 Постановлением Правительства №235 от 13.10.2021.</w:t>
      </w:r>
    </w:p>
  </w:footnote>
  <w:footnote w:id="14">
    <w:p w14:paraId="0A836420" w14:textId="76747C06" w:rsidR="0031316A" w:rsidRPr="00764F67" w:rsidRDefault="0031316A" w:rsidP="00764F67">
      <w:pPr>
        <w:pStyle w:val="aa"/>
        <w:jc w:val="both"/>
        <w:rPr>
          <w:rFonts w:asciiTheme="majorHAnsi" w:hAnsiTheme="majorHAnsi" w:cstheme="majorHAnsi"/>
          <w:lang w:val="ru-MD"/>
        </w:rPr>
      </w:pPr>
      <w:r w:rsidRPr="00764F67">
        <w:rPr>
          <w:rStyle w:val="ac"/>
          <w:rFonts w:asciiTheme="majorHAnsi" w:hAnsiTheme="majorHAnsi" w:cstheme="majorHAnsi"/>
          <w:lang w:val="ru-MD"/>
        </w:rPr>
        <w:footnoteRef/>
      </w:r>
      <w:r w:rsidRPr="00764F67">
        <w:rPr>
          <w:rFonts w:asciiTheme="majorHAnsi" w:hAnsiTheme="majorHAnsi" w:cstheme="majorHAnsi"/>
          <w:lang w:val="ru-MD"/>
        </w:rPr>
        <w:t xml:space="preserve"> Раздел IV. „Устойчивое экономическое развитие” из Плана действий Правительства на 2020-2023 годы.</w:t>
      </w:r>
    </w:p>
  </w:footnote>
  <w:footnote w:id="15">
    <w:p w14:paraId="571C7B77" w14:textId="610BBE0B"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w:t>
      </w:r>
      <w:r w:rsidRPr="00764F67">
        <w:rPr>
          <w:rFonts w:asciiTheme="majorHAnsi" w:hAnsiTheme="majorHAnsi" w:cstheme="majorHAnsi"/>
        </w:rPr>
        <w:t>Приказ</w:t>
      </w:r>
      <w:r w:rsidRPr="00764F67">
        <w:rPr>
          <w:rFonts w:asciiTheme="majorHAnsi" w:hAnsiTheme="majorHAnsi" w:cstheme="majorHAnsi"/>
          <w:lang w:val="ro-MD"/>
        </w:rPr>
        <w:t xml:space="preserve"> министра </w:t>
      </w:r>
      <w:r w:rsidRPr="00764F67">
        <w:rPr>
          <w:rFonts w:asciiTheme="majorHAnsi" w:hAnsiTheme="majorHAnsi" w:cstheme="majorHAnsi"/>
        </w:rPr>
        <w:t>Ф</w:t>
      </w:r>
      <w:r w:rsidRPr="00764F67">
        <w:rPr>
          <w:rFonts w:asciiTheme="majorHAnsi" w:hAnsiTheme="majorHAnsi" w:cstheme="majorHAnsi"/>
          <w:lang w:val="ro-MD"/>
        </w:rPr>
        <w:t xml:space="preserve">инансов №45 от 15.08.2018 „Об утверждении </w:t>
      </w:r>
      <w:r w:rsidRPr="00764F67">
        <w:rPr>
          <w:rFonts w:asciiTheme="majorHAnsi" w:hAnsiTheme="majorHAnsi" w:cstheme="majorHAnsi"/>
        </w:rPr>
        <w:t>Е</w:t>
      </w:r>
      <w:r w:rsidRPr="00764F67">
        <w:rPr>
          <w:rFonts w:asciiTheme="majorHAnsi" w:hAnsiTheme="majorHAnsi" w:cstheme="majorHAnsi"/>
          <w:lang w:val="ro-MD"/>
        </w:rPr>
        <w:t xml:space="preserve">диного регистра налоговых и таможенных </w:t>
      </w:r>
      <w:r w:rsidRPr="00764F67">
        <w:rPr>
          <w:rFonts w:asciiTheme="majorHAnsi" w:hAnsiTheme="majorHAnsi" w:cstheme="majorHAnsi"/>
        </w:rPr>
        <w:t>льгот</w:t>
      </w:r>
      <w:r w:rsidRPr="00764F67">
        <w:rPr>
          <w:rFonts w:asciiTheme="majorHAnsi" w:hAnsiTheme="majorHAnsi" w:cstheme="majorHAnsi"/>
          <w:lang w:val="ro-MD"/>
        </w:rPr>
        <w:t xml:space="preserve">” (далее – </w:t>
      </w:r>
      <w:r w:rsidRPr="00764F67">
        <w:rPr>
          <w:rFonts w:asciiTheme="majorHAnsi" w:hAnsiTheme="majorHAnsi" w:cstheme="majorHAnsi"/>
        </w:rPr>
        <w:t>П</w:t>
      </w:r>
      <w:r w:rsidRPr="00764F67">
        <w:rPr>
          <w:rFonts w:asciiTheme="majorHAnsi" w:hAnsiTheme="majorHAnsi" w:cstheme="majorHAnsi"/>
          <w:lang w:val="ro-MD"/>
        </w:rPr>
        <w:t xml:space="preserve">риказ министра </w:t>
      </w:r>
      <w:r w:rsidRPr="00764F67">
        <w:rPr>
          <w:rFonts w:asciiTheme="majorHAnsi" w:hAnsiTheme="majorHAnsi" w:cstheme="majorHAnsi"/>
        </w:rPr>
        <w:t>Ф</w:t>
      </w:r>
      <w:r w:rsidRPr="00764F67">
        <w:rPr>
          <w:rFonts w:asciiTheme="majorHAnsi" w:hAnsiTheme="majorHAnsi" w:cstheme="majorHAnsi"/>
          <w:lang w:val="ro-MD"/>
        </w:rPr>
        <w:t xml:space="preserve">инансов №45 </w:t>
      </w:r>
      <w:r w:rsidRPr="00764F67">
        <w:rPr>
          <w:rFonts w:asciiTheme="majorHAnsi" w:hAnsiTheme="majorHAnsi" w:cstheme="majorHAnsi"/>
        </w:rPr>
        <w:t>от</w:t>
      </w:r>
      <w:r w:rsidRPr="00764F67">
        <w:rPr>
          <w:rFonts w:asciiTheme="majorHAnsi" w:hAnsiTheme="majorHAnsi" w:cstheme="majorHAnsi"/>
          <w:lang w:val="ro-MD"/>
        </w:rPr>
        <w:t xml:space="preserve"> 15.08.2018).</w:t>
      </w:r>
    </w:p>
  </w:footnote>
  <w:footnote w:id="16">
    <w:p w14:paraId="2F524FCE" w14:textId="4AAEF064" w:rsidR="0031316A" w:rsidRPr="00764F67" w:rsidRDefault="0031316A" w:rsidP="00764F67">
      <w:pPr>
        <w:pStyle w:val="13"/>
        <w:ind w:left="0" w:firstLine="0"/>
        <w:rPr>
          <w:rFonts w:asciiTheme="majorHAnsi" w:hAnsiTheme="majorHAnsi" w:cstheme="majorHAnsi"/>
          <w:sz w:val="20"/>
          <w:szCs w:val="20"/>
          <w:lang w:val="ro-MD"/>
        </w:rPr>
      </w:pPr>
      <w:r w:rsidRPr="00764F67">
        <w:rPr>
          <w:rStyle w:val="ac"/>
          <w:rFonts w:asciiTheme="majorHAnsi" w:eastAsiaTheme="majorEastAsia" w:hAnsiTheme="majorHAnsi" w:cstheme="majorHAnsi"/>
          <w:sz w:val="20"/>
          <w:szCs w:val="20"/>
          <w:lang w:val="ro-MD"/>
        </w:rPr>
        <w:footnoteRef/>
      </w:r>
      <w:r w:rsidRPr="00764F67">
        <w:rPr>
          <w:rFonts w:asciiTheme="majorHAnsi" w:hAnsiTheme="majorHAnsi" w:cstheme="majorHAnsi"/>
          <w:sz w:val="20"/>
          <w:szCs w:val="20"/>
          <w:lang w:val="ro-MD"/>
        </w:rPr>
        <w:t xml:space="preserve"> Ст.15 Закона о государственном внутреннем контроле №229 от 23.09.2010; Приказ министра Финансов №189 от 05.11.2015 „</w:t>
      </w:r>
      <w:r w:rsidRPr="00764F67">
        <w:rPr>
          <w:rFonts w:asciiTheme="majorHAnsi" w:hAnsiTheme="majorHAnsi" w:cstheme="majorHAnsi"/>
          <w:bCs/>
          <w:sz w:val="20"/>
          <w:szCs w:val="20"/>
          <w:lang w:val="ro-MD"/>
        </w:rPr>
        <w:t>Об утверждении Национальных стандартов по внутреннему контролю в  публичном секторе</w:t>
      </w:r>
      <w:r w:rsidRPr="00764F67">
        <w:rPr>
          <w:rFonts w:asciiTheme="majorHAnsi" w:hAnsiTheme="majorHAnsi" w:cstheme="majorHAnsi"/>
          <w:sz w:val="20"/>
          <w:szCs w:val="20"/>
          <w:lang w:val="ro-MD"/>
        </w:rPr>
        <w:t>”; Приказ министра Финансов №4 от 09.01.2019 „</w:t>
      </w:r>
      <w:r w:rsidRPr="00764F67">
        <w:rPr>
          <w:rFonts w:asciiTheme="majorHAnsi" w:hAnsiTheme="majorHAnsi" w:cstheme="majorHAnsi"/>
          <w:sz w:val="20"/>
          <w:szCs w:val="20"/>
          <w:lang w:val="ru-RU"/>
        </w:rPr>
        <w:t>Об утверждении Регламент самооценки, отчетности системы управленческого внутреннего контроля и выдачи Декларации об управленческой ответственности</w:t>
      </w:r>
      <w:r w:rsidRPr="00764F67">
        <w:rPr>
          <w:rFonts w:asciiTheme="majorHAnsi" w:hAnsiTheme="majorHAnsi" w:cstheme="majorHAnsi"/>
          <w:sz w:val="20"/>
          <w:szCs w:val="20"/>
          <w:lang w:val="ro-MD"/>
        </w:rPr>
        <w:t>”.</w:t>
      </w:r>
    </w:p>
  </w:footnote>
  <w:footnote w:id="17">
    <w:p w14:paraId="528B7446" w14:textId="77777777"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Письмо Министерства финансов №</w:t>
      </w:r>
      <w:r w:rsidRPr="00764F67">
        <w:rPr>
          <w:rFonts w:asciiTheme="majorHAnsi" w:eastAsia="Times New Roman" w:hAnsiTheme="majorHAnsi" w:cstheme="majorHAnsi"/>
          <w:lang w:val="ro-MD"/>
        </w:rPr>
        <w:t xml:space="preserve">15/3-13/65 </w:t>
      </w:r>
      <w:r w:rsidRPr="00764F67">
        <w:rPr>
          <w:rFonts w:asciiTheme="majorHAnsi" w:eastAsia="Times New Roman" w:hAnsiTheme="majorHAnsi" w:cstheme="majorHAnsi"/>
        </w:rPr>
        <w:t>от</w:t>
      </w:r>
      <w:r w:rsidRPr="00764F67">
        <w:rPr>
          <w:rFonts w:asciiTheme="majorHAnsi" w:eastAsia="Times New Roman" w:hAnsiTheme="majorHAnsi" w:cstheme="majorHAnsi"/>
          <w:lang w:val="ro-MD"/>
        </w:rPr>
        <w:t xml:space="preserve"> 07.03.2022.</w:t>
      </w:r>
    </w:p>
  </w:footnote>
  <w:footnote w:id="18">
    <w:p w14:paraId="3E1A0990" w14:textId="77777777"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Приказ министра Финансов №45 </w:t>
      </w:r>
      <w:r w:rsidRPr="00764F67">
        <w:rPr>
          <w:rFonts w:asciiTheme="majorHAnsi" w:hAnsiTheme="majorHAnsi" w:cstheme="majorHAnsi"/>
        </w:rPr>
        <w:t>от</w:t>
      </w:r>
      <w:r w:rsidRPr="00764F67">
        <w:rPr>
          <w:rFonts w:asciiTheme="majorHAnsi" w:hAnsiTheme="majorHAnsi" w:cstheme="majorHAnsi"/>
          <w:lang w:val="ro-MD"/>
        </w:rPr>
        <w:t xml:space="preserve"> 15.08.2018. </w:t>
      </w:r>
    </w:p>
  </w:footnote>
  <w:footnote w:id="19">
    <w:p w14:paraId="11A3B766" w14:textId="691693E8"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Ст.6 (9) g) Налогового кодекса №1163-XIII от 24.04.1997.</w:t>
      </w:r>
    </w:p>
  </w:footnote>
  <w:footnote w:id="20">
    <w:p w14:paraId="404298EF" w14:textId="18DEEB3B"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w:t>
      </w:r>
      <w:r w:rsidRPr="00764F67">
        <w:rPr>
          <w:rFonts w:asciiTheme="majorHAnsi" w:hAnsiTheme="majorHAnsi" w:cstheme="majorHAnsi"/>
        </w:rPr>
        <w:t>Приложение №</w:t>
      </w:r>
      <w:r w:rsidRPr="00764F67">
        <w:rPr>
          <w:rFonts w:asciiTheme="majorHAnsi" w:hAnsiTheme="majorHAnsi" w:cstheme="majorHAnsi"/>
          <w:lang w:val="ro-MD"/>
        </w:rPr>
        <w:t>11 к Приказу Таможенной Службы №</w:t>
      </w:r>
      <w:r w:rsidRPr="00764F67">
        <w:rPr>
          <w:rFonts w:asciiTheme="majorHAnsi" w:eastAsia="Calibri" w:hAnsiTheme="majorHAnsi" w:cstheme="majorHAnsi"/>
          <w:lang w:val="ro-MD"/>
        </w:rPr>
        <w:t xml:space="preserve">346 </w:t>
      </w:r>
      <w:r w:rsidRPr="00764F67">
        <w:rPr>
          <w:rFonts w:asciiTheme="majorHAnsi" w:eastAsia="Calibri" w:hAnsiTheme="majorHAnsi" w:cstheme="majorHAnsi"/>
        </w:rPr>
        <w:t>от</w:t>
      </w:r>
      <w:r w:rsidRPr="00764F67">
        <w:rPr>
          <w:rFonts w:asciiTheme="majorHAnsi" w:eastAsia="Calibri" w:hAnsiTheme="majorHAnsi" w:cstheme="majorHAnsi"/>
          <w:lang w:val="ro-MD"/>
        </w:rPr>
        <w:t xml:space="preserve"> 24.12.2009</w:t>
      </w:r>
      <w:r w:rsidRPr="00764F67">
        <w:rPr>
          <w:rFonts w:asciiTheme="majorHAnsi" w:eastAsia="Times New Roman" w:hAnsiTheme="majorHAnsi" w:cstheme="majorHAnsi"/>
          <w:lang w:val="ro-MD" w:eastAsia="ru-RU"/>
        </w:rPr>
        <w:t xml:space="preserve"> </w:t>
      </w:r>
      <w:r w:rsidRPr="00764F67">
        <w:rPr>
          <w:rFonts w:asciiTheme="majorHAnsi" w:eastAsia="Times New Roman" w:hAnsiTheme="majorHAnsi" w:cstheme="majorHAnsi"/>
          <w:lang w:eastAsia="ru-RU"/>
        </w:rPr>
        <w:t>об утверждении Технических правил печати, использования и заполнения таможенной декларации</w:t>
      </w:r>
      <w:r w:rsidRPr="00764F67">
        <w:rPr>
          <w:rFonts w:asciiTheme="majorHAnsi" w:eastAsia="Times New Roman" w:hAnsiTheme="majorHAnsi" w:cstheme="majorHAnsi"/>
          <w:lang w:val="ro-MD" w:eastAsia="ru-RU"/>
        </w:rPr>
        <w:t>.</w:t>
      </w:r>
    </w:p>
  </w:footnote>
  <w:footnote w:id="21">
    <w:p w14:paraId="53A74D66" w14:textId="77777777"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Письмо Таможенной службы в адрес Министерства финансов №</w:t>
      </w:r>
      <w:r w:rsidRPr="00764F67">
        <w:rPr>
          <w:rFonts w:asciiTheme="majorHAnsi" w:eastAsia="Times New Roman" w:hAnsiTheme="majorHAnsi" w:cstheme="majorHAnsi"/>
          <w:lang w:val="ro-MD"/>
        </w:rPr>
        <w:t xml:space="preserve">28/20-16200 </w:t>
      </w:r>
      <w:r w:rsidRPr="00764F67">
        <w:rPr>
          <w:rFonts w:asciiTheme="majorHAnsi" w:eastAsia="Times New Roman" w:hAnsiTheme="majorHAnsi" w:cstheme="majorHAnsi"/>
        </w:rPr>
        <w:t>от</w:t>
      </w:r>
      <w:r w:rsidRPr="00764F67">
        <w:rPr>
          <w:rFonts w:asciiTheme="majorHAnsi" w:eastAsia="Times New Roman" w:hAnsiTheme="majorHAnsi" w:cstheme="majorHAnsi"/>
          <w:lang w:val="ro-MD"/>
        </w:rPr>
        <w:t xml:space="preserve"> 25.09.2019.</w:t>
      </w:r>
    </w:p>
  </w:footnote>
  <w:footnote w:id="22">
    <w:p w14:paraId="5D49F6E7" w14:textId="0B1F8788"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Постановление Правительства №1140 от 02.11.2005 „Об утверждении Положения о </w:t>
      </w:r>
      <w:r w:rsidRPr="00764F67">
        <w:rPr>
          <w:rFonts w:asciiTheme="majorHAnsi" w:hAnsiTheme="majorHAnsi" w:cstheme="majorHAnsi"/>
          <w:bCs/>
          <w:lang w:val="ro-MD"/>
        </w:rPr>
        <w:t>введении в действие таможенных назначений, предусмотренных Таможенным кодексом Республики Молдова</w:t>
      </w:r>
      <w:r w:rsidRPr="00764F67">
        <w:rPr>
          <w:rFonts w:asciiTheme="majorHAnsi" w:hAnsiTheme="majorHAnsi" w:cstheme="majorHAnsi"/>
          <w:lang w:val="ro-MD"/>
        </w:rPr>
        <w:t xml:space="preserve">” (далее – </w:t>
      </w:r>
      <w:r w:rsidRPr="00764F67">
        <w:rPr>
          <w:rFonts w:asciiTheme="majorHAnsi" w:hAnsiTheme="majorHAnsi" w:cstheme="majorHAnsi"/>
          <w:bCs/>
          <w:lang w:val="ro-MD"/>
        </w:rPr>
        <w:t>Постановление Правительства №1140 от 02.11.2005)</w:t>
      </w:r>
      <w:r w:rsidRPr="00764F67">
        <w:rPr>
          <w:rFonts w:asciiTheme="majorHAnsi" w:hAnsiTheme="majorHAnsi" w:cstheme="majorHAnsi"/>
          <w:lang w:val="ro-MD"/>
        </w:rPr>
        <w:t>.</w:t>
      </w:r>
    </w:p>
  </w:footnote>
  <w:footnote w:id="23">
    <w:p w14:paraId="7D171E01" w14:textId="77777777"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rPr>
        <w:t>Ст</w:t>
      </w:r>
      <w:r w:rsidRPr="00764F67">
        <w:rPr>
          <w:rFonts w:asciiTheme="majorHAnsi" w:hAnsiTheme="majorHAnsi" w:cstheme="majorHAnsi"/>
          <w:lang w:val="ro-MD"/>
        </w:rPr>
        <w:t xml:space="preserve">.35  </w:t>
      </w:r>
      <w:r w:rsidRPr="00764F67">
        <w:rPr>
          <w:rFonts w:asciiTheme="majorHAnsi" w:hAnsiTheme="majorHAnsi" w:cstheme="majorHAnsi"/>
        </w:rPr>
        <w:t>Таможенного кодекса №</w:t>
      </w:r>
      <w:r w:rsidRPr="00764F67">
        <w:rPr>
          <w:rFonts w:asciiTheme="majorHAnsi" w:eastAsia="Times New Roman" w:hAnsiTheme="majorHAnsi" w:cstheme="majorHAnsi"/>
          <w:lang w:val="ro-MD"/>
        </w:rPr>
        <w:t>1149-XIV от 20.07.2000;</w:t>
      </w:r>
      <w:r w:rsidRPr="00764F67">
        <w:rPr>
          <w:rFonts w:asciiTheme="majorHAnsi" w:hAnsiTheme="majorHAnsi" w:cstheme="majorHAnsi"/>
          <w:bCs/>
          <w:lang w:val="ro-MD"/>
        </w:rPr>
        <w:t xml:space="preserve"> </w:t>
      </w:r>
      <w:r w:rsidRPr="00764F67">
        <w:rPr>
          <w:rFonts w:asciiTheme="majorHAnsi" w:hAnsiTheme="majorHAnsi" w:cstheme="majorHAnsi"/>
          <w:bCs/>
        </w:rPr>
        <w:t>п</w:t>
      </w:r>
      <w:r w:rsidRPr="00764F67">
        <w:rPr>
          <w:rFonts w:asciiTheme="majorHAnsi" w:hAnsiTheme="majorHAnsi" w:cstheme="majorHAnsi"/>
          <w:bCs/>
          <w:lang w:val="ro-MD"/>
        </w:rPr>
        <w:t>.50</w:t>
      </w:r>
      <w:r w:rsidRPr="00764F67">
        <w:rPr>
          <w:rFonts w:asciiTheme="majorHAnsi" w:hAnsiTheme="majorHAnsi" w:cstheme="majorHAnsi"/>
          <w:bCs/>
          <w:vertAlign w:val="superscript"/>
          <w:lang w:val="ro-MD"/>
        </w:rPr>
        <w:t>1</w:t>
      </w:r>
      <w:r w:rsidRPr="00764F67">
        <w:rPr>
          <w:rFonts w:asciiTheme="majorHAnsi" w:hAnsiTheme="majorHAnsi" w:cstheme="majorHAnsi"/>
          <w:bCs/>
          <w:lang w:val="ro-MD"/>
        </w:rPr>
        <w:t xml:space="preserve"> (1) </w:t>
      </w:r>
      <w:r w:rsidRPr="00764F67">
        <w:rPr>
          <w:rFonts w:asciiTheme="majorHAnsi" w:hAnsiTheme="majorHAnsi" w:cstheme="majorHAnsi"/>
          <w:bCs/>
        </w:rPr>
        <w:t>и</w:t>
      </w:r>
      <w:r w:rsidRPr="00764F67">
        <w:rPr>
          <w:rFonts w:asciiTheme="majorHAnsi" w:hAnsiTheme="majorHAnsi" w:cstheme="majorHAnsi"/>
          <w:bCs/>
          <w:lang w:val="ro-MD"/>
        </w:rPr>
        <w:t xml:space="preserve"> (2)</w:t>
      </w:r>
      <w:r w:rsidRPr="00764F67">
        <w:rPr>
          <w:rFonts w:asciiTheme="majorHAnsi" w:hAnsiTheme="majorHAnsi" w:cstheme="majorHAnsi"/>
          <w:bCs/>
          <w:vertAlign w:val="superscript"/>
          <w:lang w:val="ro-MD"/>
        </w:rPr>
        <w:t xml:space="preserve"> </w:t>
      </w:r>
      <w:r w:rsidRPr="00764F67">
        <w:rPr>
          <w:rFonts w:asciiTheme="majorHAnsi" w:hAnsiTheme="majorHAnsi" w:cstheme="majorHAnsi"/>
          <w:bCs/>
          <w:lang w:val="ro-MD"/>
        </w:rPr>
        <w:t>Постановлени</w:t>
      </w:r>
      <w:r w:rsidRPr="00764F67">
        <w:rPr>
          <w:rFonts w:asciiTheme="majorHAnsi" w:hAnsiTheme="majorHAnsi" w:cstheme="majorHAnsi"/>
          <w:bCs/>
        </w:rPr>
        <w:t>я</w:t>
      </w:r>
      <w:r w:rsidRPr="00764F67">
        <w:rPr>
          <w:rFonts w:asciiTheme="majorHAnsi" w:hAnsiTheme="majorHAnsi" w:cstheme="majorHAnsi"/>
          <w:bCs/>
          <w:lang w:val="ro-MD"/>
        </w:rPr>
        <w:t xml:space="preserve"> Правительства №1140 от 02.11.2005.</w:t>
      </w:r>
    </w:p>
  </w:footnote>
  <w:footnote w:id="24">
    <w:p w14:paraId="6EECB52A" w14:textId="13B70352" w:rsidR="0031316A" w:rsidRPr="00764F67" w:rsidRDefault="0031316A" w:rsidP="00764F67">
      <w:pPr>
        <w:spacing w:after="0"/>
        <w:jc w:val="both"/>
        <w:rPr>
          <w:rFonts w:asciiTheme="majorHAnsi" w:hAnsiTheme="majorHAnsi" w:cstheme="majorHAnsi"/>
          <w:sz w:val="20"/>
          <w:szCs w:val="20"/>
          <w:lang w:val="ro-MD"/>
        </w:rPr>
      </w:pPr>
      <w:r w:rsidRPr="00764F67">
        <w:rPr>
          <w:rStyle w:val="ac"/>
          <w:rFonts w:asciiTheme="majorHAnsi" w:hAnsiTheme="majorHAnsi" w:cstheme="majorHAnsi"/>
          <w:sz w:val="20"/>
          <w:szCs w:val="20"/>
          <w:lang w:val="ro-MD"/>
        </w:rPr>
        <w:footnoteRef/>
      </w:r>
      <w:r w:rsidRPr="00764F67">
        <w:rPr>
          <w:rFonts w:asciiTheme="majorHAnsi" w:hAnsiTheme="majorHAnsi" w:cstheme="majorHAnsi"/>
          <w:sz w:val="20"/>
          <w:szCs w:val="20"/>
          <w:lang w:val="ro-MD"/>
        </w:rPr>
        <w:t xml:space="preserve"> </w:t>
      </w:r>
      <w:r w:rsidRPr="00764F67">
        <w:rPr>
          <w:rFonts w:asciiTheme="majorHAnsi" w:hAnsiTheme="majorHAnsi" w:cstheme="majorHAnsi"/>
          <w:sz w:val="20"/>
          <w:szCs w:val="20"/>
        </w:rPr>
        <w:t>Ст</w:t>
      </w:r>
      <w:r w:rsidRPr="00764F67">
        <w:rPr>
          <w:rFonts w:asciiTheme="majorHAnsi" w:hAnsiTheme="majorHAnsi" w:cstheme="majorHAnsi"/>
          <w:sz w:val="20"/>
          <w:szCs w:val="20"/>
          <w:lang w:val="ro-MD"/>
        </w:rPr>
        <w:t xml:space="preserve">.287 (16) Кодекса о правонарушениях №2018 </w:t>
      </w:r>
      <w:r w:rsidRPr="00764F67">
        <w:rPr>
          <w:rFonts w:asciiTheme="majorHAnsi" w:hAnsiTheme="majorHAnsi" w:cstheme="majorHAnsi"/>
          <w:sz w:val="20"/>
          <w:szCs w:val="20"/>
        </w:rPr>
        <w:t>от</w:t>
      </w:r>
      <w:r w:rsidRPr="00764F67">
        <w:rPr>
          <w:rFonts w:asciiTheme="majorHAnsi" w:hAnsiTheme="majorHAnsi" w:cstheme="majorHAnsi"/>
          <w:sz w:val="20"/>
          <w:szCs w:val="20"/>
          <w:lang w:val="ro-MD"/>
        </w:rPr>
        <w:t xml:space="preserve"> 24.10.2008.</w:t>
      </w:r>
    </w:p>
  </w:footnote>
  <w:footnote w:id="25">
    <w:p w14:paraId="574498CF" w14:textId="60042960"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Ст.103 (9</w:t>
      </w:r>
      <w:r w:rsidRPr="00764F67">
        <w:rPr>
          <w:rFonts w:asciiTheme="majorHAnsi" w:hAnsiTheme="majorHAnsi" w:cstheme="majorHAnsi"/>
          <w:vertAlign w:val="superscript"/>
          <w:lang w:val="ro-MD"/>
        </w:rPr>
        <w:t>10</w:t>
      </w:r>
      <w:r w:rsidRPr="00764F67">
        <w:rPr>
          <w:rFonts w:asciiTheme="majorHAnsi" w:hAnsiTheme="majorHAnsi" w:cstheme="majorHAnsi"/>
          <w:lang w:val="ro-MD"/>
        </w:rPr>
        <w:t xml:space="preserve">) </w:t>
      </w:r>
      <w:r w:rsidRPr="00764F67">
        <w:rPr>
          <w:rFonts w:asciiTheme="majorHAnsi" w:hAnsiTheme="majorHAnsi" w:cstheme="majorHAnsi"/>
        </w:rPr>
        <w:t>и</w:t>
      </w:r>
      <w:r w:rsidRPr="00764F67">
        <w:rPr>
          <w:rFonts w:asciiTheme="majorHAnsi" w:hAnsiTheme="majorHAnsi" w:cstheme="majorHAnsi"/>
          <w:lang w:val="ro-MD"/>
        </w:rPr>
        <w:t xml:space="preserve"> ст.124</w:t>
      </w:r>
      <w:r w:rsidRPr="00764F67">
        <w:rPr>
          <w:rFonts w:asciiTheme="majorHAnsi" w:eastAsia="Times New Roman" w:hAnsiTheme="majorHAnsi" w:cstheme="majorHAnsi"/>
          <w:color w:val="000000"/>
          <w:lang w:val="ro-MD"/>
        </w:rPr>
        <w:t xml:space="preserve"> (21) Налогового кодекса №</w:t>
      </w:r>
      <w:r w:rsidRPr="00764F67">
        <w:rPr>
          <w:rFonts w:asciiTheme="majorHAnsi" w:hAnsiTheme="majorHAnsi" w:cstheme="majorHAnsi"/>
          <w:lang w:val="ro-MD"/>
        </w:rPr>
        <w:t xml:space="preserve">1163-XIII </w:t>
      </w:r>
      <w:r w:rsidRPr="00764F67">
        <w:rPr>
          <w:rFonts w:asciiTheme="majorHAnsi" w:hAnsiTheme="majorHAnsi" w:cstheme="majorHAnsi"/>
        </w:rPr>
        <w:t>от</w:t>
      </w:r>
      <w:r w:rsidRPr="00764F67">
        <w:rPr>
          <w:rFonts w:asciiTheme="majorHAnsi" w:hAnsiTheme="majorHAnsi" w:cstheme="majorHAnsi"/>
          <w:lang w:val="ro-MD"/>
        </w:rPr>
        <w:t xml:space="preserve"> 24.04.1997.</w:t>
      </w:r>
    </w:p>
  </w:footnote>
  <w:footnote w:id="26">
    <w:p w14:paraId="13FE7B0D" w14:textId="7B869C11"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ООО </w:t>
      </w:r>
      <w:r w:rsidRPr="00764F67">
        <w:rPr>
          <w:rFonts w:asciiTheme="majorHAnsi" w:hAnsiTheme="majorHAnsi" w:cstheme="majorHAnsi"/>
          <w:i/>
          <w:lang w:val="ro-MD"/>
        </w:rPr>
        <w:t>„</w:t>
      </w:r>
      <w:r w:rsidRPr="00764F67">
        <w:rPr>
          <w:rFonts w:asciiTheme="majorHAnsi" w:hAnsiTheme="majorHAnsi" w:cstheme="majorHAnsi"/>
          <w:lang w:val="ro-MD"/>
        </w:rPr>
        <w:t>Lukoil-Moldova</w:t>
      </w:r>
      <w:r w:rsidRPr="00764F67">
        <w:rPr>
          <w:rFonts w:asciiTheme="majorHAnsi" w:hAnsiTheme="majorHAnsi" w:cstheme="majorHAnsi"/>
          <w:i/>
          <w:lang w:val="ro-MD"/>
        </w:rPr>
        <w:t>”</w:t>
      </w:r>
      <w:r w:rsidRPr="00764F67">
        <w:rPr>
          <w:rFonts w:asciiTheme="majorHAnsi" w:hAnsiTheme="majorHAnsi" w:cstheme="majorHAnsi"/>
          <w:lang w:val="ro-MD"/>
        </w:rPr>
        <w:t>.</w:t>
      </w:r>
      <w:r w:rsidRPr="00764F67">
        <w:rPr>
          <w:rFonts w:asciiTheme="majorHAnsi" w:hAnsiTheme="majorHAnsi" w:cstheme="majorHAnsi"/>
          <w:i/>
          <w:lang w:val="ro-MD"/>
        </w:rPr>
        <w:t xml:space="preserve"> </w:t>
      </w:r>
    </w:p>
  </w:footnote>
  <w:footnote w:id="27">
    <w:p w14:paraId="35F3F8CD" w14:textId="678456E1"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w:t>
      </w:r>
      <w:r w:rsidRPr="00764F67">
        <w:rPr>
          <w:rFonts w:asciiTheme="majorHAnsi" w:hAnsiTheme="majorHAnsi" w:cstheme="majorHAnsi"/>
        </w:rPr>
        <w:t>Тарифные позиции</w:t>
      </w:r>
      <w:r w:rsidRPr="00764F67">
        <w:rPr>
          <w:rFonts w:asciiTheme="majorHAnsi" w:hAnsiTheme="majorHAnsi" w:cstheme="majorHAnsi"/>
          <w:lang w:val="ro-MD"/>
        </w:rPr>
        <w:t>: 271012310, 271012700 и 271019210.</w:t>
      </w:r>
    </w:p>
  </w:footnote>
  <w:footnote w:id="28">
    <w:p w14:paraId="5320CF7D" w14:textId="1883B188"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Закон </w:t>
      </w:r>
      <w:r w:rsidRPr="00764F67">
        <w:rPr>
          <w:rFonts w:asciiTheme="majorHAnsi" w:hAnsiTheme="majorHAnsi" w:cstheme="majorHAnsi"/>
        </w:rPr>
        <w:t>о</w:t>
      </w:r>
      <w:r w:rsidRPr="00764F67">
        <w:rPr>
          <w:rFonts w:asciiTheme="majorHAnsi" w:hAnsiTheme="majorHAnsi" w:cstheme="majorHAnsi"/>
          <w:lang w:val="ro-MD"/>
        </w:rPr>
        <w:t xml:space="preserve"> государственной помощи №139 </w:t>
      </w:r>
      <w:r w:rsidRPr="00764F67">
        <w:rPr>
          <w:rFonts w:asciiTheme="majorHAnsi" w:hAnsiTheme="majorHAnsi" w:cstheme="majorHAnsi"/>
        </w:rPr>
        <w:t>от</w:t>
      </w:r>
      <w:r w:rsidRPr="00764F67">
        <w:rPr>
          <w:rFonts w:asciiTheme="majorHAnsi" w:hAnsiTheme="majorHAnsi" w:cstheme="majorHAnsi"/>
          <w:lang w:val="ro-MD"/>
        </w:rPr>
        <w:t xml:space="preserve"> 15.06.2012.</w:t>
      </w:r>
    </w:p>
  </w:footnote>
  <w:footnote w:id="29">
    <w:p w14:paraId="73CE47D3" w14:textId="77777777"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ООО „Lukoil-Moldova”.</w:t>
      </w:r>
    </w:p>
  </w:footnote>
  <w:footnote w:id="30">
    <w:p w14:paraId="5D9C4937" w14:textId="1D34B166"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Ст</w:t>
      </w:r>
      <w:r w:rsidRPr="00764F67">
        <w:rPr>
          <w:rFonts w:asciiTheme="majorHAnsi" w:eastAsia="Times New Roman" w:hAnsiTheme="majorHAnsi" w:cstheme="majorHAnsi"/>
          <w:color w:val="000000"/>
          <w:lang w:val="ro-MD"/>
        </w:rPr>
        <w:t xml:space="preserve">.32 (1) </w:t>
      </w:r>
      <w:r w:rsidRPr="00764F67">
        <w:rPr>
          <w:rFonts w:asciiTheme="majorHAnsi" w:eastAsia="Times New Roman" w:hAnsiTheme="majorHAnsi" w:cstheme="majorHAnsi"/>
          <w:color w:val="000000"/>
        </w:rPr>
        <w:t>и</w:t>
      </w:r>
      <w:r w:rsidRPr="00764F67">
        <w:rPr>
          <w:rFonts w:asciiTheme="majorHAnsi" w:eastAsia="Times New Roman" w:hAnsiTheme="majorHAnsi" w:cstheme="majorHAnsi"/>
          <w:color w:val="000000"/>
          <w:lang w:val="ro-MD"/>
        </w:rPr>
        <w:t xml:space="preserve"> (2) Таможенного кодекса №</w:t>
      </w:r>
      <w:r w:rsidRPr="00764F67">
        <w:rPr>
          <w:rFonts w:asciiTheme="majorHAnsi" w:eastAsia="Times New Roman" w:hAnsiTheme="majorHAnsi" w:cstheme="majorHAnsi"/>
          <w:lang w:val="ro-MD"/>
        </w:rPr>
        <w:t xml:space="preserve">1149 </w:t>
      </w:r>
      <w:r w:rsidRPr="00764F67">
        <w:rPr>
          <w:rFonts w:asciiTheme="majorHAnsi" w:eastAsia="Times New Roman" w:hAnsiTheme="majorHAnsi" w:cstheme="majorHAnsi"/>
        </w:rPr>
        <w:t>от</w:t>
      </w:r>
      <w:r w:rsidRPr="00764F67">
        <w:rPr>
          <w:rFonts w:asciiTheme="majorHAnsi" w:eastAsia="Times New Roman" w:hAnsiTheme="majorHAnsi" w:cstheme="majorHAnsi"/>
          <w:lang w:val="ro-MD"/>
        </w:rPr>
        <w:t xml:space="preserve"> 20.07.2000.</w:t>
      </w:r>
    </w:p>
  </w:footnote>
  <w:footnote w:id="31">
    <w:p w14:paraId="70BD155B" w14:textId="77777777" w:rsidR="0031316A" w:rsidRPr="00764F67" w:rsidRDefault="0031316A" w:rsidP="00764F67">
      <w:pPr>
        <w:tabs>
          <w:tab w:val="left" w:pos="284"/>
        </w:tabs>
        <w:spacing w:after="0" w:line="240" w:lineRule="auto"/>
        <w:jc w:val="both"/>
        <w:rPr>
          <w:rFonts w:asciiTheme="majorHAnsi" w:hAnsiTheme="majorHAnsi" w:cstheme="majorHAnsi"/>
          <w:sz w:val="20"/>
          <w:szCs w:val="20"/>
          <w:lang w:val="ro-MD"/>
        </w:rPr>
      </w:pPr>
      <w:r w:rsidRPr="00764F67">
        <w:rPr>
          <w:rStyle w:val="ac"/>
          <w:rFonts w:asciiTheme="majorHAnsi" w:hAnsiTheme="majorHAnsi" w:cstheme="majorHAnsi"/>
          <w:sz w:val="20"/>
          <w:szCs w:val="20"/>
          <w:lang w:val="ro-MD"/>
        </w:rPr>
        <w:footnoteRef/>
      </w:r>
      <w:r w:rsidRPr="00764F67">
        <w:rPr>
          <w:rFonts w:asciiTheme="majorHAnsi" w:hAnsiTheme="majorHAnsi" w:cstheme="majorHAnsi"/>
          <w:sz w:val="20"/>
          <w:szCs w:val="20"/>
          <w:lang w:val="ro-MD"/>
        </w:rPr>
        <w:t xml:space="preserve"> Закон об утверждении Комбинированной товарной номенклатуры </w:t>
      </w:r>
      <w:r w:rsidRPr="00764F67">
        <w:rPr>
          <w:rFonts w:asciiTheme="majorHAnsi" w:eastAsia="Times New Roman" w:hAnsiTheme="majorHAnsi" w:cstheme="majorHAnsi"/>
          <w:sz w:val="20"/>
          <w:szCs w:val="20"/>
          <w:lang w:val="ro-MD"/>
        </w:rPr>
        <w:t>№</w:t>
      </w:r>
      <w:r w:rsidRPr="00764F67">
        <w:rPr>
          <w:rFonts w:asciiTheme="majorHAnsi" w:hAnsiTheme="majorHAnsi" w:cstheme="majorHAnsi"/>
          <w:bCs/>
          <w:sz w:val="20"/>
          <w:szCs w:val="20"/>
          <w:lang w:val="ro-MD"/>
        </w:rPr>
        <w:t>172 от 25.07.2014</w:t>
      </w:r>
      <w:r w:rsidRPr="00764F67">
        <w:rPr>
          <w:rStyle w:val="ac"/>
          <w:rFonts w:asciiTheme="majorHAnsi" w:hAnsiTheme="majorHAnsi" w:cstheme="majorHAnsi"/>
          <w:bCs/>
          <w:sz w:val="20"/>
          <w:szCs w:val="20"/>
          <w:lang w:val="ro-MD"/>
        </w:rPr>
        <w:footnoteRef/>
      </w:r>
      <w:r w:rsidRPr="00764F67">
        <w:rPr>
          <w:rFonts w:asciiTheme="majorHAnsi" w:eastAsia="Times New Roman" w:hAnsiTheme="majorHAnsi" w:cstheme="majorHAnsi"/>
          <w:sz w:val="20"/>
          <w:szCs w:val="20"/>
          <w:lang w:val="ro-MD"/>
        </w:rPr>
        <w:t xml:space="preserve"> (Контингент согласно Примечаниям к Разд.4 и Разд.17; далее - Закон №172 от 25.07.2014); по тарифной позиции 1701 „Сахар” со сниженной таможенной пошлиной (-10%) и с соблюдением лимитов тарифных квот, установленных при ввозе 5500,0 тонн, поступающих из ЕС, и 1000,0 тонн в пределах квоты 10%, превышающей лимит квоты 75% (другие страны); по тарифной позиции 1702 „Прочие сахара” - 1200 тонн и, соответственно, 640 тонн в пределах квоты 10%, выше предела квоты 75%</w:t>
      </w:r>
      <w:r w:rsidRPr="00764F67">
        <w:rPr>
          <w:rFonts w:asciiTheme="majorHAnsi" w:hAnsiTheme="majorHAnsi" w:cstheme="majorHAnsi"/>
          <w:sz w:val="20"/>
          <w:szCs w:val="20"/>
          <w:lang w:val="ro-MD"/>
        </w:rPr>
        <w:t>.</w:t>
      </w:r>
    </w:p>
  </w:footnote>
  <w:footnote w:id="32">
    <w:p w14:paraId="02B579E4" w14:textId="77777777" w:rsidR="0031316A" w:rsidRPr="00764F67" w:rsidRDefault="0031316A" w:rsidP="00764F67">
      <w:pPr>
        <w:pStyle w:val="Default"/>
        <w:jc w:val="both"/>
        <w:rPr>
          <w:rFonts w:asciiTheme="majorHAnsi" w:hAnsiTheme="majorHAnsi" w:cstheme="majorHAnsi"/>
          <w:color w:val="auto"/>
          <w:sz w:val="20"/>
          <w:szCs w:val="20"/>
          <w:lang w:val="ro-MD"/>
        </w:rPr>
      </w:pPr>
      <w:r w:rsidRPr="00764F67">
        <w:rPr>
          <w:rStyle w:val="ac"/>
          <w:rFonts w:asciiTheme="majorHAnsi" w:hAnsiTheme="majorHAnsi" w:cstheme="majorHAnsi"/>
          <w:color w:val="auto"/>
          <w:sz w:val="20"/>
          <w:szCs w:val="20"/>
          <w:lang w:val="ro-MD"/>
        </w:rPr>
        <w:footnoteRef/>
      </w:r>
      <w:r w:rsidRPr="00764F67">
        <w:rPr>
          <w:rFonts w:asciiTheme="majorHAnsi" w:hAnsiTheme="majorHAnsi" w:cstheme="majorHAnsi"/>
          <w:color w:val="auto"/>
          <w:sz w:val="20"/>
          <w:szCs w:val="20"/>
          <w:lang w:val="ro-MD"/>
        </w:rPr>
        <w:t xml:space="preserve"> Соглашение об ассоциации между Республикой Молдова, с одной стороны, и Европейским Союзом и Европейским Сообществом по атомной энергии и их государствами-членами, с другой стороны, подписанное в Брюсселе 27.06.2014, ратифицированное Законом №112 от 2 июля 2014 года (далее – Соглашение об ассоциации РМ-ЕС); по тарифной позиции 1701 "Сахар" с таможенной пошлиной 0% при условии предъявления доказательства происхождения и соблюдения лимитов тарифных квот, установленных при ввозе 5400 тонн сахара на 2014 год, ввозе 8000 тонн сахара в 2021 году, а начиная с 2022 год-при ввозе 9000 тонн сахара. По тарифной позиции 1702 "Прочие сахара", 640 тонн сахара, в пределах которого применяется таможенная пошлина 0%, при превышении установленных квот оплачивается таможенная пошлина в размере 75%.</w:t>
      </w:r>
    </w:p>
  </w:footnote>
  <w:footnote w:id="33">
    <w:p w14:paraId="17BB547F" w14:textId="77777777" w:rsidR="0031316A" w:rsidRPr="00764F67" w:rsidRDefault="0031316A" w:rsidP="00764F67">
      <w:pPr>
        <w:spacing w:after="0" w:line="240" w:lineRule="auto"/>
        <w:jc w:val="both"/>
        <w:rPr>
          <w:rFonts w:asciiTheme="majorHAnsi" w:hAnsiTheme="majorHAnsi" w:cstheme="majorHAnsi"/>
          <w:sz w:val="20"/>
          <w:szCs w:val="20"/>
          <w:lang w:val="ro-MD"/>
        </w:rPr>
      </w:pPr>
      <w:r w:rsidRPr="00764F67">
        <w:rPr>
          <w:rStyle w:val="ac"/>
          <w:rFonts w:asciiTheme="majorHAnsi" w:hAnsiTheme="majorHAnsi" w:cstheme="majorHAnsi"/>
          <w:sz w:val="20"/>
          <w:szCs w:val="20"/>
          <w:lang w:val="ro-MD"/>
        </w:rPr>
        <w:footnoteRef/>
      </w:r>
      <w:r w:rsidRPr="00764F67">
        <w:rPr>
          <w:rFonts w:asciiTheme="majorHAnsi" w:hAnsiTheme="majorHAnsi" w:cstheme="majorHAnsi"/>
          <w:sz w:val="20"/>
          <w:szCs w:val="20"/>
          <w:lang w:val="ro-MD"/>
        </w:rPr>
        <w:t xml:space="preserve"> </w:t>
      </w:r>
      <w:r w:rsidRPr="00764F67">
        <w:rPr>
          <w:rFonts w:asciiTheme="majorHAnsi" w:hAnsiTheme="majorHAnsi" w:cstheme="majorHAnsi"/>
          <w:sz w:val="20"/>
          <w:szCs w:val="20"/>
          <w:shd w:val="clear" w:color="auto" w:fill="FFFFFF"/>
          <w:lang w:val="ro-MD"/>
        </w:rPr>
        <w:t>Соглашение о свободной торговле между Республикой Молдова и Турецкой Республикой, подписанное в Кишинэу 11 сентября 2014 года и ратифицированное Законом №49 от 31.03.2016 „О ратификации Соглашения о свободной торговле между Республикой Молдова и Турецкой Республикой" (далее - Соглашение с Турецкой Республикой); по тарифной позиции 1704 „Продукция из сахара, не содержащая какао", применяемая таможенная пошлина составляет 0% при импорте 250 тонн сахара за 2016-2021 годы.</w:t>
      </w:r>
    </w:p>
  </w:footnote>
  <w:footnote w:id="34">
    <w:p w14:paraId="462B0B81" w14:textId="77777777" w:rsidR="0031316A" w:rsidRPr="00764F67" w:rsidRDefault="0031316A" w:rsidP="00764F67">
      <w:pPr>
        <w:spacing w:after="0" w:line="240" w:lineRule="auto"/>
        <w:jc w:val="both"/>
        <w:rPr>
          <w:rFonts w:asciiTheme="majorHAnsi" w:hAnsiTheme="majorHAnsi" w:cstheme="majorHAnsi"/>
          <w:sz w:val="20"/>
          <w:szCs w:val="20"/>
          <w:lang w:val="ro-MD"/>
        </w:rPr>
      </w:pPr>
      <w:r w:rsidRPr="00764F67">
        <w:rPr>
          <w:rStyle w:val="ac"/>
          <w:rFonts w:asciiTheme="majorHAnsi" w:hAnsiTheme="majorHAnsi" w:cstheme="majorHAnsi"/>
          <w:sz w:val="20"/>
          <w:szCs w:val="20"/>
          <w:lang w:val="ro-MD"/>
        </w:rPr>
        <w:footnoteRef/>
      </w:r>
      <w:r w:rsidRPr="00764F67">
        <w:rPr>
          <w:rFonts w:asciiTheme="majorHAnsi" w:eastAsia="Times New Roman" w:hAnsiTheme="majorHAnsi" w:cstheme="majorHAnsi"/>
          <w:sz w:val="20"/>
          <w:szCs w:val="20"/>
          <w:lang w:val="ro-MD"/>
        </w:rPr>
        <w:t xml:space="preserve"> Соглашение о стратегическом партнерстве, торговле и сотрудничестве между Республикой Молдова и Соединенным Королевством Великобритании и Северной Ирландии, ратифицированное Законом №172 от 11.11.2021 „О ратификации Соглашения о стратегическом партнерстве, торговле и сотрудничестве между Республикой Молдова и Соединенным Королевством Великобритании и Северной Ирландии” (далее - Соглашение с Соединенным Королевством Великобритании и Северной Ирландии); по тарифной позиции 1701 „Сахар” при импорте 1090 тонн сахара на 2021 год, и по тарифной позиции 1702 „Прочие сахара", для 87 тонн сахара применяемый таможенный налог составляет 0%</w:t>
      </w:r>
      <w:r w:rsidRPr="00764F67">
        <w:rPr>
          <w:rFonts w:asciiTheme="majorHAnsi" w:eastAsia="Times New Roman" w:hAnsiTheme="majorHAnsi" w:cstheme="majorHAnsi"/>
          <w:bCs/>
          <w:sz w:val="20"/>
          <w:szCs w:val="20"/>
          <w:lang w:val="ro-MD"/>
        </w:rPr>
        <w:t>.</w:t>
      </w:r>
    </w:p>
  </w:footnote>
  <w:footnote w:id="35">
    <w:p w14:paraId="12AF0361" w14:textId="2CB08D32" w:rsidR="0031316A" w:rsidRPr="00764F67" w:rsidRDefault="0031316A" w:rsidP="00764F67">
      <w:pPr>
        <w:spacing w:after="0"/>
        <w:jc w:val="both"/>
        <w:rPr>
          <w:rFonts w:asciiTheme="majorHAnsi" w:hAnsiTheme="majorHAnsi" w:cstheme="majorHAnsi"/>
          <w:sz w:val="20"/>
          <w:szCs w:val="20"/>
          <w:lang w:val="ro-MD"/>
        </w:rPr>
      </w:pPr>
      <w:r w:rsidRPr="00764F67">
        <w:rPr>
          <w:rStyle w:val="ac"/>
          <w:rFonts w:asciiTheme="majorHAnsi" w:hAnsiTheme="majorHAnsi" w:cstheme="majorHAnsi"/>
          <w:sz w:val="20"/>
          <w:szCs w:val="20"/>
          <w:lang w:val="ro-MD"/>
        </w:rPr>
        <w:footnoteRef/>
      </w:r>
      <w:r w:rsidRPr="00764F67">
        <w:rPr>
          <w:rFonts w:asciiTheme="majorHAnsi" w:hAnsiTheme="majorHAnsi" w:cstheme="majorHAnsi"/>
          <w:sz w:val="20"/>
          <w:szCs w:val="20"/>
          <w:lang w:val="ro-MD"/>
        </w:rPr>
        <w:t xml:space="preserve"> Ст.96 b) по</w:t>
      </w:r>
      <w:r w:rsidRPr="00764F67">
        <w:rPr>
          <w:rFonts w:asciiTheme="majorHAnsi" w:hAnsiTheme="majorHAnsi" w:cstheme="majorHAnsi"/>
          <w:sz w:val="20"/>
          <w:szCs w:val="20"/>
        </w:rPr>
        <w:t>д</w:t>
      </w:r>
      <w:r w:rsidRPr="00764F67">
        <w:rPr>
          <w:rFonts w:asciiTheme="majorHAnsi" w:hAnsiTheme="majorHAnsi" w:cstheme="majorHAnsi"/>
          <w:sz w:val="20"/>
          <w:szCs w:val="20"/>
          <w:lang w:val="ro-MD"/>
        </w:rPr>
        <w:t xml:space="preserve">п. 6 </w:t>
      </w:r>
      <w:hyperlink r:id="rId7" w:history="1">
        <w:r w:rsidRPr="00764F67">
          <w:rPr>
            <w:rFonts w:asciiTheme="majorHAnsi" w:eastAsia="Times New Roman" w:hAnsiTheme="majorHAnsi" w:cstheme="majorHAnsi"/>
            <w:sz w:val="20"/>
            <w:szCs w:val="20"/>
            <w:lang w:val="ro-MD"/>
          </w:rPr>
          <w:t xml:space="preserve">Налогового кодекса №1163-XIII </w:t>
        </w:r>
        <w:r w:rsidRPr="00764F67">
          <w:rPr>
            <w:rFonts w:asciiTheme="majorHAnsi" w:eastAsia="Times New Roman" w:hAnsiTheme="majorHAnsi" w:cstheme="majorHAnsi"/>
            <w:sz w:val="20"/>
            <w:szCs w:val="20"/>
          </w:rPr>
          <w:t>от</w:t>
        </w:r>
        <w:r w:rsidRPr="00764F67">
          <w:rPr>
            <w:rFonts w:asciiTheme="majorHAnsi" w:eastAsia="Times New Roman" w:hAnsiTheme="majorHAnsi" w:cstheme="majorHAnsi"/>
            <w:sz w:val="20"/>
            <w:szCs w:val="20"/>
            <w:lang w:val="ro-MD"/>
          </w:rPr>
          <w:t xml:space="preserve"> </w:t>
        </w:r>
      </w:hyperlink>
      <w:r w:rsidRPr="00764F67">
        <w:rPr>
          <w:rFonts w:asciiTheme="majorHAnsi" w:hAnsiTheme="majorHAnsi" w:cstheme="majorHAnsi"/>
          <w:sz w:val="20"/>
          <w:szCs w:val="20"/>
          <w:lang w:val="ro-MD"/>
        </w:rPr>
        <w:t>24.04.1997.</w:t>
      </w:r>
    </w:p>
  </w:footnote>
  <w:footnote w:id="36">
    <w:p w14:paraId="0EBFD397" w14:textId="42EE54BB"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Тарифная позиция</w:t>
      </w:r>
      <w:r w:rsidRPr="00764F67">
        <w:rPr>
          <w:rFonts w:asciiTheme="majorHAnsi" w:eastAsia="Times New Roman" w:hAnsiTheme="majorHAnsi" w:cstheme="majorHAnsi"/>
          <w:lang w:val="ro-MD" w:eastAsia="ro-RO"/>
        </w:rPr>
        <w:t xml:space="preserve"> 1702 „Прочие сахара”(</w:t>
      </w:r>
      <w:r w:rsidRPr="00764F67">
        <w:rPr>
          <w:rFonts w:asciiTheme="majorHAnsi" w:hAnsiTheme="majorHAnsi" w:cstheme="majorHAnsi"/>
          <w:lang w:val="ro-MD"/>
        </w:rPr>
        <w:t xml:space="preserve"> </w:t>
      </w:r>
      <w:r w:rsidRPr="00764F67">
        <w:rPr>
          <w:rFonts w:asciiTheme="majorHAnsi" w:eastAsia="Times New Roman" w:hAnsiTheme="majorHAnsi" w:cstheme="majorHAnsi"/>
          <w:lang w:val="ro-MD" w:eastAsia="ro-RO"/>
        </w:rPr>
        <w:t>глюкоза, мальтоза, мелаза и др.)</w:t>
      </w:r>
    </w:p>
  </w:footnote>
  <w:footnote w:id="37">
    <w:p w14:paraId="3F3F6F3B" w14:textId="0A99DC24"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Письмо Таможенной службы в адрес Министерства финансов №28/11-13138 от 22.09.2021, и письмо Таможенной службы в адрес Министерства финансов №28/20-12089 от 30.09.2020</w:t>
      </w:r>
      <w:r w:rsidRPr="00764F67">
        <w:rPr>
          <w:rFonts w:asciiTheme="majorHAnsi" w:eastAsia="Times New Roman" w:hAnsiTheme="majorHAnsi" w:cstheme="majorHAnsi"/>
          <w:lang w:val="ro-MD"/>
        </w:rPr>
        <w:t>.</w:t>
      </w:r>
    </w:p>
  </w:footnote>
  <w:footnote w:id="38">
    <w:p w14:paraId="4A7742AC" w14:textId="1E765A79"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Примечания к Разд.4 и Разд.17 Закона об утверждении Комбинированной товарной номенклатуры №</w:t>
      </w:r>
      <w:r w:rsidRPr="00764F67">
        <w:rPr>
          <w:rFonts w:asciiTheme="majorHAnsi" w:hAnsiTheme="majorHAnsi" w:cstheme="majorHAnsi"/>
          <w:bCs/>
          <w:lang w:val="ro-MD"/>
        </w:rPr>
        <w:t xml:space="preserve">172 </w:t>
      </w:r>
      <w:r w:rsidRPr="00764F67">
        <w:rPr>
          <w:rFonts w:asciiTheme="majorHAnsi" w:hAnsiTheme="majorHAnsi" w:cstheme="majorHAnsi"/>
          <w:bCs/>
        </w:rPr>
        <w:t>от</w:t>
      </w:r>
      <w:r w:rsidRPr="00764F67">
        <w:rPr>
          <w:rFonts w:asciiTheme="majorHAnsi" w:hAnsiTheme="majorHAnsi" w:cstheme="majorHAnsi"/>
          <w:bCs/>
          <w:lang w:val="ro-MD"/>
        </w:rPr>
        <w:t xml:space="preserve"> 25.07.2014.</w:t>
      </w:r>
    </w:p>
  </w:footnote>
  <w:footnote w:id="39">
    <w:p w14:paraId="05F871D1" w14:textId="17D9E9A1"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eastAsia="Times New Roman" w:hAnsiTheme="majorHAnsi" w:cstheme="majorHAnsi"/>
          <w:lang w:val="ro-MD"/>
        </w:rPr>
        <w:t xml:space="preserve">Тарифные позиции 1701 </w:t>
      </w:r>
      <w:r w:rsidRPr="00764F67">
        <w:rPr>
          <w:rFonts w:asciiTheme="majorHAnsi" w:eastAsia="Times New Roman" w:hAnsiTheme="majorHAnsi" w:cstheme="majorHAnsi"/>
          <w:bCs/>
          <w:lang w:val="ro-MD" w:eastAsia="ro-RO"/>
        </w:rPr>
        <w:t>„Сахар”</w:t>
      </w:r>
      <w:r w:rsidRPr="00764F67">
        <w:rPr>
          <w:rFonts w:asciiTheme="majorHAnsi" w:eastAsia="Times New Roman" w:hAnsiTheme="majorHAnsi" w:cstheme="majorHAnsi"/>
          <w:lang w:val="ro-MD"/>
        </w:rPr>
        <w:t xml:space="preserve">, 1702 </w:t>
      </w:r>
      <w:r w:rsidRPr="00764F67">
        <w:rPr>
          <w:rFonts w:asciiTheme="majorHAnsi" w:eastAsia="Times New Roman" w:hAnsiTheme="majorHAnsi" w:cstheme="majorHAnsi"/>
          <w:lang w:val="ro-MD" w:eastAsia="ro-RO"/>
        </w:rPr>
        <w:t>„Прочие сахара”(</w:t>
      </w:r>
      <w:r w:rsidRPr="00764F67">
        <w:rPr>
          <w:rFonts w:asciiTheme="majorHAnsi" w:hAnsiTheme="majorHAnsi" w:cstheme="majorHAnsi"/>
        </w:rPr>
        <w:t xml:space="preserve"> </w:t>
      </w:r>
      <w:r w:rsidRPr="00764F67">
        <w:rPr>
          <w:rFonts w:asciiTheme="majorHAnsi" w:eastAsia="Times New Roman" w:hAnsiTheme="majorHAnsi" w:cstheme="majorHAnsi"/>
          <w:lang w:val="ro-MD" w:eastAsia="ro-RO"/>
        </w:rPr>
        <w:t xml:space="preserve">глюкоза, мальтоза, мелаза и т. д.) </w:t>
      </w:r>
      <w:r w:rsidRPr="00764F67">
        <w:rPr>
          <w:rFonts w:asciiTheme="majorHAnsi" w:eastAsia="Times New Roman" w:hAnsiTheme="majorHAnsi" w:cstheme="majorHAnsi"/>
          <w:lang w:eastAsia="ro-RO"/>
        </w:rPr>
        <w:t>и</w:t>
      </w:r>
      <w:r w:rsidRPr="00764F67">
        <w:rPr>
          <w:rFonts w:asciiTheme="majorHAnsi" w:eastAsia="Times New Roman" w:hAnsiTheme="majorHAnsi" w:cstheme="majorHAnsi"/>
          <w:lang w:val="ro-MD"/>
        </w:rPr>
        <w:t xml:space="preserve"> 0401 „</w:t>
      </w:r>
      <w:r w:rsidRPr="00764F67">
        <w:rPr>
          <w:rFonts w:asciiTheme="majorHAnsi" w:eastAsia="Times New Roman" w:hAnsiTheme="majorHAnsi" w:cstheme="majorHAnsi"/>
        </w:rPr>
        <w:t>Молоко</w:t>
      </w:r>
      <w:r w:rsidRPr="00764F67">
        <w:rPr>
          <w:rFonts w:asciiTheme="majorHAnsi" w:eastAsia="Times New Roman" w:hAnsiTheme="majorHAnsi" w:cstheme="majorHAnsi"/>
          <w:lang w:val="ro-MD"/>
        </w:rPr>
        <w:t>”.</w:t>
      </w:r>
    </w:p>
  </w:footnote>
  <w:footnote w:id="40">
    <w:p w14:paraId="74377C4F" w14:textId="7C87491B"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ООО</w:t>
      </w:r>
      <w:r w:rsidRPr="00764F67">
        <w:rPr>
          <w:rFonts w:asciiTheme="majorHAnsi" w:eastAsia="Calibri" w:hAnsiTheme="majorHAnsi" w:cstheme="majorHAnsi"/>
          <w:lang w:val="ro-MD"/>
        </w:rPr>
        <w:t xml:space="preserve"> </w:t>
      </w:r>
      <w:r w:rsidRPr="00764F67">
        <w:rPr>
          <w:rFonts w:asciiTheme="majorHAnsi" w:hAnsiTheme="majorHAnsi" w:cstheme="majorHAnsi"/>
          <w:lang w:val="ro-MD"/>
        </w:rPr>
        <w:t>„Sheriff” при импорте 12,5 тыс. тонн сахара на сумму 85,6 млн. леев воспользовалось льготами в размере 94,6 млн. леев, в том числе: НДС в размере 30,0 млн. леев, ТП - 64,2 млн. леев и СТП - 0,3 млн. леев</w:t>
      </w:r>
      <w:r w:rsidRPr="00764F67">
        <w:rPr>
          <w:rFonts w:asciiTheme="majorHAnsi" w:eastAsia="Calibri" w:hAnsiTheme="majorHAnsi" w:cstheme="majorHAnsi"/>
          <w:lang w:val="ro-MD"/>
        </w:rPr>
        <w:t>.</w:t>
      </w:r>
    </w:p>
  </w:footnote>
  <w:footnote w:id="41">
    <w:p w14:paraId="04EE45CB" w14:textId="22522B75" w:rsidR="0031316A" w:rsidRPr="00764F67" w:rsidRDefault="0031316A" w:rsidP="00764F67">
      <w:pPr>
        <w:spacing w:after="0"/>
        <w:jc w:val="both"/>
        <w:rPr>
          <w:rFonts w:asciiTheme="majorHAnsi" w:hAnsiTheme="majorHAnsi" w:cstheme="majorHAnsi"/>
          <w:sz w:val="20"/>
          <w:szCs w:val="20"/>
          <w:lang w:val="ro-MD"/>
        </w:rPr>
      </w:pPr>
      <w:r w:rsidRPr="00764F67">
        <w:rPr>
          <w:rStyle w:val="ac"/>
          <w:rFonts w:asciiTheme="majorHAnsi" w:hAnsiTheme="majorHAnsi" w:cstheme="majorHAnsi"/>
          <w:sz w:val="20"/>
          <w:szCs w:val="20"/>
          <w:lang w:val="ro-MD"/>
        </w:rPr>
        <w:footnoteRef/>
      </w:r>
      <w:r w:rsidRPr="00764F67">
        <w:rPr>
          <w:rFonts w:asciiTheme="majorHAnsi" w:hAnsiTheme="majorHAnsi" w:cstheme="majorHAnsi"/>
          <w:sz w:val="20"/>
          <w:szCs w:val="20"/>
          <w:lang w:val="ro-MD"/>
        </w:rPr>
        <w:t xml:space="preserve"> </w:t>
      </w:r>
      <w:r w:rsidR="00090AFC" w:rsidRPr="00764F67">
        <w:rPr>
          <w:rFonts w:asciiTheme="majorHAnsi" w:hAnsiTheme="majorHAnsi" w:cstheme="majorHAnsi"/>
          <w:sz w:val="20"/>
          <w:szCs w:val="20"/>
          <w:lang w:val="ro-MD"/>
        </w:rPr>
        <w:t>Код льготы</w:t>
      </w:r>
      <w:r w:rsidRPr="00764F67">
        <w:rPr>
          <w:rFonts w:asciiTheme="majorHAnsi" w:hAnsiTheme="majorHAnsi" w:cstheme="majorHAnsi"/>
          <w:sz w:val="20"/>
          <w:szCs w:val="20"/>
          <w:lang w:val="ro-MD"/>
        </w:rPr>
        <w:t xml:space="preserve"> </w:t>
      </w:r>
      <w:r w:rsidRPr="00764F67">
        <w:rPr>
          <w:rFonts w:asciiTheme="majorHAnsi" w:eastAsia="Times New Roman" w:hAnsiTheme="majorHAnsi" w:cstheme="majorHAnsi"/>
          <w:sz w:val="20"/>
          <w:szCs w:val="20"/>
          <w:lang w:val="ro-MD" w:eastAsia="ro-RO"/>
        </w:rPr>
        <w:t xml:space="preserve">„099”, </w:t>
      </w:r>
      <w:r w:rsidRPr="00764F67">
        <w:rPr>
          <w:rFonts w:asciiTheme="majorHAnsi" w:eastAsia="Times New Roman" w:hAnsiTheme="majorHAnsi" w:cstheme="majorHAnsi"/>
          <w:sz w:val="20"/>
          <w:szCs w:val="20"/>
          <w:lang w:val="ro-RO" w:eastAsia="ro-RO"/>
        </w:rPr>
        <w:t>Освобождения, применяемые при ввозе товаров на таможенную территорию страны, экономическими агентами восточных районов Республики Молдова, зарегистрированны</w:t>
      </w:r>
      <w:r w:rsidRPr="00764F67">
        <w:rPr>
          <w:rFonts w:asciiTheme="majorHAnsi" w:eastAsia="Times New Roman" w:hAnsiTheme="majorHAnsi" w:cstheme="majorHAnsi"/>
          <w:sz w:val="20"/>
          <w:szCs w:val="20"/>
          <w:lang w:val="ro-MD" w:eastAsia="ro-RO"/>
        </w:rPr>
        <w:t>ми</w:t>
      </w:r>
      <w:r w:rsidRPr="00764F67">
        <w:rPr>
          <w:rFonts w:asciiTheme="majorHAnsi" w:eastAsia="Times New Roman" w:hAnsiTheme="majorHAnsi" w:cstheme="majorHAnsi"/>
          <w:sz w:val="20"/>
          <w:szCs w:val="20"/>
          <w:lang w:val="ro-RO" w:eastAsia="ro-RO"/>
        </w:rPr>
        <w:t xml:space="preserve"> в Государственной регистрационной палате, с условием, что они останутся на территории, не контролируемой конституционными органами</w:t>
      </w:r>
      <w:r w:rsidRPr="00764F67">
        <w:rPr>
          <w:rFonts w:asciiTheme="majorHAnsi" w:eastAsia="Times New Roman" w:hAnsiTheme="majorHAnsi" w:cstheme="majorHAnsi"/>
          <w:sz w:val="20"/>
          <w:szCs w:val="20"/>
          <w:lang w:val="ro-MD" w:eastAsia="ro-RO"/>
        </w:rPr>
        <w:t xml:space="preserve">. </w:t>
      </w:r>
      <w:r w:rsidRPr="00764F67">
        <w:rPr>
          <w:rFonts w:asciiTheme="majorHAnsi" w:eastAsia="Times New Roman" w:hAnsiTheme="majorHAnsi" w:cstheme="majorHAnsi"/>
          <w:color w:val="000000"/>
          <w:sz w:val="20"/>
          <w:szCs w:val="20"/>
          <w:lang w:val="ro-RO" w:eastAsia="ro-RO"/>
        </w:rPr>
        <w:t>Закон №1417-XIII от 17.12.1997 ст.4 (2); Закон №</w:t>
      </w:r>
      <w:r w:rsidRPr="00764F67">
        <w:rPr>
          <w:rFonts w:asciiTheme="majorHAnsi" w:eastAsia="Times New Roman" w:hAnsiTheme="majorHAnsi" w:cstheme="majorHAnsi"/>
          <w:color w:val="000000"/>
          <w:sz w:val="20"/>
          <w:szCs w:val="20"/>
          <w:lang w:val="ro-MD" w:eastAsia="ro-RO"/>
        </w:rPr>
        <w:t>1</w:t>
      </w:r>
      <w:r w:rsidRPr="00764F67">
        <w:rPr>
          <w:rFonts w:asciiTheme="majorHAnsi" w:eastAsia="Times New Roman" w:hAnsiTheme="majorHAnsi" w:cstheme="majorHAnsi"/>
          <w:color w:val="000000"/>
          <w:sz w:val="20"/>
          <w:szCs w:val="20"/>
          <w:lang w:val="ro-RO" w:eastAsia="ro-RO"/>
        </w:rPr>
        <w:t>054-XIV от 16.06.2000 ст.4 (5);</w:t>
      </w:r>
      <w:r w:rsidRPr="00764F67">
        <w:rPr>
          <w:rFonts w:asciiTheme="majorHAnsi" w:eastAsia="Times New Roman" w:hAnsiTheme="majorHAnsi" w:cstheme="majorHAnsi"/>
          <w:color w:val="000000"/>
          <w:sz w:val="20"/>
          <w:szCs w:val="20"/>
          <w:lang w:val="ro-MD" w:eastAsia="ro-RO"/>
        </w:rPr>
        <w:t xml:space="preserve"> </w:t>
      </w:r>
      <w:r w:rsidRPr="00764F67">
        <w:rPr>
          <w:rFonts w:asciiTheme="majorHAnsi" w:eastAsia="Times New Roman" w:hAnsiTheme="majorHAnsi" w:cstheme="majorHAnsi"/>
          <w:bCs/>
          <w:color w:val="000000"/>
          <w:sz w:val="20"/>
          <w:szCs w:val="20"/>
          <w:lang w:val="ro-MD" w:eastAsia="ro-RO"/>
        </w:rPr>
        <w:t>Закон №1380-XIII от 20.11.1997</w:t>
      </w:r>
      <w:r w:rsidRPr="00764F67">
        <w:rPr>
          <w:rFonts w:asciiTheme="majorHAnsi" w:eastAsia="Times New Roman" w:hAnsiTheme="majorHAnsi" w:cstheme="majorHAnsi"/>
          <w:bCs/>
          <w:color w:val="000000"/>
          <w:sz w:val="20"/>
          <w:szCs w:val="20"/>
          <w:lang w:val="ro-RO" w:eastAsia="ro-RO"/>
        </w:rPr>
        <w:t>, ст.4 (5) и (6); </w:t>
      </w:r>
      <w:r w:rsidRPr="00764F67">
        <w:rPr>
          <w:rFonts w:asciiTheme="majorHAnsi" w:eastAsia="Times New Roman" w:hAnsiTheme="majorHAnsi" w:cstheme="majorHAnsi"/>
          <w:color w:val="000000"/>
          <w:sz w:val="20"/>
          <w:szCs w:val="20"/>
          <w:lang w:val="ro-RO" w:eastAsia="ro-RO"/>
        </w:rPr>
        <w:t>ПП №1001 от 19.09.2001</w:t>
      </w:r>
      <w:r w:rsidRPr="00764F67">
        <w:rPr>
          <w:rFonts w:asciiTheme="majorHAnsi" w:eastAsia="Times New Roman" w:hAnsiTheme="majorHAnsi" w:cstheme="majorHAnsi"/>
          <w:sz w:val="20"/>
          <w:szCs w:val="20"/>
          <w:lang w:val="ro-MD" w:eastAsia="ro-RO"/>
        </w:rPr>
        <w:t xml:space="preserve">. </w:t>
      </w:r>
    </w:p>
  </w:footnote>
  <w:footnote w:id="42">
    <w:p w14:paraId="13596F98" w14:textId="522AF5F1"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ООО „Sheriff”, при импорте 7,5 тыс. тонн сахара на сумму 73,6 млн. леев, воспользовалось льготами в размере 81,3 млн. леев, в том числе: НДС-на сумму 25,8 млн. леев, ТП - 55,2 млн. леев, и СТП - 0,3 млн. леев</w:t>
      </w:r>
      <w:r w:rsidRPr="00764F67">
        <w:rPr>
          <w:rFonts w:asciiTheme="majorHAnsi" w:eastAsia="Calibri" w:hAnsiTheme="majorHAnsi" w:cstheme="majorHAnsi"/>
          <w:lang w:val="ro-MD"/>
        </w:rPr>
        <w:t>.</w:t>
      </w:r>
    </w:p>
  </w:footnote>
  <w:footnote w:id="43">
    <w:p w14:paraId="518FA54B" w14:textId="0066F248" w:rsidR="0031316A" w:rsidRPr="00764F67" w:rsidRDefault="0031316A" w:rsidP="00764F67">
      <w:pPr>
        <w:spacing w:after="0" w:line="240" w:lineRule="auto"/>
        <w:jc w:val="both"/>
        <w:rPr>
          <w:rFonts w:asciiTheme="majorHAnsi" w:hAnsiTheme="majorHAnsi" w:cstheme="majorHAnsi"/>
          <w:sz w:val="20"/>
          <w:szCs w:val="20"/>
          <w:lang w:val="ro-MD"/>
        </w:rPr>
      </w:pPr>
      <w:r w:rsidRPr="00764F67">
        <w:rPr>
          <w:rStyle w:val="ac"/>
          <w:rFonts w:asciiTheme="majorHAnsi" w:hAnsiTheme="majorHAnsi" w:cstheme="majorHAnsi"/>
          <w:sz w:val="20"/>
          <w:szCs w:val="20"/>
          <w:lang w:val="ro-MD"/>
        </w:rPr>
        <w:footnoteRef/>
      </w:r>
      <w:r w:rsidRPr="00764F67">
        <w:rPr>
          <w:rFonts w:asciiTheme="majorHAnsi" w:hAnsiTheme="majorHAnsi" w:cstheme="majorHAnsi"/>
          <w:sz w:val="20"/>
          <w:szCs w:val="20"/>
          <w:lang w:val="ro-MD"/>
        </w:rPr>
        <w:t xml:space="preserve"> ПИК</w:t>
      </w:r>
      <w:r w:rsidRPr="00764F67">
        <w:rPr>
          <w:rFonts w:asciiTheme="majorHAnsi" w:eastAsia="Calibri" w:hAnsiTheme="majorHAnsi" w:cstheme="majorHAnsi"/>
          <w:sz w:val="20"/>
          <w:szCs w:val="20"/>
          <w:lang w:val="ro-MD"/>
        </w:rPr>
        <w:t xml:space="preserve"> </w:t>
      </w:r>
      <w:r w:rsidRPr="00764F67">
        <w:rPr>
          <w:rFonts w:asciiTheme="majorHAnsi" w:hAnsiTheme="majorHAnsi" w:cstheme="majorHAnsi"/>
          <w:sz w:val="20"/>
          <w:szCs w:val="20"/>
          <w:lang w:val="ro-MD"/>
        </w:rPr>
        <w:t>„Sudzucker- Moldova” ООО</w:t>
      </w:r>
      <w:r w:rsidRPr="00764F67">
        <w:rPr>
          <w:rFonts w:asciiTheme="majorHAnsi" w:eastAsia="Calibri" w:hAnsiTheme="majorHAnsi" w:cstheme="majorHAnsi"/>
          <w:sz w:val="20"/>
          <w:szCs w:val="20"/>
          <w:lang w:val="ro-MD"/>
        </w:rPr>
        <w:t>; ПИК</w:t>
      </w:r>
      <w:r w:rsidRPr="00764F67">
        <w:rPr>
          <w:rFonts w:asciiTheme="majorHAnsi" w:hAnsiTheme="majorHAnsi" w:cstheme="majorHAnsi"/>
          <w:sz w:val="20"/>
          <w:szCs w:val="20"/>
          <w:lang w:val="ro-MD"/>
        </w:rPr>
        <w:t xml:space="preserve"> „Moldova Zahăr”.</w:t>
      </w:r>
      <w:r w:rsidRPr="00764F67">
        <w:rPr>
          <w:rFonts w:asciiTheme="majorHAnsi" w:eastAsia="Times New Roman" w:hAnsiTheme="majorHAnsi" w:cstheme="majorHAnsi"/>
          <w:bCs/>
          <w:sz w:val="20"/>
          <w:szCs w:val="20"/>
          <w:lang w:val="ro-MD" w:eastAsia="ro-RO"/>
        </w:rPr>
        <w:t xml:space="preserve"> </w:t>
      </w:r>
    </w:p>
  </w:footnote>
  <w:footnote w:id="44">
    <w:p w14:paraId="11D9EFEE" w14:textId="77777777" w:rsidR="0031316A" w:rsidRPr="00764F67" w:rsidRDefault="0031316A" w:rsidP="00764F67">
      <w:pPr>
        <w:spacing w:after="0" w:line="240" w:lineRule="auto"/>
        <w:jc w:val="both"/>
        <w:rPr>
          <w:rFonts w:asciiTheme="majorHAnsi" w:hAnsiTheme="majorHAnsi" w:cstheme="majorHAnsi"/>
          <w:sz w:val="20"/>
          <w:szCs w:val="20"/>
          <w:lang w:val="ro-MD"/>
        </w:rPr>
      </w:pPr>
      <w:r w:rsidRPr="00764F67">
        <w:rPr>
          <w:rStyle w:val="ac"/>
          <w:rFonts w:asciiTheme="majorHAnsi" w:hAnsiTheme="majorHAnsi" w:cstheme="majorHAnsi"/>
          <w:sz w:val="20"/>
          <w:szCs w:val="20"/>
          <w:lang w:val="ro-MD"/>
        </w:rPr>
        <w:footnoteRef/>
      </w:r>
      <w:r w:rsidRPr="00764F67">
        <w:rPr>
          <w:rFonts w:asciiTheme="majorHAnsi" w:hAnsiTheme="majorHAnsi" w:cstheme="majorHAnsi"/>
          <w:sz w:val="20"/>
          <w:szCs w:val="20"/>
          <w:lang w:val="ro-MD"/>
        </w:rPr>
        <w:t xml:space="preserve"> ООО„Sheriff”.</w:t>
      </w:r>
      <w:r w:rsidRPr="00764F67">
        <w:rPr>
          <w:rFonts w:asciiTheme="majorHAnsi" w:eastAsia="Times New Roman" w:hAnsiTheme="majorHAnsi" w:cstheme="majorHAnsi"/>
          <w:bCs/>
          <w:sz w:val="20"/>
          <w:szCs w:val="20"/>
          <w:lang w:val="ro-MD" w:eastAsia="ro-RO"/>
        </w:rPr>
        <w:t xml:space="preserve"> </w:t>
      </w:r>
    </w:p>
  </w:footnote>
  <w:footnote w:id="45">
    <w:p w14:paraId="1BF3001C" w14:textId="7476C1EE" w:rsidR="0031316A" w:rsidRPr="00764F67" w:rsidRDefault="0031316A" w:rsidP="00764F67">
      <w:pPr>
        <w:spacing w:after="0" w:line="240" w:lineRule="auto"/>
        <w:jc w:val="both"/>
        <w:rPr>
          <w:rFonts w:asciiTheme="majorHAnsi" w:hAnsiTheme="majorHAnsi" w:cstheme="majorHAnsi"/>
          <w:sz w:val="20"/>
          <w:szCs w:val="20"/>
          <w:lang w:val="ro-MD"/>
        </w:rPr>
      </w:pPr>
      <w:r w:rsidRPr="00764F67">
        <w:rPr>
          <w:rStyle w:val="ac"/>
          <w:rFonts w:asciiTheme="majorHAnsi" w:hAnsiTheme="majorHAnsi" w:cstheme="majorHAnsi"/>
          <w:sz w:val="20"/>
          <w:szCs w:val="20"/>
          <w:lang w:val="ro-MD"/>
        </w:rPr>
        <w:footnoteRef/>
      </w:r>
      <w:r w:rsidRPr="00764F67">
        <w:rPr>
          <w:rFonts w:asciiTheme="majorHAnsi" w:hAnsiTheme="majorHAnsi" w:cstheme="majorHAnsi"/>
          <w:sz w:val="20"/>
          <w:szCs w:val="20"/>
          <w:lang w:val="ro-MD"/>
        </w:rPr>
        <w:t xml:space="preserve"> </w:t>
      </w:r>
      <w:r w:rsidRPr="00764F67">
        <w:rPr>
          <w:rFonts w:asciiTheme="majorHAnsi" w:eastAsia="Calibri" w:hAnsiTheme="majorHAnsi" w:cstheme="majorHAnsi"/>
          <w:sz w:val="20"/>
          <w:szCs w:val="20"/>
          <w:lang w:val="ro-MD"/>
        </w:rPr>
        <w:t xml:space="preserve">ПИК </w:t>
      </w:r>
      <w:r w:rsidRPr="00764F67">
        <w:rPr>
          <w:rFonts w:asciiTheme="majorHAnsi" w:hAnsiTheme="majorHAnsi" w:cstheme="majorHAnsi"/>
          <w:sz w:val="20"/>
          <w:szCs w:val="20"/>
          <w:lang w:val="ro-MD"/>
        </w:rPr>
        <w:t>„Sudzucker – Moldova” ООО</w:t>
      </w:r>
      <w:r w:rsidRPr="00764F67">
        <w:rPr>
          <w:rFonts w:asciiTheme="majorHAnsi" w:eastAsia="Calibri" w:hAnsiTheme="majorHAnsi" w:cstheme="majorHAnsi"/>
          <w:sz w:val="20"/>
          <w:szCs w:val="20"/>
          <w:lang w:val="ro-MD"/>
        </w:rPr>
        <w:t>;</w:t>
      </w:r>
      <w:r w:rsidRPr="00764F67">
        <w:rPr>
          <w:rFonts w:asciiTheme="majorHAnsi" w:hAnsiTheme="majorHAnsi" w:cstheme="majorHAnsi"/>
          <w:sz w:val="20"/>
          <w:szCs w:val="20"/>
          <w:lang w:val="ro-MD"/>
        </w:rPr>
        <w:t xml:space="preserve"> ПИК „Moldova Zahăr” ООО и ООО„Sheriff”. В 2021 году по тарифной позиции 1701, на основании 840 таможенных деклараций, 3 экономических агента ввозили со льготами 22,0 тыс. тонн сахара на сумму 194,1 млн. леев, которые составляют 99,0% всего импорта сахара и за которые были выплачены ввозные пошлины в размере 13,9 млн. леев, с предоставлением освобождений по НДС, ТП и СТО при импорте в размере 181,5 млн. леев, включая </w:t>
      </w:r>
      <w:r w:rsidRPr="00764F67">
        <w:rPr>
          <w:rFonts w:asciiTheme="majorHAnsi" w:hAnsiTheme="majorHAnsi" w:cstheme="majorHAnsi"/>
          <w:sz w:val="20"/>
          <w:szCs w:val="20"/>
        </w:rPr>
        <w:t>освобождения</w:t>
      </w:r>
      <w:r w:rsidRPr="00764F67">
        <w:rPr>
          <w:rFonts w:asciiTheme="majorHAnsi" w:hAnsiTheme="majorHAnsi" w:cstheme="majorHAnsi"/>
          <w:sz w:val="20"/>
          <w:szCs w:val="20"/>
          <w:lang w:val="ro-MD"/>
        </w:rPr>
        <w:t xml:space="preserve"> по преференциальным таможенным тарифам в размере 85,0 млн.</w:t>
      </w:r>
      <w:r w:rsidRPr="00764F67">
        <w:rPr>
          <w:rFonts w:asciiTheme="majorHAnsi" w:hAnsiTheme="majorHAnsi" w:cstheme="majorHAnsi"/>
          <w:sz w:val="20"/>
          <w:szCs w:val="20"/>
        </w:rPr>
        <w:t xml:space="preserve"> </w:t>
      </w:r>
      <w:r w:rsidRPr="00764F67">
        <w:rPr>
          <w:rFonts w:asciiTheme="majorHAnsi" w:hAnsiTheme="majorHAnsi" w:cstheme="majorHAnsi"/>
          <w:sz w:val="20"/>
          <w:szCs w:val="20"/>
          <w:lang w:val="ro-MD"/>
        </w:rPr>
        <w:t>ле</w:t>
      </w:r>
      <w:r w:rsidRPr="00764F67">
        <w:rPr>
          <w:rFonts w:asciiTheme="majorHAnsi" w:hAnsiTheme="majorHAnsi" w:cstheme="majorHAnsi"/>
          <w:sz w:val="20"/>
          <w:szCs w:val="20"/>
        </w:rPr>
        <w:t>ев</w:t>
      </w:r>
      <w:r w:rsidRPr="00764F67">
        <w:rPr>
          <w:rFonts w:asciiTheme="majorHAnsi" w:hAnsiTheme="majorHAnsi" w:cstheme="majorHAnsi"/>
          <w:sz w:val="20"/>
          <w:szCs w:val="20"/>
          <w:lang w:val="ro-MD"/>
        </w:rPr>
        <w:t>. Аналогично, в 2020 году по тарифной позиции 1701, на основании 625 таможенных деклараций, указанными экономическими агентами были импортированы со льготами 25,2 тыс. тонн сахара на сумму 183,8 млн. леев, за которые были уплачены ввозные платежи в размере 13,9 млн.леев, с предоставлением освобождений по НДС, ТП и СТО при импорте в размере 176,1 млн. леев, включая освобождения по преференциальным таможенным тарифам в размере 69,2 млн. леев.</w:t>
      </w:r>
      <w:r w:rsidRPr="00764F67">
        <w:rPr>
          <w:rFonts w:asciiTheme="majorHAnsi" w:eastAsia="Times New Roman" w:hAnsiTheme="majorHAnsi" w:cstheme="majorHAnsi"/>
          <w:bCs/>
          <w:sz w:val="20"/>
          <w:szCs w:val="20"/>
          <w:lang w:val="ro-MD" w:eastAsia="ro-RO"/>
        </w:rPr>
        <w:t xml:space="preserve"> </w:t>
      </w:r>
    </w:p>
  </w:footnote>
  <w:footnote w:id="46">
    <w:p w14:paraId="7F15B753" w14:textId="6F6E0FC0"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Ст.50 Таможенного кодекса.</w:t>
      </w:r>
    </w:p>
  </w:footnote>
  <w:footnote w:id="47">
    <w:p w14:paraId="42E39B9C" w14:textId="0F4BBBF2" w:rsidR="0031316A" w:rsidRPr="00764F67" w:rsidRDefault="0031316A" w:rsidP="00764F67">
      <w:pPr>
        <w:pStyle w:val="aa"/>
        <w:jc w:val="both"/>
        <w:rPr>
          <w:rFonts w:asciiTheme="majorHAnsi" w:hAnsiTheme="majorHAnsi" w:cstheme="majorHAnsi"/>
          <w:noProof/>
          <w:lang w:val="ro-MD"/>
        </w:rPr>
      </w:pPr>
      <w:r w:rsidRPr="00764F67">
        <w:rPr>
          <w:rStyle w:val="ac"/>
          <w:rFonts w:asciiTheme="majorHAnsi" w:hAnsiTheme="majorHAnsi" w:cstheme="majorHAnsi"/>
          <w:noProof/>
          <w:lang w:val="ro-MD"/>
        </w:rPr>
        <w:footnoteRef/>
      </w:r>
      <w:r w:rsidRPr="00764F67">
        <w:rPr>
          <w:rFonts w:asciiTheme="majorHAnsi" w:hAnsiTheme="majorHAnsi" w:cstheme="majorHAnsi"/>
          <w:noProof/>
          <w:lang w:val="ro-MD"/>
        </w:rPr>
        <w:t xml:space="preserve"> ПИК „Moldova Zahăr” ООО   </w:t>
      </w:r>
      <w:r w:rsidRPr="00764F67">
        <w:rPr>
          <w:rFonts w:asciiTheme="majorHAnsi" w:eastAsia="Times New Roman" w:hAnsiTheme="majorHAnsi" w:cstheme="majorHAnsi"/>
          <w:bCs/>
          <w:noProof/>
          <w:lang w:val="ro-MD" w:eastAsia="ro-RO"/>
        </w:rPr>
        <w:t xml:space="preserve"> </w:t>
      </w:r>
    </w:p>
  </w:footnote>
  <w:footnote w:id="48">
    <w:p w14:paraId="6C7BA019" w14:textId="5CE760F1" w:rsidR="0031316A" w:rsidRPr="00764F67" w:rsidRDefault="0031316A" w:rsidP="00764F67">
      <w:pPr>
        <w:pStyle w:val="aa"/>
        <w:jc w:val="both"/>
        <w:rPr>
          <w:rFonts w:asciiTheme="majorHAnsi" w:hAnsiTheme="majorHAnsi" w:cstheme="majorHAnsi"/>
          <w:noProof/>
          <w:lang w:val="ro-MD"/>
        </w:rPr>
      </w:pPr>
      <w:r w:rsidRPr="00764F67">
        <w:rPr>
          <w:rStyle w:val="ac"/>
          <w:rFonts w:asciiTheme="majorHAnsi" w:hAnsiTheme="majorHAnsi" w:cstheme="majorHAnsi"/>
          <w:noProof/>
          <w:lang w:val="ro-MD"/>
        </w:rPr>
        <w:footnoteRef/>
      </w:r>
      <w:r w:rsidRPr="00764F67">
        <w:rPr>
          <w:rFonts w:asciiTheme="majorHAnsi" w:eastAsia="Calibri" w:hAnsiTheme="majorHAnsi" w:cstheme="majorHAnsi"/>
          <w:noProof/>
          <w:lang w:val="ro-MD"/>
        </w:rPr>
        <w:t xml:space="preserve"> ПИК</w:t>
      </w:r>
      <w:r w:rsidRPr="00764F67">
        <w:rPr>
          <w:rFonts w:asciiTheme="majorHAnsi" w:hAnsiTheme="majorHAnsi" w:cstheme="majorHAnsi"/>
          <w:noProof/>
          <w:lang w:val="ro-MD"/>
        </w:rPr>
        <w:t xml:space="preserve"> „Sudzucker – Moldova” ООО </w:t>
      </w:r>
    </w:p>
  </w:footnote>
  <w:footnote w:id="49">
    <w:p w14:paraId="26B9533B" w14:textId="4B80E9E3" w:rsidR="0031316A" w:rsidRPr="00764F67" w:rsidRDefault="0031316A" w:rsidP="00764F67">
      <w:pPr>
        <w:pStyle w:val="aa"/>
        <w:jc w:val="both"/>
        <w:rPr>
          <w:rFonts w:asciiTheme="majorHAnsi" w:hAnsiTheme="majorHAnsi" w:cstheme="majorHAnsi"/>
          <w:noProof/>
          <w:lang w:val="ro-MD"/>
        </w:rPr>
      </w:pPr>
      <w:r w:rsidRPr="00764F67">
        <w:rPr>
          <w:rStyle w:val="ac"/>
          <w:rFonts w:asciiTheme="majorHAnsi" w:hAnsiTheme="majorHAnsi" w:cstheme="majorHAnsi"/>
          <w:noProof/>
          <w:lang w:val="ro-MD"/>
        </w:rPr>
        <w:footnoteRef/>
      </w:r>
      <w:r w:rsidRPr="00764F67">
        <w:rPr>
          <w:rFonts w:asciiTheme="majorHAnsi" w:hAnsiTheme="majorHAnsi" w:cstheme="majorHAnsi"/>
          <w:noProof/>
          <w:lang w:val="ro-MD"/>
        </w:rPr>
        <w:t xml:space="preserve"> Нидерланды и Литва.</w:t>
      </w:r>
    </w:p>
  </w:footnote>
  <w:footnote w:id="50">
    <w:p w14:paraId="10D73C3E" w14:textId="411DD9BC"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w:t>
      </w:r>
      <w:r w:rsidRPr="00764F67">
        <w:rPr>
          <w:rFonts w:asciiTheme="majorHAnsi" w:eastAsia="Calibri" w:hAnsiTheme="majorHAnsi" w:cstheme="majorHAnsi"/>
          <w:lang w:val="ro-MD"/>
        </w:rPr>
        <w:t xml:space="preserve">ПИК </w:t>
      </w:r>
      <w:r w:rsidRPr="00764F67">
        <w:rPr>
          <w:rFonts w:asciiTheme="majorHAnsi" w:hAnsiTheme="majorHAnsi" w:cstheme="majorHAnsi"/>
          <w:lang w:val="ro-MD"/>
        </w:rPr>
        <w:t>„Sudzucker – Moldova” ООО</w:t>
      </w:r>
      <w:r w:rsidRPr="00764F67">
        <w:rPr>
          <w:rFonts w:asciiTheme="majorHAnsi" w:eastAsia="Calibri" w:hAnsiTheme="majorHAnsi" w:cstheme="majorHAnsi"/>
          <w:lang w:val="ro-MD"/>
        </w:rPr>
        <w:t xml:space="preserve"> </w:t>
      </w:r>
      <w:r w:rsidRPr="00764F67">
        <w:rPr>
          <w:rFonts w:asciiTheme="majorHAnsi" w:hAnsiTheme="majorHAnsi" w:cstheme="majorHAnsi"/>
          <w:lang w:val="ro-MD"/>
        </w:rPr>
        <w:t xml:space="preserve">в 2020-2021 годах </w:t>
      </w:r>
      <w:r w:rsidRPr="00764F67">
        <w:rPr>
          <w:rFonts w:asciiTheme="majorHAnsi" w:eastAsia="Calibri" w:hAnsiTheme="majorHAnsi" w:cstheme="majorHAnsi"/>
          <w:lang w:val="ro-MD"/>
        </w:rPr>
        <w:t xml:space="preserve">импортировало от </w:t>
      </w:r>
      <w:r w:rsidRPr="00764F67">
        <w:rPr>
          <w:rFonts w:asciiTheme="majorHAnsi" w:hAnsiTheme="majorHAnsi" w:cstheme="majorHAnsi"/>
          <w:lang w:val="ro-MD"/>
        </w:rPr>
        <w:t xml:space="preserve">Louis Dreyfus Company Suisse с юрисдикцией в Швейцарии – 9,7 тыс. тонн сахара на сумму 77,2 млн. леев, а ПИК </w:t>
      </w:r>
      <w:r w:rsidRPr="00764F67">
        <w:rPr>
          <w:rFonts w:asciiTheme="majorHAnsi" w:hAnsiTheme="majorHAnsi" w:cstheme="majorHAnsi"/>
          <w:noProof/>
          <w:lang w:val="ro-MD"/>
        </w:rPr>
        <w:t>„Moldova Zahăr”</w:t>
      </w:r>
      <w:r w:rsidRPr="00764F67">
        <w:rPr>
          <w:rFonts w:asciiTheme="majorHAnsi" w:hAnsiTheme="majorHAnsi" w:cstheme="majorHAnsi"/>
          <w:lang w:val="ro-MD"/>
        </w:rPr>
        <w:t xml:space="preserve"> ООО импортировало в 2021 году - 1,0 тыс. тонн сахара на сумму 9,0 млн. леев</w:t>
      </w:r>
      <w:r w:rsidRPr="00764F67">
        <w:rPr>
          <w:rFonts w:asciiTheme="majorHAnsi" w:eastAsia="Calibri" w:hAnsiTheme="majorHAnsi" w:cstheme="majorHAnsi"/>
          <w:lang w:val="ro-MD"/>
        </w:rPr>
        <w:t>.</w:t>
      </w:r>
    </w:p>
  </w:footnote>
  <w:footnote w:id="51">
    <w:p w14:paraId="7FA3308E" w14:textId="7FF4DE4E" w:rsidR="0031316A" w:rsidRPr="00764F67" w:rsidRDefault="0031316A" w:rsidP="00764F67">
      <w:pPr>
        <w:spacing w:after="0"/>
        <w:jc w:val="both"/>
        <w:rPr>
          <w:rFonts w:asciiTheme="majorHAnsi" w:hAnsiTheme="majorHAnsi" w:cstheme="majorHAnsi"/>
          <w:noProof/>
          <w:sz w:val="20"/>
          <w:szCs w:val="20"/>
          <w:lang w:val="ro-MD"/>
        </w:rPr>
      </w:pPr>
      <w:r w:rsidRPr="00764F67">
        <w:rPr>
          <w:rStyle w:val="ac"/>
          <w:rFonts w:asciiTheme="majorHAnsi" w:hAnsiTheme="majorHAnsi" w:cstheme="majorHAnsi"/>
          <w:noProof/>
          <w:sz w:val="20"/>
          <w:szCs w:val="20"/>
          <w:lang w:val="ro-MD"/>
        </w:rPr>
        <w:footnoteRef/>
      </w:r>
      <w:r w:rsidRPr="00764F67">
        <w:rPr>
          <w:rFonts w:asciiTheme="majorHAnsi" w:hAnsiTheme="majorHAnsi" w:cstheme="majorHAnsi"/>
          <w:noProof/>
          <w:sz w:val="20"/>
          <w:szCs w:val="20"/>
          <w:lang w:val="ro-MD"/>
        </w:rPr>
        <w:t xml:space="preserve"> Таможенные декларации №1171I24 - 1171I27 </w:t>
      </w:r>
      <w:r w:rsidRPr="00764F67">
        <w:rPr>
          <w:rFonts w:asciiTheme="majorHAnsi" w:hAnsiTheme="majorHAnsi" w:cstheme="majorHAnsi"/>
          <w:noProof/>
          <w:sz w:val="20"/>
          <w:szCs w:val="20"/>
        </w:rPr>
        <w:t>от</w:t>
      </w:r>
      <w:r w:rsidRPr="00764F67">
        <w:rPr>
          <w:rFonts w:asciiTheme="majorHAnsi" w:hAnsiTheme="majorHAnsi" w:cstheme="majorHAnsi"/>
          <w:noProof/>
          <w:sz w:val="20"/>
          <w:szCs w:val="20"/>
          <w:lang w:val="ro-MD"/>
        </w:rPr>
        <w:t xml:space="preserve"> 05.01.2022;  №1171I33 - 1171I40 </w:t>
      </w:r>
      <w:r w:rsidRPr="00764F67">
        <w:rPr>
          <w:rFonts w:asciiTheme="majorHAnsi" w:hAnsiTheme="majorHAnsi" w:cstheme="majorHAnsi"/>
          <w:noProof/>
          <w:sz w:val="20"/>
          <w:szCs w:val="20"/>
        </w:rPr>
        <w:t>от</w:t>
      </w:r>
      <w:r w:rsidRPr="00764F67">
        <w:rPr>
          <w:rFonts w:asciiTheme="majorHAnsi" w:hAnsiTheme="majorHAnsi" w:cstheme="majorHAnsi"/>
          <w:noProof/>
          <w:sz w:val="20"/>
          <w:szCs w:val="20"/>
          <w:lang w:val="ro-MD"/>
        </w:rPr>
        <w:t xml:space="preserve"> 06.01.2022; №1171I58 - 1171I61 </w:t>
      </w:r>
      <w:r w:rsidRPr="00764F67">
        <w:rPr>
          <w:rFonts w:asciiTheme="majorHAnsi" w:hAnsiTheme="majorHAnsi" w:cstheme="majorHAnsi"/>
          <w:noProof/>
          <w:sz w:val="20"/>
          <w:szCs w:val="20"/>
        </w:rPr>
        <w:t>от</w:t>
      </w:r>
      <w:r w:rsidRPr="00764F67">
        <w:rPr>
          <w:rFonts w:asciiTheme="majorHAnsi" w:hAnsiTheme="majorHAnsi" w:cstheme="majorHAnsi"/>
          <w:noProof/>
          <w:sz w:val="20"/>
          <w:szCs w:val="20"/>
          <w:lang w:val="ro-MD"/>
        </w:rPr>
        <w:t xml:space="preserve"> 10.01.2022.  </w:t>
      </w:r>
    </w:p>
  </w:footnote>
  <w:footnote w:id="52">
    <w:p w14:paraId="612C9C1B" w14:textId="67AA1D12"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noProof/>
          <w:lang w:val="ro-MD"/>
        </w:rPr>
        <w:footnoteRef/>
      </w:r>
      <w:r w:rsidRPr="00764F67">
        <w:rPr>
          <w:rFonts w:asciiTheme="majorHAnsi" w:hAnsiTheme="majorHAnsi" w:cstheme="majorHAnsi"/>
          <w:noProof/>
          <w:lang w:val="ro-MD"/>
        </w:rPr>
        <w:t xml:space="preserve"> Ст.32 Таможенного кодекса №</w:t>
      </w:r>
      <w:r w:rsidRPr="00764F67">
        <w:rPr>
          <w:rFonts w:asciiTheme="majorHAnsi" w:eastAsia="Times New Roman" w:hAnsiTheme="majorHAnsi" w:cstheme="majorHAnsi"/>
          <w:noProof/>
          <w:lang w:val="ro-MD"/>
        </w:rPr>
        <w:t xml:space="preserve">1149 </w:t>
      </w:r>
      <w:r w:rsidRPr="00764F67">
        <w:rPr>
          <w:rFonts w:asciiTheme="majorHAnsi" w:eastAsia="Times New Roman" w:hAnsiTheme="majorHAnsi" w:cstheme="majorHAnsi"/>
          <w:noProof/>
        </w:rPr>
        <w:t>от</w:t>
      </w:r>
      <w:r w:rsidRPr="00764F67">
        <w:rPr>
          <w:rFonts w:asciiTheme="majorHAnsi" w:eastAsia="Times New Roman" w:hAnsiTheme="majorHAnsi" w:cstheme="majorHAnsi"/>
          <w:noProof/>
          <w:lang w:val="ro-MD"/>
        </w:rPr>
        <w:t xml:space="preserve"> 20.07.2000; ст.</w:t>
      </w:r>
      <w:r w:rsidRPr="00764F67">
        <w:rPr>
          <w:rFonts w:asciiTheme="majorHAnsi" w:eastAsia="Times New Roman" w:hAnsiTheme="majorHAnsi" w:cstheme="majorHAnsi"/>
          <w:lang w:val="ro-MD"/>
        </w:rPr>
        <w:t xml:space="preserve">27 </w:t>
      </w:r>
      <w:r w:rsidRPr="00764F67">
        <w:rPr>
          <w:rFonts w:asciiTheme="majorHAnsi" w:eastAsia="Times New Roman" w:hAnsiTheme="majorHAnsi" w:cstheme="majorHAnsi"/>
        </w:rPr>
        <w:t>Закона №</w:t>
      </w:r>
      <w:r w:rsidRPr="00764F67">
        <w:rPr>
          <w:rFonts w:asciiTheme="majorHAnsi" w:eastAsia="Times New Roman" w:hAnsiTheme="majorHAnsi" w:cstheme="majorHAnsi"/>
          <w:color w:val="000000"/>
          <w:lang w:val="ro-MD" w:eastAsia="ru-RU"/>
        </w:rPr>
        <w:t xml:space="preserve">1380-XIII </w:t>
      </w:r>
      <w:r w:rsidRPr="00764F67">
        <w:rPr>
          <w:rFonts w:asciiTheme="majorHAnsi" w:eastAsia="Times New Roman" w:hAnsiTheme="majorHAnsi" w:cstheme="majorHAnsi"/>
          <w:color w:val="000000"/>
          <w:lang w:eastAsia="ru-RU"/>
        </w:rPr>
        <w:t>от</w:t>
      </w:r>
      <w:r w:rsidRPr="00764F67">
        <w:rPr>
          <w:rFonts w:asciiTheme="majorHAnsi" w:eastAsia="Times New Roman" w:hAnsiTheme="majorHAnsi" w:cstheme="majorHAnsi"/>
          <w:color w:val="000000"/>
          <w:lang w:val="ro-MD" w:eastAsia="ru-RU"/>
        </w:rPr>
        <w:t xml:space="preserve"> 20.11.1997.</w:t>
      </w:r>
    </w:p>
  </w:footnote>
  <w:footnote w:id="53">
    <w:p w14:paraId="2376D03E" w14:textId="42174F8A"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Отсутствие разрешения на импорт указанных товаров, выданного Агентством публичных услуг; Отчет об установлении страны производства, выданный аккредитованными лабораториями стран ЕС.  </w:t>
      </w:r>
    </w:p>
  </w:footnote>
  <w:footnote w:id="54">
    <w:p w14:paraId="4D0C04B0" w14:textId="4137AB46"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ПИК „Sudzucker – Moldova” ООО </w:t>
      </w:r>
    </w:p>
  </w:footnote>
  <w:footnote w:id="55">
    <w:p w14:paraId="16BA5F1A" w14:textId="7FBC1492"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Классификация освобождений от уплаты ввозных платежей некоторых категорий товаров, пользующихся преференциальным режимом в соответствии с положениями Международных соглашений.</w:t>
      </w:r>
    </w:p>
  </w:footnote>
  <w:footnote w:id="56">
    <w:p w14:paraId="4EE75798" w14:textId="3E9DE6C1"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Парламент, правительство (в частности, ТС, ГНС, МФ, МЭ) НБМ, НБС, СПРМ, профильные НПО. </w:t>
      </w:r>
    </w:p>
  </w:footnote>
  <w:footnote w:id="57">
    <w:p w14:paraId="50711B64" w14:textId="4A763400" w:rsidR="0031316A" w:rsidRPr="00764F67" w:rsidRDefault="0031316A" w:rsidP="00764F67">
      <w:pPr>
        <w:spacing w:after="0" w:line="259" w:lineRule="auto"/>
        <w:jc w:val="both"/>
        <w:rPr>
          <w:rFonts w:asciiTheme="majorHAnsi" w:hAnsiTheme="majorHAnsi" w:cstheme="majorHAnsi"/>
          <w:sz w:val="20"/>
          <w:szCs w:val="20"/>
          <w:lang w:val="ro-MD"/>
        </w:rPr>
      </w:pPr>
      <w:r w:rsidRPr="00764F67">
        <w:rPr>
          <w:rStyle w:val="ac"/>
          <w:rFonts w:asciiTheme="majorHAnsi" w:hAnsiTheme="majorHAnsi" w:cstheme="majorHAnsi"/>
          <w:sz w:val="20"/>
          <w:szCs w:val="20"/>
          <w:lang w:val="ro-MD"/>
        </w:rPr>
        <w:footnoteRef/>
      </w:r>
      <w:r w:rsidRPr="00764F67">
        <w:rPr>
          <w:rFonts w:asciiTheme="majorHAnsi" w:hAnsiTheme="majorHAnsi" w:cstheme="majorHAnsi"/>
          <w:sz w:val="20"/>
          <w:szCs w:val="20"/>
          <w:lang w:val="ro-MD"/>
        </w:rPr>
        <w:t xml:space="preserve"> ТС провела у ПИК „Sudzucker-Moldova” ООО последующий контроль путем перепроверки таможенных деклараций, рассчитав таможенную пошлину в размере 75%. Был составлен протокол по перепроверке таможенных деклараций №24/2 от 28.02.2022 и решение об урегулировании №80 от 21.03.2022 на сумму 2 296,0 тыс. леев (ТП-2 104,6 тыс. леев, НДС 168,4 тыс. леев, увеличение за просрочку – 22,9 тыс. леев).</w:t>
      </w:r>
    </w:p>
  </w:footnote>
  <w:footnote w:id="58">
    <w:p w14:paraId="1AFCCED1" w14:textId="77777777" w:rsidR="0031316A" w:rsidRPr="00764F67" w:rsidRDefault="0031316A" w:rsidP="00764F67">
      <w:pPr>
        <w:spacing w:after="0" w:line="240" w:lineRule="auto"/>
        <w:jc w:val="both"/>
        <w:rPr>
          <w:rFonts w:asciiTheme="majorHAnsi" w:eastAsia="Times New Roman" w:hAnsiTheme="majorHAnsi" w:cstheme="majorHAnsi"/>
          <w:bCs/>
          <w:sz w:val="20"/>
          <w:szCs w:val="20"/>
        </w:rPr>
      </w:pPr>
      <w:r w:rsidRPr="00764F67">
        <w:rPr>
          <w:rStyle w:val="ac"/>
          <w:rFonts w:asciiTheme="majorHAnsi" w:hAnsiTheme="majorHAnsi" w:cstheme="majorHAnsi"/>
          <w:sz w:val="20"/>
          <w:szCs w:val="20"/>
          <w:lang w:val="ro-MD"/>
        </w:rPr>
        <w:footnoteRef/>
      </w:r>
      <w:r w:rsidRPr="00764F67">
        <w:rPr>
          <w:rFonts w:asciiTheme="majorHAnsi" w:hAnsiTheme="majorHAnsi" w:cstheme="majorHAnsi"/>
          <w:sz w:val="20"/>
          <w:szCs w:val="20"/>
          <w:lang w:val="ro-MD"/>
        </w:rPr>
        <w:t xml:space="preserve"> Ст</w:t>
      </w:r>
      <w:r w:rsidRPr="00764F67">
        <w:rPr>
          <w:rFonts w:asciiTheme="majorHAnsi" w:eastAsia="Times New Roman" w:hAnsiTheme="majorHAnsi" w:cstheme="majorHAnsi"/>
          <w:sz w:val="20"/>
          <w:szCs w:val="20"/>
          <w:lang w:val="ro-MD"/>
        </w:rPr>
        <w:t>.4 (3), ст.54 c</w:t>
      </w:r>
      <w:r w:rsidRPr="00764F67">
        <w:rPr>
          <w:rFonts w:asciiTheme="majorHAnsi" w:eastAsia="Times New Roman" w:hAnsiTheme="majorHAnsi" w:cstheme="majorHAnsi"/>
          <w:sz w:val="20"/>
          <w:szCs w:val="20"/>
          <w:vertAlign w:val="superscript"/>
          <w:lang w:val="ro-MD"/>
        </w:rPr>
        <w:t>1</w:t>
      </w:r>
      <w:r w:rsidRPr="00764F67">
        <w:rPr>
          <w:rFonts w:asciiTheme="majorHAnsi" w:eastAsia="Times New Roman" w:hAnsiTheme="majorHAnsi" w:cstheme="majorHAnsi"/>
          <w:sz w:val="20"/>
          <w:szCs w:val="20"/>
          <w:lang w:val="ro-MD"/>
        </w:rPr>
        <w:t>), ст.104 b), c</w:t>
      </w:r>
      <w:r w:rsidRPr="00764F67">
        <w:rPr>
          <w:rFonts w:asciiTheme="majorHAnsi" w:eastAsia="Times New Roman" w:hAnsiTheme="majorHAnsi" w:cstheme="majorHAnsi"/>
          <w:sz w:val="20"/>
          <w:szCs w:val="20"/>
          <w:vertAlign w:val="superscript"/>
          <w:lang w:val="ro-MD"/>
        </w:rPr>
        <w:t>1</w:t>
      </w:r>
      <w:r w:rsidRPr="00764F67">
        <w:rPr>
          <w:rFonts w:asciiTheme="majorHAnsi" w:eastAsia="Times New Roman" w:hAnsiTheme="majorHAnsi" w:cstheme="majorHAnsi"/>
          <w:sz w:val="20"/>
          <w:szCs w:val="20"/>
          <w:lang w:val="ro-MD"/>
        </w:rPr>
        <w:t xml:space="preserve">) (3), ст.124 </w:t>
      </w:r>
      <w:hyperlink r:id="rId8" w:history="1">
        <w:r w:rsidRPr="00764F67">
          <w:rPr>
            <w:rFonts w:asciiTheme="majorHAnsi" w:eastAsia="Times New Roman" w:hAnsiTheme="majorHAnsi" w:cstheme="majorHAnsi"/>
            <w:sz w:val="20"/>
            <w:szCs w:val="20"/>
            <w:lang w:val="ro-MD"/>
          </w:rPr>
          <w:t>Налогового кодекса №1163-XIII от 24.04.1997</w:t>
        </w:r>
      </w:hyperlink>
      <w:r w:rsidRPr="00764F67">
        <w:rPr>
          <w:rFonts w:asciiTheme="majorHAnsi" w:eastAsia="Times New Roman" w:hAnsiTheme="majorHAnsi" w:cstheme="majorHAnsi"/>
          <w:sz w:val="20"/>
          <w:szCs w:val="20"/>
          <w:lang w:val="ro-MD"/>
        </w:rPr>
        <w:t>; ст.28 (n), (n</w:t>
      </w:r>
      <w:r w:rsidRPr="00764F67">
        <w:rPr>
          <w:rFonts w:asciiTheme="majorHAnsi" w:eastAsia="Times New Roman" w:hAnsiTheme="majorHAnsi" w:cstheme="majorHAnsi"/>
          <w:sz w:val="20"/>
          <w:szCs w:val="20"/>
          <w:vertAlign w:val="superscript"/>
          <w:lang w:val="ro-MD"/>
        </w:rPr>
        <w:t>3</w:t>
      </w:r>
      <w:r w:rsidRPr="00764F67">
        <w:rPr>
          <w:rFonts w:asciiTheme="majorHAnsi" w:eastAsia="Times New Roman" w:hAnsiTheme="majorHAnsi" w:cstheme="majorHAnsi"/>
          <w:sz w:val="20"/>
          <w:szCs w:val="20"/>
          <w:lang w:val="ro-MD"/>
        </w:rPr>
        <w:t>), ст.31 Закона о таможенном тарифе №1380-XIII от 20.11.1997; ст.7 Таможенного кодекса Республики Молдова №1149-XIV от 20.07.2000; п</w:t>
      </w:r>
      <w:r w:rsidRPr="00764F67">
        <w:rPr>
          <w:rFonts w:asciiTheme="majorHAnsi" w:eastAsia="Times New Roman" w:hAnsiTheme="majorHAnsi" w:cstheme="majorHAnsi"/>
          <w:bCs/>
          <w:sz w:val="20"/>
          <w:szCs w:val="20"/>
          <w:lang w:val="ro-MD"/>
        </w:rPr>
        <w:t>.1 Постановления Правительства №246  от  08.04.2010 „</w:t>
      </w:r>
      <w:r w:rsidRPr="00764F67">
        <w:rPr>
          <w:rFonts w:asciiTheme="majorHAnsi" w:eastAsia="Times New Roman" w:hAnsiTheme="majorHAnsi" w:cstheme="majorHAnsi"/>
          <w:bCs/>
          <w:sz w:val="20"/>
          <w:szCs w:val="20"/>
        </w:rPr>
        <w:t>О порядке применения налоговых и таможенных льгот для реализации текущих проектов технической и инвестиционной помощи, подпадающих под действиемеждународных договоров, стороной которых Республика Молдова является</w:t>
      </w:r>
      <w:r w:rsidRPr="00764F67">
        <w:rPr>
          <w:rFonts w:asciiTheme="majorHAnsi" w:eastAsia="Times New Roman" w:hAnsiTheme="majorHAnsi" w:cstheme="majorHAnsi"/>
          <w:bCs/>
          <w:sz w:val="20"/>
          <w:szCs w:val="20"/>
          <w:lang w:val="ro-MD"/>
        </w:rPr>
        <w:t>”.</w:t>
      </w:r>
    </w:p>
  </w:footnote>
  <w:footnote w:id="59">
    <w:p w14:paraId="68D0D212" w14:textId="32A454F7"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w:t>
      </w:r>
      <w:r w:rsidRPr="00764F67">
        <w:rPr>
          <w:rFonts w:asciiTheme="majorHAnsi" w:hAnsiTheme="majorHAnsi" w:cstheme="majorHAnsi"/>
        </w:rPr>
        <w:t>Код льгот</w:t>
      </w:r>
      <w:r w:rsidRPr="00764F67">
        <w:rPr>
          <w:rFonts w:asciiTheme="majorHAnsi" w:hAnsiTheme="majorHAnsi" w:cstheme="majorHAnsi"/>
          <w:lang w:val="ro-MD"/>
        </w:rPr>
        <w:t xml:space="preserve"> 002 -</w:t>
      </w:r>
      <w:r w:rsidRPr="00764F67">
        <w:rPr>
          <w:rFonts w:asciiTheme="majorHAnsi" w:eastAsia="Times New Roman" w:hAnsiTheme="majorHAnsi" w:cstheme="majorHAnsi"/>
          <w:lang w:val="ro-MD"/>
        </w:rPr>
        <w:t xml:space="preserve"> проекты технической помощи,</w:t>
      </w:r>
      <w:r w:rsidRPr="00764F67">
        <w:rPr>
          <w:rFonts w:asciiTheme="majorHAnsi" w:hAnsiTheme="majorHAnsi" w:cstheme="majorHAnsi"/>
          <w:lang w:val="ro-MD"/>
        </w:rPr>
        <w:t xml:space="preserve"> </w:t>
      </w:r>
      <w:r w:rsidRPr="00764F67">
        <w:rPr>
          <w:rFonts w:asciiTheme="majorHAnsi" w:hAnsiTheme="majorHAnsi" w:cstheme="majorHAnsi"/>
        </w:rPr>
        <w:t>и</w:t>
      </w:r>
      <w:r w:rsidRPr="00764F67">
        <w:rPr>
          <w:rFonts w:asciiTheme="majorHAnsi" w:hAnsiTheme="majorHAnsi" w:cstheme="majorHAnsi"/>
          <w:lang w:val="ro-MD"/>
        </w:rPr>
        <w:t xml:space="preserve"> 008 -</w:t>
      </w:r>
      <w:r w:rsidRPr="00764F67">
        <w:rPr>
          <w:rFonts w:asciiTheme="majorHAnsi" w:eastAsia="Times New Roman" w:hAnsiTheme="majorHAnsi" w:cstheme="majorHAnsi"/>
          <w:lang w:val="ro-MD"/>
        </w:rPr>
        <w:t xml:space="preserve"> проекты, финансируемые за счет грантов</w:t>
      </w:r>
      <w:r w:rsidRPr="00764F67">
        <w:rPr>
          <w:rFonts w:asciiTheme="majorHAnsi" w:hAnsiTheme="majorHAnsi" w:cstheme="majorHAnsi"/>
          <w:lang w:val="ro-MD"/>
        </w:rPr>
        <w:t>.</w:t>
      </w:r>
    </w:p>
  </w:footnote>
  <w:footnote w:id="60">
    <w:p w14:paraId="6F3550D5" w14:textId="62F446AF"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eastAsia="Times New Roman" w:hAnsiTheme="majorHAnsi" w:cstheme="majorHAnsi"/>
          <w:bCs/>
          <w:lang w:val="ro-MD"/>
        </w:rPr>
        <w:t xml:space="preserve"> П.1 Приложения №3 к Постановлению Правительства №246 от 08.04.2010 „О порядке применения налоговых и таможенных льгот для реализации текущих проектов технической и инвестиционной помощи, подпадающих под действие международных договоров, стороной которых Республика Молдова является”.</w:t>
      </w:r>
    </w:p>
  </w:footnote>
  <w:footnote w:id="61">
    <w:p w14:paraId="7870BACF" w14:textId="4A789D5F"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w:t>
      </w:r>
      <w:r w:rsidR="006518CA" w:rsidRPr="00764F67">
        <w:rPr>
          <w:rFonts w:asciiTheme="majorHAnsi" w:hAnsiTheme="majorHAnsi" w:cstheme="majorHAnsi"/>
        </w:rPr>
        <w:t>Закон о таможенном тарифе №</w:t>
      </w:r>
      <w:r w:rsidRPr="00764F67">
        <w:rPr>
          <w:rFonts w:asciiTheme="majorHAnsi" w:eastAsia="Times New Roman" w:hAnsiTheme="majorHAnsi" w:cstheme="majorHAnsi"/>
          <w:lang w:val="ro-MD"/>
        </w:rPr>
        <w:t>1380-XIII от 20.11.1997,</w:t>
      </w:r>
      <w:r w:rsidRPr="00764F67">
        <w:rPr>
          <w:rFonts w:asciiTheme="majorHAnsi" w:hAnsiTheme="majorHAnsi" w:cstheme="majorHAnsi"/>
          <w:lang w:val="ro-MD"/>
        </w:rPr>
        <w:t xml:space="preserve"> ст.28 n); п. 15) </w:t>
      </w:r>
      <w:r w:rsidR="006518CA" w:rsidRPr="00764F67">
        <w:rPr>
          <w:rFonts w:asciiTheme="majorHAnsi" w:hAnsiTheme="majorHAnsi" w:cstheme="majorHAnsi"/>
        </w:rPr>
        <w:t>П</w:t>
      </w:r>
      <w:r w:rsidR="006518CA" w:rsidRPr="00764F67">
        <w:rPr>
          <w:rFonts w:asciiTheme="majorHAnsi" w:hAnsiTheme="majorHAnsi" w:cstheme="majorHAnsi"/>
          <w:lang w:val="ro-MD"/>
        </w:rPr>
        <w:t>римечания к Приложению №</w:t>
      </w:r>
      <w:r w:rsidRPr="00764F67">
        <w:rPr>
          <w:rFonts w:asciiTheme="majorHAnsi" w:hAnsiTheme="majorHAnsi" w:cstheme="majorHAnsi"/>
          <w:lang w:val="ro-MD"/>
        </w:rPr>
        <w:t xml:space="preserve">2; </w:t>
      </w:r>
      <w:r w:rsidR="006518CA" w:rsidRPr="00764F67">
        <w:rPr>
          <w:rFonts w:asciiTheme="majorHAnsi" w:hAnsiTheme="majorHAnsi" w:cstheme="majorHAnsi"/>
          <w:lang w:val="ro-MD"/>
        </w:rPr>
        <w:t>Налоговый кодекс</w:t>
      </w:r>
      <w:r w:rsidRPr="00764F67">
        <w:rPr>
          <w:rFonts w:asciiTheme="majorHAnsi" w:hAnsiTheme="majorHAnsi" w:cstheme="majorHAnsi"/>
          <w:lang w:val="ro-MD"/>
        </w:rPr>
        <w:t>, ст.4, ст. 104 c1); ст.124  (3) a) și Постановление Правительства № 246 от 08.04.2010.</w:t>
      </w:r>
    </w:p>
  </w:footnote>
  <w:footnote w:id="62">
    <w:p w14:paraId="082AFB1C" w14:textId="3E8DA6F3" w:rsidR="0031316A" w:rsidRPr="00764F67" w:rsidRDefault="0031316A" w:rsidP="00764F67">
      <w:pPr>
        <w:pStyle w:val="aa"/>
        <w:jc w:val="both"/>
        <w:rPr>
          <w:rFonts w:asciiTheme="majorHAnsi" w:hAnsiTheme="majorHAnsi" w:cstheme="majorHAnsi"/>
          <w:lang w:val="ro-MD"/>
        </w:rPr>
      </w:pPr>
      <w:r w:rsidRPr="00764F67">
        <w:rPr>
          <w:rFonts w:asciiTheme="majorHAnsi" w:hAnsiTheme="majorHAnsi" w:cstheme="majorHAnsi"/>
          <w:lang w:val="ro-MD"/>
        </w:rPr>
        <w:t xml:space="preserve"> </w:t>
      </w:r>
      <w:r w:rsidRPr="00764F67">
        <w:rPr>
          <w:rStyle w:val="ac"/>
          <w:rFonts w:asciiTheme="majorHAnsi" w:hAnsiTheme="majorHAnsi" w:cstheme="majorHAnsi"/>
          <w:lang w:val="ro-MD"/>
        </w:rPr>
        <w:footnoteRef/>
      </w:r>
      <w:r w:rsidR="006518CA" w:rsidRPr="00764F67">
        <w:rPr>
          <w:rFonts w:asciiTheme="majorHAnsi" w:hAnsiTheme="majorHAnsi" w:cstheme="majorHAnsi"/>
        </w:rPr>
        <w:t xml:space="preserve"> Закон о таможенном тарифе №</w:t>
      </w:r>
      <w:r w:rsidRPr="00764F67">
        <w:rPr>
          <w:rFonts w:asciiTheme="majorHAnsi" w:eastAsia="Times New Roman" w:hAnsiTheme="majorHAnsi" w:cstheme="majorHAnsi"/>
          <w:lang w:val="ro-MD"/>
        </w:rPr>
        <w:t>1380-XIII от 20.11.1997</w:t>
      </w:r>
      <w:r w:rsidRPr="00764F67">
        <w:rPr>
          <w:rFonts w:asciiTheme="majorHAnsi" w:hAnsiTheme="majorHAnsi" w:cstheme="majorHAnsi"/>
          <w:lang w:val="ro-MD"/>
        </w:rPr>
        <w:t xml:space="preserve">, ст. 28 n); п. 1) </w:t>
      </w:r>
      <w:r w:rsidR="006518CA" w:rsidRPr="00764F67">
        <w:rPr>
          <w:rFonts w:asciiTheme="majorHAnsi" w:hAnsiTheme="majorHAnsi" w:cstheme="majorHAnsi"/>
        </w:rPr>
        <w:t>П</w:t>
      </w:r>
      <w:r w:rsidR="006518CA" w:rsidRPr="00764F67">
        <w:rPr>
          <w:rFonts w:asciiTheme="majorHAnsi" w:hAnsiTheme="majorHAnsi" w:cstheme="majorHAnsi"/>
          <w:lang w:val="ro-MD"/>
        </w:rPr>
        <w:t>римечания к Приложению №</w:t>
      </w:r>
      <w:r w:rsidRPr="00764F67">
        <w:rPr>
          <w:rFonts w:asciiTheme="majorHAnsi" w:hAnsiTheme="majorHAnsi" w:cstheme="majorHAnsi"/>
          <w:lang w:val="ro-MD"/>
        </w:rPr>
        <w:t xml:space="preserve">2; </w:t>
      </w:r>
      <w:r w:rsidR="006518CA" w:rsidRPr="00764F67">
        <w:rPr>
          <w:rFonts w:asciiTheme="majorHAnsi" w:hAnsiTheme="majorHAnsi" w:cstheme="majorHAnsi"/>
          <w:lang w:val="ro-MD"/>
        </w:rPr>
        <w:t>Налоговый кодекс</w:t>
      </w:r>
      <w:r w:rsidRPr="00764F67">
        <w:rPr>
          <w:rFonts w:asciiTheme="majorHAnsi" w:hAnsiTheme="majorHAnsi" w:cstheme="majorHAnsi"/>
          <w:lang w:val="ro-MD"/>
        </w:rPr>
        <w:t>, ст.4, ст. 104 c1); ст.124  (3) b); Постановление Правительства №246 от 08.04.2010.</w:t>
      </w:r>
    </w:p>
  </w:footnote>
  <w:footnote w:id="63">
    <w:p w14:paraId="34FED255" w14:textId="3A410841"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w:t>
      </w:r>
      <w:r w:rsidR="005F5C84" w:rsidRPr="00764F67">
        <w:rPr>
          <w:rFonts w:asciiTheme="majorHAnsi" w:hAnsiTheme="majorHAnsi" w:cstheme="majorHAnsi"/>
          <w:lang w:val="ro-MD"/>
        </w:rPr>
        <w:t>Неотраженный НДС в сумму</w:t>
      </w:r>
      <w:r w:rsidRPr="00764F67">
        <w:rPr>
          <w:rFonts w:asciiTheme="majorHAnsi" w:eastAsia="Times New Roman" w:hAnsiTheme="majorHAnsi" w:cstheme="majorHAnsi"/>
          <w:lang w:val="ro-MD"/>
        </w:rPr>
        <w:t xml:space="preserve"> 780,6 </w:t>
      </w:r>
      <w:r w:rsidR="005F5C84" w:rsidRPr="00764F67">
        <w:rPr>
          <w:rFonts w:asciiTheme="majorHAnsi" w:eastAsia="Times New Roman" w:hAnsiTheme="majorHAnsi" w:cstheme="majorHAnsi"/>
          <w:lang w:val="ro-MD"/>
        </w:rPr>
        <w:t>млн. леев</w:t>
      </w:r>
      <w:r w:rsidRPr="00764F67">
        <w:rPr>
          <w:rFonts w:asciiTheme="majorHAnsi" w:eastAsia="Times New Roman" w:hAnsiTheme="majorHAnsi" w:cstheme="majorHAnsi"/>
          <w:lang w:val="ro-MD"/>
        </w:rPr>
        <w:t xml:space="preserve">, </w:t>
      </w:r>
      <w:r w:rsidR="005F5C84" w:rsidRPr="00764F67">
        <w:rPr>
          <w:rFonts w:asciiTheme="majorHAnsi" w:eastAsia="Times New Roman" w:hAnsiTheme="majorHAnsi" w:cstheme="majorHAnsi"/>
          <w:lang w:val="ro-MD"/>
        </w:rPr>
        <w:t>в том числе за</w:t>
      </w:r>
      <w:r w:rsidRPr="00764F67">
        <w:rPr>
          <w:rFonts w:asciiTheme="majorHAnsi" w:hAnsiTheme="majorHAnsi" w:cstheme="majorHAnsi"/>
          <w:lang w:val="ro-MD"/>
        </w:rPr>
        <w:t xml:space="preserve"> 2020 </w:t>
      </w:r>
      <w:r w:rsidR="005F5C84" w:rsidRPr="00764F67">
        <w:rPr>
          <w:rFonts w:asciiTheme="majorHAnsi" w:hAnsiTheme="majorHAnsi" w:cstheme="majorHAnsi"/>
        </w:rPr>
        <w:t xml:space="preserve">год </w:t>
      </w:r>
      <w:r w:rsidRPr="00764F67">
        <w:rPr>
          <w:rFonts w:asciiTheme="majorHAnsi" w:hAnsiTheme="majorHAnsi" w:cstheme="majorHAnsi"/>
          <w:lang w:val="ro-MD"/>
        </w:rPr>
        <w:t xml:space="preserve">– </w:t>
      </w:r>
      <w:r w:rsidR="005F5C84" w:rsidRPr="00764F67">
        <w:rPr>
          <w:rFonts w:asciiTheme="majorHAnsi" w:hAnsiTheme="majorHAnsi" w:cstheme="majorHAnsi"/>
        </w:rPr>
        <w:t>в сумму</w:t>
      </w:r>
      <w:r w:rsidRPr="00764F67">
        <w:rPr>
          <w:rFonts w:asciiTheme="majorHAnsi" w:hAnsiTheme="majorHAnsi" w:cstheme="majorHAnsi"/>
          <w:lang w:val="ro-MD"/>
        </w:rPr>
        <w:t xml:space="preserve"> 409,3 </w:t>
      </w:r>
      <w:r w:rsidR="005F5C84" w:rsidRPr="00764F67">
        <w:rPr>
          <w:rFonts w:asciiTheme="majorHAnsi" w:eastAsia="Times New Roman" w:hAnsiTheme="majorHAnsi" w:cstheme="majorHAnsi"/>
          <w:lang w:val="ro-MD"/>
        </w:rPr>
        <w:t>млн. леев</w:t>
      </w:r>
      <w:r w:rsidRPr="00764F67">
        <w:rPr>
          <w:rFonts w:asciiTheme="majorHAnsi" w:hAnsiTheme="majorHAnsi" w:cstheme="majorHAnsi"/>
          <w:lang w:val="ro-MD"/>
        </w:rPr>
        <w:t xml:space="preserve">, </w:t>
      </w:r>
      <w:r w:rsidR="005F5C84" w:rsidRPr="00764F67">
        <w:rPr>
          <w:rFonts w:asciiTheme="majorHAnsi" w:hAnsiTheme="majorHAnsi" w:cstheme="majorHAnsi"/>
        </w:rPr>
        <w:t>и</w:t>
      </w:r>
      <w:r w:rsidRPr="00764F67">
        <w:rPr>
          <w:rFonts w:asciiTheme="majorHAnsi" w:hAnsiTheme="majorHAnsi" w:cstheme="majorHAnsi"/>
          <w:lang w:val="ro-MD"/>
        </w:rPr>
        <w:t xml:space="preserve"> 2021 </w:t>
      </w:r>
      <w:r w:rsidR="005F5C84" w:rsidRPr="00764F67">
        <w:rPr>
          <w:rFonts w:asciiTheme="majorHAnsi" w:hAnsiTheme="majorHAnsi" w:cstheme="majorHAnsi"/>
        </w:rPr>
        <w:t xml:space="preserve">год </w:t>
      </w:r>
      <w:r w:rsidRPr="00764F67">
        <w:rPr>
          <w:rFonts w:asciiTheme="majorHAnsi" w:hAnsiTheme="majorHAnsi" w:cstheme="majorHAnsi"/>
          <w:lang w:val="ro-MD"/>
        </w:rPr>
        <w:t xml:space="preserve">–371,4 </w:t>
      </w:r>
      <w:r w:rsidR="005F5C84" w:rsidRPr="00764F67">
        <w:rPr>
          <w:rFonts w:asciiTheme="majorHAnsi" w:eastAsia="Times New Roman" w:hAnsiTheme="majorHAnsi" w:cstheme="majorHAnsi"/>
          <w:lang w:val="ro-MD"/>
        </w:rPr>
        <w:t>млн. леев</w:t>
      </w:r>
      <w:r w:rsidRPr="00764F67">
        <w:rPr>
          <w:rFonts w:asciiTheme="majorHAnsi" w:hAnsiTheme="majorHAnsi" w:cstheme="majorHAnsi"/>
          <w:lang w:val="ro-MD"/>
        </w:rPr>
        <w:t>.</w:t>
      </w:r>
    </w:p>
  </w:footnote>
  <w:footnote w:id="64">
    <w:p w14:paraId="424C55EF" w14:textId="126CF5FE"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Приказ министра Финансов №45 от 15.08.2018 „</w:t>
      </w:r>
      <w:r w:rsidR="003B3C7B" w:rsidRPr="00764F67">
        <w:rPr>
          <w:rFonts w:asciiTheme="majorHAnsi" w:hAnsiTheme="majorHAnsi" w:cstheme="majorHAnsi"/>
          <w:lang w:val="ro-MD"/>
        </w:rPr>
        <w:t>Об утверждении Единого реестра налоговых и таможенных льгот</w:t>
      </w:r>
      <w:r w:rsidRPr="00764F67">
        <w:rPr>
          <w:rFonts w:asciiTheme="majorHAnsi" w:hAnsiTheme="majorHAnsi" w:cstheme="majorHAnsi"/>
          <w:lang w:val="ro-MD"/>
        </w:rPr>
        <w:t>”.</w:t>
      </w:r>
    </w:p>
  </w:footnote>
  <w:footnote w:id="65">
    <w:p w14:paraId="5E34FCEA" w14:textId="20CAFC3F"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Ст.11 (c), (d) </w:t>
      </w:r>
      <w:r w:rsidR="005F5C84" w:rsidRPr="00764F67">
        <w:rPr>
          <w:rFonts w:asciiTheme="majorHAnsi" w:hAnsiTheme="majorHAnsi" w:cstheme="majorHAnsi"/>
        </w:rPr>
        <w:t>и</w:t>
      </w:r>
      <w:r w:rsidRPr="00764F67">
        <w:rPr>
          <w:rFonts w:asciiTheme="majorHAnsi" w:hAnsiTheme="majorHAnsi" w:cstheme="majorHAnsi"/>
          <w:lang w:val="ro-MD"/>
        </w:rPr>
        <w:t xml:space="preserve"> (n); ст.17</w:t>
      </w:r>
      <w:r w:rsidRPr="00764F67">
        <w:rPr>
          <w:rFonts w:asciiTheme="majorHAnsi" w:hAnsiTheme="majorHAnsi" w:cstheme="majorHAnsi"/>
          <w:vertAlign w:val="superscript"/>
          <w:lang w:val="ro-MD"/>
        </w:rPr>
        <w:t xml:space="preserve">1 </w:t>
      </w:r>
      <w:r w:rsidRPr="00764F67">
        <w:rPr>
          <w:rFonts w:asciiTheme="majorHAnsi" w:hAnsiTheme="majorHAnsi" w:cstheme="majorHAnsi"/>
          <w:lang w:val="ro-MD"/>
        </w:rPr>
        <w:t>(1) Таможенного кодекса №</w:t>
      </w:r>
      <w:r w:rsidRPr="00764F67">
        <w:rPr>
          <w:rFonts w:asciiTheme="majorHAnsi" w:eastAsia="Times New Roman" w:hAnsiTheme="majorHAnsi" w:cstheme="majorHAnsi"/>
          <w:lang w:val="ro-MD"/>
        </w:rPr>
        <w:t xml:space="preserve">1149-XIV от 20.07.2000; </w:t>
      </w:r>
      <w:r w:rsidRPr="00764F67">
        <w:rPr>
          <w:rFonts w:asciiTheme="majorHAnsi" w:hAnsiTheme="majorHAnsi" w:cstheme="majorHAnsi"/>
          <w:lang w:val="ro-MD"/>
        </w:rPr>
        <w:t xml:space="preserve">ст.8 (r) </w:t>
      </w:r>
      <w:r w:rsidR="005F5C84" w:rsidRPr="00764F67">
        <w:rPr>
          <w:rFonts w:asciiTheme="majorHAnsi" w:hAnsiTheme="majorHAnsi" w:cstheme="majorHAnsi"/>
          <w:lang w:val="ro-MD"/>
        </w:rPr>
        <w:t>Закона о Таможенной службе №</w:t>
      </w:r>
      <w:r w:rsidRPr="00764F67">
        <w:rPr>
          <w:rFonts w:asciiTheme="majorHAnsi" w:hAnsiTheme="majorHAnsi" w:cstheme="majorHAnsi"/>
          <w:lang w:val="ro-MD"/>
        </w:rPr>
        <w:t>302 от 21.12.2017.</w:t>
      </w:r>
    </w:p>
  </w:footnote>
  <w:footnote w:id="66">
    <w:p w14:paraId="4718A086" w14:textId="222FBAB7"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П.29</w:t>
      </w:r>
      <w:r w:rsidRPr="00764F67">
        <w:rPr>
          <w:rFonts w:asciiTheme="majorHAnsi" w:hAnsiTheme="majorHAnsi" w:cstheme="majorHAnsi"/>
          <w:vertAlign w:val="superscript"/>
          <w:lang w:val="ro-MD"/>
        </w:rPr>
        <w:t xml:space="preserve">1 </w:t>
      </w:r>
      <w:r w:rsidR="00F73D9A" w:rsidRPr="00764F67">
        <w:rPr>
          <w:rFonts w:asciiTheme="majorHAnsi" w:hAnsiTheme="majorHAnsi" w:cstheme="majorHAnsi"/>
          <w:bCs/>
          <w:lang w:val="ro-MD"/>
        </w:rPr>
        <w:t>Положения о введении в действие таможенных назначений, предусмотренных Таможенным кодексом Республики Молдова, утвержденного Постановлением Правительства №1140/2005 и п.1 (b) и (c) Приказа Таможенной Службы №276-О от 24.10.2002 „О порядке заполнения таможенных актов при таможенном оформлении товаров, поступающих от внешнеэкономических операций”</w:t>
      </w:r>
      <w:r w:rsidRPr="00764F67">
        <w:rPr>
          <w:rFonts w:asciiTheme="majorHAnsi" w:hAnsiTheme="majorHAnsi" w:cstheme="majorHAnsi"/>
          <w:lang w:val="ro-MD"/>
        </w:rPr>
        <w:t>.</w:t>
      </w:r>
    </w:p>
  </w:footnote>
  <w:footnote w:id="67">
    <w:p w14:paraId="43F8D092" w14:textId="5ADB0644"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Ст.11  (1), (2) </w:t>
      </w:r>
      <w:r w:rsidR="005F5C84" w:rsidRPr="00764F67">
        <w:rPr>
          <w:rFonts w:asciiTheme="majorHAnsi" w:hAnsiTheme="majorHAnsi" w:cstheme="majorHAnsi"/>
        </w:rPr>
        <w:t>и</w:t>
      </w:r>
      <w:r w:rsidRPr="00764F67">
        <w:rPr>
          <w:rFonts w:asciiTheme="majorHAnsi" w:hAnsiTheme="majorHAnsi" w:cstheme="majorHAnsi"/>
          <w:lang w:val="ro-MD"/>
        </w:rPr>
        <w:t xml:space="preserve"> (3) </w:t>
      </w:r>
      <w:r w:rsidR="005F5C84" w:rsidRPr="00764F67">
        <w:rPr>
          <w:rFonts w:asciiTheme="majorHAnsi" w:hAnsiTheme="majorHAnsi" w:cstheme="majorHAnsi"/>
        </w:rPr>
        <w:t>Закона №</w:t>
      </w:r>
      <w:r w:rsidRPr="00764F67">
        <w:rPr>
          <w:rFonts w:asciiTheme="majorHAnsi" w:hAnsiTheme="majorHAnsi" w:cstheme="majorHAnsi"/>
          <w:lang w:val="ro-MD"/>
        </w:rPr>
        <w:t>1380-XIII от 20.11.1997</w:t>
      </w:r>
      <w:r w:rsidRPr="00764F67">
        <w:rPr>
          <w:rFonts w:asciiTheme="majorHAnsi" w:eastAsia="Times New Roman" w:hAnsiTheme="majorHAnsi" w:cstheme="majorHAnsi"/>
          <w:lang w:val="ro-MD"/>
        </w:rPr>
        <w:t>.</w:t>
      </w:r>
    </w:p>
  </w:footnote>
  <w:footnote w:id="68">
    <w:p w14:paraId="1A78F714" w14:textId="02D17927" w:rsidR="0031316A" w:rsidRPr="00764F67" w:rsidRDefault="0031316A" w:rsidP="00764F67">
      <w:pPr>
        <w:pStyle w:val="aa"/>
        <w:jc w:val="both"/>
        <w:rPr>
          <w:rFonts w:asciiTheme="majorHAnsi" w:hAnsiTheme="majorHAnsi" w:cstheme="majorHAnsi"/>
          <w:noProof/>
          <w:lang w:val="ro-MD"/>
        </w:rPr>
      </w:pPr>
      <w:r w:rsidRPr="00764F67">
        <w:rPr>
          <w:rStyle w:val="ac"/>
          <w:rFonts w:asciiTheme="majorHAnsi" w:hAnsiTheme="majorHAnsi" w:cstheme="majorHAnsi"/>
          <w:noProof/>
          <w:lang w:val="ro-MD"/>
        </w:rPr>
        <w:footnoteRef/>
      </w:r>
      <w:r w:rsidRPr="00764F67">
        <w:rPr>
          <w:rFonts w:asciiTheme="majorHAnsi" w:hAnsiTheme="majorHAnsi" w:cstheme="majorHAnsi"/>
          <w:noProof/>
          <w:lang w:val="ro-MD"/>
        </w:rPr>
        <w:t xml:space="preserve"> „Cantarell  Trading” LTD, </w:t>
      </w:r>
      <w:r w:rsidR="00F73D9A" w:rsidRPr="00764F67">
        <w:rPr>
          <w:rFonts w:asciiTheme="majorHAnsi" w:hAnsiTheme="majorHAnsi" w:cstheme="majorHAnsi"/>
          <w:noProof/>
          <w:lang w:val="ro-MD"/>
        </w:rPr>
        <w:t>с юрисдикцией на Кипре</w:t>
      </w:r>
      <w:r w:rsidRPr="00764F67">
        <w:rPr>
          <w:rFonts w:asciiTheme="majorHAnsi" w:hAnsiTheme="majorHAnsi" w:cstheme="majorHAnsi"/>
          <w:noProof/>
          <w:lang w:val="ro-MD"/>
        </w:rPr>
        <w:t>.</w:t>
      </w:r>
    </w:p>
  </w:footnote>
  <w:footnote w:id="69">
    <w:p w14:paraId="3C7C45C3" w14:textId="490B2293" w:rsidR="0031316A" w:rsidRPr="00764F67" w:rsidRDefault="0031316A" w:rsidP="00764F67">
      <w:pPr>
        <w:pStyle w:val="aa"/>
        <w:jc w:val="both"/>
        <w:rPr>
          <w:rFonts w:asciiTheme="majorHAnsi" w:hAnsiTheme="majorHAnsi" w:cstheme="majorHAnsi"/>
          <w:noProof/>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ООО</w:t>
      </w:r>
      <w:r w:rsidRPr="00764F67">
        <w:rPr>
          <w:rFonts w:asciiTheme="majorHAnsi" w:hAnsiTheme="majorHAnsi" w:cstheme="majorHAnsi"/>
          <w:noProof/>
          <w:lang w:val="ro-MD"/>
        </w:rPr>
        <w:t xml:space="preserve"> „Avtomagistrali - Pivdeni Internațional” (</w:t>
      </w:r>
      <w:r w:rsidR="00E55DF0" w:rsidRPr="00764F67">
        <w:rPr>
          <w:rFonts w:asciiTheme="majorHAnsi" w:hAnsiTheme="majorHAnsi" w:cstheme="majorHAnsi"/>
          <w:noProof/>
          <w:lang w:val="ro-MD"/>
        </w:rPr>
        <w:t>мун. Кишинэу</w:t>
      </w:r>
      <w:r w:rsidRPr="00764F67">
        <w:rPr>
          <w:rFonts w:asciiTheme="majorHAnsi" w:hAnsiTheme="majorHAnsi" w:cstheme="majorHAnsi"/>
          <w:noProof/>
          <w:lang w:val="ro-MD"/>
        </w:rPr>
        <w:t xml:space="preserve">) </w:t>
      </w:r>
      <w:r w:rsidR="005F5C84" w:rsidRPr="00764F67">
        <w:rPr>
          <w:rFonts w:asciiTheme="majorHAnsi" w:hAnsiTheme="majorHAnsi" w:cstheme="majorHAnsi"/>
          <w:noProof/>
          <w:lang w:val="ro-MD"/>
        </w:rPr>
        <w:t>и</w:t>
      </w:r>
      <w:r w:rsidRPr="00764F67">
        <w:rPr>
          <w:rFonts w:asciiTheme="majorHAnsi" w:hAnsiTheme="majorHAnsi" w:cstheme="majorHAnsi"/>
          <w:noProof/>
          <w:lang w:val="ro-MD"/>
        </w:rPr>
        <w:t xml:space="preserve"> ООО „Onur Taahhut Tasimacilik  Insat Ticaret Ve Sanay” (</w:t>
      </w:r>
      <w:r w:rsidR="005F5C84" w:rsidRPr="00764F67">
        <w:rPr>
          <w:rFonts w:asciiTheme="majorHAnsi" w:hAnsiTheme="majorHAnsi" w:cstheme="majorHAnsi"/>
          <w:noProof/>
          <w:lang w:val="ro-MD"/>
        </w:rPr>
        <w:t>Комрат</w:t>
      </w:r>
      <w:r w:rsidRPr="00764F67">
        <w:rPr>
          <w:rFonts w:asciiTheme="majorHAnsi" w:hAnsiTheme="majorHAnsi" w:cstheme="majorHAnsi"/>
          <w:noProof/>
          <w:lang w:val="ro-MD"/>
        </w:rPr>
        <w:t>).</w:t>
      </w:r>
    </w:p>
  </w:footnote>
  <w:footnote w:id="70">
    <w:p w14:paraId="4DE49D8E" w14:textId="56AC9718"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ОАО </w:t>
      </w:r>
      <w:r w:rsidRPr="00764F67">
        <w:rPr>
          <w:rFonts w:asciiTheme="majorHAnsi" w:hAnsiTheme="majorHAnsi" w:cstheme="majorHAnsi"/>
          <w:noProof/>
          <w:lang w:val="ro-MD"/>
        </w:rPr>
        <w:t>„Мозырский нефтеперабатывающий завод”</w:t>
      </w:r>
      <w:r w:rsidRPr="00764F67">
        <w:rPr>
          <w:rFonts w:asciiTheme="majorHAnsi" w:hAnsiTheme="majorHAnsi" w:cstheme="majorHAnsi"/>
          <w:lang w:val="ro-MD"/>
        </w:rPr>
        <w:t xml:space="preserve"> </w:t>
      </w:r>
      <w:r w:rsidR="00FD3375" w:rsidRPr="00764F67">
        <w:rPr>
          <w:rFonts w:asciiTheme="majorHAnsi" w:hAnsiTheme="majorHAnsi" w:cstheme="majorHAnsi"/>
          <w:lang w:val="ro-MD"/>
        </w:rPr>
        <w:t>из Беларуси</w:t>
      </w:r>
      <w:r w:rsidRPr="00764F67">
        <w:rPr>
          <w:rFonts w:asciiTheme="majorHAnsi" w:hAnsiTheme="majorHAnsi" w:cstheme="majorHAnsi"/>
          <w:lang w:val="ro-MD"/>
        </w:rPr>
        <w:t>.</w:t>
      </w:r>
    </w:p>
  </w:footnote>
  <w:footnote w:id="71">
    <w:p w14:paraId="6A1F0E62" w14:textId="61ECAFE3"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П.29</w:t>
      </w:r>
      <w:r w:rsidRPr="00764F67">
        <w:rPr>
          <w:rFonts w:asciiTheme="majorHAnsi" w:hAnsiTheme="majorHAnsi" w:cstheme="majorHAnsi"/>
          <w:vertAlign w:val="superscript"/>
          <w:lang w:val="ro-MD"/>
        </w:rPr>
        <w:t xml:space="preserve">1 </w:t>
      </w:r>
      <w:r w:rsidR="00F73D9A" w:rsidRPr="00764F67">
        <w:rPr>
          <w:rFonts w:asciiTheme="majorHAnsi" w:hAnsiTheme="majorHAnsi" w:cstheme="majorHAnsi"/>
          <w:bCs/>
          <w:lang w:val="ro-MD"/>
        </w:rPr>
        <w:t>Положения о введении в действие таможенных назначений, предусмотренных Таможенным кодексом Республики Молдова, утвержденного Постановлением Правительства №1140/2005 и п.1 (b) и (c) Приказа Таможенной Службы №276-О от 24.10.2002 „О порядке заполнения таможенных актов при таможенном оформлении товаров, поступающих от внешнеэкономических операций”</w:t>
      </w:r>
      <w:r w:rsidRPr="00764F67">
        <w:rPr>
          <w:rFonts w:asciiTheme="majorHAnsi" w:hAnsiTheme="majorHAnsi" w:cstheme="majorHAnsi"/>
          <w:lang w:val="ro-MD"/>
        </w:rPr>
        <w:t>.</w:t>
      </w:r>
    </w:p>
  </w:footnote>
  <w:footnote w:id="72">
    <w:p w14:paraId="1660A1C3" w14:textId="77777777" w:rsidR="0031316A" w:rsidRPr="00764F67" w:rsidRDefault="0031316A" w:rsidP="00764F67">
      <w:pPr>
        <w:pStyle w:val="aa"/>
        <w:jc w:val="both"/>
        <w:rPr>
          <w:rFonts w:asciiTheme="majorHAnsi" w:hAnsiTheme="majorHAnsi" w:cstheme="majorHAnsi"/>
          <w:noProof/>
          <w:lang w:val="ro-MD"/>
        </w:rPr>
      </w:pPr>
      <w:r w:rsidRPr="00764F67">
        <w:rPr>
          <w:rStyle w:val="ac"/>
          <w:rFonts w:asciiTheme="majorHAnsi" w:hAnsiTheme="majorHAnsi" w:cstheme="majorHAnsi"/>
          <w:noProof/>
          <w:lang w:val="ro-MD"/>
        </w:rPr>
        <w:footnoteRef/>
      </w:r>
      <w:r w:rsidRPr="00764F67">
        <w:rPr>
          <w:rFonts w:asciiTheme="majorHAnsi" w:hAnsiTheme="majorHAnsi" w:cstheme="majorHAnsi"/>
          <w:noProof/>
          <w:lang w:val="ro-MD"/>
        </w:rPr>
        <w:t>„Мозырский нефтеперабатывающий завод”.</w:t>
      </w:r>
    </w:p>
  </w:footnote>
  <w:footnote w:id="73">
    <w:p w14:paraId="7982816E" w14:textId="3CE85D3D"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w:t>
      </w:r>
      <w:r w:rsidRPr="00764F67">
        <w:rPr>
          <w:rFonts w:asciiTheme="majorHAnsi" w:hAnsiTheme="majorHAnsi" w:cstheme="majorHAnsi"/>
          <w:noProof/>
          <w:lang w:val="ro-MD"/>
        </w:rPr>
        <w:t>„Cantarell</w:t>
      </w:r>
      <w:r w:rsidRPr="00764F67">
        <w:rPr>
          <w:rFonts w:asciiTheme="majorHAnsi" w:hAnsiTheme="majorHAnsi" w:cstheme="majorHAnsi"/>
          <w:lang w:val="ro-MD"/>
        </w:rPr>
        <w:t xml:space="preserve">  Trading” LTD, </w:t>
      </w:r>
      <w:r w:rsidR="00F73D9A" w:rsidRPr="00764F67">
        <w:rPr>
          <w:rFonts w:asciiTheme="majorHAnsi" w:hAnsiTheme="majorHAnsi" w:cstheme="majorHAnsi"/>
          <w:noProof/>
          <w:lang w:val="ro-MD"/>
        </w:rPr>
        <w:t>с юрисдикцией на Кипре</w:t>
      </w:r>
      <w:r w:rsidRPr="00764F67">
        <w:rPr>
          <w:rFonts w:asciiTheme="majorHAnsi" w:hAnsiTheme="majorHAnsi" w:cstheme="majorHAnsi"/>
          <w:lang w:val="ro-MD"/>
        </w:rPr>
        <w:t>.</w:t>
      </w:r>
    </w:p>
  </w:footnote>
  <w:footnote w:id="74">
    <w:p w14:paraId="42C48693" w14:textId="69180C48" w:rsidR="0031316A" w:rsidRPr="00764F67" w:rsidRDefault="0031316A" w:rsidP="00764F67">
      <w:pPr>
        <w:spacing w:after="0"/>
        <w:jc w:val="both"/>
        <w:rPr>
          <w:rFonts w:asciiTheme="majorHAnsi" w:hAnsiTheme="majorHAnsi" w:cstheme="majorHAnsi"/>
          <w:sz w:val="20"/>
          <w:szCs w:val="20"/>
          <w:lang w:val="ru-MD"/>
        </w:rPr>
      </w:pPr>
      <w:r w:rsidRPr="00764F67">
        <w:rPr>
          <w:rStyle w:val="ac"/>
          <w:rFonts w:asciiTheme="majorHAnsi" w:hAnsiTheme="majorHAnsi" w:cstheme="majorHAnsi"/>
          <w:sz w:val="20"/>
          <w:szCs w:val="20"/>
          <w:lang w:val="ro-MD"/>
        </w:rPr>
        <w:footnoteRef/>
      </w:r>
      <w:r w:rsidRPr="00764F67">
        <w:rPr>
          <w:rFonts w:asciiTheme="majorHAnsi" w:hAnsiTheme="majorHAnsi" w:cstheme="majorHAnsi"/>
          <w:sz w:val="20"/>
          <w:szCs w:val="20"/>
          <w:lang w:val="ro-MD"/>
        </w:rPr>
        <w:t xml:space="preserve"> </w:t>
      </w:r>
      <w:r w:rsidR="005F5C84" w:rsidRPr="00764F67">
        <w:rPr>
          <w:rFonts w:asciiTheme="majorHAnsi" w:hAnsiTheme="majorHAnsi" w:cstheme="majorHAnsi"/>
          <w:sz w:val="20"/>
          <w:szCs w:val="20"/>
          <w:lang w:val="ru-MD"/>
        </w:rPr>
        <w:t>Кредитное соглашение №41442 от 29.10.2010 между Республикой Молдова и Европейским банком реконструкции и развития для реализации Проекта реабилитации дорог в Республике Молдова на сумму 75,0 млн. евро, подписанное в Кишинэу 29 октября 2010 года, ратифицированное Законом №77 от 21.04.2011.</w:t>
      </w:r>
    </w:p>
  </w:footnote>
  <w:footnote w:id="75">
    <w:p w14:paraId="22016B58" w14:textId="2CEF2521" w:rsidR="0031316A" w:rsidRPr="00764F67" w:rsidRDefault="0031316A" w:rsidP="00764F67">
      <w:pPr>
        <w:spacing w:after="0" w:line="240" w:lineRule="auto"/>
        <w:jc w:val="both"/>
        <w:rPr>
          <w:rFonts w:asciiTheme="majorHAnsi" w:hAnsiTheme="majorHAnsi" w:cstheme="majorHAnsi"/>
          <w:sz w:val="20"/>
          <w:szCs w:val="20"/>
          <w:lang w:val="ru-MD"/>
        </w:rPr>
      </w:pPr>
      <w:r w:rsidRPr="00764F67">
        <w:rPr>
          <w:rStyle w:val="ac"/>
          <w:rFonts w:asciiTheme="majorHAnsi" w:hAnsiTheme="majorHAnsi" w:cstheme="majorHAnsi"/>
          <w:sz w:val="20"/>
          <w:szCs w:val="20"/>
          <w:lang w:val="ru-MD"/>
        </w:rPr>
        <w:footnoteRef/>
      </w:r>
      <w:r w:rsidRPr="00764F67">
        <w:rPr>
          <w:rFonts w:asciiTheme="majorHAnsi" w:hAnsiTheme="majorHAnsi" w:cstheme="majorHAnsi"/>
          <w:sz w:val="20"/>
          <w:szCs w:val="20"/>
          <w:lang w:val="ru-MD"/>
        </w:rPr>
        <w:t xml:space="preserve"> Ст</w:t>
      </w:r>
      <w:r w:rsidRPr="00764F67">
        <w:rPr>
          <w:rFonts w:asciiTheme="majorHAnsi" w:eastAsia="Times New Roman" w:hAnsiTheme="majorHAnsi" w:cstheme="majorHAnsi"/>
          <w:sz w:val="20"/>
          <w:szCs w:val="20"/>
          <w:lang w:val="ru-MD"/>
        </w:rPr>
        <w:t>.4, (3) ст.54, c</w:t>
      </w:r>
      <w:r w:rsidRPr="00764F67">
        <w:rPr>
          <w:rFonts w:asciiTheme="majorHAnsi" w:eastAsia="Times New Roman" w:hAnsiTheme="majorHAnsi" w:cstheme="majorHAnsi"/>
          <w:sz w:val="20"/>
          <w:szCs w:val="20"/>
          <w:vertAlign w:val="superscript"/>
          <w:lang w:val="ru-MD"/>
        </w:rPr>
        <w:t>1</w:t>
      </w:r>
      <w:r w:rsidRPr="00764F67">
        <w:rPr>
          <w:rFonts w:asciiTheme="majorHAnsi" w:eastAsia="Times New Roman" w:hAnsiTheme="majorHAnsi" w:cstheme="majorHAnsi"/>
          <w:sz w:val="20"/>
          <w:szCs w:val="20"/>
          <w:lang w:val="ru-MD"/>
        </w:rPr>
        <w:t>) ст.104, b), c</w:t>
      </w:r>
      <w:r w:rsidRPr="00764F67">
        <w:rPr>
          <w:rFonts w:asciiTheme="majorHAnsi" w:eastAsia="Times New Roman" w:hAnsiTheme="majorHAnsi" w:cstheme="majorHAnsi"/>
          <w:sz w:val="20"/>
          <w:szCs w:val="20"/>
          <w:vertAlign w:val="superscript"/>
          <w:lang w:val="ru-MD"/>
        </w:rPr>
        <w:t>1</w:t>
      </w:r>
      <w:r w:rsidRPr="00764F67">
        <w:rPr>
          <w:rFonts w:asciiTheme="majorHAnsi" w:eastAsia="Times New Roman" w:hAnsiTheme="majorHAnsi" w:cstheme="majorHAnsi"/>
          <w:sz w:val="20"/>
          <w:szCs w:val="20"/>
          <w:lang w:val="ru-MD"/>
        </w:rPr>
        <w:t xml:space="preserve">) (3) ст.124 </w:t>
      </w:r>
      <w:hyperlink r:id="rId9" w:history="1">
        <w:r w:rsidRPr="00764F67">
          <w:rPr>
            <w:rFonts w:asciiTheme="majorHAnsi" w:eastAsia="Times New Roman" w:hAnsiTheme="majorHAnsi" w:cstheme="majorHAnsi"/>
            <w:sz w:val="20"/>
            <w:szCs w:val="20"/>
            <w:lang w:val="ru-MD"/>
          </w:rPr>
          <w:t>Налогового кодекса №1163-XIII от 24.04.1997</w:t>
        </w:r>
      </w:hyperlink>
      <w:r w:rsidRPr="00764F67">
        <w:rPr>
          <w:rFonts w:asciiTheme="majorHAnsi" w:eastAsia="Times New Roman" w:hAnsiTheme="majorHAnsi" w:cstheme="majorHAnsi"/>
          <w:sz w:val="20"/>
          <w:szCs w:val="20"/>
          <w:lang w:val="ru-MD"/>
        </w:rPr>
        <w:t>; ст.28 ( n), ( n</w:t>
      </w:r>
      <w:r w:rsidRPr="00764F67">
        <w:rPr>
          <w:rFonts w:asciiTheme="majorHAnsi" w:eastAsia="Times New Roman" w:hAnsiTheme="majorHAnsi" w:cstheme="majorHAnsi"/>
          <w:sz w:val="20"/>
          <w:szCs w:val="20"/>
          <w:vertAlign w:val="superscript"/>
          <w:lang w:val="ru-MD"/>
        </w:rPr>
        <w:t>3</w:t>
      </w:r>
      <w:r w:rsidRPr="00764F67">
        <w:rPr>
          <w:rFonts w:asciiTheme="majorHAnsi" w:eastAsia="Times New Roman" w:hAnsiTheme="majorHAnsi" w:cstheme="majorHAnsi"/>
          <w:sz w:val="20"/>
          <w:szCs w:val="20"/>
          <w:lang w:val="ru-MD"/>
        </w:rPr>
        <w:t xml:space="preserve">), ст.31 </w:t>
      </w:r>
      <w:r w:rsidR="005F5C84" w:rsidRPr="00764F67">
        <w:rPr>
          <w:rFonts w:asciiTheme="majorHAnsi" w:hAnsiTheme="majorHAnsi" w:cstheme="majorHAnsi"/>
          <w:sz w:val="20"/>
          <w:szCs w:val="20"/>
          <w:lang w:val="ru-MD"/>
        </w:rPr>
        <w:t>Закона о таможенном тарифе №</w:t>
      </w:r>
      <w:r w:rsidRPr="00764F67">
        <w:rPr>
          <w:rFonts w:asciiTheme="majorHAnsi" w:eastAsia="Times New Roman" w:hAnsiTheme="majorHAnsi" w:cstheme="majorHAnsi"/>
          <w:sz w:val="20"/>
          <w:szCs w:val="20"/>
          <w:lang w:val="ru-MD"/>
        </w:rPr>
        <w:t xml:space="preserve">1380-XIII от 20.11.1997; ст.7 </w:t>
      </w:r>
      <w:r w:rsidR="005F5C84" w:rsidRPr="00764F67">
        <w:rPr>
          <w:rFonts w:asciiTheme="majorHAnsi" w:eastAsia="Times New Roman" w:hAnsiTheme="majorHAnsi" w:cstheme="majorHAnsi"/>
          <w:sz w:val="20"/>
          <w:szCs w:val="20"/>
          <w:lang w:val="ru-MD"/>
        </w:rPr>
        <w:t>Таможенного кодекса №</w:t>
      </w:r>
      <w:hyperlink r:id="rId10" w:history="1">
        <w:r w:rsidRPr="00764F67">
          <w:rPr>
            <w:rFonts w:asciiTheme="majorHAnsi" w:eastAsia="Times New Roman" w:hAnsiTheme="majorHAnsi" w:cstheme="majorHAnsi"/>
            <w:sz w:val="20"/>
            <w:szCs w:val="20"/>
            <w:lang w:val="ru-MD"/>
          </w:rPr>
          <w:t>1149-XIV от 20.07.2000</w:t>
        </w:r>
      </w:hyperlink>
      <w:r w:rsidRPr="00764F67">
        <w:rPr>
          <w:rFonts w:asciiTheme="majorHAnsi" w:eastAsia="Times New Roman" w:hAnsiTheme="majorHAnsi" w:cstheme="majorHAnsi"/>
          <w:sz w:val="20"/>
          <w:szCs w:val="20"/>
          <w:lang w:val="ru-MD"/>
        </w:rPr>
        <w:t>; п</w:t>
      </w:r>
      <w:r w:rsidRPr="00764F67">
        <w:rPr>
          <w:rFonts w:asciiTheme="majorHAnsi" w:eastAsia="Times New Roman" w:hAnsiTheme="majorHAnsi" w:cstheme="majorHAnsi"/>
          <w:bCs/>
          <w:sz w:val="20"/>
          <w:szCs w:val="20"/>
          <w:lang w:val="ru-MD"/>
        </w:rPr>
        <w:t>.1 Постановлени</w:t>
      </w:r>
      <w:r w:rsidR="005F5C84" w:rsidRPr="00764F67">
        <w:rPr>
          <w:rFonts w:asciiTheme="majorHAnsi" w:eastAsia="Times New Roman" w:hAnsiTheme="majorHAnsi" w:cstheme="majorHAnsi"/>
          <w:bCs/>
          <w:sz w:val="20"/>
          <w:szCs w:val="20"/>
          <w:lang w:val="ru-MD"/>
        </w:rPr>
        <w:t>я</w:t>
      </w:r>
      <w:r w:rsidRPr="00764F67">
        <w:rPr>
          <w:rFonts w:asciiTheme="majorHAnsi" w:eastAsia="Times New Roman" w:hAnsiTheme="majorHAnsi" w:cstheme="majorHAnsi"/>
          <w:bCs/>
          <w:sz w:val="20"/>
          <w:szCs w:val="20"/>
          <w:lang w:val="ru-MD"/>
        </w:rPr>
        <w:t xml:space="preserve"> Правительства №246  от  08.04.2010 „О порядке применения налоговых и таможенных льгот для реализации текущих проектов технической и инвестиционной помощи, подпадающих под действие международных договоров, стороной которых Республика Молдова является”.</w:t>
      </w:r>
    </w:p>
  </w:footnote>
  <w:footnote w:id="76">
    <w:p w14:paraId="0767C952" w14:textId="549DB6CD" w:rsidR="0031316A" w:rsidRPr="00764F67" w:rsidRDefault="0031316A" w:rsidP="00764F67">
      <w:pPr>
        <w:pStyle w:val="aa"/>
        <w:jc w:val="both"/>
        <w:rPr>
          <w:rFonts w:asciiTheme="majorHAnsi" w:hAnsiTheme="majorHAnsi" w:cstheme="majorHAnsi"/>
          <w:lang w:val="ru-MD"/>
        </w:rPr>
      </w:pPr>
      <w:r w:rsidRPr="00764F67">
        <w:rPr>
          <w:rStyle w:val="ac"/>
          <w:rFonts w:asciiTheme="majorHAnsi" w:hAnsiTheme="majorHAnsi" w:cstheme="majorHAnsi"/>
          <w:lang w:val="ru-MD"/>
        </w:rPr>
        <w:footnoteRef/>
      </w:r>
      <w:r w:rsidRPr="00764F67">
        <w:rPr>
          <w:rFonts w:asciiTheme="majorHAnsi" w:hAnsiTheme="majorHAnsi" w:cstheme="majorHAnsi"/>
          <w:lang w:val="ru-MD"/>
        </w:rPr>
        <w:t xml:space="preserve"> </w:t>
      </w:r>
      <w:r w:rsidR="005F5C84" w:rsidRPr="00764F67">
        <w:rPr>
          <w:rFonts w:asciiTheme="majorHAnsi" w:hAnsiTheme="majorHAnsi" w:cstheme="majorHAnsi"/>
          <w:lang w:val="ru-MD"/>
        </w:rPr>
        <w:t>Закона о таможенном тарифе №</w:t>
      </w:r>
      <w:r w:rsidRPr="00764F67">
        <w:rPr>
          <w:rFonts w:asciiTheme="majorHAnsi" w:eastAsia="Times New Roman" w:hAnsiTheme="majorHAnsi" w:cstheme="majorHAnsi"/>
          <w:lang w:val="ru-MD"/>
        </w:rPr>
        <w:t>1380-XIII от 20.11.1997</w:t>
      </w:r>
      <w:r w:rsidRPr="00764F67">
        <w:rPr>
          <w:rFonts w:asciiTheme="majorHAnsi" w:hAnsiTheme="majorHAnsi" w:cstheme="majorHAnsi"/>
          <w:lang w:val="ru-MD"/>
        </w:rPr>
        <w:t xml:space="preserve">, ст. 28 n); п. 1) </w:t>
      </w:r>
      <w:r w:rsidR="005F5C84" w:rsidRPr="00764F67">
        <w:rPr>
          <w:rFonts w:asciiTheme="majorHAnsi" w:hAnsiTheme="majorHAnsi" w:cstheme="majorHAnsi"/>
          <w:lang w:val="ru-MD"/>
        </w:rPr>
        <w:t>) Примечания к  Приложению №</w:t>
      </w:r>
      <w:r w:rsidRPr="00764F67">
        <w:rPr>
          <w:rFonts w:asciiTheme="majorHAnsi" w:hAnsiTheme="majorHAnsi" w:cstheme="majorHAnsi"/>
          <w:lang w:val="ru-MD"/>
        </w:rPr>
        <w:t xml:space="preserve">2; </w:t>
      </w:r>
      <w:r w:rsidR="005F5C84" w:rsidRPr="00764F67">
        <w:rPr>
          <w:rFonts w:asciiTheme="majorHAnsi" w:hAnsiTheme="majorHAnsi" w:cstheme="majorHAnsi"/>
          <w:lang w:val="ru-MD"/>
        </w:rPr>
        <w:t>Налоговый кодекс</w:t>
      </w:r>
      <w:r w:rsidRPr="00764F67">
        <w:rPr>
          <w:rFonts w:asciiTheme="majorHAnsi" w:hAnsiTheme="majorHAnsi" w:cstheme="majorHAnsi"/>
          <w:lang w:val="ru-MD"/>
        </w:rPr>
        <w:t xml:space="preserve">, ст.4, ст. 104 c1); ст.124  (3) b); Постановление Правительства № 246 от 08.04.2010, </w:t>
      </w:r>
      <w:r w:rsidR="003B3C7B" w:rsidRPr="00764F67">
        <w:rPr>
          <w:rFonts w:asciiTheme="majorHAnsi" w:hAnsiTheme="majorHAnsi" w:cstheme="majorHAnsi"/>
          <w:lang w:val="ru-MD"/>
        </w:rPr>
        <w:t>код льготы</w:t>
      </w:r>
      <w:r w:rsidRPr="00764F67">
        <w:rPr>
          <w:rFonts w:asciiTheme="majorHAnsi" w:hAnsiTheme="majorHAnsi" w:cstheme="majorHAnsi"/>
          <w:lang w:val="ru-MD"/>
        </w:rPr>
        <w:t xml:space="preserve"> „008”.</w:t>
      </w:r>
    </w:p>
  </w:footnote>
  <w:footnote w:id="77">
    <w:p w14:paraId="35B4B71B" w14:textId="37A14FFA" w:rsidR="0031316A" w:rsidRPr="00764F67" w:rsidRDefault="0031316A" w:rsidP="00764F67">
      <w:pPr>
        <w:pStyle w:val="aa"/>
        <w:jc w:val="both"/>
        <w:rPr>
          <w:rFonts w:asciiTheme="majorHAnsi" w:hAnsiTheme="majorHAnsi" w:cstheme="majorHAnsi"/>
          <w:lang w:val="ru-MD"/>
        </w:rPr>
      </w:pPr>
      <w:r w:rsidRPr="00764F67">
        <w:rPr>
          <w:rStyle w:val="ac"/>
          <w:rFonts w:asciiTheme="majorHAnsi" w:hAnsiTheme="majorHAnsi" w:cstheme="majorHAnsi"/>
          <w:lang w:val="ru-MD"/>
        </w:rPr>
        <w:footnoteRef/>
      </w:r>
      <w:r w:rsidRPr="00764F67">
        <w:rPr>
          <w:rFonts w:asciiTheme="majorHAnsi" w:eastAsia="Times New Roman" w:hAnsiTheme="majorHAnsi" w:cstheme="majorHAnsi"/>
          <w:lang w:val="ru-MD" w:eastAsia="ro-RO"/>
        </w:rPr>
        <w:t xml:space="preserve"> </w:t>
      </w:r>
      <w:r w:rsidR="00E55DF0" w:rsidRPr="00764F67">
        <w:rPr>
          <w:rFonts w:asciiTheme="majorHAnsi" w:eastAsia="Times New Roman" w:hAnsiTheme="majorHAnsi" w:cstheme="majorHAnsi"/>
          <w:lang w:val="ru-MD" w:eastAsia="ro-RO"/>
        </w:rPr>
        <w:t xml:space="preserve">Освобождения от ввозных пошлин в размере </w:t>
      </w:r>
      <w:r w:rsidRPr="00764F67">
        <w:rPr>
          <w:rFonts w:asciiTheme="majorHAnsi" w:eastAsia="Times New Roman" w:hAnsiTheme="majorHAnsi" w:cstheme="majorHAnsi"/>
          <w:lang w:val="ru-MD" w:eastAsia="ro-RO"/>
        </w:rPr>
        <w:t xml:space="preserve">17.770,1 </w:t>
      </w:r>
      <w:r w:rsidR="004215E1" w:rsidRPr="00764F67">
        <w:rPr>
          <w:rFonts w:asciiTheme="majorHAnsi" w:eastAsia="Times New Roman" w:hAnsiTheme="majorHAnsi" w:cstheme="majorHAnsi"/>
          <w:lang w:val="ru-MD" w:eastAsia="ro-RO"/>
        </w:rPr>
        <w:t>тыс. леев</w:t>
      </w:r>
      <w:r w:rsidRPr="00764F67">
        <w:rPr>
          <w:rFonts w:asciiTheme="majorHAnsi" w:eastAsia="Times New Roman" w:hAnsiTheme="majorHAnsi" w:cstheme="majorHAnsi"/>
          <w:lang w:val="ru-MD" w:eastAsia="ro-RO"/>
        </w:rPr>
        <w:t xml:space="preserve">, </w:t>
      </w:r>
      <w:r w:rsidR="006139D2" w:rsidRPr="00764F67">
        <w:rPr>
          <w:rFonts w:asciiTheme="majorHAnsi" w:eastAsia="Times New Roman" w:hAnsiTheme="majorHAnsi" w:cstheme="majorHAnsi"/>
          <w:lang w:val="ru-MD" w:eastAsia="ro-RO"/>
        </w:rPr>
        <w:t>включая НДС в сумме</w:t>
      </w:r>
      <w:r w:rsidRPr="00764F67">
        <w:rPr>
          <w:rFonts w:asciiTheme="majorHAnsi" w:hAnsiTheme="majorHAnsi" w:cstheme="majorHAnsi"/>
          <w:lang w:val="ru-MD"/>
        </w:rPr>
        <w:t xml:space="preserve"> 17.423,1 </w:t>
      </w:r>
      <w:r w:rsidR="004215E1" w:rsidRPr="00764F67">
        <w:rPr>
          <w:rFonts w:asciiTheme="majorHAnsi" w:hAnsiTheme="majorHAnsi" w:cstheme="majorHAnsi"/>
          <w:lang w:val="ru-MD"/>
        </w:rPr>
        <w:t>тыс. леев</w:t>
      </w:r>
      <w:r w:rsidRPr="00764F67">
        <w:rPr>
          <w:rFonts w:asciiTheme="majorHAnsi" w:hAnsiTheme="majorHAnsi" w:cstheme="majorHAnsi"/>
          <w:lang w:val="ru-MD"/>
        </w:rPr>
        <w:t xml:space="preserve"> </w:t>
      </w:r>
      <w:r w:rsidR="00E55DF0" w:rsidRPr="00764F67">
        <w:rPr>
          <w:rFonts w:asciiTheme="majorHAnsi" w:hAnsiTheme="majorHAnsi" w:cstheme="majorHAnsi"/>
          <w:lang w:val="ru-MD"/>
        </w:rPr>
        <w:t>и СТП</w:t>
      </w:r>
      <w:r w:rsidRPr="00764F67">
        <w:rPr>
          <w:rFonts w:asciiTheme="majorHAnsi" w:hAnsiTheme="majorHAnsi" w:cstheme="majorHAnsi"/>
          <w:lang w:val="ru-MD"/>
        </w:rPr>
        <w:t xml:space="preserve"> – de 320,0 </w:t>
      </w:r>
      <w:r w:rsidR="004215E1" w:rsidRPr="00764F67">
        <w:rPr>
          <w:rFonts w:asciiTheme="majorHAnsi" w:hAnsiTheme="majorHAnsi" w:cstheme="majorHAnsi"/>
          <w:lang w:val="ru-MD"/>
        </w:rPr>
        <w:t>тыс. леев</w:t>
      </w:r>
      <w:r w:rsidRPr="00764F67">
        <w:rPr>
          <w:rFonts w:asciiTheme="majorHAnsi" w:hAnsiTheme="majorHAnsi" w:cstheme="majorHAnsi"/>
          <w:lang w:val="ru-MD"/>
        </w:rPr>
        <w:t>.</w:t>
      </w:r>
    </w:p>
  </w:footnote>
  <w:footnote w:id="78">
    <w:p w14:paraId="3E5F0170" w14:textId="1B1BF5A5" w:rsidR="0031316A" w:rsidRPr="00764F67" w:rsidRDefault="0031316A" w:rsidP="00764F67">
      <w:pPr>
        <w:pStyle w:val="aa"/>
        <w:jc w:val="both"/>
        <w:rPr>
          <w:rFonts w:asciiTheme="majorHAnsi" w:hAnsiTheme="majorHAnsi" w:cstheme="majorHAnsi"/>
          <w:noProof/>
          <w:lang w:val="ru-MD"/>
        </w:rPr>
      </w:pPr>
      <w:r w:rsidRPr="00764F67">
        <w:rPr>
          <w:rStyle w:val="ac"/>
          <w:rFonts w:asciiTheme="majorHAnsi" w:hAnsiTheme="majorHAnsi" w:cstheme="majorHAnsi"/>
          <w:lang w:val="ru-MD"/>
        </w:rPr>
        <w:footnoteRef/>
      </w:r>
      <w:r w:rsidRPr="00764F67">
        <w:rPr>
          <w:rFonts w:asciiTheme="majorHAnsi" w:hAnsiTheme="majorHAnsi" w:cstheme="majorHAnsi"/>
          <w:lang w:val="ru-MD"/>
        </w:rPr>
        <w:t xml:space="preserve"> ООО</w:t>
      </w:r>
      <w:r w:rsidRPr="00764F67">
        <w:rPr>
          <w:rFonts w:asciiTheme="majorHAnsi" w:hAnsiTheme="majorHAnsi" w:cstheme="majorHAnsi"/>
          <w:noProof/>
          <w:lang w:val="ru-MD"/>
        </w:rPr>
        <w:t xml:space="preserve"> „Avtomagistrali - Pivdeni Internațional” (</w:t>
      </w:r>
      <w:r w:rsidR="00E55DF0" w:rsidRPr="00764F67">
        <w:rPr>
          <w:rFonts w:asciiTheme="majorHAnsi" w:hAnsiTheme="majorHAnsi" w:cstheme="majorHAnsi"/>
          <w:noProof/>
          <w:lang w:val="ru-MD"/>
        </w:rPr>
        <w:t>мун. Кишинэу</w:t>
      </w:r>
      <w:r w:rsidRPr="00764F67">
        <w:rPr>
          <w:rFonts w:asciiTheme="majorHAnsi" w:hAnsiTheme="majorHAnsi" w:cstheme="majorHAnsi"/>
          <w:noProof/>
          <w:lang w:val="ru-MD"/>
        </w:rPr>
        <w:t xml:space="preserve">) </w:t>
      </w:r>
      <w:r w:rsidR="00E55DF0" w:rsidRPr="00764F67">
        <w:rPr>
          <w:rFonts w:asciiTheme="majorHAnsi" w:hAnsiTheme="majorHAnsi" w:cstheme="majorHAnsi"/>
          <w:noProof/>
          <w:lang w:val="ru-MD"/>
        </w:rPr>
        <w:t>и</w:t>
      </w:r>
      <w:r w:rsidRPr="00764F67">
        <w:rPr>
          <w:rFonts w:asciiTheme="majorHAnsi" w:hAnsiTheme="majorHAnsi" w:cstheme="majorHAnsi"/>
          <w:noProof/>
          <w:lang w:val="ru-MD"/>
        </w:rPr>
        <w:t xml:space="preserve"> ООО „Onur Taahhut Tasimacilik  Insat Ticaret Ve Sanay” (</w:t>
      </w:r>
      <w:r w:rsidR="00E55DF0" w:rsidRPr="00764F67">
        <w:rPr>
          <w:rFonts w:asciiTheme="majorHAnsi" w:hAnsiTheme="majorHAnsi" w:cstheme="majorHAnsi"/>
          <w:noProof/>
          <w:lang w:val="ru-MD"/>
        </w:rPr>
        <w:t>Комрат</w:t>
      </w:r>
      <w:r w:rsidRPr="00764F67">
        <w:rPr>
          <w:rFonts w:asciiTheme="majorHAnsi" w:hAnsiTheme="majorHAnsi" w:cstheme="majorHAnsi"/>
          <w:noProof/>
          <w:lang w:val="ru-MD"/>
        </w:rPr>
        <w:t>).</w:t>
      </w:r>
    </w:p>
  </w:footnote>
  <w:footnote w:id="79">
    <w:p w14:paraId="21E35412" w14:textId="7D1DF48E" w:rsidR="0031316A" w:rsidRPr="00764F67" w:rsidRDefault="0031316A" w:rsidP="00764F67">
      <w:pPr>
        <w:pStyle w:val="aa"/>
        <w:jc w:val="both"/>
        <w:rPr>
          <w:rFonts w:asciiTheme="majorHAnsi" w:hAnsiTheme="majorHAnsi" w:cstheme="majorHAnsi"/>
          <w:lang w:val="ru-MD"/>
        </w:rPr>
      </w:pPr>
      <w:r w:rsidRPr="00764F67">
        <w:rPr>
          <w:rStyle w:val="ac"/>
          <w:rFonts w:asciiTheme="majorHAnsi" w:hAnsiTheme="majorHAnsi" w:cstheme="majorHAnsi"/>
          <w:lang w:val="ru-MD"/>
        </w:rPr>
        <w:footnoteRef/>
      </w:r>
      <w:r w:rsidRPr="00764F67">
        <w:rPr>
          <w:rFonts w:asciiTheme="majorHAnsi" w:hAnsiTheme="majorHAnsi" w:cstheme="majorHAnsi"/>
          <w:lang w:val="ru-MD"/>
        </w:rPr>
        <w:t xml:space="preserve"> </w:t>
      </w:r>
      <w:r w:rsidRPr="00764F67">
        <w:rPr>
          <w:rFonts w:asciiTheme="majorHAnsi" w:hAnsiTheme="majorHAnsi" w:cstheme="majorHAnsi"/>
          <w:noProof/>
          <w:lang w:val="ru-MD"/>
        </w:rPr>
        <w:t>„Cantarell</w:t>
      </w:r>
      <w:r w:rsidRPr="00764F67">
        <w:rPr>
          <w:rFonts w:asciiTheme="majorHAnsi" w:hAnsiTheme="majorHAnsi" w:cstheme="majorHAnsi"/>
          <w:lang w:val="ru-MD"/>
        </w:rPr>
        <w:t xml:space="preserve">  Trading” LTD, </w:t>
      </w:r>
      <w:r w:rsidR="00F73D9A" w:rsidRPr="00764F67">
        <w:rPr>
          <w:rFonts w:asciiTheme="majorHAnsi" w:hAnsiTheme="majorHAnsi" w:cstheme="majorHAnsi"/>
          <w:noProof/>
          <w:lang w:val="ru-MD"/>
        </w:rPr>
        <w:t>с юрисдикцией на Кипре</w:t>
      </w:r>
      <w:r w:rsidRPr="00764F67">
        <w:rPr>
          <w:rFonts w:asciiTheme="majorHAnsi" w:hAnsiTheme="majorHAnsi" w:cstheme="majorHAnsi"/>
          <w:lang w:val="ru-MD"/>
        </w:rPr>
        <w:t>.</w:t>
      </w:r>
    </w:p>
  </w:footnote>
  <w:footnote w:id="80">
    <w:p w14:paraId="487662C0" w14:textId="41933502" w:rsidR="0031316A" w:rsidRPr="00764F67" w:rsidRDefault="0031316A" w:rsidP="00764F67">
      <w:pPr>
        <w:pStyle w:val="aa"/>
        <w:jc w:val="both"/>
        <w:rPr>
          <w:rFonts w:asciiTheme="majorHAnsi" w:hAnsiTheme="majorHAnsi" w:cstheme="majorHAnsi"/>
          <w:lang w:val="ru-MD"/>
        </w:rPr>
      </w:pPr>
      <w:r w:rsidRPr="00764F67">
        <w:rPr>
          <w:rStyle w:val="ac"/>
          <w:rFonts w:asciiTheme="majorHAnsi" w:hAnsiTheme="majorHAnsi" w:cstheme="majorHAnsi"/>
          <w:lang w:val="ru-MD"/>
        </w:rPr>
        <w:footnoteRef/>
      </w:r>
      <w:r w:rsidRPr="00764F67">
        <w:rPr>
          <w:rFonts w:asciiTheme="majorHAnsi" w:hAnsiTheme="majorHAnsi" w:cstheme="majorHAnsi"/>
          <w:lang w:val="ru-MD"/>
        </w:rPr>
        <w:t xml:space="preserve"> </w:t>
      </w:r>
      <w:r w:rsidR="005F5C84" w:rsidRPr="00764F67">
        <w:rPr>
          <w:rFonts w:asciiTheme="majorHAnsi" w:hAnsiTheme="majorHAnsi" w:cstheme="majorHAnsi"/>
          <w:lang w:val="ru-MD"/>
        </w:rPr>
        <w:t xml:space="preserve">На основании писем, выданным Государственной дорожной администрацией, битум был освобожден от импортных платежей в размере  </w:t>
      </w:r>
      <w:r w:rsidRPr="00764F67">
        <w:rPr>
          <w:rFonts w:asciiTheme="majorHAnsi" w:eastAsia="Times New Roman" w:hAnsiTheme="majorHAnsi" w:cstheme="majorHAnsi"/>
          <w:lang w:val="ru-MD" w:eastAsia="ro-RO"/>
        </w:rPr>
        <w:t>46.146,3</w:t>
      </w:r>
      <w:r w:rsidRPr="00764F67">
        <w:rPr>
          <w:rFonts w:asciiTheme="majorHAnsi" w:hAnsiTheme="majorHAnsi" w:cstheme="majorHAnsi"/>
          <w:lang w:val="ru-MD"/>
        </w:rPr>
        <w:t xml:space="preserve"> </w:t>
      </w:r>
      <w:r w:rsidR="004215E1" w:rsidRPr="00764F67">
        <w:rPr>
          <w:rFonts w:asciiTheme="majorHAnsi" w:hAnsiTheme="majorHAnsi" w:cstheme="majorHAnsi"/>
          <w:lang w:val="ru-MD"/>
        </w:rPr>
        <w:t>тыс. леев</w:t>
      </w:r>
      <w:r w:rsidRPr="00764F67">
        <w:rPr>
          <w:rFonts w:asciiTheme="majorHAnsi" w:hAnsiTheme="majorHAnsi" w:cstheme="majorHAnsi"/>
          <w:lang w:val="ru-MD"/>
        </w:rPr>
        <w:t xml:space="preserve">, </w:t>
      </w:r>
      <w:r w:rsidR="005F5C84" w:rsidRPr="00764F67">
        <w:rPr>
          <w:rFonts w:asciiTheme="majorHAnsi" w:hAnsiTheme="majorHAnsi" w:cstheme="majorHAnsi"/>
          <w:lang w:val="ru-MD"/>
        </w:rPr>
        <w:t>включая НДС</w:t>
      </w:r>
      <w:r w:rsidRPr="00764F67">
        <w:rPr>
          <w:rFonts w:asciiTheme="majorHAnsi" w:hAnsiTheme="majorHAnsi" w:cstheme="majorHAnsi"/>
          <w:lang w:val="ru-MD"/>
        </w:rPr>
        <w:t xml:space="preserve"> – </w:t>
      </w:r>
      <w:r w:rsidR="005F5C84" w:rsidRPr="00764F67">
        <w:rPr>
          <w:rFonts w:asciiTheme="majorHAnsi" w:hAnsiTheme="majorHAnsi" w:cstheme="majorHAnsi"/>
          <w:lang w:val="ru-MD"/>
        </w:rPr>
        <w:t>на сумму</w:t>
      </w:r>
      <w:r w:rsidRPr="00764F67">
        <w:rPr>
          <w:rFonts w:asciiTheme="majorHAnsi" w:hAnsiTheme="majorHAnsi" w:cstheme="majorHAnsi"/>
          <w:lang w:val="ru-MD"/>
        </w:rPr>
        <w:t xml:space="preserve"> 40.519,7 </w:t>
      </w:r>
      <w:r w:rsidR="004215E1" w:rsidRPr="00764F67">
        <w:rPr>
          <w:rFonts w:asciiTheme="majorHAnsi" w:hAnsiTheme="majorHAnsi" w:cstheme="majorHAnsi"/>
          <w:lang w:val="ru-MD"/>
        </w:rPr>
        <w:t>тыс. леев</w:t>
      </w:r>
      <w:r w:rsidRPr="00764F67">
        <w:rPr>
          <w:rFonts w:asciiTheme="majorHAnsi" w:hAnsiTheme="majorHAnsi" w:cstheme="majorHAnsi"/>
          <w:lang w:val="ru-MD"/>
        </w:rPr>
        <w:t xml:space="preserve">, </w:t>
      </w:r>
      <w:r w:rsidR="006139D2" w:rsidRPr="00764F67">
        <w:rPr>
          <w:rFonts w:asciiTheme="majorHAnsi" w:hAnsiTheme="majorHAnsi" w:cstheme="majorHAnsi"/>
          <w:lang w:val="ru-MD"/>
        </w:rPr>
        <w:t>ТП</w:t>
      </w:r>
      <w:r w:rsidR="005F5C84" w:rsidRPr="00764F67">
        <w:rPr>
          <w:rFonts w:asciiTheme="majorHAnsi" w:hAnsiTheme="majorHAnsi" w:cstheme="majorHAnsi"/>
          <w:lang w:val="ru-MD"/>
        </w:rPr>
        <w:t xml:space="preserve"> –</w:t>
      </w:r>
      <w:r w:rsidRPr="00764F67">
        <w:rPr>
          <w:rFonts w:asciiTheme="majorHAnsi" w:hAnsiTheme="majorHAnsi" w:cstheme="majorHAnsi"/>
          <w:lang w:val="ru-MD"/>
        </w:rPr>
        <w:t xml:space="preserve"> 4.795,3 </w:t>
      </w:r>
      <w:r w:rsidR="004215E1" w:rsidRPr="00764F67">
        <w:rPr>
          <w:rFonts w:asciiTheme="majorHAnsi" w:hAnsiTheme="majorHAnsi" w:cstheme="majorHAnsi"/>
          <w:lang w:val="ru-MD"/>
        </w:rPr>
        <w:t>тыс. леев</w:t>
      </w:r>
      <w:r w:rsidRPr="00764F67">
        <w:rPr>
          <w:rFonts w:asciiTheme="majorHAnsi" w:hAnsiTheme="majorHAnsi" w:cstheme="majorHAnsi"/>
          <w:lang w:val="ru-MD"/>
        </w:rPr>
        <w:t xml:space="preserve">, </w:t>
      </w:r>
      <w:r w:rsidR="00E55DF0" w:rsidRPr="00764F67">
        <w:rPr>
          <w:rFonts w:asciiTheme="majorHAnsi" w:hAnsiTheme="majorHAnsi" w:cstheme="majorHAnsi"/>
          <w:lang w:val="ru-MD"/>
        </w:rPr>
        <w:t>и СТП</w:t>
      </w:r>
      <w:r w:rsidRPr="00764F67">
        <w:rPr>
          <w:rFonts w:asciiTheme="majorHAnsi" w:hAnsiTheme="majorHAnsi" w:cstheme="majorHAnsi"/>
          <w:lang w:val="ru-MD"/>
        </w:rPr>
        <w:t xml:space="preserve"> – de 831,3 </w:t>
      </w:r>
      <w:r w:rsidR="004215E1" w:rsidRPr="00764F67">
        <w:rPr>
          <w:rFonts w:asciiTheme="majorHAnsi" w:hAnsiTheme="majorHAnsi" w:cstheme="majorHAnsi"/>
          <w:lang w:val="ru-MD"/>
        </w:rPr>
        <w:t>тыс. леев</w:t>
      </w:r>
      <w:r w:rsidRPr="00764F67">
        <w:rPr>
          <w:rFonts w:asciiTheme="majorHAnsi" w:hAnsiTheme="majorHAnsi" w:cstheme="majorHAnsi"/>
          <w:lang w:val="ru-MD"/>
        </w:rPr>
        <w:t>.</w:t>
      </w:r>
    </w:p>
  </w:footnote>
  <w:footnote w:id="81">
    <w:p w14:paraId="5B71F1C0" w14:textId="147369CB" w:rsidR="0031316A" w:rsidRPr="00764F67" w:rsidRDefault="0031316A" w:rsidP="00764F67">
      <w:pPr>
        <w:pStyle w:val="aa"/>
        <w:jc w:val="both"/>
        <w:rPr>
          <w:rFonts w:asciiTheme="majorHAnsi" w:hAnsiTheme="majorHAnsi" w:cstheme="majorHAnsi"/>
          <w:noProof/>
          <w:lang w:val="ru-MD"/>
        </w:rPr>
      </w:pPr>
      <w:r w:rsidRPr="00764F67">
        <w:rPr>
          <w:rStyle w:val="ac"/>
          <w:rFonts w:asciiTheme="majorHAnsi" w:hAnsiTheme="majorHAnsi" w:cstheme="majorHAnsi"/>
          <w:noProof/>
          <w:lang w:val="ru-MD"/>
        </w:rPr>
        <w:footnoteRef/>
      </w:r>
      <w:r w:rsidRPr="00764F67">
        <w:rPr>
          <w:rFonts w:asciiTheme="majorHAnsi" w:hAnsiTheme="majorHAnsi" w:cstheme="majorHAnsi"/>
          <w:noProof/>
          <w:lang w:val="ru-MD"/>
        </w:rPr>
        <w:t xml:space="preserve"> ОАО „Мозырский нефтеперабатывающий завод”</w:t>
      </w:r>
      <w:r w:rsidRPr="00764F67">
        <w:rPr>
          <w:rFonts w:asciiTheme="majorHAnsi" w:hAnsiTheme="majorHAnsi" w:cstheme="majorHAnsi"/>
          <w:lang w:val="ru-MD"/>
        </w:rPr>
        <w:t xml:space="preserve"> </w:t>
      </w:r>
      <w:r w:rsidR="00FD3375" w:rsidRPr="00764F67">
        <w:rPr>
          <w:rFonts w:asciiTheme="majorHAnsi" w:hAnsiTheme="majorHAnsi" w:cstheme="majorHAnsi"/>
          <w:lang w:val="ru-MD"/>
        </w:rPr>
        <w:t>из Беларуси</w:t>
      </w:r>
      <w:r w:rsidRPr="00764F67">
        <w:rPr>
          <w:rFonts w:asciiTheme="majorHAnsi" w:hAnsiTheme="majorHAnsi" w:cstheme="majorHAnsi"/>
          <w:noProof/>
          <w:lang w:val="ru-MD"/>
        </w:rPr>
        <w:t>.</w:t>
      </w:r>
    </w:p>
  </w:footnote>
  <w:footnote w:id="82">
    <w:p w14:paraId="769FD2DC" w14:textId="7B5F74CB" w:rsidR="0031316A" w:rsidRPr="00764F67" w:rsidRDefault="0031316A" w:rsidP="00764F67">
      <w:pPr>
        <w:pStyle w:val="aa"/>
        <w:jc w:val="both"/>
        <w:rPr>
          <w:rFonts w:asciiTheme="majorHAnsi" w:hAnsiTheme="majorHAnsi" w:cstheme="majorHAnsi"/>
          <w:noProof/>
          <w:lang w:val="ru-MD"/>
        </w:rPr>
      </w:pPr>
      <w:r w:rsidRPr="00764F67">
        <w:rPr>
          <w:rStyle w:val="ac"/>
          <w:rFonts w:asciiTheme="majorHAnsi" w:hAnsiTheme="majorHAnsi" w:cstheme="majorHAnsi"/>
          <w:noProof/>
          <w:lang w:val="ru-MD"/>
        </w:rPr>
        <w:footnoteRef/>
      </w:r>
      <w:r w:rsidRPr="00764F67">
        <w:rPr>
          <w:rFonts w:asciiTheme="majorHAnsi" w:hAnsiTheme="majorHAnsi" w:cstheme="majorHAnsi"/>
          <w:noProof/>
          <w:lang w:val="ru-MD"/>
        </w:rPr>
        <w:t xml:space="preserve"> „Cantarell  Trading” LTD, </w:t>
      </w:r>
      <w:r w:rsidR="00F73D9A" w:rsidRPr="00764F67">
        <w:rPr>
          <w:rFonts w:asciiTheme="majorHAnsi" w:hAnsiTheme="majorHAnsi" w:cstheme="majorHAnsi"/>
          <w:noProof/>
          <w:lang w:val="ru-MD"/>
        </w:rPr>
        <w:t>с юрисдикцией на Кипре</w:t>
      </w:r>
      <w:r w:rsidRPr="00764F67">
        <w:rPr>
          <w:rFonts w:asciiTheme="majorHAnsi" w:hAnsiTheme="majorHAnsi" w:cstheme="majorHAnsi"/>
          <w:noProof/>
          <w:lang w:val="ru-MD"/>
        </w:rPr>
        <w:t>.</w:t>
      </w:r>
    </w:p>
  </w:footnote>
  <w:footnote w:id="83">
    <w:p w14:paraId="646737C4" w14:textId="13C60AB5" w:rsidR="0031316A" w:rsidRPr="00764F67" w:rsidRDefault="0031316A" w:rsidP="00764F67">
      <w:pPr>
        <w:pStyle w:val="aa"/>
        <w:jc w:val="both"/>
        <w:rPr>
          <w:rFonts w:asciiTheme="majorHAnsi" w:hAnsiTheme="majorHAnsi" w:cstheme="majorHAnsi"/>
          <w:lang w:val="ru-MD"/>
        </w:rPr>
      </w:pPr>
      <w:r w:rsidRPr="00764F67">
        <w:rPr>
          <w:rStyle w:val="ac"/>
          <w:rFonts w:asciiTheme="majorHAnsi" w:hAnsiTheme="majorHAnsi" w:cstheme="majorHAnsi"/>
          <w:lang w:val="ru-MD"/>
        </w:rPr>
        <w:footnoteRef/>
      </w:r>
      <w:r w:rsidRPr="00764F67">
        <w:rPr>
          <w:rFonts w:asciiTheme="majorHAnsi" w:hAnsiTheme="majorHAnsi" w:cstheme="majorHAnsi"/>
          <w:lang w:val="ru-MD"/>
        </w:rPr>
        <w:t xml:space="preserve"> ООО „Avtomagistrali - Pivdeni Internațional” (</w:t>
      </w:r>
      <w:r w:rsidR="00D60B2D" w:rsidRPr="00764F67">
        <w:rPr>
          <w:rFonts w:asciiTheme="majorHAnsi" w:hAnsiTheme="majorHAnsi" w:cstheme="majorHAnsi"/>
          <w:noProof/>
          <w:lang w:val="ru-MD"/>
        </w:rPr>
        <w:t>мун. Кишинэу</w:t>
      </w:r>
      <w:r w:rsidRPr="00764F67">
        <w:rPr>
          <w:rFonts w:asciiTheme="majorHAnsi" w:hAnsiTheme="majorHAnsi" w:cstheme="majorHAnsi"/>
          <w:lang w:val="ru-MD"/>
        </w:rPr>
        <w:t>).</w:t>
      </w:r>
    </w:p>
  </w:footnote>
  <w:footnote w:id="84">
    <w:p w14:paraId="343F1A06" w14:textId="786D06B2" w:rsidR="0031316A" w:rsidRPr="00764F67" w:rsidRDefault="0031316A" w:rsidP="00764F67">
      <w:pPr>
        <w:pStyle w:val="aa"/>
        <w:jc w:val="both"/>
        <w:rPr>
          <w:rFonts w:asciiTheme="majorHAnsi" w:hAnsiTheme="majorHAnsi" w:cstheme="majorHAnsi"/>
          <w:noProof/>
          <w:lang w:val="ro-MD"/>
        </w:rPr>
      </w:pPr>
      <w:r w:rsidRPr="00764F67">
        <w:rPr>
          <w:rStyle w:val="ac"/>
          <w:rFonts w:asciiTheme="majorHAnsi" w:hAnsiTheme="majorHAnsi" w:cstheme="majorHAnsi"/>
          <w:lang w:val="ro-MD"/>
        </w:rPr>
        <w:footnoteRef/>
      </w:r>
      <w:r w:rsidRPr="00764F67">
        <w:rPr>
          <w:rFonts w:asciiTheme="majorHAnsi" w:hAnsiTheme="majorHAnsi" w:cstheme="majorHAnsi"/>
          <w:noProof/>
          <w:lang w:val="ro-MD"/>
        </w:rPr>
        <w:t xml:space="preserve"> ОАО</w:t>
      </w:r>
      <w:r w:rsidRPr="00764F67">
        <w:rPr>
          <w:rFonts w:asciiTheme="majorHAnsi" w:hAnsiTheme="majorHAnsi" w:cstheme="majorHAnsi"/>
          <w:lang w:val="ro-MD"/>
        </w:rPr>
        <w:t xml:space="preserve"> „</w:t>
      </w:r>
      <w:r w:rsidRPr="00764F67">
        <w:rPr>
          <w:rFonts w:asciiTheme="majorHAnsi" w:hAnsiTheme="majorHAnsi" w:cstheme="majorHAnsi"/>
          <w:noProof/>
          <w:lang w:val="ro-MD"/>
        </w:rPr>
        <w:t>Мозырский нефтеперабатывающий завод”</w:t>
      </w:r>
      <w:r w:rsidRPr="00764F67">
        <w:rPr>
          <w:rFonts w:asciiTheme="majorHAnsi" w:hAnsiTheme="majorHAnsi" w:cstheme="majorHAnsi"/>
          <w:lang w:val="ro-MD"/>
        </w:rPr>
        <w:t xml:space="preserve"> </w:t>
      </w:r>
      <w:r w:rsidR="00FD3375" w:rsidRPr="00764F67">
        <w:rPr>
          <w:rFonts w:asciiTheme="majorHAnsi" w:hAnsiTheme="majorHAnsi" w:cstheme="majorHAnsi"/>
          <w:lang w:val="ro-MD"/>
        </w:rPr>
        <w:t>из Беларуси</w:t>
      </w:r>
      <w:r w:rsidRPr="00764F67">
        <w:rPr>
          <w:rFonts w:asciiTheme="majorHAnsi" w:hAnsiTheme="majorHAnsi" w:cstheme="majorHAnsi"/>
          <w:noProof/>
          <w:lang w:val="ro-MD"/>
        </w:rPr>
        <w:t>.</w:t>
      </w:r>
    </w:p>
  </w:footnote>
  <w:footnote w:id="85">
    <w:p w14:paraId="3D5785F6" w14:textId="151C3F8F" w:rsidR="0031316A" w:rsidRPr="00764F67" w:rsidRDefault="0031316A" w:rsidP="00764F67">
      <w:pPr>
        <w:pStyle w:val="aa"/>
        <w:jc w:val="both"/>
        <w:rPr>
          <w:rFonts w:asciiTheme="majorHAnsi" w:hAnsiTheme="majorHAnsi" w:cstheme="majorHAnsi"/>
          <w:noProof/>
          <w:lang w:val="ro-MD"/>
        </w:rPr>
      </w:pPr>
      <w:r w:rsidRPr="00764F67">
        <w:rPr>
          <w:rStyle w:val="ac"/>
          <w:rFonts w:asciiTheme="majorHAnsi" w:hAnsiTheme="majorHAnsi" w:cstheme="majorHAnsi"/>
          <w:noProof/>
          <w:lang w:val="ro-MD"/>
        </w:rPr>
        <w:footnoteRef/>
      </w:r>
      <w:r w:rsidRPr="00764F67">
        <w:rPr>
          <w:rFonts w:asciiTheme="majorHAnsi" w:hAnsiTheme="majorHAnsi" w:cstheme="majorHAnsi"/>
          <w:noProof/>
          <w:lang w:val="ro-MD"/>
        </w:rPr>
        <w:t xml:space="preserve"> „Cantarell  Trading” LTD, </w:t>
      </w:r>
      <w:r w:rsidR="00F73D9A" w:rsidRPr="00764F67">
        <w:rPr>
          <w:rFonts w:asciiTheme="majorHAnsi" w:hAnsiTheme="majorHAnsi" w:cstheme="majorHAnsi"/>
          <w:noProof/>
          <w:lang w:val="ro-MD"/>
        </w:rPr>
        <w:t>с юрисдикцией на Кипре</w:t>
      </w:r>
      <w:r w:rsidRPr="00764F67">
        <w:rPr>
          <w:rFonts w:asciiTheme="majorHAnsi" w:hAnsiTheme="majorHAnsi" w:cstheme="majorHAnsi"/>
          <w:noProof/>
          <w:lang w:val="ro-MD"/>
        </w:rPr>
        <w:t>.</w:t>
      </w:r>
    </w:p>
  </w:footnote>
  <w:footnote w:id="86">
    <w:p w14:paraId="103B7009" w14:textId="42532A3C"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ООО „Avtomagistrali - Pivdeni Internațional” (</w:t>
      </w:r>
      <w:r w:rsidR="00D60B2D" w:rsidRPr="00764F67">
        <w:rPr>
          <w:rFonts w:asciiTheme="majorHAnsi" w:hAnsiTheme="majorHAnsi" w:cstheme="majorHAnsi"/>
          <w:noProof/>
          <w:lang w:val="ro-MD"/>
        </w:rPr>
        <w:t>мун. Кишинэу</w:t>
      </w:r>
      <w:r w:rsidRPr="00764F67">
        <w:rPr>
          <w:rFonts w:asciiTheme="majorHAnsi" w:hAnsiTheme="majorHAnsi" w:cstheme="majorHAnsi"/>
          <w:lang w:val="ro-MD"/>
        </w:rPr>
        <w:t>).</w:t>
      </w:r>
    </w:p>
  </w:footnote>
  <w:footnote w:id="87">
    <w:p w14:paraId="224ABD3D" w14:textId="7A9C4E0B" w:rsidR="0031316A" w:rsidRPr="00764F67" w:rsidRDefault="0031316A" w:rsidP="00764F67">
      <w:pPr>
        <w:pStyle w:val="aa"/>
        <w:jc w:val="both"/>
        <w:rPr>
          <w:rFonts w:asciiTheme="majorHAnsi" w:hAnsiTheme="majorHAnsi" w:cstheme="majorHAnsi"/>
          <w:noProof/>
          <w:lang w:val="ro-MD"/>
        </w:rPr>
      </w:pPr>
      <w:r w:rsidRPr="00764F67">
        <w:rPr>
          <w:rStyle w:val="ac"/>
          <w:rFonts w:asciiTheme="majorHAnsi" w:hAnsiTheme="majorHAnsi" w:cstheme="majorHAnsi"/>
          <w:lang w:val="ro-MD"/>
        </w:rPr>
        <w:footnoteRef/>
      </w:r>
      <w:r w:rsidRPr="00764F67">
        <w:rPr>
          <w:rFonts w:asciiTheme="majorHAnsi" w:hAnsiTheme="majorHAnsi" w:cstheme="majorHAnsi"/>
          <w:noProof/>
          <w:lang w:val="ro-MD"/>
        </w:rPr>
        <w:t xml:space="preserve"> </w:t>
      </w:r>
      <w:r w:rsidR="00FD3375" w:rsidRPr="00764F67">
        <w:rPr>
          <w:rFonts w:asciiTheme="majorHAnsi" w:hAnsiTheme="majorHAnsi" w:cstheme="majorHAnsi"/>
          <w:noProof/>
          <w:lang w:val="ro-MD"/>
        </w:rPr>
        <w:t>Таможенная декларация №</w:t>
      </w:r>
      <w:r w:rsidRPr="00764F67">
        <w:rPr>
          <w:rFonts w:asciiTheme="majorHAnsi" w:hAnsiTheme="majorHAnsi" w:cstheme="majorHAnsi"/>
          <w:noProof/>
          <w:lang w:val="ro-MD"/>
        </w:rPr>
        <w:t>I 1699 от 19.12.2019.</w:t>
      </w:r>
    </w:p>
  </w:footnote>
  <w:footnote w:id="88">
    <w:p w14:paraId="5AB79301" w14:textId="41671E6C" w:rsidR="0031316A" w:rsidRPr="00764F67" w:rsidRDefault="0031316A" w:rsidP="00764F67">
      <w:pPr>
        <w:pStyle w:val="aa"/>
        <w:jc w:val="both"/>
        <w:rPr>
          <w:rFonts w:asciiTheme="majorHAnsi" w:hAnsiTheme="majorHAnsi" w:cstheme="majorHAnsi"/>
          <w:noProof/>
          <w:lang w:val="ro-MD"/>
        </w:rPr>
      </w:pPr>
      <w:r w:rsidRPr="00764F67">
        <w:rPr>
          <w:rStyle w:val="ac"/>
          <w:rFonts w:asciiTheme="majorHAnsi" w:hAnsiTheme="majorHAnsi" w:cstheme="majorHAnsi"/>
          <w:noProof/>
          <w:lang w:val="ro-MD"/>
        </w:rPr>
        <w:footnoteRef/>
      </w:r>
      <w:r w:rsidRPr="00764F67">
        <w:rPr>
          <w:rFonts w:asciiTheme="majorHAnsi" w:hAnsiTheme="majorHAnsi" w:cstheme="majorHAnsi"/>
          <w:noProof/>
          <w:lang w:val="ro-MD"/>
        </w:rPr>
        <w:t xml:space="preserve"> ОАО „Мозырский нефтеперабатывающий завод”</w:t>
      </w:r>
      <w:r w:rsidRPr="00764F67">
        <w:rPr>
          <w:rFonts w:asciiTheme="majorHAnsi" w:hAnsiTheme="majorHAnsi" w:cstheme="majorHAnsi"/>
          <w:lang w:val="ro-MD"/>
        </w:rPr>
        <w:t xml:space="preserve"> </w:t>
      </w:r>
      <w:r w:rsidR="00FD3375" w:rsidRPr="00764F67">
        <w:rPr>
          <w:rFonts w:asciiTheme="majorHAnsi" w:hAnsiTheme="majorHAnsi" w:cstheme="majorHAnsi"/>
          <w:lang w:val="ro-MD"/>
        </w:rPr>
        <w:t>из Беларуси</w:t>
      </w:r>
      <w:r w:rsidRPr="00764F67">
        <w:rPr>
          <w:rFonts w:asciiTheme="majorHAnsi" w:hAnsiTheme="majorHAnsi" w:cstheme="majorHAnsi"/>
          <w:noProof/>
          <w:lang w:val="ro-MD"/>
        </w:rPr>
        <w:t>.</w:t>
      </w:r>
    </w:p>
  </w:footnote>
  <w:footnote w:id="89">
    <w:p w14:paraId="74283D8D" w14:textId="397FAE4C" w:rsidR="0031316A" w:rsidRPr="00764F67" w:rsidRDefault="0031316A" w:rsidP="00764F67">
      <w:pPr>
        <w:pStyle w:val="aa"/>
        <w:jc w:val="both"/>
        <w:rPr>
          <w:rFonts w:asciiTheme="majorHAnsi" w:hAnsiTheme="majorHAnsi" w:cstheme="majorHAnsi"/>
          <w:noProof/>
          <w:lang w:val="ro-MD"/>
        </w:rPr>
      </w:pPr>
      <w:r w:rsidRPr="00764F67">
        <w:rPr>
          <w:rStyle w:val="ac"/>
          <w:rFonts w:asciiTheme="majorHAnsi" w:hAnsiTheme="majorHAnsi" w:cstheme="majorHAnsi"/>
          <w:noProof/>
          <w:lang w:val="ro-MD"/>
        </w:rPr>
        <w:footnoteRef/>
      </w:r>
      <w:r w:rsidRPr="00764F67">
        <w:rPr>
          <w:rFonts w:asciiTheme="majorHAnsi" w:hAnsiTheme="majorHAnsi" w:cstheme="majorHAnsi"/>
          <w:noProof/>
          <w:lang w:val="ro-MD"/>
        </w:rPr>
        <w:t xml:space="preserve"> „Cantarell  Trading” LTD, </w:t>
      </w:r>
      <w:r w:rsidR="00F73D9A" w:rsidRPr="00764F67">
        <w:rPr>
          <w:rFonts w:asciiTheme="majorHAnsi" w:hAnsiTheme="majorHAnsi" w:cstheme="majorHAnsi"/>
          <w:noProof/>
          <w:lang w:val="ro-MD"/>
        </w:rPr>
        <w:t>с юрисдикцией на Кипре</w:t>
      </w:r>
      <w:r w:rsidRPr="00764F67">
        <w:rPr>
          <w:rFonts w:asciiTheme="majorHAnsi" w:hAnsiTheme="majorHAnsi" w:cstheme="majorHAnsi"/>
          <w:noProof/>
          <w:lang w:val="ro-MD"/>
        </w:rPr>
        <w:t>.</w:t>
      </w:r>
    </w:p>
  </w:footnote>
  <w:footnote w:id="90">
    <w:p w14:paraId="4400D3F2" w14:textId="2D7496CA"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ООО „Avtomagistrali - Pivdeni Internațional” (</w:t>
      </w:r>
      <w:r w:rsidR="00D60B2D" w:rsidRPr="00764F67">
        <w:rPr>
          <w:rFonts w:asciiTheme="majorHAnsi" w:hAnsiTheme="majorHAnsi" w:cstheme="majorHAnsi"/>
          <w:noProof/>
          <w:lang w:val="ro-MD"/>
        </w:rPr>
        <w:t>мун. Кишинэу</w:t>
      </w:r>
      <w:r w:rsidRPr="00764F67">
        <w:rPr>
          <w:rFonts w:asciiTheme="majorHAnsi" w:hAnsiTheme="majorHAnsi" w:cstheme="majorHAnsi"/>
          <w:lang w:val="ro-MD"/>
        </w:rPr>
        <w:t>).</w:t>
      </w:r>
    </w:p>
  </w:footnote>
  <w:footnote w:id="91">
    <w:p w14:paraId="33029539" w14:textId="3A01FBD0"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w:t>
      </w:r>
      <w:r w:rsidRPr="00764F67">
        <w:rPr>
          <w:rFonts w:asciiTheme="majorHAnsi" w:hAnsiTheme="majorHAnsi" w:cstheme="majorHAnsi"/>
          <w:noProof/>
          <w:lang w:val="ro-MD"/>
        </w:rPr>
        <w:t xml:space="preserve">9.951,1 </w:t>
      </w:r>
      <w:r w:rsidR="004215E1" w:rsidRPr="00764F67">
        <w:rPr>
          <w:rFonts w:asciiTheme="majorHAnsi" w:hAnsiTheme="majorHAnsi" w:cstheme="majorHAnsi"/>
          <w:noProof/>
          <w:lang w:val="ro-MD"/>
        </w:rPr>
        <w:t>тыс. леев</w:t>
      </w:r>
      <w:r w:rsidRPr="00764F67">
        <w:rPr>
          <w:rFonts w:asciiTheme="majorHAnsi" w:hAnsiTheme="majorHAnsi" w:cstheme="majorHAnsi"/>
          <w:noProof/>
          <w:lang w:val="ro-MD"/>
        </w:rPr>
        <w:t xml:space="preserve">, </w:t>
      </w:r>
      <w:r w:rsidRPr="00764F67">
        <w:rPr>
          <w:rFonts w:asciiTheme="majorHAnsi" w:hAnsiTheme="majorHAnsi" w:cstheme="majorHAnsi"/>
          <w:lang w:val="ro-MD"/>
        </w:rPr>
        <w:t xml:space="preserve"> </w:t>
      </w:r>
      <w:r w:rsidR="006139D2" w:rsidRPr="00764F67">
        <w:rPr>
          <w:rFonts w:asciiTheme="majorHAnsi" w:hAnsiTheme="majorHAnsi" w:cstheme="majorHAnsi"/>
          <w:lang w:val="ro-MD"/>
        </w:rPr>
        <w:t xml:space="preserve">включая НДС </w:t>
      </w:r>
      <w:r w:rsidR="0091531E" w:rsidRPr="00764F67">
        <w:rPr>
          <w:rFonts w:asciiTheme="majorHAnsi" w:hAnsiTheme="majorHAnsi" w:cstheme="majorHAnsi"/>
        </w:rPr>
        <w:t>на</w:t>
      </w:r>
      <w:r w:rsidR="006139D2" w:rsidRPr="00764F67">
        <w:rPr>
          <w:rFonts w:asciiTheme="majorHAnsi" w:hAnsiTheme="majorHAnsi" w:cstheme="majorHAnsi"/>
          <w:lang w:val="ro-MD"/>
        </w:rPr>
        <w:t xml:space="preserve"> сумм</w:t>
      </w:r>
      <w:r w:rsidR="0091531E" w:rsidRPr="00764F67">
        <w:rPr>
          <w:rFonts w:asciiTheme="majorHAnsi" w:hAnsiTheme="majorHAnsi" w:cstheme="majorHAnsi"/>
        </w:rPr>
        <w:t>у</w:t>
      </w:r>
      <w:r w:rsidRPr="00764F67">
        <w:rPr>
          <w:rFonts w:asciiTheme="majorHAnsi" w:hAnsiTheme="majorHAnsi" w:cstheme="majorHAnsi"/>
          <w:lang w:val="ro-MD"/>
        </w:rPr>
        <w:t xml:space="preserve"> 9.756,7 </w:t>
      </w:r>
      <w:r w:rsidR="004215E1" w:rsidRPr="00764F67">
        <w:rPr>
          <w:rFonts w:asciiTheme="majorHAnsi" w:hAnsiTheme="majorHAnsi" w:cstheme="majorHAnsi"/>
          <w:lang w:val="ro-MD"/>
        </w:rPr>
        <w:t>тыс. леев</w:t>
      </w:r>
      <w:r w:rsidRPr="00764F67">
        <w:rPr>
          <w:rFonts w:asciiTheme="majorHAnsi" w:hAnsiTheme="majorHAnsi" w:cstheme="majorHAnsi"/>
          <w:lang w:val="ro-MD"/>
        </w:rPr>
        <w:t xml:space="preserve"> </w:t>
      </w:r>
      <w:r w:rsidR="00E55DF0" w:rsidRPr="00764F67">
        <w:rPr>
          <w:rFonts w:asciiTheme="majorHAnsi" w:hAnsiTheme="majorHAnsi" w:cstheme="majorHAnsi"/>
          <w:lang w:val="ro-MD"/>
        </w:rPr>
        <w:t>и СТП</w:t>
      </w:r>
      <w:r w:rsidRPr="00764F67">
        <w:rPr>
          <w:rFonts w:asciiTheme="majorHAnsi" w:hAnsiTheme="majorHAnsi" w:cstheme="majorHAnsi"/>
          <w:lang w:val="ro-MD"/>
        </w:rPr>
        <w:t xml:space="preserve"> –194,3 </w:t>
      </w:r>
      <w:r w:rsidR="004215E1" w:rsidRPr="00764F67">
        <w:rPr>
          <w:rFonts w:asciiTheme="majorHAnsi" w:hAnsiTheme="majorHAnsi" w:cstheme="majorHAnsi"/>
          <w:lang w:val="ro-MD"/>
        </w:rPr>
        <w:t>тыс. леев</w:t>
      </w:r>
      <w:r w:rsidRPr="00764F67">
        <w:rPr>
          <w:rFonts w:asciiTheme="majorHAnsi" w:hAnsiTheme="majorHAnsi" w:cstheme="majorHAnsi"/>
          <w:lang w:val="ro-MD"/>
        </w:rPr>
        <w:t>.</w:t>
      </w:r>
    </w:p>
  </w:footnote>
  <w:footnote w:id="92">
    <w:p w14:paraId="4A61D60F" w14:textId="1203B48A" w:rsidR="0031316A" w:rsidRPr="00764F67" w:rsidRDefault="0031316A" w:rsidP="00764F67">
      <w:pPr>
        <w:tabs>
          <w:tab w:val="left" w:pos="426"/>
        </w:tabs>
        <w:spacing w:after="0" w:line="240" w:lineRule="auto"/>
        <w:jc w:val="both"/>
        <w:rPr>
          <w:rFonts w:asciiTheme="majorHAnsi" w:hAnsiTheme="majorHAnsi" w:cstheme="majorHAnsi"/>
          <w:sz w:val="20"/>
          <w:szCs w:val="20"/>
          <w:lang w:val="ro-MD"/>
        </w:rPr>
      </w:pPr>
      <w:r w:rsidRPr="00764F67">
        <w:rPr>
          <w:rStyle w:val="ac"/>
          <w:rFonts w:asciiTheme="majorHAnsi" w:hAnsiTheme="majorHAnsi" w:cstheme="majorHAnsi"/>
          <w:sz w:val="20"/>
          <w:szCs w:val="20"/>
          <w:lang w:val="ro-MD"/>
        </w:rPr>
        <w:footnoteRef/>
      </w:r>
      <w:r w:rsidRPr="00764F67">
        <w:rPr>
          <w:rFonts w:asciiTheme="majorHAnsi" w:hAnsiTheme="majorHAnsi" w:cstheme="majorHAnsi"/>
          <w:sz w:val="20"/>
          <w:szCs w:val="20"/>
          <w:lang w:val="ro-MD"/>
        </w:rPr>
        <w:t xml:space="preserve"> </w:t>
      </w:r>
      <w:r w:rsidRPr="00764F67">
        <w:rPr>
          <w:rFonts w:asciiTheme="majorHAnsi" w:hAnsiTheme="majorHAnsi" w:cstheme="majorHAnsi"/>
          <w:noProof/>
          <w:sz w:val="20"/>
          <w:szCs w:val="20"/>
          <w:lang w:val="ro-MD"/>
        </w:rPr>
        <w:t xml:space="preserve">15.717,1 </w:t>
      </w:r>
      <w:r w:rsidR="004215E1" w:rsidRPr="00764F67">
        <w:rPr>
          <w:rFonts w:asciiTheme="majorHAnsi" w:hAnsiTheme="majorHAnsi" w:cstheme="majorHAnsi"/>
          <w:noProof/>
          <w:sz w:val="20"/>
          <w:szCs w:val="20"/>
          <w:lang w:val="ro-MD"/>
        </w:rPr>
        <w:t>тыс. леев</w:t>
      </w:r>
      <w:r w:rsidRPr="00764F67">
        <w:rPr>
          <w:rFonts w:asciiTheme="majorHAnsi" w:hAnsiTheme="majorHAnsi" w:cstheme="majorHAnsi"/>
          <w:noProof/>
          <w:sz w:val="20"/>
          <w:szCs w:val="20"/>
          <w:lang w:val="ro-MD"/>
        </w:rPr>
        <w:t>,</w:t>
      </w:r>
      <w:r w:rsidRPr="00764F67">
        <w:rPr>
          <w:rFonts w:asciiTheme="majorHAnsi" w:hAnsiTheme="majorHAnsi" w:cstheme="majorHAnsi"/>
          <w:sz w:val="20"/>
          <w:szCs w:val="20"/>
          <w:lang w:val="ro-MD"/>
        </w:rPr>
        <w:t xml:space="preserve"> </w:t>
      </w:r>
      <w:r w:rsidR="006139D2" w:rsidRPr="00764F67">
        <w:rPr>
          <w:rFonts w:asciiTheme="majorHAnsi" w:hAnsiTheme="majorHAnsi" w:cstheme="majorHAnsi"/>
          <w:sz w:val="20"/>
          <w:szCs w:val="20"/>
          <w:lang w:val="ro-MD"/>
        </w:rPr>
        <w:t xml:space="preserve">включая НДС </w:t>
      </w:r>
      <w:r w:rsidR="0091531E" w:rsidRPr="00764F67">
        <w:rPr>
          <w:rFonts w:asciiTheme="majorHAnsi" w:hAnsiTheme="majorHAnsi" w:cstheme="majorHAnsi"/>
          <w:sz w:val="20"/>
          <w:szCs w:val="20"/>
        </w:rPr>
        <w:t>на</w:t>
      </w:r>
      <w:r w:rsidR="006139D2" w:rsidRPr="00764F67">
        <w:rPr>
          <w:rFonts w:asciiTheme="majorHAnsi" w:hAnsiTheme="majorHAnsi" w:cstheme="majorHAnsi"/>
          <w:sz w:val="20"/>
          <w:szCs w:val="20"/>
          <w:lang w:val="ro-MD"/>
        </w:rPr>
        <w:t xml:space="preserve"> сумм</w:t>
      </w:r>
      <w:r w:rsidR="0091531E" w:rsidRPr="00764F67">
        <w:rPr>
          <w:rFonts w:asciiTheme="majorHAnsi" w:hAnsiTheme="majorHAnsi" w:cstheme="majorHAnsi"/>
          <w:sz w:val="20"/>
          <w:szCs w:val="20"/>
        </w:rPr>
        <w:t>у</w:t>
      </w:r>
      <w:r w:rsidRPr="00764F67">
        <w:rPr>
          <w:rFonts w:asciiTheme="majorHAnsi" w:hAnsiTheme="majorHAnsi" w:cstheme="majorHAnsi"/>
          <w:sz w:val="20"/>
          <w:szCs w:val="20"/>
          <w:lang w:val="ro-MD"/>
        </w:rPr>
        <w:t xml:space="preserve"> 14.621,1 </w:t>
      </w:r>
      <w:r w:rsidR="004215E1" w:rsidRPr="00764F67">
        <w:rPr>
          <w:rFonts w:asciiTheme="majorHAnsi" w:hAnsiTheme="majorHAnsi" w:cstheme="majorHAnsi"/>
          <w:sz w:val="20"/>
          <w:szCs w:val="20"/>
          <w:lang w:val="ro-MD"/>
        </w:rPr>
        <w:t>тыс. леев</w:t>
      </w:r>
      <w:r w:rsidRPr="00764F67">
        <w:rPr>
          <w:rFonts w:asciiTheme="majorHAnsi" w:hAnsiTheme="majorHAnsi" w:cstheme="majorHAnsi"/>
          <w:sz w:val="20"/>
          <w:szCs w:val="20"/>
          <w:lang w:val="ro-MD"/>
        </w:rPr>
        <w:t xml:space="preserve">, </w:t>
      </w:r>
      <w:r w:rsidR="006139D2" w:rsidRPr="00764F67">
        <w:rPr>
          <w:rFonts w:asciiTheme="majorHAnsi" w:hAnsiTheme="majorHAnsi" w:cstheme="majorHAnsi"/>
          <w:sz w:val="20"/>
          <w:szCs w:val="20"/>
          <w:lang w:val="ro-MD"/>
        </w:rPr>
        <w:t>ТП</w:t>
      </w:r>
      <w:r w:rsidRPr="00764F67">
        <w:rPr>
          <w:rFonts w:asciiTheme="majorHAnsi" w:hAnsiTheme="majorHAnsi" w:cstheme="majorHAnsi"/>
          <w:sz w:val="20"/>
          <w:szCs w:val="20"/>
          <w:lang w:val="ro-MD"/>
        </w:rPr>
        <w:t xml:space="preserve"> – de 802,3 </w:t>
      </w:r>
      <w:r w:rsidR="004215E1" w:rsidRPr="00764F67">
        <w:rPr>
          <w:rFonts w:asciiTheme="majorHAnsi" w:hAnsiTheme="majorHAnsi" w:cstheme="majorHAnsi"/>
          <w:sz w:val="20"/>
          <w:szCs w:val="20"/>
          <w:lang w:val="ro-MD"/>
        </w:rPr>
        <w:t>тыс. леев</w:t>
      </w:r>
      <w:r w:rsidRPr="00764F67">
        <w:rPr>
          <w:rFonts w:asciiTheme="majorHAnsi" w:hAnsiTheme="majorHAnsi" w:cstheme="majorHAnsi"/>
          <w:sz w:val="20"/>
          <w:szCs w:val="20"/>
          <w:lang w:val="ro-MD"/>
        </w:rPr>
        <w:t xml:space="preserve">, </w:t>
      </w:r>
      <w:r w:rsidR="00E55DF0" w:rsidRPr="00764F67">
        <w:rPr>
          <w:rFonts w:asciiTheme="majorHAnsi" w:hAnsiTheme="majorHAnsi" w:cstheme="majorHAnsi"/>
          <w:sz w:val="20"/>
          <w:szCs w:val="20"/>
          <w:lang w:val="ro-MD"/>
        </w:rPr>
        <w:t>и СТП</w:t>
      </w:r>
      <w:r w:rsidRPr="00764F67">
        <w:rPr>
          <w:rFonts w:asciiTheme="majorHAnsi" w:hAnsiTheme="majorHAnsi" w:cstheme="majorHAnsi"/>
          <w:sz w:val="20"/>
          <w:szCs w:val="20"/>
          <w:lang w:val="ro-MD"/>
        </w:rPr>
        <w:t xml:space="preserve"> –293,7 </w:t>
      </w:r>
      <w:r w:rsidR="004215E1" w:rsidRPr="00764F67">
        <w:rPr>
          <w:rFonts w:asciiTheme="majorHAnsi" w:hAnsiTheme="majorHAnsi" w:cstheme="majorHAnsi"/>
          <w:sz w:val="20"/>
          <w:szCs w:val="20"/>
          <w:lang w:val="ro-MD"/>
        </w:rPr>
        <w:t>тыс. леев</w:t>
      </w:r>
      <w:r w:rsidRPr="00764F67">
        <w:rPr>
          <w:rFonts w:asciiTheme="majorHAnsi" w:hAnsiTheme="majorHAnsi" w:cstheme="majorHAnsi"/>
          <w:sz w:val="20"/>
          <w:szCs w:val="20"/>
          <w:lang w:val="ro-MD"/>
        </w:rPr>
        <w:t>.</w:t>
      </w:r>
    </w:p>
  </w:footnote>
  <w:footnote w:id="93">
    <w:p w14:paraId="4D343F16" w14:textId="16E4413B"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ООО „Avtomagistrali - Pivdeni Internațional” (</w:t>
      </w:r>
      <w:r w:rsidR="0091531E" w:rsidRPr="00764F67">
        <w:rPr>
          <w:rFonts w:asciiTheme="majorHAnsi" w:hAnsiTheme="majorHAnsi" w:cstheme="majorHAnsi"/>
          <w:noProof/>
          <w:lang w:val="ro-MD"/>
        </w:rPr>
        <w:t>Кишинэу</w:t>
      </w:r>
      <w:r w:rsidRPr="00764F67">
        <w:rPr>
          <w:rFonts w:asciiTheme="majorHAnsi" w:hAnsiTheme="majorHAnsi" w:cstheme="majorHAnsi"/>
          <w:lang w:val="ro-MD"/>
        </w:rPr>
        <w:t>).</w:t>
      </w:r>
    </w:p>
  </w:footnote>
  <w:footnote w:id="94">
    <w:p w14:paraId="6CBB89CE" w14:textId="45A74A86"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Ст.35, ст.202</w:t>
      </w:r>
      <w:r w:rsidRPr="00764F67">
        <w:rPr>
          <w:rFonts w:asciiTheme="majorHAnsi" w:hAnsiTheme="majorHAnsi" w:cstheme="majorHAnsi"/>
          <w:vertAlign w:val="superscript"/>
          <w:lang w:val="ro-MD"/>
        </w:rPr>
        <w:t>5</w:t>
      </w:r>
      <w:r w:rsidRPr="00764F67">
        <w:rPr>
          <w:rFonts w:asciiTheme="majorHAnsi" w:hAnsiTheme="majorHAnsi" w:cstheme="majorHAnsi"/>
          <w:lang w:val="ro-MD"/>
        </w:rPr>
        <w:t xml:space="preserve"> </w:t>
      </w:r>
      <w:r w:rsidR="0091531E" w:rsidRPr="00764F67">
        <w:rPr>
          <w:rFonts w:asciiTheme="majorHAnsi" w:hAnsiTheme="majorHAnsi" w:cstheme="majorHAnsi"/>
        </w:rPr>
        <w:t>и</w:t>
      </w:r>
      <w:r w:rsidRPr="00764F67">
        <w:rPr>
          <w:rFonts w:asciiTheme="majorHAnsi" w:hAnsiTheme="majorHAnsi" w:cstheme="majorHAnsi"/>
          <w:lang w:val="ro-MD"/>
        </w:rPr>
        <w:t xml:space="preserve"> ст.202</w:t>
      </w:r>
      <w:r w:rsidRPr="00764F67">
        <w:rPr>
          <w:rFonts w:asciiTheme="majorHAnsi" w:hAnsiTheme="majorHAnsi" w:cstheme="majorHAnsi"/>
          <w:vertAlign w:val="superscript"/>
          <w:lang w:val="ro-MD"/>
        </w:rPr>
        <w:t>3</w:t>
      </w:r>
      <w:r w:rsidRPr="00764F67">
        <w:rPr>
          <w:rFonts w:asciiTheme="majorHAnsi" w:hAnsiTheme="majorHAnsi" w:cstheme="majorHAnsi"/>
          <w:lang w:val="ro-MD"/>
        </w:rPr>
        <w:t xml:space="preserve"> Таможенного кодекса №</w:t>
      </w:r>
      <w:r w:rsidRPr="00764F67">
        <w:rPr>
          <w:rFonts w:asciiTheme="majorHAnsi" w:eastAsia="Times New Roman" w:hAnsiTheme="majorHAnsi" w:cstheme="majorHAnsi"/>
          <w:lang w:val="ro-MD"/>
        </w:rPr>
        <w:t>1149-XIV от 20.07.2000;</w:t>
      </w:r>
      <w:r w:rsidRPr="00764F67">
        <w:rPr>
          <w:rFonts w:asciiTheme="majorHAnsi" w:hAnsiTheme="majorHAnsi" w:cstheme="majorHAnsi"/>
          <w:bCs/>
          <w:lang w:val="ro-MD"/>
        </w:rPr>
        <w:t xml:space="preserve"> п.50</w:t>
      </w:r>
      <w:r w:rsidRPr="00764F67">
        <w:rPr>
          <w:rFonts w:asciiTheme="majorHAnsi" w:hAnsiTheme="majorHAnsi" w:cstheme="majorHAnsi"/>
          <w:bCs/>
          <w:vertAlign w:val="superscript"/>
          <w:lang w:val="ro-MD"/>
        </w:rPr>
        <w:t>1</w:t>
      </w:r>
      <w:r w:rsidRPr="00764F67">
        <w:rPr>
          <w:rFonts w:asciiTheme="majorHAnsi" w:hAnsiTheme="majorHAnsi" w:cstheme="majorHAnsi"/>
          <w:bCs/>
          <w:lang w:val="ro-MD"/>
        </w:rPr>
        <w:t xml:space="preserve"> (1) </w:t>
      </w:r>
      <w:r w:rsidR="0091531E" w:rsidRPr="00764F67">
        <w:rPr>
          <w:rFonts w:asciiTheme="majorHAnsi" w:hAnsiTheme="majorHAnsi" w:cstheme="majorHAnsi"/>
          <w:bCs/>
        </w:rPr>
        <w:t>и</w:t>
      </w:r>
      <w:r w:rsidRPr="00764F67">
        <w:rPr>
          <w:rFonts w:asciiTheme="majorHAnsi" w:hAnsiTheme="majorHAnsi" w:cstheme="majorHAnsi"/>
          <w:bCs/>
          <w:lang w:val="ro-MD"/>
        </w:rPr>
        <w:t xml:space="preserve">  (2)</w:t>
      </w:r>
      <w:r w:rsidRPr="00764F67">
        <w:rPr>
          <w:rFonts w:asciiTheme="majorHAnsi" w:hAnsiTheme="majorHAnsi" w:cstheme="majorHAnsi"/>
          <w:bCs/>
          <w:vertAlign w:val="superscript"/>
          <w:lang w:val="ro-MD"/>
        </w:rPr>
        <w:t xml:space="preserve"> </w:t>
      </w:r>
      <w:r w:rsidRPr="00764F67">
        <w:rPr>
          <w:rFonts w:asciiTheme="majorHAnsi" w:hAnsiTheme="majorHAnsi" w:cstheme="majorHAnsi"/>
          <w:bCs/>
          <w:lang w:val="ro-MD"/>
        </w:rPr>
        <w:t>Постановлени</w:t>
      </w:r>
      <w:r w:rsidR="0091531E" w:rsidRPr="00764F67">
        <w:rPr>
          <w:rFonts w:asciiTheme="majorHAnsi" w:hAnsiTheme="majorHAnsi" w:cstheme="majorHAnsi"/>
          <w:bCs/>
        </w:rPr>
        <w:t xml:space="preserve">я </w:t>
      </w:r>
      <w:r w:rsidRPr="00764F67">
        <w:rPr>
          <w:rFonts w:asciiTheme="majorHAnsi" w:hAnsiTheme="majorHAnsi" w:cstheme="majorHAnsi"/>
          <w:bCs/>
          <w:lang w:val="ro-MD"/>
        </w:rPr>
        <w:t>Правительства №1140 от 02.11.2005.</w:t>
      </w:r>
    </w:p>
  </w:footnote>
  <w:footnote w:id="95">
    <w:p w14:paraId="4959FA40" w14:textId="7025EC42"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w:t>
      </w:r>
      <w:r w:rsidR="00FD3375" w:rsidRPr="00764F67">
        <w:rPr>
          <w:rFonts w:asciiTheme="majorHAnsi" w:hAnsiTheme="majorHAnsi" w:cstheme="majorHAnsi"/>
          <w:lang w:val="ro-MD"/>
        </w:rPr>
        <w:t xml:space="preserve">Государственная администрация автомобильных дорог, отчет Управления последующего контроля руководству </w:t>
      </w:r>
      <w:r w:rsidR="00FD3375" w:rsidRPr="00764F67">
        <w:rPr>
          <w:rFonts w:asciiTheme="majorHAnsi" w:hAnsiTheme="majorHAnsi" w:cstheme="majorHAnsi"/>
        </w:rPr>
        <w:t>ТС</w:t>
      </w:r>
      <w:r w:rsidR="00FD3375" w:rsidRPr="00764F67">
        <w:rPr>
          <w:rFonts w:asciiTheme="majorHAnsi" w:hAnsiTheme="majorHAnsi" w:cstheme="majorHAnsi"/>
          <w:lang w:val="ro-MD"/>
        </w:rPr>
        <w:t xml:space="preserve"> №</w:t>
      </w:r>
      <w:r w:rsidRPr="00764F67">
        <w:rPr>
          <w:rFonts w:asciiTheme="majorHAnsi" w:hAnsiTheme="majorHAnsi" w:cstheme="majorHAnsi"/>
          <w:lang w:val="ro-MD"/>
        </w:rPr>
        <w:t>4556 от 11.08.2021.</w:t>
      </w:r>
    </w:p>
  </w:footnote>
  <w:footnote w:id="96">
    <w:p w14:paraId="57BB2922" w14:textId="7B3E1A3E" w:rsidR="0031316A" w:rsidRPr="00764F67" w:rsidRDefault="0031316A" w:rsidP="00764F67">
      <w:pPr>
        <w:pStyle w:val="aa"/>
        <w:jc w:val="both"/>
        <w:rPr>
          <w:rFonts w:asciiTheme="majorHAnsi" w:hAnsiTheme="majorHAnsi" w:cstheme="majorHAnsi"/>
          <w:noProof/>
          <w:lang w:val="ro-MD"/>
        </w:rPr>
      </w:pPr>
      <w:r w:rsidRPr="00764F67">
        <w:rPr>
          <w:rStyle w:val="ac"/>
          <w:rFonts w:asciiTheme="majorHAnsi" w:hAnsiTheme="majorHAnsi" w:cstheme="majorHAnsi"/>
          <w:noProof/>
          <w:lang w:val="ro-MD"/>
        </w:rPr>
        <w:footnoteRef/>
      </w:r>
      <w:r w:rsidRPr="00764F67">
        <w:rPr>
          <w:rFonts w:asciiTheme="majorHAnsi" w:hAnsiTheme="majorHAnsi" w:cstheme="majorHAnsi"/>
          <w:noProof/>
          <w:lang w:val="ro-MD"/>
        </w:rPr>
        <w:t xml:space="preserve"> „Cantarell  Trading” LTD, </w:t>
      </w:r>
      <w:r w:rsidR="00F73D9A" w:rsidRPr="00764F67">
        <w:rPr>
          <w:rFonts w:asciiTheme="majorHAnsi" w:hAnsiTheme="majorHAnsi" w:cstheme="majorHAnsi"/>
          <w:noProof/>
          <w:lang w:val="ro-MD"/>
        </w:rPr>
        <w:t>с юрисдикцией на Кипре</w:t>
      </w:r>
      <w:r w:rsidRPr="00764F67">
        <w:rPr>
          <w:rFonts w:asciiTheme="majorHAnsi" w:hAnsiTheme="majorHAnsi" w:cstheme="majorHAnsi"/>
          <w:noProof/>
          <w:lang w:val="ro-MD"/>
        </w:rPr>
        <w:t>.</w:t>
      </w:r>
    </w:p>
  </w:footnote>
  <w:footnote w:id="97">
    <w:p w14:paraId="5D8326C0" w14:textId="676E46F4"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ООО </w:t>
      </w:r>
      <w:r w:rsidRPr="00764F67">
        <w:rPr>
          <w:rFonts w:asciiTheme="majorHAnsi" w:hAnsiTheme="majorHAnsi" w:cstheme="majorHAnsi"/>
          <w:noProof/>
          <w:lang w:val="ro-MD"/>
        </w:rPr>
        <w:t>„Onur Taahhut Tasimacilik  Insat Ticaret Ve Sanay”</w:t>
      </w:r>
      <w:r w:rsidRPr="00764F67">
        <w:rPr>
          <w:rFonts w:asciiTheme="majorHAnsi" w:hAnsiTheme="majorHAnsi" w:cstheme="majorHAnsi"/>
          <w:lang w:val="ro-MD"/>
        </w:rPr>
        <w:t xml:space="preserve"> (</w:t>
      </w:r>
      <w:r w:rsidR="00E55DF0" w:rsidRPr="00764F67">
        <w:rPr>
          <w:rFonts w:asciiTheme="majorHAnsi" w:hAnsiTheme="majorHAnsi" w:cstheme="majorHAnsi"/>
          <w:lang w:val="ro-MD"/>
        </w:rPr>
        <w:t>Комрат</w:t>
      </w:r>
      <w:r w:rsidRPr="00764F67">
        <w:rPr>
          <w:rFonts w:asciiTheme="majorHAnsi" w:hAnsiTheme="majorHAnsi" w:cstheme="majorHAnsi"/>
          <w:lang w:val="ro-MD"/>
        </w:rPr>
        <w:t>)</w:t>
      </w:r>
    </w:p>
  </w:footnote>
  <w:footnote w:id="98">
    <w:p w14:paraId="3B38741F" w14:textId="10A414DA" w:rsidR="0031316A" w:rsidRPr="00764F67" w:rsidRDefault="0031316A" w:rsidP="00764F67">
      <w:pPr>
        <w:pStyle w:val="aa"/>
        <w:jc w:val="both"/>
        <w:rPr>
          <w:rFonts w:asciiTheme="majorHAnsi" w:hAnsiTheme="majorHAnsi" w:cstheme="majorHAnsi"/>
          <w:noProof/>
          <w:lang w:val="ro-MD"/>
        </w:rPr>
      </w:pPr>
      <w:r w:rsidRPr="00764F67">
        <w:rPr>
          <w:rStyle w:val="ac"/>
          <w:rFonts w:asciiTheme="majorHAnsi" w:hAnsiTheme="majorHAnsi" w:cstheme="majorHAnsi"/>
          <w:noProof/>
          <w:lang w:val="ro-MD"/>
        </w:rPr>
        <w:footnoteRef/>
      </w:r>
      <w:r w:rsidRPr="00764F67">
        <w:rPr>
          <w:rFonts w:asciiTheme="majorHAnsi" w:hAnsiTheme="majorHAnsi" w:cstheme="majorHAnsi"/>
          <w:noProof/>
          <w:lang w:val="ro-MD"/>
        </w:rPr>
        <w:t xml:space="preserve"> ОАО „Мозырский нефтеперабатывающий завод”</w:t>
      </w:r>
      <w:r w:rsidRPr="00764F67">
        <w:rPr>
          <w:rFonts w:asciiTheme="majorHAnsi" w:hAnsiTheme="majorHAnsi" w:cstheme="majorHAnsi"/>
          <w:lang w:val="ro-MD"/>
        </w:rPr>
        <w:t xml:space="preserve"> </w:t>
      </w:r>
      <w:r w:rsidR="00FD3375" w:rsidRPr="00764F67">
        <w:rPr>
          <w:rFonts w:asciiTheme="majorHAnsi" w:hAnsiTheme="majorHAnsi" w:cstheme="majorHAnsi"/>
          <w:lang w:val="ro-MD"/>
        </w:rPr>
        <w:t>из Беларуси</w:t>
      </w:r>
      <w:r w:rsidRPr="00764F67">
        <w:rPr>
          <w:rFonts w:asciiTheme="majorHAnsi" w:hAnsiTheme="majorHAnsi" w:cstheme="majorHAnsi"/>
          <w:noProof/>
          <w:lang w:val="ro-MD"/>
        </w:rPr>
        <w:t>.</w:t>
      </w:r>
    </w:p>
  </w:footnote>
  <w:footnote w:id="99">
    <w:p w14:paraId="4450DA68" w14:textId="3AB5B964" w:rsidR="0031316A" w:rsidRPr="00764F67" w:rsidRDefault="0031316A" w:rsidP="00764F67">
      <w:pPr>
        <w:pStyle w:val="aa"/>
        <w:jc w:val="both"/>
        <w:rPr>
          <w:rFonts w:asciiTheme="majorHAnsi" w:hAnsiTheme="majorHAnsi" w:cstheme="majorHAnsi"/>
          <w:noProof/>
          <w:lang w:val="ro-MD"/>
        </w:rPr>
      </w:pPr>
      <w:r w:rsidRPr="00764F67">
        <w:rPr>
          <w:rStyle w:val="ac"/>
          <w:rFonts w:asciiTheme="majorHAnsi" w:hAnsiTheme="majorHAnsi" w:cstheme="majorHAnsi"/>
          <w:noProof/>
          <w:lang w:val="ro-MD"/>
        </w:rPr>
        <w:footnoteRef/>
      </w:r>
      <w:r w:rsidRPr="00764F67">
        <w:rPr>
          <w:rFonts w:asciiTheme="majorHAnsi" w:hAnsiTheme="majorHAnsi" w:cstheme="majorHAnsi"/>
          <w:noProof/>
          <w:lang w:val="ro-MD"/>
        </w:rPr>
        <w:t xml:space="preserve"> ОАО „Мозырский нефтеперабатывающий завод”</w:t>
      </w:r>
      <w:r w:rsidRPr="00764F67">
        <w:rPr>
          <w:rFonts w:asciiTheme="majorHAnsi" w:hAnsiTheme="majorHAnsi" w:cstheme="majorHAnsi"/>
          <w:lang w:val="ro-MD"/>
        </w:rPr>
        <w:t xml:space="preserve"> </w:t>
      </w:r>
      <w:r w:rsidR="00FD3375" w:rsidRPr="00764F67">
        <w:rPr>
          <w:rFonts w:asciiTheme="majorHAnsi" w:hAnsiTheme="majorHAnsi" w:cstheme="majorHAnsi"/>
          <w:lang w:val="ro-MD"/>
        </w:rPr>
        <w:t>из Беларуси</w:t>
      </w:r>
      <w:r w:rsidRPr="00764F67">
        <w:rPr>
          <w:rFonts w:asciiTheme="majorHAnsi" w:hAnsiTheme="majorHAnsi" w:cstheme="majorHAnsi"/>
          <w:noProof/>
          <w:lang w:val="ro-MD"/>
        </w:rPr>
        <w:t>.</w:t>
      </w:r>
    </w:p>
  </w:footnote>
  <w:footnote w:id="100">
    <w:p w14:paraId="25FEA2EB" w14:textId="0B559FDF" w:rsidR="0031316A" w:rsidRPr="00764F67" w:rsidRDefault="0031316A" w:rsidP="00764F67">
      <w:pPr>
        <w:pStyle w:val="aa"/>
        <w:jc w:val="both"/>
        <w:rPr>
          <w:rFonts w:asciiTheme="majorHAnsi" w:hAnsiTheme="majorHAnsi" w:cstheme="majorHAnsi"/>
          <w:noProof/>
          <w:lang w:val="ro-MD"/>
        </w:rPr>
      </w:pPr>
      <w:r w:rsidRPr="00764F67">
        <w:rPr>
          <w:rStyle w:val="ac"/>
          <w:rFonts w:asciiTheme="majorHAnsi" w:hAnsiTheme="majorHAnsi" w:cstheme="majorHAnsi"/>
          <w:noProof/>
          <w:lang w:val="ro-MD"/>
        </w:rPr>
        <w:footnoteRef/>
      </w:r>
      <w:r w:rsidRPr="00764F67">
        <w:rPr>
          <w:rFonts w:asciiTheme="majorHAnsi" w:hAnsiTheme="majorHAnsi" w:cstheme="majorHAnsi"/>
          <w:noProof/>
          <w:lang w:val="ro-MD"/>
        </w:rPr>
        <w:t xml:space="preserve"> „Cantarell  Trading” LTD, </w:t>
      </w:r>
      <w:r w:rsidR="00F73D9A" w:rsidRPr="00764F67">
        <w:rPr>
          <w:rFonts w:asciiTheme="majorHAnsi" w:hAnsiTheme="majorHAnsi" w:cstheme="majorHAnsi"/>
          <w:noProof/>
          <w:lang w:val="ro-MD"/>
        </w:rPr>
        <w:t>с юрисдикцией на Кипре</w:t>
      </w:r>
      <w:r w:rsidRPr="00764F67">
        <w:rPr>
          <w:rFonts w:asciiTheme="majorHAnsi" w:hAnsiTheme="majorHAnsi" w:cstheme="majorHAnsi"/>
          <w:noProof/>
          <w:lang w:val="ro-MD"/>
        </w:rPr>
        <w:t>.</w:t>
      </w:r>
    </w:p>
  </w:footnote>
  <w:footnote w:id="101">
    <w:p w14:paraId="645123C1" w14:textId="3E0BFF8A"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ООО </w:t>
      </w:r>
      <w:r w:rsidRPr="00764F67">
        <w:rPr>
          <w:rFonts w:asciiTheme="majorHAnsi" w:hAnsiTheme="majorHAnsi" w:cstheme="majorHAnsi"/>
          <w:noProof/>
          <w:lang w:val="ro-MD"/>
        </w:rPr>
        <w:t>„Onur Taahhut Tasimacilik  Insat Ticaret Ve Sanay”</w:t>
      </w:r>
      <w:r w:rsidRPr="00764F67">
        <w:rPr>
          <w:rFonts w:asciiTheme="majorHAnsi" w:hAnsiTheme="majorHAnsi" w:cstheme="majorHAnsi"/>
          <w:lang w:val="ro-MD"/>
        </w:rPr>
        <w:t xml:space="preserve"> (</w:t>
      </w:r>
      <w:r w:rsidR="00E55DF0" w:rsidRPr="00764F67">
        <w:rPr>
          <w:rFonts w:asciiTheme="majorHAnsi" w:hAnsiTheme="majorHAnsi" w:cstheme="majorHAnsi"/>
          <w:lang w:val="ro-MD"/>
        </w:rPr>
        <w:t>Комрат</w:t>
      </w:r>
      <w:r w:rsidRPr="00764F67">
        <w:rPr>
          <w:rFonts w:asciiTheme="majorHAnsi" w:hAnsiTheme="majorHAnsi" w:cstheme="majorHAnsi"/>
          <w:lang w:val="ro-MD"/>
        </w:rPr>
        <w:t>).</w:t>
      </w:r>
    </w:p>
  </w:footnote>
  <w:footnote w:id="102">
    <w:p w14:paraId="1912FF4E" w14:textId="5EDBFF14" w:rsidR="0031316A" w:rsidRPr="00764F67" w:rsidRDefault="0031316A" w:rsidP="00764F67">
      <w:pPr>
        <w:pStyle w:val="aa"/>
        <w:jc w:val="both"/>
        <w:rPr>
          <w:rFonts w:asciiTheme="majorHAnsi" w:hAnsiTheme="majorHAnsi" w:cstheme="majorHAnsi"/>
          <w:noProof/>
          <w:lang w:val="ro-MD"/>
        </w:rPr>
      </w:pPr>
      <w:r w:rsidRPr="00764F67">
        <w:rPr>
          <w:rStyle w:val="ac"/>
          <w:rFonts w:asciiTheme="majorHAnsi" w:hAnsiTheme="majorHAnsi" w:cstheme="majorHAnsi"/>
          <w:noProof/>
          <w:lang w:val="ro-MD"/>
        </w:rPr>
        <w:footnoteRef/>
      </w:r>
      <w:r w:rsidRPr="00764F67">
        <w:rPr>
          <w:rFonts w:asciiTheme="majorHAnsi" w:hAnsiTheme="majorHAnsi" w:cstheme="majorHAnsi"/>
          <w:noProof/>
          <w:lang w:val="ro-MD"/>
        </w:rPr>
        <w:t xml:space="preserve"> ОАО „Мозырский нефтеперабатывающий завод”</w:t>
      </w:r>
      <w:r w:rsidRPr="00764F67">
        <w:rPr>
          <w:rFonts w:asciiTheme="majorHAnsi" w:hAnsiTheme="majorHAnsi" w:cstheme="majorHAnsi"/>
          <w:lang w:val="ro-MD"/>
        </w:rPr>
        <w:t xml:space="preserve"> </w:t>
      </w:r>
      <w:r w:rsidR="00FD3375" w:rsidRPr="00764F67">
        <w:rPr>
          <w:rFonts w:asciiTheme="majorHAnsi" w:hAnsiTheme="majorHAnsi" w:cstheme="majorHAnsi"/>
          <w:lang w:val="ro-MD"/>
        </w:rPr>
        <w:t>из Беларуси</w:t>
      </w:r>
      <w:r w:rsidRPr="00764F67">
        <w:rPr>
          <w:rFonts w:asciiTheme="majorHAnsi" w:hAnsiTheme="majorHAnsi" w:cstheme="majorHAnsi"/>
          <w:noProof/>
          <w:lang w:val="ro-MD"/>
        </w:rPr>
        <w:t>.</w:t>
      </w:r>
    </w:p>
  </w:footnote>
  <w:footnote w:id="103">
    <w:p w14:paraId="19091D47" w14:textId="19E903A9" w:rsidR="0031316A" w:rsidRPr="00764F67" w:rsidRDefault="0031316A" w:rsidP="00764F67">
      <w:pPr>
        <w:pStyle w:val="aa"/>
        <w:jc w:val="both"/>
        <w:rPr>
          <w:rFonts w:asciiTheme="majorHAnsi" w:hAnsiTheme="majorHAnsi" w:cstheme="majorHAnsi"/>
          <w:noProof/>
          <w:lang w:val="ro-MD"/>
        </w:rPr>
      </w:pPr>
      <w:r w:rsidRPr="00764F67">
        <w:rPr>
          <w:rStyle w:val="ac"/>
          <w:rFonts w:asciiTheme="majorHAnsi" w:hAnsiTheme="majorHAnsi" w:cstheme="majorHAnsi"/>
          <w:noProof/>
          <w:lang w:val="ro-MD"/>
        </w:rPr>
        <w:footnoteRef/>
      </w:r>
      <w:r w:rsidRPr="00764F67">
        <w:rPr>
          <w:rFonts w:asciiTheme="majorHAnsi" w:hAnsiTheme="majorHAnsi" w:cstheme="majorHAnsi"/>
          <w:noProof/>
          <w:lang w:val="ro-MD"/>
        </w:rPr>
        <w:t xml:space="preserve"> „Cantarell  Trading” LTD, </w:t>
      </w:r>
      <w:r w:rsidR="00F73D9A" w:rsidRPr="00764F67">
        <w:rPr>
          <w:rFonts w:asciiTheme="majorHAnsi" w:hAnsiTheme="majorHAnsi" w:cstheme="majorHAnsi"/>
          <w:noProof/>
          <w:lang w:val="ro-MD"/>
        </w:rPr>
        <w:t>с юрисдикцией на Кипре</w:t>
      </w:r>
      <w:r w:rsidRPr="00764F67">
        <w:rPr>
          <w:rFonts w:asciiTheme="majorHAnsi" w:hAnsiTheme="majorHAnsi" w:cstheme="majorHAnsi"/>
          <w:noProof/>
          <w:lang w:val="ro-MD"/>
        </w:rPr>
        <w:t>.</w:t>
      </w:r>
    </w:p>
  </w:footnote>
  <w:footnote w:id="104">
    <w:p w14:paraId="4F8D52D3" w14:textId="7B334C76"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ООО </w:t>
      </w:r>
      <w:r w:rsidRPr="00764F67">
        <w:rPr>
          <w:rFonts w:asciiTheme="majorHAnsi" w:hAnsiTheme="majorHAnsi" w:cstheme="majorHAnsi"/>
          <w:noProof/>
          <w:lang w:val="ro-MD"/>
        </w:rPr>
        <w:t>„Onur Taahhut Tasimacilik  Insat Ticaret Ve Sanay”</w:t>
      </w:r>
      <w:r w:rsidRPr="00764F67">
        <w:rPr>
          <w:rFonts w:asciiTheme="majorHAnsi" w:hAnsiTheme="majorHAnsi" w:cstheme="majorHAnsi"/>
          <w:lang w:val="ro-MD"/>
        </w:rPr>
        <w:t xml:space="preserve"> (</w:t>
      </w:r>
      <w:r w:rsidR="00E55DF0" w:rsidRPr="00764F67">
        <w:rPr>
          <w:rFonts w:asciiTheme="majorHAnsi" w:hAnsiTheme="majorHAnsi" w:cstheme="majorHAnsi"/>
          <w:lang w:val="ro-MD"/>
        </w:rPr>
        <w:t>Комрат</w:t>
      </w:r>
      <w:r w:rsidRPr="00764F67">
        <w:rPr>
          <w:rFonts w:asciiTheme="majorHAnsi" w:hAnsiTheme="majorHAnsi" w:cstheme="majorHAnsi"/>
          <w:lang w:val="ro-MD"/>
        </w:rPr>
        <w:t>).</w:t>
      </w:r>
    </w:p>
  </w:footnote>
  <w:footnote w:id="105">
    <w:p w14:paraId="12AE432C" w14:textId="4631B5E7"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noProof/>
          <w:lang w:val="ro-MD"/>
        </w:rPr>
        <w:footnoteRef/>
      </w:r>
      <w:r w:rsidRPr="00764F67">
        <w:rPr>
          <w:rFonts w:asciiTheme="majorHAnsi" w:hAnsiTheme="majorHAnsi" w:cstheme="majorHAnsi"/>
          <w:noProof/>
          <w:lang w:val="ro-MD"/>
        </w:rPr>
        <w:t xml:space="preserve"> </w:t>
      </w:r>
      <w:r w:rsidR="00FD3375" w:rsidRPr="00764F67">
        <w:rPr>
          <w:rFonts w:asciiTheme="majorHAnsi" w:hAnsiTheme="majorHAnsi" w:cstheme="majorHAnsi"/>
          <w:noProof/>
          <w:lang w:val="ro-MD"/>
        </w:rPr>
        <w:t>Таможенная декларация №</w:t>
      </w:r>
      <w:r w:rsidRPr="00764F67">
        <w:rPr>
          <w:rFonts w:asciiTheme="majorHAnsi" w:hAnsiTheme="majorHAnsi" w:cstheme="majorHAnsi"/>
          <w:noProof/>
          <w:lang w:val="ro-MD"/>
        </w:rPr>
        <w:t>I 6925 от 25.12.2020</w:t>
      </w:r>
      <w:r w:rsidRPr="00764F67">
        <w:rPr>
          <w:rFonts w:asciiTheme="majorHAnsi" w:hAnsiTheme="majorHAnsi" w:cstheme="majorHAnsi"/>
          <w:lang w:val="ro-MD"/>
        </w:rPr>
        <w:t>.</w:t>
      </w:r>
    </w:p>
  </w:footnote>
  <w:footnote w:id="106">
    <w:p w14:paraId="39DBD161" w14:textId="28FDF4D4"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w:t>
      </w:r>
      <w:r w:rsidRPr="00764F67">
        <w:rPr>
          <w:rFonts w:asciiTheme="majorHAnsi" w:hAnsiTheme="majorHAnsi" w:cstheme="majorHAnsi"/>
          <w:noProof/>
          <w:lang w:val="ro-MD"/>
        </w:rPr>
        <w:t>ОАО „Мозырский нефтеперабатывающий завод”</w:t>
      </w:r>
      <w:r w:rsidRPr="00764F67">
        <w:rPr>
          <w:rFonts w:asciiTheme="majorHAnsi" w:hAnsiTheme="majorHAnsi" w:cstheme="majorHAnsi"/>
          <w:lang w:val="ro-MD"/>
        </w:rPr>
        <w:t xml:space="preserve"> </w:t>
      </w:r>
      <w:r w:rsidR="00FD3375" w:rsidRPr="00764F67">
        <w:rPr>
          <w:rFonts w:asciiTheme="majorHAnsi" w:hAnsiTheme="majorHAnsi" w:cstheme="majorHAnsi"/>
          <w:lang w:val="ro-MD"/>
        </w:rPr>
        <w:t>из Беларуси</w:t>
      </w:r>
      <w:r w:rsidRPr="00764F67">
        <w:rPr>
          <w:rFonts w:asciiTheme="majorHAnsi" w:hAnsiTheme="majorHAnsi" w:cstheme="majorHAnsi"/>
          <w:lang w:val="ro-MD"/>
        </w:rPr>
        <w:t>.</w:t>
      </w:r>
    </w:p>
  </w:footnote>
  <w:footnote w:id="107">
    <w:p w14:paraId="4F2B5317" w14:textId="00CEF26E" w:rsidR="0031316A" w:rsidRPr="00764F67" w:rsidRDefault="0031316A" w:rsidP="00764F67">
      <w:pPr>
        <w:pStyle w:val="aa"/>
        <w:jc w:val="both"/>
        <w:rPr>
          <w:rFonts w:asciiTheme="majorHAnsi" w:hAnsiTheme="majorHAnsi" w:cstheme="majorHAnsi"/>
          <w:noProof/>
          <w:lang w:val="ru-MD"/>
        </w:rPr>
      </w:pPr>
      <w:r w:rsidRPr="00764F67">
        <w:rPr>
          <w:rStyle w:val="ac"/>
          <w:rFonts w:asciiTheme="majorHAnsi" w:hAnsiTheme="majorHAnsi" w:cstheme="majorHAnsi"/>
          <w:noProof/>
          <w:lang w:val="ru-MD"/>
        </w:rPr>
        <w:footnoteRef/>
      </w:r>
      <w:r w:rsidRPr="00764F67">
        <w:rPr>
          <w:rFonts w:asciiTheme="majorHAnsi" w:hAnsiTheme="majorHAnsi" w:cstheme="majorHAnsi"/>
          <w:noProof/>
          <w:lang w:val="ru-MD"/>
        </w:rPr>
        <w:t xml:space="preserve"> „Cantarell  Trading” LTD, </w:t>
      </w:r>
      <w:r w:rsidR="00F73D9A" w:rsidRPr="00764F67">
        <w:rPr>
          <w:rFonts w:asciiTheme="majorHAnsi" w:hAnsiTheme="majorHAnsi" w:cstheme="majorHAnsi"/>
          <w:noProof/>
          <w:lang w:val="ru-MD"/>
        </w:rPr>
        <w:t>с юрисдикцией на Кипре</w:t>
      </w:r>
      <w:r w:rsidRPr="00764F67">
        <w:rPr>
          <w:rFonts w:asciiTheme="majorHAnsi" w:hAnsiTheme="majorHAnsi" w:cstheme="majorHAnsi"/>
          <w:noProof/>
          <w:lang w:val="ru-MD"/>
        </w:rPr>
        <w:t>.</w:t>
      </w:r>
    </w:p>
  </w:footnote>
  <w:footnote w:id="108">
    <w:p w14:paraId="4ED5F809" w14:textId="65480650" w:rsidR="0031316A" w:rsidRPr="00764F67" w:rsidRDefault="0031316A" w:rsidP="00764F67">
      <w:pPr>
        <w:pStyle w:val="aa"/>
        <w:jc w:val="both"/>
        <w:rPr>
          <w:rFonts w:asciiTheme="majorHAnsi" w:hAnsiTheme="majorHAnsi" w:cstheme="majorHAnsi"/>
          <w:lang w:val="ru-MD"/>
        </w:rPr>
      </w:pPr>
      <w:r w:rsidRPr="00764F67">
        <w:rPr>
          <w:rStyle w:val="ac"/>
          <w:rFonts w:asciiTheme="majorHAnsi" w:hAnsiTheme="majorHAnsi" w:cstheme="majorHAnsi"/>
          <w:lang w:val="ru-MD"/>
        </w:rPr>
        <w:footnoteRef/>
      </w:r>
      <w:r w:rsidRPr="00764F67">
        <w:rPr>
          <w:rFonts w:asciiTheme="majorHAnsi" w:hAnsiTheme="majorHAnsi" w:cstheme="majorHAnsi"/>
          <w:lang w:val="ru-MD"/>
        </w:rPr>
        <w:t xml:space="preserve"> ООО </w:t>
      </w:r>
      <w:r w:rsidRPr="00764F67">
        <w:rPr>
          <w:rFonts w:asciiTheme="majorHAnsi" w:hAnsiTheme="majorHAnsi" w:cstheme="majorHAnsi"/>
          <w:noProof/>
          <w:lang w:val="ru-MD"/>
        </w:rPr>
        <w:t>„Onur Taahhut Tasimacilik  Insat Ticaret Ve Sanay”</w:t>
      </w:r>
      <w:r w:rsidRPr="00764F67">
        <w:rPr>
          <w:rFonts w:asciiTheme="majorHAnsi" w:hAnsiTheme="majorHAnsi" w:cstheme="majorHAnsi"/>
          <w:lang w:val="ru-MD"/>
        </w:rPr>
        <w:t xml:space="preserve"> (</w:t>
      </w:r>
      <w:r w:rsidR="00E55DF0" w:rsidRPr="00764F67">
        <w:rPr>
          <w:rFonts w:asciiTheme="majorHAnsi" w:hAnsiTheme="majorHAnsi" w:cstheme="majorHAnsi"/>
          <w:lang w:val="ru-MD"/>
        </w:rPr>
        <w:t>Комрат</w:t>
      </w:r>
      <w:r w:rsidRPr="00764F67">
        <w:rPr>
          <w:rFonts w:asciiTheme="majorHAnsi" w:hAnsiTheme="majorHAnsi" w:cstheme="majorHAnsi"/>
          <w:lang w:val="ru-MD"/>
        </w:rPr>
        <w:t>).</w:t>
      </w:r>
    </w:p>
  </w:footnote>
  <w:footnote w:id="109">
    <w:p w14:paraId="3EFF872E" w14:textId="7358E616" w:rsidR="0031316A" w:rsidRPr="00764F67" w:rsidRDefault="0031316A" w:rsidP="00764F67">
      <w:pPr>
        <w:pStyle w:val="aa"/>
        <w:jc w:val="both"/>
        <w:rPr>
          <w:rFonts w:asciiTheme="majorHAnsi" w:hAnsiTheme="majorHAnsi" w:cstheme="majorHAnsi"/>
          <w:lang w:val="ru-MD"/>
        </w:rPr>
      </w:pPr>
      <w:r w:rsidRPr="00764F67">
        <w:rPr>
          <w:rStyle w:val="ac"/>
          <w:rFonts w:asciiTheme="majorHAnsi" w:hAnsiTheme="majorHAnsi" w:cstheme="majorHAnsi"/>
          <w:lang w:val="ru-MD"/>
        </w:rPr>
        <w:footnoteRef/>
      </w:r>
      <w:r w:rsidRPr="00764F67">
        <w:rPr>
          <w:rFonts w:asciiTheme="majorHAnsi" w:hAnsiTheme="majorHAnsi" w:cstheme="majorHAnsi"/>
          <w:lang w:val="ru-MD"/>
        </w:rPr>
        <w:t xml:space="preserve"> 7.819,1</w:t>
      </w:r>
      <w:r w:rsidRPr="00764F67">
        <w:rPr>
          <w:rFonts w:asciiTheme="majorHAnsi" w:hAnsiTheme="majorHAnsi" w:cstheme="majorHAnsi"/>
          <w:noProof/>
          <w:lang w:val="ru-MD"/>
        </w:rPr>
        <w:t xml:space="preserve"> </w:t>
      </w:r>
      <w:r w:rsidR="004215E1" w:rsidRPr="00764F67">
        <w:rPr>
          <w:rFonts w:asciiTheme="majorHAnsi" w:hAnsiTheme="majorHAnsi" w:cstheme="majorHAnsi"/>
          <w:noProof/>
          <w:lang w:val="ru-MD"/>
        </w:rPr>
        <w:t>тыс. леев</w:t>
      </w:r>
      <w:r w:rsidRPr="00764F67">
        <w:rPr>
          <w:rFonts w:asciiTheme="majorHAnsi" w:hAnsiTheme="majorHAnsi" w:cstheme="majorHAnsi"/>
          <w:noProof/>
          <w:lang w:val="ru-MD"/>
        </w:rPr>
        <w:t xml:space="preserve">, </w:t>
      </w:r>
      <w:r w:rsidRPr="00764F67">
        <w:rPr>
          <w:rFonts w:asciiTheme="majorHAnsi" w:hAnsiTheme="majorHAnsi" w:cstheme="majorHAnsi"/>
          <w:lang w:val="ru-MD"/>
        </w:rPr>
        <w:t xml:space="preserve"> </w:t>
      </w:r>
      <w:r w:rsidR="009603E1" w:rsidRPr="00764F67">
        <w:rPr>
          <w:rFonts w:asciiTheme="majorHAnsi" w:hAnsiTheme="majorHAnsi" w:cstheme="majorHAnsi"/>
          <w:lang w:val="ru-MD"/>
        </w:rPr>
        <w:t>включая НДС на сумму</w:t>
      </w:r>
      <w:r w:rsidRPr="00764F67">
        <w:rPr>
          <w:rFonts w:asciiTheme="majorHAnsi" w:hAnsiTheme="majorHAnsi" w:cstheme="majorHAnsi"/>
          <w:lang w:val="ru-MD"/>
        </w:rPr>
        <w:t xml:space="preserve"> 7.666,4 </w:t>
      </w:r>
      <w:r w:rsidR="004215E1" w:rsidRPr="00764F67">
        <w:rPr>
          <w:rFonts w:asciiTheme="majorHAnsi" w:hAnsiTheme="majorHAnsi" w:cstheme="majorHAnsi"/>
          <w:lang w:val="ru-MD"/>
        </w:rPr>
        <w:t>тыс. леев</w:t>
      </w:r>
      <w:r w:rsidRPr="00764F67">
        <w:rPr>
          <w:rFonts w:asciiTheme="majorHAnsi" w:hAnsiTheme="majorHAnsi" w:cstheme="majorHAnsi"/>
          <w:lang w:val="ru-MD"/>
        </w:rPr>
        <w:t xml:space="preserve"> </w:t>
      </w:r>
      <w:r w:rsidR="00E55DF0" w:rsidRPr="00764F67">
        <w:rPr>
          <w:rFonts w:asciiTheme="majorHAnsi" w:hAnsiTheme="majorHAnsi" w:cstheme="majorHAnsi"/>
          <w:lang w:val="ru-MD"/>
        </w:rPr>
        <w:t>и СТП</w:t>
      </w:r>
      <w:r w:rsidRPr="00764F67">
        <w:rPr>
          <w:rFonts w:asciiTheme="majorHAnsi" w:hAnsiTheme="majorHAnsi" w:cstheme="majorHAnsi"/>
          <w:lang w:val="ru-MD"/>
        </w:rPr>
        <w:t xml:space="preserve"> –152,7 </w:t>
      </w:r>
      <w:r w:rsidR="004215E1" w:rsidRPr="00764F67">
        <w:rPr>
          <w:rFonts w:asciiTheme="majorHAnsi" w:hAnsiTheme="majorHAnsi" w:cstheme="majorHAnsi"/>
          <w:lang w:val="ru-MD"/>
        </w:rPr>
        <w:t>тыс. леев</w:t>
      </w:r>
      <w:r w:rsidRPr="00764F67">
        <w:rPr>
          <w:rFonts w:asciiTheme="majorHAnsi" w:hAnsiTheme="majorHAnsi" w:cstheme="majorHAnsi"/>
          <w:lang w:val="ru-MD"/>
        </w:rPr>
        <w:t>.</w:t>
      </w:r>
    </w:p>
  </w:footnote>
  <w:footnote w:id="110">
    <w:p w14:paraId="6478A9F8" w14:textId="7888C058" w:rsidR="0031316A" w:rsidRPr="00764F67" w:rsidRDefault="0031316A" w:rsidP="00764F67">
      <w:pPr>
        <w:pStyle w:val="aa"/>
        <w:jc w:val="both"/>
        <w:rPr>
          <w:rFonts w:asciiTheme="majorHAnsi" w:hAnsiTheme="majorHAnsi" w:cstheme="majorHAnsi"/>
          <w:noProof/>
          <w:lang w:val="ru-MD"/>
        </w:rPr>
      </w:pPr>
      <w:r w:rsidRPr="00764F67">
        <w:rPr>
          <w:rStyle w:val="ac"/>
          <w:rFonts w:asciiTheme="majorHAnsi" w:hAnsiTheme="majorHAnsi" w:cstheme="majorHAnsi"/>
          <w:noProof/>
          <w:lang w:val="ru-MD"/>
        </w:rPr>
        <w:footnoteRef/>
      </w:r>
      <w:r w:rsidRPr="00764F67">
        <w:rPr>
          <w:rFonts w:asciiTheme="majorHAnsi" w:hAnsiTheme="majorHAnsi" w:cstheme="majorHAnsi"/>
          <w:noProof/>
          <w:lang w:val="ru-MD"/>
        </w:rPr>
        <w:t xml:space="preserve"> „Cantarell  Trading” LTD, </w:t>
      </w:r>
      <w:r w:rsidR="00F73D9A" w:rsidRPr="00764F67">
        <w:rPr>
          <w:rFonts w:asciiTheme="majorHAnsi" w:hAnsiTheme="majorHAnsi" w:cstheme="majorHAnsi"/>
          <w:noProof/>
          <w:lang w:val="ru-MD"/>
        </w:rPr>
        <w:t>с юрисдикцией на Кипре</w:t>
      </w:r>
      <w:r w:rsidRPr="00764F67">
        <w:rPr>
          <w:rFonts w:asciiTheme="majorHAnsi" w:hAnsiTheme="majorHAnsi" w:cstheme="majorHAnsi"/>
          <w:noProof/>
          <w:lang w:val="ru-MD"/>
        </w:rPr>
        <w:t>.</w:t>
      </w:r>
    </w:p>
  </w:footnote>
  <w:footnote w:id="111">
    <w:p w14:paraId="5E424FB2" w14:textId="3F7D0832" w:rsidR="0031316A" w:rsidRPr="00764F67" w:rsidRDefault="0031316A" w:rsidP="00764F67">
      <w:pPr>
        <w:tabs>
          <w:tab w:val="left" w:pos="426"/>
        </w:tabs>
        <w:spacing w:after="0" w:line="240" w:lineRule="auto"/>
        <w:jc w:val="both"/>
        <w:rPr>
          <w:rFonts w:asciiTheme="majorHAnsi" w:hAnsiTheme="majorHAnsi" w:cstheme="majorHAnsi"/>
          <w:sz w:val="20"/>
          <w:szCs w:val="20"/>
          <w:lang w:val="ru-MD"/>
        </w:rPr>
      </w:pPr>
      <w:r w:rsidRPr="00764F67">
        <w:rPr>
          <w:rStyle w:val="ac"/>
          <w:rFonts w:asciiTheme="majorHAnsi" w:hAnsiTheme="majorHAnsi" w:cstheme="majorHAnsi"/>
          <w:sz w:val="20"/>
          <w:szCs w:val="20"/>
          <w:lang w:val="ru-MD"/>
        </w:rPr>
        <w:footnoteRef/>
      </w:r>
      <w:r w:rsidRPr="00764F67">
        <w:rPr>
          <w:rFonts w:asciiTheme="majorHAnsi" w:hAnsiTheme="majorHAnsi" w:cstheme="majorHAnsi"/>
          <w:sz w:val="20"/>
          <w:szCs w:val="20"/>
          <w:lang w:val="ru-MD"/>
        </w:rPr>
        <w:t xml:space="preserve"> 30.429,2 </w:t>
      </w:r>
      <w:r w:rsidR="004215E1" w:rsidRPr="00764F67">
        <w:rPr>
          <w:rFonts w:asciiTheme="majorHAnsi" w:hAnsiTheme="majorHAnsi" w:cstheme="majorHAnsi"/>
          <w:sz w:val="20"/>
          <w:szCs w:val="20"/>
          <w:lang w:val="ru-MD"/>
        </w:rPr>
        <w:t>тыс. леев</w:t>
      </w:r>
      <w:r w:rsidRPr="00764F67">
        <w:rPr>
          <w:rFonts w:asciiTheme="majorHAnsi" w:hAnsiTheme="majorHAnsi" w:cstheme="majorHAnsi"/>
          <w:sz w:val="20"/>
          <w:szCs w:val="20"/>
          <w:lang w:val="ru-MD"/>
        </w:rPr>
        <w:t>,</w:t>
      </w:r>
      <w:r w:rsidRPr="00764F67">
        <w:rPr>
          <w:rFonts w:asciiTheme="majorHAnsi" w:hAnsiTheme="majorHAnsi" w:cstheme="majorHAnsi"/>
          <w:b/>
          <w:sz w:val="20"/>
          <w:szCs w:val="20"/>
          <w:lang w:val="ru-MD"/>
        </w:rPr>
        <w:t xml:space="preserve"> </w:t>
      </w:r>
      <w:r w:rsidR="009603E1" w:rsidRPr="00764F67">
        <w:rPr>
          <w:rFonts w:asciiTheme="majorHAnsi" w:hAnsiTheme="majorHAnsi" w:cstheme="majorHAnsi"/>
          <w:sz w:val="20"/>
          <w:szCs w:val="20"/>
          <w:lang w:val="ru-MD"/>
        </w:rPr>
        <w:t>включая НДС на сумму</w:t>
      </w:r>
      <w:r w:rsidRPr="00764F67">
        <w:rPr>
          <w:rFonts w:asciiTheme="majorHAnsi" w:hAnsiTheme="majorHAnsi" w:cstheme="majorHAnsi"/>
          <w:sz w:val="20"/>
          <w:szCs w:val="20"/>
          <w:lang w:val="ru-MD"/>
        </w:rPr>
        <w:t xml:space="preserve"> 25.898,6 </w:t>
      </w:r>
      <w:r w:rsidR="004215E1" w:rsidRPr="00764F67">
        <w:rPr>
          <w:rFonts w:asciiTheme="majorHAnsi" w:hAnsiTheme="majorHAnsi" w:cstheme="majorHAnsi"/>
          <w:sz w:val="20"/>
          <w:szCs w:val="20"/>
          <w:lang w:val="ru-MD"/>
        </w:rPr>
        <w:t>тыс. леев</w:t>
      </w:r>
      <w:r w:rsidRPr="00764F67">
        <w:rPr>
          <w:rFonts w:asciiTheme="majorHAnsi" w:hAnsiTheme="majorHAnsi" w:cstheme="majorHAnsi"/>
          <w:sz w:val="20"/>
          <w:szCs w:val="20"/>
          <w:lang w:val="ru-MD"/>
        </w:rPr>
        <w:t xml:space="preserve">, </w:t>
      </w:r>
      <w:r w:rsidR="006139D2" w:rsidRPr="00764F67">
        <w:rPr>
          <w:rFonts w:asciiTheme="majorHAnsi" w:hAnsiTheme="majorHAnsi" w:cstheme="majorHAnsi"/>
          <w:sz w:val="20"/>
          <w:szCs w:val="20"/>
          <w:lang w:val="ru-MD"/>
        </w:rPr>
        <w:t>ТП</w:t>
      </w:r>
      <w:r w:rsidRPr="00764F67">
        <w:rPr>
          <w:rFonts w:asciiTheme="majorHAnsi" w:hAnsiTheme="majorHAnsi" w:cstheme="majorHAnsi"/>
          <w:sz w:val="20"/>
          <w:szCs w:val="20"/>
          <w:lang w:val="ru-MD"/>
        </w:rPr>
        <w:t xml:space="preserve"> –</w:t>
      </w:r>
      <w:r w:rsidR="009603E1" w:rsidRPr="00764F67">
        <w:rPr>
          <w:rFonts w:asciiTheme="majorHAnsi" w:hAnsiTheme="majorHAnsi" w:cstheme="majorHAnsi"/>
          <w:sz w:val="20"/>
          <w:szCs w:val="20"/>
          <w:lang w:val="ru-MD"/>
        </w:rPr>
        <w:t xml:space="preserve"> </w:t>
      </w:r>
      <w:r w:rsidRPr="00764F67">
        <w:rPr>
          <w:rFonts w:asciiTheme="majorHAnsi" w:hAnsiTheme="majorHAnsi" w:cstheme="majorHAnsi"/>
          <w:sz w:val="20"/>
          <w:szCs w:val="20"/>
          <w:lang w:val="ru-MD"/>
        </w:rPr>
        <w:t xml:space="preserve">3.993,0 </w:t>
      </w:r>
      <w:r w:rsidR="004215E1" w:rsidRPr="00764F67">
        <w:rPr>
          <w:rFonts w:asciiTheme="majorHAnsi" w:hAnsiTheme="majorHAnsi" w:cstheme="majorHAnsi"/>
          <w:sz w:val="20"/>
          <w:szCs w:val="20"/>
          <w:lang w:val="ru-MD"/>
        </w:rPr>
        <w:t>тыс. леев</w:t>
      </w:r>
      <w:r w:rsidRPr="00764F67">
        <w:rPr>
          <w:rFonts w:asciiTheme="majorHAnsi" w:hAnsiTheme="majorHAnsi" w:cstheme="majorHAnsi"/>
          <w:sz w:val="20"/>
          <w:szCs w:val="20"/>
          <w:lang w:val="ru-MD"/>
        </w:rPr>
        <w:t xml:space="preserve">, </w:t>
      </w:r>
      <w:r w:rsidR="00E55DF0" w:rsidRPr="00764F67">
        <w:rPr>
          <w:rFonts w:asciiTheme="majorHAnsi" w:hAnsiTheme="majorHAnsi" w:cstheme="majorHAnsi"/>
          <w:sz w:val="20"/>
          <w:szCs w:val="20"/>
          <w:lang w:val="ru-MD"/>
        </w:rPr>
        <w:t>и СТП</w:t>
      </w:r>
      <w:r w:rsidRPr="00764F67">
        <w:rPr>
          <w:rFonts w:asciiTheme="majorHAnsi" w:hAnsiTheme="majorHAnsi" w:cstheme="majorHAnsi"/>
          <w:sz w:val="20"/>
          <w:szCs w:val="20"/>
          <w:lang w:val="ru-MD"/>
        </w:rPr>
        <w:t xml:space="preserve"> –</w:t>
      </w:r>
      <w:r w:rsidR="009603E1" w:rsidRPr="00764F67">
        <w:rPr>
          <w:rFonts w:asciiTheme="majorHAnsi" w:hAnsiTheme="majorHAnsi" w:cstheme="majorHAnsi"/>
          <w:sz w:val="20"/>
          <w:szCs w:val="20"/>
          <w:lang w:val="ru-MD"/>
        </w:rPr>
        <w:t xml:space="preserve"> </w:t>
      </w:r>
      <w:r w:rsidRPr="00764F67">
        <w:rPr>
          <w:rFonts w:asciiTheme="majorHAnsi" w:hAnsiTheme="majorHAnsi" w:cstheme="majorHAnsi"/>
          <w:sz w:val="20"/>
          <w:szCs w:val="20"/>
          <w:lang w:val="ru-MD"/>
        </w:rPr>
        <w:t xml:space="preserve">537,6 </w:t>
      </w:r>
      <w:r w:rsidR="004215E1" w:rsidRPr="00764F67">
        <w:rPr>
          <w:rFonts w:asciiTheme="majorHAnsi" w:hAnsiTheme="majorHAnsi" w:cstheme="majorHAnsi"/>
          <w:sz w:val="20"/>
          <w:szCs w:val="20"/>
          <w:lang w:val="ru-MD"/>
        </w:rPr>
        <w:t>тыс. леев</w:t>
      </w:r>
      <w:r w:rsidRPr="00764F67">
        <w:rPr>
          <w:rFonts w:asciiTheme="majorHAnsi" w:hAnsiTheme="majorHAnsi" w:cstheme="majorHAnsi"/>
          <w:sz w:val="20"/>
          <w:szCs w:val="20"/>
          <w:lang w:val="ru-MD"/>
        </w:rPr>
        <w:t>.</w:t>
      </w:r>
    </w:p>
  </w:footnote>
  <w:footnote w:id="112">
    <w:p w14:paraId="2D2858AD" w14:textId="3FF23D92" w:rsidR="0031316A" w:rsidRPr="00764F67" w:rsidRDefault="0031316A" w:rsidP="00764F67">
      <w:pPr>
        <w:pStyle w:val="aa"/>
        <w:jc w:val="both"/>
        <w:rPr>
          <w:rFonts w:asciiTheme="majorHAnsi" w:hAnsiTheme="majorHAnsi" w:cstheme="majorHAnsi"/>
          <w:lang w:val="ru-MD"/>
        </w:rPr>
      </w:pPr>
      <w:r w:rsidRPr="00764F67">
        <w:rPr>
          <w:rStyle w:val="ac"/>
          <w:rFonts w:asciiTheme="majorHAnsi" w:hAnsiTheme="majorHAnsi" w:cstheme="majorHAnsi"/>
          <w:lang w:val="ru-MD"/>
        </w:rPr>
        <w:footnoteRef/>
      </w:r>
      <w:r w:rsidRPr="00764F67">
        <w:rPr>
          <w:rFonts w:asciiTheme="majorHAnsi" w:hAnsiTheme="majorHAnsi" w:cstheme="majorHAnsi"/>
          <w:lang w:val="ru-MD"/>
        </w:rPr>
        <w:t xml:space="preserve"> П.29</w:t>
      </w:r>
      <w:r w:rsidRPr="00764F67">
        <w:rPr>
          <w:rFonts w:asciiTheme="majorHAnsi" w:hAnsiTheme="majorHAnsi" w:cstheme="majorHAnsi"/>
          <w:vertAlign w:val="superscript"/>
          <w:lang w:val="ru-MD"/>
        </w:rPr>
        <w:t xml:space="preserve">1 </w:t>
      </w:r>
      <w:r w:rsidR="00F73D9A" w:rsidRPr="00764F67">
        <w:rPr>
          <w:rFonts w:asciiTheme="majorHAnsi" w:hAnsiTheme="majorHAnsi" w:cstheme="majorHAnsi"/>
          <w:bCs/>
          <w:lang w:val="ru-MD"/>
        </w:rPr>
        <w:t>Положения о введении в действие таможенных назначений, предусмотренных Таможенным кодексом Республики Молдова, утвержденного Постановлением Правительства №1140/2005 и п.1 (b) и (c) Приказа Таможенной Службы №276-О от 24.10.2002 „О порядке заполнения таможенных актов при таможенном оформлении товаров, поступающих от внешнеэкономических операций”</w:t>
      </w:r>
      <w:r w:rsidRPr="00764F67">
        <w:rPr>
          <w:rFonts w:asciiTheme="majorHAnsi" w:hAnsiTheme="majorHAnsi" w:cstheme="majorHAnsi"/>
          <w:lang w:val="ru-MD"/>
        </w:rPr>
        <w:t>.</w:t>
      </w:r>
    </w:p>
  </w:footnote>
  <w:footnote w:id="113">
    <w:p w14:paraId="4F8697C0" w14:textId="700BA5DF" w:rsidR="0031316A" w:rsidRPr="00764F67" w:rsidRDefault="0031316A" w:rsidP="00764F67">
      <w:pPr>
        <w:pStyle w:val="aa"/>
        <w:jc w:val="both"/>
        <w:rPr>
          <w:rFonts w:asciiTheme="majorHAnsi" w:hAnsiTheme="majorHAnsi" w:cstheme="majorHAnsi"/>
          <w:noProof/>
          <w:lang w:val="ru-MD"/>
        </w:rPr>
      </w:pPr>
      <w:r w:rsidRPr="00764F67">
        <w:rPr>
          <w:rStyle w:val="ac"/>
          <w:rFonts w:asciiTheme="majorHAnsi" w:hAnsiTheme="majorHAnsi" w:cstheme="majorHAnsi"/>
          <w:noProof/>
          <w:lang w:val="ru-MD"/>
        </w:rPr>
        <w:footnoteRef/>
      </w:r>
      <w:r w:rsidRPr="00764F67">
        <w:rPr>
          <w:rFonts w:asciiTheme="majorHAnsi" w:hAnsiTheme="majorHAnsi" w:cstheme="majorHAnsi"/>
          <w:noProof/>
          <w:lang w:val="ru-MD"/>
        </w:rPr>
        <w:t xml:space="preserve"> ОАО „Мозырский нефтеперабатывающий завод”</w:t>
      </w:r>
      <w:r w:rsidRPr="00764F67">
        <w:rPr>
          <w:rFonts w:asciiTheme="majorHAnsi" w:hAnsiTheme="majorHAnsi" w:cstheme="majorHAnsi"/>
          <w:lang w:val="ru-MD"/>
        </w:rPr>
        <w:t xml:space="preserve"> </w:t>
      </w:r>
      <w:r w:rsidR="00FD3375" w:rsidRPr="00764F67">
        <w:rPr>
          <w:rFonts w:asciiTheme="majorHAnsi" w:hAnsiTheme="majorHAnsi" w:cstheme="majorHAnsi"/>
          <w:lang w:val="ru-MD"/>
        </w:rPr>
        <w:t>из Беларуси</w:t>
      </w:r>
      <w:r w:rsidRPr="00764F67">
        <w:rPr>
          <w:rFonts w:asciiTheme="majorHAnsi" w:hAnsiTheme="majorHAnsi" w:cstheme="majorHAnsi"/>
          <w:noProof/>
          <w:lang w:val="ru-MD"/>
        </w:rPr>
        <w:t>.</w:t>
      </w:r>
    </w:p>
  </w:footnote>
  <w:footnote w:id="114">
    <w:p w14:paraId="291C8568" w14:textId="7FDD8063" w:rsidR="0031316A" w:rsidRPr="00764F67" w:rsidRDefault="0031316A" w:rsidP="00764F67">
      <w:pPr>
        <w:pStyle w:val="aa"/>
        <w:jc w:val="both"/>
        <w:rPr>
          <w:rFonts w:asciiTheme="majorHAnsi" w:hAnsiTheme="majorHAnsi" w:cstheme="majorHAnsi"/>
          <w:lang w:val="ru-MD"/>
        </w:rPr>
      </w:pPr>
      <w:r w:rsidRPr="00764F67">
        <w:rPr>
          <w:rStyle w:val="ac"/>
          <w:rFonts w:asciiTheme="majorHAnsi" w:hAnsiTheme="majorHAnsi" w:cstheme="majorHAnsi"/>
          <w:noProof/>
          <w:lang w:val="ru-MD"/>
        </w:rPr>
        <w:footnoteRef/>
      </w:r>
      <w:r w:rsidRPr="00764F67">
        <w:rPr>
          <w:rFonts w:asciiTheme="majorHAnsi" w:hAnsiTheme="majorHAnsi" w:cstheme="majorHAnsi"/>
          <w:noProof/>
          <w:lang w:val="ru-MD"/>
        </w:rPr>
        <w:t xml:space="preserve"> </w:t>
      </w:r>
      <w:r w:rsidR="00F73D9A" w:rsidRPr="00764F67">
        <w:rPr>
          <w:rFonts w:asciiTheme="majorHAnsi" w:hAnsiTheme="majorHAnsi" w:cstheme="majorHAnsi"/>
          <w:noProof/>
          <w:lang w:val="ru-MD"/>
        </w:rPr>
        <w:t>Стоимость таможенных льгот увеличилась на</w:t>
      </w:r>
      <w:r w:rsidRPr="00764F67">
        <w:rPr>
          <w:rFonts w:asciiTheme="majorHAnsi" w:hAnsiTheme="majorHAnsi" w:cstheme="majorHAnsi"/>
          <w:lang w:val="ru-MD"/>
        </w:rPr>
        <w:t xml:space="preserve"> 3.911,6 </w:t>
      </w:r>
      <w:r w:rsidR="004215E1" w:rsidRPr="00764F67">
        <w:rPr>
          <w:rFonts w:asciiTheme="majorHAnsi" w:hAnsiTheme="majorHAnsi" w:cstheme="majorHAnsi"/>
          <w:lang w:val="ru-MD"/>
        </w:rPr>
        <w:t>тыс. леев</w:t>
      </w:r>
      <w:r w:rsidRPr="00764F67">
        <w:rPr>
          <w:rFonts w:asciiTheme="majorHAnsi" w:hAnsiTheme="majorHAnsi" w:cstheme="majorHAnsi"/>
          <w:lang w:val="ru-MD"/>
        </w:rPr>
        <w:t xml:space="preserve">, </w:t>
      </w:r>
      <w:r w:rsidR="00F73D9A" w:rsidRPr="00764F67">
        <w:rPr>
          <w:rFonts w:asciiTheme="majorHAnsi" w:hAnsiTheme="majorHAnsi" w:cstheme="majorHAnsi"/>
          <w:lang w:val="ru-MD"/>
        </w:rPr>
        <w:t>включая НДС на сумму</w:t>
      </w:r>
      <w:r w:rsidRPr="00764F67">
        <w:rPr>
          <w:rFonts w:asciiTheme="majorHAnsi" w:hAnsiTheme="majorHAnsi" w:cstheme="majorHAnsi"/>
          <w:lang w:val="ru-MD"/>
        </w:rPr>
        <w:t xml:space="preserve"> 3.836 </w:t>
      </w:r>
      <w:r w:rsidR="004215E1" w:rsidRPr="00764F67">
        <w:rPr>
          <w:rFonts w:asciiTheme="majorHAnsi" w:hAnsiTheme="majorHAnsi" w:cstheme="majorHAnsi"/>
          <w:lang w:val="ru-MD"/>
        </w:rPr>
        <w:t>тыс. леев</w:t>
      </w:r>
      <w:r w:rsidRPr="00764F67">
        <w:rPr>
          <w:rFonts w:asciiTheme="majorHAnsi" w:hAnsiTheme="majorHAnsi" w:cstheme="majorHAnsi"/>
          <w:lang w:val="ru-MD"/>
        </w:rPr>
        <w:t xml:space="preserve">, </w:t>
      </w:r>
      <w:r w:rsidR="00E55DF0" w:rsidRPr="00764F67">
        <w:rPr>
          <w:rFonts w:asciiTheme="majorHAnsi" w:hAnsiTheme="majorHAnsi" w:cstheme="majorHAnsi"/>
          <w:lang w:val="ru-MD"/>
        </w:rPr>
        <w:t>и СТП</w:t>
      </w:r>
      <w:r w:rsidRPr="00764F67">
        <w:rPr>
          <w:rFonts w:asciiTheme="majorHAnsi" w:hAnsiTheme="majorHAnsi" w:cstheme="majorHAnsi"/>
          <w:lang w:val="ru-MD"/>
        </w:rPr>
        <w:t xml:space="preserve"> – 760 </w:t>
      </w:r>
      <w:r w:rsidR="004215E1" w:rsidRPr="00764F67">
        <w:rPr>
          <w:rFonts w:asciiTheme="majorHAnsi" w:hAnsiTheme="majorHAnsi" w:cstheme="majorHAnsi"/>
          <w:lang w:val="ru-MD"/>
        </w:rPr>
        <w:t>тыс. леев</w:t>
      </w:r>
      <w:r w:rsidRPr="00764F67">
        <w:rPr>
          <w:rFonts w:asciiTheme="majorHAnsi" w:hAnsiTheme="majorHAnsi" w:cstheme="majorHAnsi"/>
          <w:lang w:val="ru-MD"/>
        </w:rPr>
        <w:t>.</w:t>
      </w:r>
    </w:p>
  </w:footnote>
  <w:footnote w:id="115">
    <w:p w14:paraId="40690D8E" w14:textId="75FBED11" w:rsidR="0031316A" w:rsidRPr="00764F67" w:rsidRDefault="0031316A" w:rsidP="00764F67">
      <w:pPr>
        <w:spacing w:after="0" w:line="240" w:lineRule="auto"/>
        <w:jc w:val="both"/>
        <w:rPr>
          <w:rFonts w:asciiTheme="majorHAnsi" w:hAnsiTheme="majorHAnsi" w:cstheme="majorHAnsi"/>
          <w:sz w:val="20"/>
          <w:szCs w:val="20"/>
          <w:lang w:val="ru-MD"/>
        </w:rPr>
      </w:pPr>
      <w:r w:rsidRPr="00764F67">
        <w:rPr>
          <w:rStyle w:val="ac"/>
          <w:rFonts w:asciiTheme="majorHAnsi" w:hAnsiTheme="majorHAnsi" w:cstheme="majorHAnsi"/>
          <w:sz w:val="20"/>
          <w:szCs w:val="20"/>
          <w:lang w:val="ru-MD"/>
        </w:rPr>
        <w:footnoteRef/>
      </w:r>
      <w:r w:rsidRPr="00764F67">
        <w:rPr>
          <w:rFonts w:asciiTheme="majorHAnsi" w:hAnsiTheme="majorHAnsi" w:cstheme="majorHAnsi"/>
          <w:sz w:val="20"/>
          <w:szCs w:val="20"/>
          <w:lang w:val="ru-MD"/>
        </w:rPr>
        <w:t xml:space="preserve"> Ст.5 (6) (b)</w:t>
      </w:r>
      <w:r w:rsidR="00F73D9A" w:rsidRPr="00764F67">
        <w:rPr>
          <w:rFonts w:asciiTheme="majorHAnsi" w:hAnsiTheme="majorHAnsi" w:cstheme="majorHAnsi"/>
          <w:bCs/>
          <w:sz w:val="20"/>
          <w:szCs w:val="20"/>
          <w:lang w:val="ru-MD"/>
        </w:rPr>
        <w:t>, Глава I „Общие положения”; ст.75 (2) Налогового кодекса №1163 от 24.04.1997, Глава II Подоходные налоги и ст.112 Налогового кодекса Глава III „Налог на добавленную стоимость”</w:t>
      </w:r>
      <w:r w:rsidRPr="00764F67">
        <w:rPr>
          <w:rFonts w:asciiTheme="majorHAnsi" w:hAnsiTheme="majorHAnsi" w:cstheme="majorHAnsi"/>
          <w:sz w:val="20"/>
          <w:szCs w:val="20"/>
          <w:lang w:val="ru-MD"/>
        </w:rPr>
        <w:t>.</w:t>
      </w:r>
    </w:p>
  </w:footnote>
  <w:footnote w:id="116">
    <w:p w14:paraId="7F6A1F18" w14:textId="3A22C16A" w:rsidR="0031316A" w:rsidRPr="00764F67" w:rsidRDefault="0031316A" w:rsidP="00764F67">
      <w:pPr>
        <w:pStyle w:val="aa"/>
        <w:jc w:val="both"/>
        <w:rPr>
          <w:rFonts w:asciiTheme="majorHAnsi" w:hAnsiTheme="majorHAnsi" w:cstheme="majorHAnsi"/>
          <w:lang w:val="ru-MD"/>
        </w:rPr>
      </w:pPr>
      <w:r w:rsidRPr="00764F67">
        <w:rPr>
          <w:rStyle w:val="ac"/>
          <w:rFonts w:asciiTheme="majorHAnsi" w:hAnsiTheme="majorHAnsi" w:cstheme="majorHAnsi"/>
          <w:lang w:val="ru-MD"/>
        </w:rPr>
        <w:footnoteRef/>
      </w:r>
      <w:r w:rsidRPr="00764F67">
        <w:rPr>
          <w:rFonts w:asciiTheme="majorHAnsi" w:hAnsiTheme="majorHAnsi" w:cstheme="majorHAnsi"/>
          <w:lang w:val="ru-MD"/>
        </w:rPr>
        <w:t xml:space="preserve"> „</w:t>
      </w:r>
      <w:r w:rsidRPr="00764F67">
        <w:rPr>
          <w:rFonts w:asciiTheme="majorHAnsi" w:hAnsiTheme="majorHAnsi" w:cstheme="majorHAnsi"/>
          <w:noProof/>
          <w:lang w:val="ru-MD"/>
        </w:rPr>
        <w:t xml:space="preserve">Cantarell </w:t>
      </w:r>
      <w:r w:rsidRPr="00764F67">
        <w:rPr>
          <w:rFonts w:asciiTheme="majorHAnsi" w:hAnsiTheme="majorHAnsi" w:cstheme="majorHAnsi"/>
          <w:lang w:val="ru-MD"/>
        </w:rPr>
        <w:t xml:space="preserve">Trading LTD </w:t>
      </w:r>
      <w:r w:rsidR="00F73D9A" w:rsidRPr="00764F67">
        <w:rPr>
          <w:rFonts w:asciiTheme="majorHAnsi" w:hAnsiTheme="majorHAnsi" w:cstheme="majorHAnsi"/>
          <w:lang w:val="ru-MD"/>
        </w:rPr>
        <w:t>с юрисдикцией на Кипре</w:t>
      </w:r>
      <w:r w:rsidRPr="00764F67">
        <w:rPr>
          <w:rFonts w:asciiTheme="majorHAnsi" w:hAnsiTheme="majorHAnsi" w:cstheme="majorHAnsi"/>
          <w:lang w:val="ru-MD"/>
        </w:rPr>
        <w:t>.</w:t>
      </w:r>
    </w:p>
  </w:footnote>
  <w:footnote w:id="117">
    <w:p w14:paraId="398F077A" w14:textId="32F6973B"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П.56 </w:t>
      </w:r>
      <w:r w:rsidR="00D60B2D" w:rsidRPr="00764F67">
        <w:rPr>
          <w:rFonts w:asciiTheme="majorHAnsi" w:hAnsiTheme="majorHAnsi" w:cstheme="majorHAnsi"/>
        </w:rPr>
        <w:t>Положения о порядке декларирования таможенной стоимости товаров</w:t>
      </w:r>
      <w:r w:rsidRPr="00764F67">
        <w:rPr>
          <w:rFonts w:asciiTheme="majorHAnsi" w:eastAsia="Times New Roman" w:hAnsiTheme="majorHAnsi" w:cstheme="majorHAnsi"/>
          <w:bCs/>
          <w:lang w:val="ro-MD"/>
        </w:rPr>
        <w:t xml:space="preserve">, </w:t>
      </w:r>
      <w:r w:rsidR="00D60B2D" w:rsidRPr="00764F67">
        <w:rPr>
          <w:rFonts w:asciiTheme="majorHAnsi" w:eastAsia="Times New Roman" w:hAnsiTheme="majorHAnsi" w:cstheme="majorHAnsi"/>
          <w:bCs/>
        </w:rPr>
        <w:t>утвержденного</w:t>
      </w:r>
      <w:r w:rsidRPr="00764F67">
        <w:rPr>
          <w:rFonts w:asciiTheme="majorHAnsi" w:eastAsia="Times New Roman" w:hAnsiTheme="majorHAnsi" w:cstheme="majorHAnsi"/>
          <w:bCs/>
          <w:lang w:val="ro-MD"/>
        </w:rPr>
        <w:t xml:space="preserve"> </w:t>
      </w:r>
      <w:r w:rsidRPr="00764F67">
        <w:rPr>
          <w:rFonts w:asciiTheme="majorHAnsi" w:eastAsia="Times New Roman" w:hAnsiTheme="majorHAnsi" w:cstheme="majorHAnsi"/>
          <w:lang w:val="ro-MD"/>
        </w:rPr>
        <w:t>Постановление Правительства №974 от 15.08. 2016</w:t>
      </w:r>
      <w:r w:rsidRPr="00764F67">
        <w:rPr>
          <w:rFonts w:asciiTheme="majorHAnsi" w:eastAsia="Times New Roman" w:hAnsiTheme="majorHAnsi" w:cstheme="majorHAnsi"/>
          <w:bCs/>
          <w:lang w:val="ro-MD"/>
        </w:rPr>
        <w:t xml:space="preserve"> „</w:t>
      </w:r>
      <w:r w:rsidR="00D60B2D" w:rsidRPr="00764F67">
        <w:rPr>
          <w:rFonts w:asciiTheme="majorHAnsi" w:eastAsia="Times New Roman" w:hAnsiTheme="majorHAnsi" w:cstheme="majorHAnsi"/>
          <w:bCs/>
          <w:lang w:val="ro-MD"/>
        </w:rPr>
        <w:t xml:space="preserve">Об утверждении </w:t>
      </w:r>
      <w:r w:rsidR="00D60B2D" w:rsidRPr="00764F67">
        <w:rPr>
          <w:rFonts w:asciiTheme="majorHAnsi" w:hAnsiTheme="majorHAnsi" w:cstheme="majorHAnsi"/>
        </w:rPr>
        <w:t>Положения о порядке декларирования таможенной стоимости товаров</w:t>
      </w:r>
      <w:r w:rsidRPr="00764F67">
        <w:rPr>
          <w:rFonts w:asciiTheme="majorHAnsi" w:eastAsia="Times New Roman" w:hAnsiTheme="majorHAnsi" w:cstheme="majorHAnsi"/>
          <w:bCs/>
          <w:lang w:val="ro-MD"/>
        </w:rPr>
        <w:t>”.</w:t>
      </w:r>
    </w:p>
  </w:footnote>
  <w:footnote w:id="118">
    <w:p w14:paraId="199D09A7" w14:textId="3BEF45A4"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w:t>
      </w:r>
      <w:r w:rsidR="00E55DF0" w:rsidRPr="00764F67">
        <w:rPr>
          <w:rFonts w:asciiTheme="majorHAnsi" w:hAnsiTheme="majorHAnsi" w:cstheme="majorHAnsi"/>
          <w:lang w:val="ro-MD"/>
        </w:rPr>
        <w:t>Внутренний таможенный пост Комрат в рамках Таможни Юг</w:t>
      </w:r>
      <w:r w:rsidRPr="00764F67">
        <w:rPr>
          <w:rFonts w:asciiTheme="majorHAnsi" w:hAnsiTheme="majorHAnsi" w:cstheme="majorHAnsi"/>
          <w:lang w:val="ro-MD"/>
        </w:rPr>
        <w:t>.</w:t>
      </w:r>
    </w:p>
  </w:footnote>
  <w:footnote w:id="119">
    <w:p w14:paraId="48BFC0B7" w14:textId="5293BAD2"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w:t>
      </w:r>
      <w:r w:rsidR="00E55DF0" w:rsidRPr="00764F67">
        <w:rPr>
          <w:rFonts w:asciiTheme="majorHAnsi" w:hAnsiTheme="majorHAnsi" w:cstheme="majorHAnsi"/>
          <w:lang w:val="ro-MD"/>
        </w:rPr>
        <w:t>Внутренний таможенный пост Отач</w:t>
      </w:r>
      <w:r w:rsidR="003C58DD" w:rsidRPr="00764F67">
        <w:rPr>
          <w:rFonts w:asciiTheme="majorHAnsi" w:hAnsiTheme="majorHAnsi" w:cstheme="majorHAnsi"/>
        </w:rPr>
        <w:t>ь</w:t>
      </w:r>
      <w:r w:rsidR="00E55DF0" w:rsidRPr="00764F67">
        <w:rPr>
          <w:rFonts w:asciiTheme="majorHAnsi" w:hAnsiTheme="majorHAnsi" w:cstheme="majorHAnsi"/>
          <w:lang w:val="ro-MD"/>
        </w:rPr>
        <w:t xml:space="preserve"> в рамках Таможни </w:t>
      </w:r>
      <w:r w:rsidR="00E55DF0" w:rsidRPr="00764F67">
        <w:rPr>
          <w:rFonts w:asciiTheme="majorHAnsi" w:hAnsiTheme="majorHAnsi" w:cstheme="majorHAnsi"/>
        </w:rPr>
        <w:t>Север</w:t>
      </w:r>
      <w:r w:rsidRPr="00764F67">
        <w:rPr>
          <w:rFonts w:asciiTheme="majorHAnsi" w:hAnsiTheme="majorHAnsi" w:cstheme="majorHAnsi"/>
          <w:lang w:val="ro-MD"/>
        </w:rPr>
        <w:t>.</w:t>
      </w:r>
    </w:p>
  </w:footnote>
  <w:footnote w:id="120">
    <w:p w14:paraId="637C2EF3" w14:textId="55AD12CF" w:rsidR="0031316A" w:rsidRPr="00764F67" w:rsidRDefault="0031316A" w:rsidP="00764F67">
      <w:pPr>
        <w:spacing w:after="0" w:line="240" w:lineRule="auto"/>
        <w:jc w:val="both"/>
        <w:rPr>
          <w:rFonts w:asciiTheme="majorHAnsi" w:hAnsiTheme="majorHAnsi" w:cstheme="majorHAnsi"/>
          <w:noProof/>
          <w:sz w:val="20"/>
          <w:szCs w:val="20"/>
          <w:lang w:val="ro-MD"/>
        </w:rPr>
      </w:pPr>
      <w:r w:rsidRPr="00764F67">
        <w:rPr>
          <w:rStyle w:val="ac"/>
          <w:rFonts w:asciiTheme="majorHAnsi" w:hAnsiTheme="majorHAnsi" w:cstheme="majorHAnsi"/>
          <w:noProof/>
          <w:sz w:val="20"/>
          <w:szCs w:val="20"/>
          <w:lang w:val="ro-MD"/>
        </w:rPr>
        <w:footnoteRef/>
      </w:r>
      <w:r w:rsidRPr="00764F67">
        <w:rPr>
          <w:rFonts w:asciiTheme="majorHAnsi" w:hAnsiTheme="majorHAnsi" w:cstheme="majorHAnsi"/>
          <w:noProof/>
          <w:sz w:val="20"/>
          <w:szCs w:val="20"/>
          <w:lang w:val="ro-MD"/>
        </w:rPr>
        <w:t xml:space="preserve"> П</w:t>
      </w:r>
      <w:r w:rsidRPr="00764F67">
        <w:rPr>
          <w:rFonts w:asciiTheme="majorHAnsi" w:eastAsia="Times New Roman" w:hAnsiTheme="majorHAnsi" w:cstheme="majorHAnsi"/>
          <w:bCs/>
          <w:noProof/>
          <w:sz w:val="20"/>
          <w:szCs w:val="20"/>
          <w:lang w:val="ro-MD"/>
        </w:rPr>
        <w:t>.6</w:t>
      </w:r>
      <w:r w:rsidRPr="00764F67">
        <w:rPr>
          <w:rFonts w:asciiTheme="majorHAnsi" w:eastAsia="Times New Roman" w:hAnsiTheme="majorHAnsi" w:cstheme="majorHAnsi"/>
          <w:bCs/>
          <w:noProof/>
          <w:sz w:val="20"/>
          <w:szCs w:val="20"/>
          <w:vertAlign w:val="superscript"/>
          <w:lang w:val="ro-MD"/>
        </w:rPr>
        <w:t>1</w:t>
      </w:r>
      <w:r w:rsidRPr="00764F67">
        <w:rPr>
          <w:rFonts w:asciiTheme="majorHAnsi" w:eastAsia="Times New Roman" w:hAnsiTheme="majorHAnsi" w:cstheme="majorHAnsi"/>
          <w:bCs/>
          <w:noProof/>
          <w:sz w:val="20"/>
          <w:szCs w:val="20"/>
          <w:lang w:val="ro-MD"/>
        </w:rPr>
        <w:t xml:space="preserve"> Приложения №3 </w:t>
      </w:r>
      <w:r w:rsidR="00D60B2D" w:rsidRPr="00764F67">
        <w:rPr>
          <w:rFonts w:asciiTheme="majorHAnsi" w:eastAsia="Times New Roman" w:hAnsiTheme="majorHAnsi" w:cstheme="majorHAnsi"/>
          <w:bCs/>
          <w:noProof/>
          <w:sz w:val="20"/>
          <w:szCs w:val="20"/>
        </w:rPr>
        <w:t>к</w:t>
      </w:r>
      <w:r w:rsidRPr="00764F67">
        <w:rPr>
          <w:rFonts w:asciiTheme="majorHAnsi" w:eastAsia="Times New Roman" w:hAnsiTheme="majorHAnsi" w:cstheme="majorHAnsi"/>
          <w:bCs/>
          <w:noProof/>
          <w:sz w:val="20"/>
          <w:szCs w:val="20"/>
          <w:lang w:val="ro-MD"/>
        </w:rPr>
        <w:t xml:space="preserve">  Постановлени</w:t>
      </w:r>
      <w:r w:rsidR="00D60B2D" w:rsidRPr="00764F67">
        <w:rPr>
          <w:rFonts w:asciiTheme="majorHAnsi" w:eastAsia="Times New Roman" w:hAnsiTheme="majorHAnsi" w:cstheme="majorHAnsi"/>
          <w:bCs/>
          <w:noProof/>
          <w:sz w:val="20"/>
          <w:szCs w:val="20"/>
        </w:rPr>
        <w:t>ю</w:t>
      </w:r>
      <w:r w:rsidRPr="00764F67">
        <w:rPr>
          <w:rFonts w:asciiTheme="majorHAnsi" w:eastAsia="Times New Roman" w:hAnsiTheme="majorHAnsi" w:cstheme="majorHAnsi"/>
          <w:bCs/>
          <w:noProof/>
          <w:sz w:val="20"/>
          <w:szCs w:val="20"/>
          <w:lang w:val="ro-MD"/>
        </w:rPr>
        <w:t xml:space="preserve"> Правительства №246 от 08.04.2010 „</w:t>
      </w:r>
      <w:r w:rsidRPr="00764F67">
        <w:rPr>
          <w:rFonts w:asciiTheme="majorHAnsi" w:eastAsia="Times New Roman" w:hAnsiTheme="majorHAnsi" w:cstheme="majorHAnsi"/>
          <w:bCs/>
          <w:sz w:val="20"/>
          <w:szCs w:val="20"/>
        </w:rPr>
        <w:t>О порядке применения налоговых и таможенных льгот для реализации текущих проектов технической и инвестиционной помощи, подпадающих под действие международных договоров, стороной которых Республика Молдова является</w:t>
      </w:r>
      <w:r w:rsidR="00E55DF0" w:rsidRPr="00764F67">
        <w:rPr>
          <w:rFonts w:asciiTheme="majorHAnsi" w:eastAsia="Times New Roman" w:hAnsiTheme="majorHAnsi" w:cstheme="majorHAnsi"/>
          <w:bCs/>
          <w:noProof/>
          <w:sz w:val="20"/>
          <w:szCs w:val="20"/>
          <w:lang w:val="ro-MD"/>
        </w:rPr>
        <w:t>” (с последующими изменениями</w:t>
      </w:r>
      <w:r w:rsidRPr="00764F67">
        <w:rPr>
          <w:rFonts w:asciiTheme="majorHAnsi" w:eastAsia="Times New Roman" w:hAnsiTheme="majorHAnsi" w:cstheme="majorHAnsi"/>
          <w:bCs/>
          <w:noProof/>
          <w:sz w:val="20"/>
          <w:szCs w:val="20"/>
          <w:lang w:val="ro-MD"/>
        </w:rPr>
        <w:t>; далее - Постановление Правительства №246 от 08.04.2010) .</w:t>
      </w:r>
    </w:p>
  </w:footnote>
  <w:footnote w:id="121">
    <w:p w14:paraId="4F8B70E4" w14:textId="57F35090" w:rsidR="0031316A" w:rsidRPr="00764F67" w:rsidRDefault="0031316A" w:rsidP="00764F67">
      <w:pPr>
        <w:pStyle w:val="aa"/>
        <w:jc w:val="both"/>
        <w:rPr>
          <w:rFonts w:asciiTheme="majorHAnsi" w:hAnsiTheme="majorHAnsi" w:cstheme="majorHAnsi"/>
          <w:noProof/>
          <w:lang w:val="ro-MD"/>
        </w:rPr>
      </w:pPr>
      <w:r w:rsidRPr="00764F67">
        <w:rPr>
          <w:rStyle w:val="ac"/>
          <w:rFonts w:asciiTheme="majorHAnsi" w:hAnsiTheme="majorHAnsi" w:cstheme="majorHAnsi"/>
          <w:noProof/>
          <w:lang w:val="ro-MD"/>
        </w:rPr>
        <w:footnoteRef/>
      </w:r>
      <w:r w:rsidRPr="00764F67">
        <w:rPr>
          <w:rFonts w:asciiTheme="majorHAnsi" w:hAnsiTheme="majorHAnsi" w:cstheme="majorHAnsi"/>
          <w:noProof/>
          <w:lang w:val="ro-MD"/>
        </w:rPr>
        <w:t xml:space="preserve"> ООО „Avante” (</w:t>
      </w:r>
      <w:r w:rsidR="00D60B2D" w:rsidRPr="00764F67">
        <w:rPr>
          <w:rFonts w:asciiTheme="majorHAnsi" w:hAnsiTheme="majorHAnsi" w:cstheme="majorHAnsi"/>
          <w:noProof/>
          <w:lang w:val="ro-MD"/>
        </w:rPr>
        <w:t>мун. Кишинэу</w:t>
      </w:r>
      <w:r w:rsidRPr="00764F67">
        <w:rPr>
          <w:rFonts w:asciiTheme="majorHAnsi" w:hAnsiTheme="majorHAnsi" w:cstheme="majorHAnsi"/>
          <w:noProof/>
          <w:lang w:val="ro-MD"/>
        </w:rPr>
        <w:t>).</w:t>
      </w:r>
    </w:p>
  </w:footnote>
  <w:footnote w:id="122">
    <w:p w14:paraId="721D2A6A" w14:textId="2AFC526D" w:rsidR="0031316A" w:rsidRPr="00764F67" w:rsidRDefault="0031316A" w:rsidP="00764F67">
      <w:pPr>
        <w:pStyle w:val="aa"/>
        <w:jc w:val="both"/>
        <w:rPr>
          <w:rFonts w:asciiTheme="majorHAnsi" w:hAnsiTheme="majorHAnsi" w:cstheme="majorHAnsi"/>
          <w:noProof/>
          <w:lang w:val="ro-MD"/>
        </w:rPr>
      </w:pPr>
      <w:r w:rsidRPr="00764F67">
        <w:rPr>
          <w:rStyle w:val="ac"/>
          <w:rFonts w:asciiTheme="majorHAnsi" w:hAnsiTheme="majorHAnsi" w:cstheme="majorHAnsi"/>
          <w:noProof/>
          <w:lang w:val="ro-MD"/>
        </w:rPr>
        <w:footnoteRef/>
      </w:r>
      <w:r w:rsidRPr="00764F67">
        <w:rPr>
          <w:rFonts w:asciiTheme="majorHAnsi" w:hAnsiTheme="majorHAnsi" w:cstheme="majorHAnsi"/>
          <w:noProof/>
          <w:lang w:val="ro-MD"/>
        </w:rPr>
        <w:t xml:space="preserve"> ООО „Бел КазТранс” </w:t>
      </w:r>
      <w:r w:rsidR="00E55DF0" w:rsidRPr="00764F67">
        <w:rPr>
          <w:rFonts w:asciiTheme="majorHAnsi" w:hAnsiTheme="majorHAnsi" w:cstheme="majorHAnsi"/>
          <w:noProof/>
          <w:lang w:val="ro-MD"/>
        </w:rPr>
        <w:t>из Минска, Беларусь</w:t>
      </w:r>
      <w:r w:rsidRPr="00764F67">
        <w:rPr>
          <w:rFonts w:asciiTheme="majorHAnsi" w:hAnsiTheme="majorHAnsi" w:cstheme="majorHAnsi"/>
          <w:noProof/>
          <w:lang w:val="ro-MD"/>
        </w:rPr>
        <w:t>.</w:t>
      </w:r>
    </w:p>
  </w:footnote>
  <w:footnote w:id="123">
    <w:p w14:paraId="341C1AE4" w14:textId="514388FD" w:rsidR="0031316A" w:rsidRPr="00764F67" w:rsidRDefault="0031316A" w:rsidP="00764F67">
      <w:pPr>
        <w:pStyle w:val="aa"/>
        <w:jc w:val="both"/>
        <w:rPr>
          <w:rFonts w:asciiTheme="majorHAnsi" w:hAnsiTheme="majorHAnsi" w:cstheme="majorHAnsi"/>
          <w:noProof/>
          <w:lang w:val="ro-MD"/>
        </w:rPr>
      </w:pPr>
      <w:r w:rsidRPr="00764F67">
        <w:rPr>
          <w:rStyle w:val="ac"/>
          <w:rFonts w:asciiTheme="majorHAnsi" w:hAnsiTheme="majorHAnsi" w:cstheme="majorHAnsi"/>
          <w:noProof/>
          <w:lang w:val="ro-MD"/>
        </w:rPr>
        <w:footnoteRef/>
      </w:r>
      <w:r w:rsidRPr="00764F67">
        <w:rPr>
          <w:rFonts w:asciiTheme="majorHAnsi" w:hAnsiTheme="majorHAnsi" w:cstheme="majorHAnsi"/>
          <w:noProof/>
          <w:lang w:val="ro-MD"/>
        </w:rPr>
        <w:t xml:space="preserve"> „Velunaimpex” LTD, </w:t>
      </w:r>
      <w:r w:rsidR="00E55DF0" w:rsidRPr="00764F67">
        <w:rPr>
          <w:rFonts w:asciiTheme="majorHAnsi" w:hAnsiTheme="majorHAnsi" w:cstheme="majorHAnsi"/>
          <w:noProof/>
        </w:rPr>
        <w:t>с юрисдикцией на Кипре</w:t>
      </w:r>
      <w:r w:rsidRPr="00764F67">
        <w:rPr>
          <w:rFonts w:asciiTheme="majorHAnsi" w:hAnsiTheme="majorHAnsi" w:cstheme="majorHAnsi"/>
          <w:noProof/>
          <w:lang w:val="ro-MD"/>
        </w:rPr>
        <w:t>.</w:t>
      </w:r>
    </w:p>
  </w:footnote>
  <w:footnote w:id="124">
    <w:p w14:paraId="4CFDAFAF" w14:textId="0463B86B"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„Slavbel” KFT,</w:t>
      </w:r>
      <w:r w:rsidRPr="00764F67">
        <w:rPr>
          <w:rFonts w:asciiTheme="majorHAnsi" w:hAnsiTheme="majorHAnsi" w:cstheme="majorHAnsi"/>
          <w:noProof/>
          <w:lang w:val="ro-MD"/>
        </w:rPr>
        <w:t xml:space="preserve"> </w:t>
      </w:r>
      <w:r w:rsidR="00E55DF0" w:rsidRPr="00764F67">
        <w:rPr>
          <w:rFonts w:asciiTheme="majorHAnsi" w:hAnsiTheme="majorHAnsi" w:cstheme="majorHAnsi"/>
          <w:noProof/>
        </w:rPr>
        <w:t>с юрисдикцией в Венгрии</w:t>
      </w:r>
      <w:r w:rsidRPr="00764F67">
        <w:rPr>
          <w:rFonts w:asciiTheme="majorHAnsi" w:hAnsiTheme="majorHAnsi" w:cstheme="majorHAnsi"/>
          <w:noProof/>
          <w:lang w:val="ro-MD"/>
        </w:rPr>
        <w:t>.</w:t>
      </w:r>
    </w:p>
  </w:footnote>
  <w:footnote w:id="125">
    <w:p w14:paraId="2DF6E824" w14:textId="3DF6F463"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w:t>
      </w:r>
      <w:r w:rsidR="00E55DF0" w:rsidRPr="00764F67">
        <w:rPr>
          <w:rFonts w:asciiTheme="majorHAnsi" w:hAnsiTheme="majorHAnsi" w:cstheme="majorHAnsi"/>
          <w:lang w:val="ro-MD"/>
        </w:rPr>
        <w:t>Освобождение от ввозных пошлин для</w:t>
      </w:r>
      <w:r w:rsidRPr="00764F67">
        <w:rPr>
          <w:rFonts w:asciiTheme="majorHAnsi" w:hAnsiTheme="majorHAnsi" w:cstheme="majorHAnsi"/>
          <w:noProof/>
          <w:lang w:val="ro-MD"/>
        </w:rPr>
        <w:t xml:space="preserve"> ООО „Avante” (</w:t>
      </w:r>
      <w:r w:rsidR="00E55DF0" w:rsidRPr="00764F67">
        <w:rPr>
          <w:rFonts w:asciiTheme="majorHAnsi" w:hAnsiTheme="majorHAnsi" w:cstheme="majorHAnsi"/>
          <w:noProof/>
          <w:lang w:val="ro-MD"/>
        </w:rPr>
        <w:t>мун. Кишинэу</w:t>
      </w:r>
      <w:r w:rsidRPr="00764F67">
        <w:rPr>
          <w:rFonts w:asciiTheme="majorHAnsi" w:hAnsiTheme="majorHAnsi" w:cstheme="majorHAnsi"/>
          <w:noProof/>
          <w:lang w:val="ro-MD"/>
        </w:rPr>
        <w:t xml:space="preserve">): </w:t>
      </w:r>
      <w:r w:rsidRPr="00764F67">
        <w:rPr>
          <w:rFonts w:asciiTheme="majorHAnsi" w:hAnsiTheme="majorHAnsi" w:cstheme="majorHAnsi"/>
          <w:lang w:val="ro-MD"/>
        </w:rPr>
        <w:t xml:space="preserve">7.099,4 </w:t>
      </w:r>
      <w:r w:rsidR="004215E1" w:rsidRPr="00764F67">
        <w:rPr>
          <w:rFonts w:asciiTheme="majorHAnsi" w:hAnsiTheme="majorHAnsi" w:cstheme="majorHAnsi"/>
          <w:lang w:val="ro-MD"/>
        </w:rPr>
        <w:t>тыс. леев</w:t>
      </w:r>
      <w:r w:rsidRPr="00764F67">
        <w:rPr>
          <w:rFonts w:asciiTheme="majorHAnsi" w:hAnsiTheme="majorHAnsi" w:cstheme="majorHAnsi"/>
          <w:lang w:val="ro-MD"/>
        </w:rPr>
        <w:t xml:space="preserve"> = TVA – 2.983,8 </w:t>
      </w:r>
      <w:r w:rsidR="004215E1" w:rsidRPr="00764F67">
        <w:rPr>
          <w:rFonts w:asciiTheme="majorHAnsi" w:hAnsiTheme="majorHAnsi" w:cstheme="majorHAnsi"/>
          <w:lang w:val="ro-MD"/>
        </w:rPr>
        <w:t>тыс. леев</w:t>
      </w:r>
      <w:r w:rsidRPr="00764F67">
        <w:rPr>
          <w:rFonts w:asciiTheme="majorHAnsi" w:hAnsiTheme="majorHAnsi" w:cstheme="majorHAnsi"/>
          <w:lang w:val="ro-MD"/>
        </w:rPr>
        <w:t xml:space="preserve">; </w:t>
      </w:r>
      <w:r w:rsidR="00E55DF0" w:rsidRPr="00764F67">
        <w:rPr>
          <w:rFonts w:asciiTheme="majorHAnsi" w:hAnsiTheme="majorHAnsi" w:cstheme="majorHAnsi"/>
          <w:lang w:val="ro-MD"/>
        </w:rPr>
        <w:t>аккциза</w:t>
      </w:r>
      <w:r w:rsidRPr="00764F67">
        <w:rPr>
          <w:rFonts w:asciiTheme="majorHAnsi" w:hAnsiTheme="majorHAnsi" w:cstheme="majorHAnsi"/>
          <w:lang w:val="ro-MD"/>
        </w:rPr>
        <w:t xml:space="preserve"> – 4.069,4 </w:t>
      </w:r>
      <w:r w:rsidR="004215E1" w:rsidRPr="00764F67">
        <w:rPr>
          <w:rFonts w:asciiTheme="majorHAnsi" w:hAnsiTheme="majorHAnsi" w:cstheme="majorHAnsi"/>
          <w:lang w:val="ro-MD"/>
        </w:rPr>
        <w:t>тыс. леев</w:t>
      </w:r>
      <w:r w:rsidRPr="00764F67">
        <w:rPr>
          <w:rFonts w:asciiTheme="majorHAnsi" w:hAnsiTheme="majorHAnsi" w:cstheme="majorHAnsi"/>
          <w:lang w:val="ro-MD"/>
        </w:rPr>
        <w:t xml:space="preserve">, </w:t>
      </w:r>
      <w:r w:rsidR="00E55DF0" w:rsidRPr="00764F67">
        <w:rPr>
          <w:rFonts w:asciiTheme="majorHAnsi" w:hAnsiTheme="majorHAnsi" w:cstheme="majorHAnsi"/>
          <w:lang w:val="ro-MD"/>
        </w:rPr>
        <w:t>и</w:t>
      </w:r>
      <w:r w:rsidRPr="00764F67">
        <w:rPr>
          <w:rFonts w:asciiTheme="majorHAnsi" w:hAnsiTheme="majorHAnsi" w:cstheme="majorHAnsi"/>
          <w:lang w:val="ro-MD"/>
        </w:rPr>
        <w:t xml:space="preserve"> </w:t>
      </w:r>
      <w:r w:rsidR="00E55DF0" w:rsidRPr="00764F67">
        <w:rPr>
          <w:rFonts w:asciiTheme="majorHAnsi" w:hAnsiTheme="majorHAnsi" w:cstheme="majorHAnsi"/>
          <w:lang w:val="ro-MD"/>
        </w:rPr>
        <w:t>СТП</w:t>
      </w:r>
      <w:r w:rsidRPr="00764F67">
        <w:rPr>
          <w:rFonts w:asciiTheme="majorHAnsi" w:hAnsiTheme="majorHAnsi" w:cstheme="majorHAnsi"/>
          <w:lang w:val="ro-MD"/>
        </w:rPr>
        <w:t xml:space="preserve"> – 43,2 </w:t>
      </w:r>
      <w:r w:rsidR="004215E1" w:rsidRPr="00764F67">
        <w:rPr>
          <w:rFonts w:asciiTheme="majorHAnsi" w:hAnsiTheme="majorHAnsi" w:cstheme="majorHAnsi"/>
          <w:lang w:val="ro-MD"/>
        </w:rPr>
        <w:t>тыс. леев</w:t>
      </w:r>
      <w:r w:rsidRPr="00764F67">
        <w:rPr>
          <w:rFonts w:asciiTheme="majorHAnsi" w:hAnsiTheme="majorHAnsi" w:cstheme="majorHAnsi"/>
          <w:lang w:val="ro-MD"/>
        </w:rPr>
        <w:t>.</w:t>
      </w:r>
    </w:p>
  </w:footnote>
  <w:footnote w:id="126">
    <w:p w14:paraId="42EBDEDA" w14:textId="257F337A"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w:t>
      </w:r>
      <w:r w:rsidRPr="00764F67">
        <w:rPr>
          <w:rFonts w:asciiTheme="majorHAnsi" w:hAnsiTheme="majorHAnsi" w:cstheme="majorHAnsi"/>
          <w:noProof/>
          <w:lang w:val="ro-MD"/>
        </w:rPr>
        <w:t>П</w:t>
      </w:r>
      <w:r w:rsidRPr="00764F67">
        <w:rPr>
          <w:rFonts w:asciiTheme="majorHAnsi" w:eastAsia="Times New Roman" w:hAnsiTheme="majorHAnsi" w:cstheme="majorHAnsi"/>
          <w:bCs/>
          <w:noProof/>
          <w:lang w:val="ro-MD"/>
        </w:rPr>
        <w:t>.6</w:t>
      </w:r>
      <w:r w:rsidRPr="00764F67">
        <w:rPr>
          <w:rFonts w:asciiTheme="majorHAnsi" w:eastAsia="Times New Roman" w:hAnsiTheme="majorHAnsi" w:cstheme="majorHAnsi"/>
          <w:bCs/>
          <w:noProof/>
          <w:vertAlign w:val="superscript"/>
          <w:lang w:val="ro-MD"/>
        </w:rPr>
        <w:t>1</w:t>
      </w:r>
      <w:r w:rsidRPr="00764F67">
        <w:rPr>
          <w:rFonts w:asciiTheme="majorHAnsi" w:eastAsia="Times New Roman" w:hAnsiTheme="majorHAnsi" w:cstheme="majorHAnsi"/>
          <w:bCs/>
          <w:noProof/>
          <w:lang w:val="ro-MD"/>
        </w:rPr>
        <w:t xml:space="preserve"> Приложения №3 </w:t>
      </w:r>
      <w:r w:rsidR="00E55DF0" w:rsidRPr="00764F67">
        <w:rPr>
          <w:rFonts w:asciiTheme="majorHAnsi" w:eastAsia="Times New Roman" w:hAnsiTheme="majorHAnsi" w:cstheme="majorHAnsi"/>
          <w:bCs/>
          <w:noProof/>
        </w:rPr>
        <w:t>к</w:t>
      </w:r>
      <w:r w:rsidRPr="00764F67">
        <w:rPr>
          <w:rFonts w:asciiTheme="majorHAnsi" w:eastAsia="Times New Roman" w:hAnsiTheme="majorHAnsi" w:cstheme="majorHAnsi"/>
          <w:bCs/>
          <w:noProof/>
          <w:lang w:val="ro-MD"/>
        </w:rPr>
        <w:t xml:space="preserve"> Постановлени</w:t>
      </w:r>
      <w:r w:rsidR="00E55DF0" w:rsidRPr="00764F67">
        <w:rPr>
          <w:rFonts w:asciiTheme="majorHAnsi" w:eastAsia="Times New Roman" w:hAnsiTheme="majorHAnsi" w:cstheme="majorHAnsi"/>
          <w:bCs/>
          <w:noProof/>
        </w:rPr>
        <w:t>ю</w:t>
      </w:r>
      <w:r w:rsidRPr="00764F67">
        <w:rPr>
          <w:rFonts w:asciiTheme="majorHAnsi" w:eastAsia="Times New Roman" w:hAnsiTheme="majorHAnsi" w:cstheme="majorHAnsi"/>
          <w:bCs/>
          <w:noProof/>
          <w:lang w:val="ro-MD"/>
        </w:rPr>
        <w:t xml:space="preserve"> Правительства №246 от 08.04.2010.</w:t>
      </w:r>
    </w:p>
  </w:footnote>
  <w:footnote w:id="127">
    <w:p w14:paraId="43CCEDF8" w14:textId="77777777"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ООО „Onur Taahut Tasimacilik Insaat Ticaret Ve Sanavy”. </w:t>
      </w:r>
    </w:p>
  </w:footnote>
  <w:footnote w:id="128">
    <w:p w14:paraId="1E50514B" w14:textId="1C19EB19"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w:t>
      </w:r>
      <w:r w:rsidRPr="00764F67">
        <w:rPr>
          <w:rFonts w:asciiTheme="majorHAnsi" w:hAnsiTheme="majorHAnsi" w:cstheme="majorHAnsi"/>
          <w:noProof/>
          <w:lang w:val="ro-MD"/>
        </w:rPr>
        <w:t>ООО „Avante” (</w:t>
      </w:r>
      <w:r w:rsidR="00E55DF0" w:rsidRPr="00764F67">
        <w:rPr>
          <w:rFonts w:asciiTheme="majorHAnsi" w:hAnsiTheme="majorHAnsi" w:cstheme="majorHAnsi"/>
          <w:noProof/>
          <w:lang w:val="ro-MD"/>
        </w:rPr>
        <w:t>мун. Кишинэу</w:t>
      </w:r>
      <w:r w:rsidRPr="00764F67">
        <w:rPr>
          <w:rFonts w:asciiTheme="majorHAnsi" w:hAnsiTheme="majorHAnsi" w:cstheme="majorHAnsi"/>
          <w:noProof/>
          <w:lang w:val="ro-MD"/>
        </w:rPr>
        <w:t>).</w:t>
      </w:r>
    </w:p>
  </w:footnote>
  <w:footnote w:id="129">
    <w:p w14:paraId="7D832679" w14:textId="4EAB803D" w:rsidR="0031316A" w:rsidRPr="00764F67" w:rsidRDefault="0031316A" w:rsidP="00764F67">
      <w:pPr>
        <w:spacing w:after="0"/>
        <w:jc w:val="both"/>
        <w:rPr>
          <w:rFonts w:asciiTheme="majorHAnsi" w:hAnsiTheme="majorHAnsi" w:cstheme="majorHAnsi"/>
          <w:sz w:val="20"/>
          <w:szCs w:val="20"/>
          <w:lang w:val="ro-MD"/>
        </w:rPr>
      </w:pPr>
      <w:r w:rsidRPr="00764F67">
        <w:rPr>
          <w:rStyle w:val="ac"/>
          <w:rFonts w:asciiTheme="majorHAnsi" w:hAnsiTheme="majorHAnsi" w:cstheme="majorHAnsi"/>
          <w:sz w:val="20"/>
          <w:szCs w:val="20"/>
          <w:lang w:val="ro-MD"/>
        </w:rPr>
        <w:footnoteRef/>
      </w:r>
      <w:r w:rsidRPr="00764F67">
        <w:rPr>
          <w:rFonts w:asciiTheme="majorHAnsi" w:hAnsiTheme="majorHAnsi" w:cstheme="majorHAnsi"/>
          <w:sz w:val="20"/>
          <w:szCs w:val="20"/>
          <w:lang w:val="ro-MD"/>
        </w:rPr>
        <w:t xml:space="preserve"> П.4 </w:t>
      </w:r>
      <w:r w:rsidR="00E55DF0" w:rsidRPr="00764F67">
        <w:rPr>
          <w:rFonts w:asciiTheme="majorHAnsi" w:hAnsiTheme="majorHAnsi" w:cstheme="majorHAnsi"/>
          <w:sz w:val="20"/>
          <w:szCs w:val="20"/>
          <w:lang w:val="ro-MD"/>
        </w:rPr>
        <w:t>Положения, утвержденного</w:t>
      </w:r>
      <w:r w:rsidRPr="00764F67">
        <w:rPr>
          <w:rFonts w:asciiTheme="majorHAnsi" w:eastAsia="Times New Roman" w:hAnsiTheme="majorHAnsi" w:cstheme="majorHAnsi"/>
          <w:sz w:val="20"/>
          <w:szCs w:val="20"/>
          <w:lang w:val="ro-MD"/>
        </w:rPr>
        <w:t xml:space="preserve"> Постановление</w:t>
      </w:r>
      <w:r w:rsidR="00E55DF0" w:rsidRPr="00764F67">
        <w:rPr>
          <w:rFonts w:asciiTheme="majorHAnsi" w:eastAsia="Times New Roman" w:hAnsiTheme="majorHAnsi" w:cstheme="majorHAnsi"/>
          <w:sz w:val="20"/>
          <w:szCs w:val="20"/>
        </w:rPr>
        <w:t>м</w:t>
      </w:r>
      <w:r w:rsidRPr="00764F67">
        <w:rPr>
          <w:rFonts w:asciiTheme="majorHAnsi" w:eastAsia="Times New Roman" w:hAnsiTheme="majorHAnsi" w:cstheme="majorHAnsi"/>
          <w:sz w:val="20"/>
          <w:szCs w:val="20"/>
          <w:lang w:val="ro-MD"/>
        </w:rPr>
        <w:t xml:space="preserve"> Правительства №974 от 15.08.2016.</w:t>
      </w:r>
    </w:p>
  </w:footnote>
  <w:footnote w:id="130">
    <w:p w14:paraId="73A1F86E" w14:textId="02A09125"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Ст.5 (6) (b) Налогового кодекса №1163 от 24.04.1997, </w:t>
      </w:r>
      <w:r w:rsidR="00084B0E" w:rsidRPr="00764F67">
        <w:rPr>
          <w:rFonts w:asciiTheme="majorHAnsi" w:hAnsiTheme="majorHAnsi" w:cstheme="majorHAnsi"/>
          <w:lang w:val="ro-MD"/>
        </w:rPr>
        <w:t>Глава</w:t>
      </w:r>
      <w:r w:rsidRPr="00764F67">
        <w:rPr>
          <w:rFonts w:asciiTheme="majorHAnsi" w:hAnsiTheme="majorHAnsi" w:cstheme="majorHAnsi"/>
          <w:lang w:val="ro-MD"/>
        </w:rPr>
        <w:t xml:space="preserve"> I „</w:t>
      </w:r>
      <w:r w:rsidR="00084B0E" w:rsidRPr="00764F67">
        <w:rPr>
          <w:rFonts w:asciiTheme="majorHAnsi" w:hAnsiTheme="majorHAnsi" w:cstheme="majorHAnsi"/>
          <w:lang w:val="ro-MD"/>
        </w:rPr>
        <w:t>Общие положения</w:t>
      </w:r>
      <w:r w:rsidRPr="00764F67">
        <w:rPr>
          <w:rFonts w:asciiTheme="majorHAnsi" w:hAnsiTheme="majorHAnsi" w:cstheme="majorHAnsi"/>
          <w:lang w:val="ro-MD"/>
        </w:rPr>
        <w:t xml:space="preserve">”; ст.75 (2) Налогового кодекса №1163 от 24.04.1997, </w:t>
      </w:r>
      <w:r w:rsidR="00084B0E" w:rsidRPr="00764F67">
        <w:rPr>
          <w:rFonts w:asciiTheme="majorHAnsi" w:hAnsiTheme="majorHAnsi" w:cstheme="majorHAnsi"/>
          <w:lang w:val="ro-MD"/>
        </w:rPr>
        <w:t>Глава</w:t>
      </w:r>
      <w:r w:rsidRPr="00764F67">
        <w:rPr>
          <w:rFonts w:asciiTheme="majorHAnsi" w:hAnsiTheme="majorHAnsi" w:cstheme="majorHAnsi"/>
          <w:lang w:val="ro-MD"/>
        </w:rPr>
        <w:t xml:space="preserve"> II „</w:t>
      </w:r>
      <w:r w:rsidR="00084B0E" w:rsidRPr="00764F67">
        <w:rPr>
          <w:rFonts w:asciiTheme="majorHAnsi" w:hAnsiTheme="majorHAnsi" w:cstheme="majorHAnsi"/>
          <w:lang w:val="ro-MD"/>
        </w:rPr>
        <w:t>Подоходные налоги и</w:t>
      </w:r>
      <w:r w:rsidRPr="00764F67">
        <w:rPr>
          <w:rFonts w:asciiTheme="majorHAnsi" w:hAnsiTheme="majorHAnsi" w:cstheme="majorHAnsi"/>
          <w:lang w:val="ro-MD"/>
        </w:rPr>
        <w:t xml:space="preserve"> ст.112 </w:t>
      </w:r>
      <w:r w:rsidR="00084B0E" w:rsidRPr="00764F67">
        <w:rPr>
          <w:rFonts w:asciiTheme="majorHAnsi" w:hAnsiTheme="majorHAnsi" w:cstheme="majorHAnsi"/>
          <w:lang w:val="ro-MD"/>
        </w:rPr>
        <w:t>Налогового кодекса</w:t>
      </w:r>
      <w:r w:rsidRPr="00764F67">
        <w:rPr>
          <w:rFonts w:asciiTheme="majorHAnsi" w:hAnsiTheme="majorHAnsi" w:cstheme="majorHAnsi"/>
          <w:lang w:val="ro-MD"/>
        </w:rPr>
        <w:t xml:space="preserve"> </w:t>
      </w:r>
      <w:r w:rsidR="00084B0E" w:rsidRPr="00764F67">
        <w:rPr>
          <w:rFonts w:asciiTheme="majorHAnsi" w:hAnsiTheme="majorHAnsi" w:cstheme="majorHAnsi"/>
        </w:rPr>
        <w:t>Глава</w:t>
      </w:r>
      <w:r w:rsidRPr="00764F67">
        <w:rPr>
          <w:rFonts w:asciiTheme="majorHAnsi" w:hAnsiTheme="majorHAnsi" w:cstheme="majorHAnsi"/>
          <w:lang w:val="ro-MD"/>
        </w:rPr>
        <w:t xml:space="preserve"> III „</w:t>
      </w:r>
      <w:r w:rsidR="00084B0E" w:rsidRPr="00764F67">
        <w:rPr>
          <w:rFonts w:asciiTheme="majorHAnsi" w:hAnsiTheme="majorHAnsi" w:cstheme="majorHAnsi"/>
          <w:lang w:val="ro-MD"/>
        </w:rPr>
        <w:t>Налог на добавленную стоимость</w:t>
      </w:r>
      <w:r w:rsidRPr="00764F67">
        <w:rPr>
          <w:rFonts w:asciiTheme="majorHAnsi" w:hAnsiTheme="majorHAnsi" w:cstheme="majorHAnsi"/>
          <w:lang w:val="ro-MD"/>
        </w:rPr>
        <w:t>”.</w:t>
      </w:r>
    </w:p>
  </w:footnote>
  <w:footnote w:id="131">
    <w:p w14:paraId="69690EF4" w14:textId="3028A280"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w:t>
      </w:r>
      <w:r w:rsidR="00084B0E" w:rsidRPr="00764F67">
        <w:rPr>
          <w:rFonts w:asciiTheme="majorHAnsi" w:hAnsiTheme="majorHAnsi" w:cstheme="majorHAnsi"/>
        </w:rPr>
        <w:t>№</w:t>
      </w:r>
      <w:r w:rsidRPr="00764F67">
        <w:rPr>
          <w:rFonts w:asciiTheme="majorHAnsi" w:hAnsiTheme="majorHAnsi" w:cstheme="majorHAnsi"/>
          <w:lang w:val="ro-MD"/>
        </w:rPr>
        <w:t>2070I127864 от 11.12.2021.</w:t>
      </w:r>
    </w:p>
  </w:footnote>
  <w:footnote w:id="132">
    <w:p w14:paraId="34318C30" w14:textId="77777777"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ООО „Dita Est Farm”.</w:t>
      </w:r>
    </w:p>
  </w:footnote>
  <w:footnote w:id="133">
    <w:p w14:paraId="3AF5E771" w14:textId="0E3408D1"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w:t>
      </w:r>
      <w:r w:rsidR="00090AFC" w:rsidRPr="00764F67">
        <w:rPr>
          <w:rFonts w:asciiTheme="majorHAnsi" w:hAnsiTheme="majorHAnsi" w:cstheme="majorHAnsi"/>
          <w:lang w:val="ro-MD"/>
        </w:rPr>
        <w:t>Режим</w:t>
      </w:r>
      <w:r w:rsidRPr="00764F67">
        <w:rPr>
          <w:rFonts w:asciiTheme="majorHAnsi" w:hAnsiTheme="majorHAnsi" w:cstheme="majorHAnsi"/>
          <w:lang w:val="ro-MD"/>
        </w:rPr>
        <w:t xml:space="preserve"> 4200 „</w:t>
      </w:r>
      <w:r w:rsidR="00084B0E" w:rsidRPr="00764F67">
        <w:rPr>
          <w:rFonts w:asciiTheme="majorHAnsi" w:hAnsiTheme="majorHAnsi" w:cstheme="majorHAnsi"/>
          <w:lang w:val="ro-RO"/>
        </w:rPr>
        <w:t>Постоянный импорт иностранных товаров, которые составляют объект освобождения от импортных пошлин</w:t>
      </w:r>
      <w:r w:rsidRPr="00764F67">
        <w:rPr>
          <w:rFonts w:asciiTheme="majorHAnsi" w:hAnsiTheme="majorHAnsi" w:cstheme="majorHAnsi"/>
          <w:lang w:val="ro-MD"/>
        </w:rPr>
        <w:t xml:space="preserve">”, </w:t>
      </w:r>
      <w:r w:rsidR="00090AFC" w:rsidRPr="00764F67">
        <w:rPr>
          <w:rFonts w:asciiTheme="majorHAnsi" w:hAnsiTheme="majorHAnsi" w:cstheme="majorHAnsi"/>
          <w:lang w:val="ro-MD"/>
        </w:rPr>
        <w:t>код льготы</w:t>
      </w:r>
      <w:r w:rsidRPr="00764F67">
        <w:rPr>
          <w:rFonts w:asciiTheme="majorHAnsi" w:hAnsiTheme="majorHAnsi" w:cstheme="majorHAnsi"/>
          <w:lang w:val="ro-MD"/>
        </w:rPr>
        <w:t xml:space="preserve"> </w:t>
      </w:r>
      <w:r w:rsidRPr="00764F67">
        <w:rPr>
          <w:rFonts w:asciiTheme="majorHAnsi" w:hAnsiTheme="majorHAnsi" w:cstheme="majorHAnsi"/>
          <w:i/>
          <w:lang w:val="ro-MD"/>
        </w:rPr>
        <w:t>„</w:t>
      </w:r>
      <w:r w:rsidRPr="00764F67">
        <w:rPr>
          <w:rFonts w:asciiTheme="majorHAnsi" w:hAnsiTheme="majorHAnsi" w:cstheme="majorHAnsi"/>
          <w:lang w:val="ro-MD"/>
        </w:rPr>
        <w:t>008</w:t>
      </w:r>
      <w:r w:rsidRPr="00764F67">
        <w:rPr>
          <w:rFonts w:asciiTheme="majorHAnsi" w:hAnsiTheme="majorHAnsi" w:cstheme="majorHAnsi"/>
          <w:i/>
          <w:lang w:val="ro-MD"/>
        </w:rPr>
        <w:t>”</w:t>
      </w:r>
      <w:r w:rsidRPr="00764F67">
        <w:rPr>
          <w:rFonts w:asciiTheme="majorHAnsi" w:hAnsiTheme="majorHAnsi" w:cstheme="majorHAnsi"/>
          <w:lang w:val="ro-MD"/>
        </w:rPr>
        <w:t>.</w:t>
      </w:r>
    </w:p>
  </w:footnote>
  <w:footnote w:id="134">
    <w:p w14:paraId="5F7E98BE" w14:textId="1776800D"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П.29</w:t>
      </w:r>
      <w:r w:rsidRPr="00764F67">
        <w:rPr>
          <w:rFonts w:asciiTheme="majorHAnsi" w:hAnsiTheme="majorHAnsi" w:cstheme="majorHAnsi"/>
          <w:vertAlign w:val="superscript"/>
          <w:lang w:val="ro-MD"/>
        </w:rPr>
        <w:t xml:space="preserve">1 </w:t>
      </w:r>
      <w:r w:rsidR="00084B0E" w:rsidRPr="00764F67">
        <w:rPr>
          <w:rFonts w:asciiTheme="majorHAnsi" w:hAnsiTheme="majorHAnsi" w:cstheme="majorHAnsi"/>
          <w:bCs/>
          <w:lang w:val="ro-MD"/>
        </w:rPr>
        <w:t xml:space="preserve">Положения о введении в действие таможенных назначений, предусмотренных Таможенным кодексом Республики Молдова, утвержденного </w:t>
      </w:r>
      <w:r w:rsidR="00084B0E" w:rsidRPr="00764F67">
        <w:rPr>
          <w:rFonts w:asciiTheme="majorHAnsi" w:hAnsiTheme="majorHAnsi" w:cstheme="majorHAnsi"/>
          <w:lang w:val="ro-MD"/>
        </w:rPr>
        <w:t>Постановлением Правительства №1140/2005 и п.1 (b) и (c) Приказа Таможенной Службы №276-О от 24.10.2002 „О порядке заполнения таможенных актов при таможенном оформлении товаров, поступающих от внешнеэкономических операций”</w:t>
      </w:r>
      <w:r w:rsidRPr="00764F67">
        <w:rPr>
          <w:rFonts w:asciiTheme="majorHAnsi" w:hAnsiTheme="majorHAnsi" w:cstheme="majorHAnsi"/>
          <w:lang w:val="ro-MD"/>
        </w:rPr>
        <w:t>.</w:t>
      </w:r>
    </w:p>
  </w:footnote>
  <w:footnote w:id="135">
    <w:p w14:paraId="3A66414A" w14:textId="77777777"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ООО „Aelogrup”.</w:t>
      </w:r>
    </w:p>
  </w:footnote>
  <w:footnote w:id="136">
    <w:p w14:paraId="11F7161A" w14:textId="0B9F8428"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w:t>
      </w:r>
      <w:r w:rsidR="00090AFC" w:rsidRPr="00764F67">
        <w:rPr>
          <w:rFonts w:asciiTheme="majorHAnsi" w:hAnsiTheme="majorHAnsi" w:cstheme="majorHAnsi"/>
        </w:rPr>
        <w:t>№</w:t>
      </w:r>
      <w:r w:rsidRPr="00764F67">
        <w:rPr>
          <w:rFonts w:asciiTheme="majorHAnsi" w:hAnsiTheme="majorHAnsi" w:cstheme="majorHAnsi"/>
          <w:lang w:val="ro-MD"/>
        </w:rPr>
        <w:t>2070 I14195 от 06.11.2021.</w:t>
      </w:r>
    </w:p>
  </w:footnote>
  <w:footnote w:id="137">
    <w:p w14:paraId="1CDD7F91" w14:textId="6AD72B55"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w:t>
      </w:r>
      <w:r w:rsidR="00090AFC" w:rsidRPr="00764F67">
        <w:rPr>
          <w:rFonts w:asciiTheme="majorHAnsi" w:hAnsiTheme="majorHAnsi" w:cstheme="majorHAnsi"/>
          <w:lang w:val="ro-MD"/>
        </w:rPr>
        <w:t>Режим</w:t>
      </w:r>
      <w:r w:rsidRPr="00764F67">
        <w:rPr>
          <w:rFonts w:asciiTheme="majorHAnsi" w:hAnsiTheme="majorHAnsi" w:cstheme="majorHAnsi"/>
          <w:lang w:val="ro-MD"/>
        </w:rPr>
        <w:t xml:space="preserve"> 4200, </w:t>
      </w:r>
      <w:r w:rsidR="00090AFC" w:rsidRPr="00764F67">
        <w:rPr>
          <w:rFonts w:asciiTheme="majorHAnsi" w:hAnsiTheme="majorHAnsi" w:cstheme="majorHAnsi"/>
          <w:lang w:val="ro-MD"/>
        </w:rPr>
        <w:t>код льготы</w:t>
      </w:r>
      <w:r w:rsidRPr="00764F67">
        <w:rPr>
          <w:rFonts w:asciiTheme="majorHAnsi" w:hAnsiTheme="majorHAnsi" w:cstheme="majorHAnsi"/>
          <w:lang w:val="ro-MD"/>
        </w:rPr>
        <w:t xml:space="preserve"> </w:t>
      </w:r>
      <w:r w:rsidRPr="00764F67">
        <w:rPr>
          <w:rFonts w:asciiTheme="majorHAnsi" w:hAnsiTheme="majorHAnsi" w:cstheme="majorHAnsi"/>
          <w:i/>
          <w:lang w:val="ro-MD"/>
        </w:rPr>
        <w:t>„</w:t>
      </w:r>
      <w:r w:rsidRPr="00764F67">
        <w:rPr>
          <w:rFonts w:asciiTheme="majorHAnsi" w:hAnsiTheme="majorHAnsi" w:cstheme="majorHAnsi"/>
          <w:lang w:val="ro-MD"/>
        </w:rPr>
        <w:t>008</w:t>
      </w:r>
      <w:r w:rsidRPr="00764F67">
        <w:rPr>
          <w:rFonts w:asciiTheme="majorHAnsi" w:hAnsiTheme="majorHAnsi" w:cstheme="majorHAnsi"/>
          <w:i/>
          <w:lang w:val="ro-MD"/>
        </w:rPr>
        <w:t>”</w:t>
      </w:r>
      <w:r w:rsidRPr="00764F67">
        <w:rPr>
          <w:rFonts w:asciiTheme="majorHAnsi" w:hAnsiTheme="majorHAnsi" w:cstheme="majorHAnsi"/>
          <w:lang w:val="ro-MD"/>
        </w:rPr>
        <w:t>.</w:t>
      </w:r>
    </w:p>
  </w:footnote>
  <w:footnote w:id="138">
    <w:p w14:paraId="1C349F59" w14:textId="5C99078E"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П.29</w:t>
      </w:r>
      <w:r w:rsidRPr="00764F67">
        <w:rPr>
          <w:rFonts w:asciiTheme="majorHAnsi" w:hAnsiTheme="majorHAnsi" w:cstheme="majorHAnsi"/>
          <w:vertAlign w:val="superscript"/>
          <w:lang w:val="ro-MD"/>
        </w:rPr>
        <w:t xml:space="preserve">1 </w:t>
      </w:r>
      <w:r w:rsidR="002863D9" w:rsidRPr="00764F67">
        <w:rPr>
          <w:rFonts w:asciiTheme="majorHAnsi" w:hAnsiTheme="majorHAnsi" w:cstheme="majorHAnsi"/>
          <w:bCs/>
          <w:lang w:val="ro-MD"/>
        </w:rPr>
        <w:t>Положения о введении в действие таможенных назначений, предусмотренных Таможенным кодексом Республики Молдова</w:t>
      </w:r>
      <w:r w:rsidRPr="00764F67">
        <w:rPr>
          <w:rFonts w:asciiTheme="majorHAnsi" w:hAnsiTheme="majorHAnsi" w:cstheme="majorHAnsi"/>
          <w:bCs/>
          <w:lang w:val="ro-MD"/>
        </w:rPr>
        <w:t xml:space="preserve">, </w:t>
      </w:r>
      <w:r w:rsidR="002863D9" w:rsidRPr="00764F67">
        <w:rPr>
          <w:rFonts w:asciiTheme="majorHAnsi" w:hAnsiTheme="majorHAnsi" w:cstheme="majorHAnsi"/>
          <w:bCs/>
          <w:lang w:val="ro-MD"/>
        </w:rPr>
        <w:t>утвержденного</w:t>
      </w:r>
      <w:r w:rsidRPr="00764F67">
        <w:rPr>
          <w:rFonts w:asciiTheme="majorHAnsi" w:hAnsiTheme="majorHAnsi" w:cstheme="majorHAnsi"/>
          <w:bCs/>
          <w:lang w:val="ro-MD"/>
        </w:rPr>
        <w:t xml:space="preserve"> </w:t>
      </w:r>
      <w:r w:rsidRPr="00764F67">
        <w:rPr>
          <w:rFonts w:asciiTheme="majorHAnsi" w:hAnsiTheme="majorHAnsi" w:cstheme="majorHAnsi"/>
          <w:lang w:val="ro-MD"/>
        </w:rPr>
        <w:t>Постановление</w:t>
      </w:r>
      <w:r w:rsidR="002863D9" w:rsidRPr="00764F67">
        <w:rPr>
          <w:rFonts w:asciiTheme="majorHAnsi" w:hAnsiTheme="majorHAnsi" w:cstheme="majorHAnsi"/>
          <w:lang w:val="ro-MD"/>
        </w:rPr>
        <w:t>м</w:t>
      </w:r>
      <w:r w:rsidRPr="00764F67">
        <w:rPr>
          <w:rFonts w:asciiTheme="majorHAnsi" w:hAnsiTheme="majorHAnsi" w:cstheme="majorHAnsi"/>
          <w:lang w:val="ro-MD"/>
        </w:rPr>
        <w:t xml:space="preserve"> Правительства №1140/2005 </w:t>
      </w:r>
      <w:r w:rsidR="002863D9" w:rsidRPr="00764F67">
        <w:rPr>
          <w:rFonts w:asciiTheme="majorHAnsi" w:hAnsiTheme="majorHAnsi" w:cstheme="majorHAnsi"/>
          <w:lang w:val="ro-MD"/>
        </w:rPr>
        <w:t>и</w:t>
      </w:r>
      <w:r w:rsidRPr="00764F67">
        <w:rPr>
          <w:rFonts w:asciiTheme="majorHAnsi" w:hAnsiTheme="majorHAnsi" w:cstheme="majorHAnsi"/>
          <w:lang w:val="ro-MD"/>
        </w:rPr>
        <w:t xml:space="preserve"> п.1 (b) </w:t>
      </w:r>
      <w:r w:rsidR="002863D9" w:rsidRPr="00764F67">
        <w:rPr>
          <w:rFonts w:asciiTheme="majorHAnsi" w:hAnsiTheme="majorHAnsi" w:cstheme="majorHAnsi"/>
          <w:lang w:val="ro-MD"/>
        </w:rPr>
        <w:t>и</w:t>
      </w:r>
      <w:r w:rsidRPr="00764F67">
        <w:rPr>
          <w:rFonts w:asciiTheme="majorHAnsi" w:hAnsiTheme="majorHAnsi" w:cstheme="majorHAnsi"/>
          <w:lang w:val="ro-MD"/>
        </w:rPr>
        <w:t xml:space="preserve"> (c) </w:t>
      </w:r>
      <w:r w:rsidR="002863D9" w:rsidRPr="00764F67">
        <w:rPr>
          <w:rFonts w:asciiTheme="majorHAnsi" w:hAnsiTheme="majorHAnsi" w:cstheme="majorHAnsi"/>
          <w:lang w:val="ro-MD"/>
        </w:rPr>
        <w:t>Приказа Таможенной Службы №276-О от 24.10.2002 „О порядке заполнения таможенных актов при таможенном оформлении товаров, поступающих от внешнеэкономических операций”</w:t>
      </w:r>
      <w:r w:rsidRPr="00764F67">
        <w:rPr>
          <w:rFonts w:asciiTheme="majorHAnsi" w:hAnsiTheme="majorHAnsi" w:cstheme="majorHAnsi"/>
          <w:lang w:val="ro-MD"/>
        </w:rPr>
        <w:t>.</w:t>
      </w:r>
    </w:p>
  </w:footnote>
  <w:footnote w:id="139">
    <w:p w14:paraId="7DE3299C" w14:textId="43C360B9"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3178,4</w:t>
      </w:r>
      <w:r w:rsidR="002863D9" w:rsidRPr="00764F67">
        <w:rPr>
          <w:rFonts w:asciiTheme="majorHAnsi" w:hAnsiTheme="majorHAnsi" w:cstheme="majorHAnsi"/>
        </w:rPr>
        <w:t xml:space="preserve"> </w:t>
      </w:r>
      <w:r w:rsidRPr="00764F67">
        <w:rPr>
          <w:rFonts w:asciiTheme="majorHAnsi" w:hAnsiTheme="majorHAnsi" w:cstheme="majorHAnsi"/>
          <w:lang w:val="ro-MD"/>
        </w:rPr>
        <w:t xml:space="preserve">x 10,55 </w:t>
      </w:r>
      <w:r w:rsidR="002863D9" w:rsidRPr="00764F67">
        <w:rPr>
          <w:rFonts w:asciiTheme="majorHAnsi" w:hAnsiTheme="majorHAnsi" w:cstheme="majorHAnsi"/>
          <w:lang w:val="ro-MD"/>
        </w:rPr>
        <w:t xml:space="preserve">долларов США за один кг </w:t>
      </w:r>
      <w:r w:rsidRPr="00764F67">
        <w:rPr>
          <w:rFonts w:asciiTheme="majorHAnsi" w:hAnsiTheme="majorHAnsi" w:cstheme="majorHAnsi"/>
          <w:lang w:val="ro-MD"/>
        </w:rPr>
        <w:t>=</w:t>
      </w:r>
      <w:r w:rsidR="002863D9" w:rsidRPr="00764F67">
        <w:rPr>
          <w:rFonts w:asciiTheme="majorHAnsi" w:hAnsiTheme="majorHAnsi" w:cstheme="majorHAnsi"/>
        </w:rPr>
        <w:t xml:space="preserve"> </w:t>
      </w:r>
      <w:r w:rsidRPr="00764F67">
        <w:rPr>
          <w:rFonts w:asciiTheme="majorHAnsi" w:hAnsiTheme="majorHAnsi" w:cstheme="majorHAnsi"/>
          <w:lang w:val="ro-MD"/>
        </w:rPr>
        <w:t xml:space="preserve">33532,12x17.5102 = 587.154,1 </w:t>
      </w:r>
      <w:r w:rsidR="002863D9" w:rsidRPr="00764F67">
        <w:rPr>
          <w:rFonts w:asciiTheme="majorHAnsi" w:hAnsiTheme="majorHAnsi" w:cstheme="majorHAnsi"/>
        </w:rPr>
        <w:t>леев</w:t>
      </w:r>
      <w:r w:rsidRPr="00764F67">
        <w:rPr>
          <w:rFonts w:asciiTheme="majorHAnsi" w:hAnsiTheme="majorHAnsi" w:cstheme="majorHAnsi"/>
          <w:lang w:val="ro-MD"/>
        </w:rPr>
        <w:t>.</w:t>
      </w:r>
    </w:p>
  </w:footnote>
  <w:footnote w:id="140">
    <w:p w14:paraId="6B7561EC" w14:textId="77777777" w:rsidR="0031316A" w:rsidRPr="00764F67" w:rsidRDefault="0031316A" w:rsidP="00764F67">
      <w:pPr>
        <w:spacing w:after="0"/>
        <w:jc w:val="both"/>
        <w:rPr>
          <w:rFonts w:asciiTheme="majorHAnsi" w:hAnsiTheme="majorHAnsi" w:cstheme="majorHAnsi"/>
          <w:sz w:val="20"/>
          <w:szCs w:val="20"/>
          <w:lang w:val="ro-MD"/>
        </w:rPr>
      </w:pPr>
      <w:r w:rsidRPr="00764F67">
        <w:rPr>
          <w:rStyle w:val="ac"/>
          <w:rFonts w:asciiTheme="majorHAnsi" w:hAnsiTheme="majorHAnsi" w:cstheme="majorHAnsi"/>
          <w:sz w:val="20"/>
          <w:szCs w:val="20"/>
          <w:lang w:val="ro-MD"/>
        </w:rPr>
        <w:footnoteRef/>
      </w:r>
      <w:r w:rsidRPr="00764F67">
        <w:rPr>
          <w:rFonts w:asciiTheme="majorHAnsi" w:hAnsiTheme="majorHAnsi" w:cstheme="majorHAnsi"/>
          <w:noProof/>
          <w:sz w:val="20"/>
          <w:szCs w:val="20"/>
          <w:lang w:val="ro-MD"/>
        </w:rPr>
        <w:t xml:space="preserve"> ООО „Ozca Construction”.</w:t>
      </w:r>
      <w:r w:rsidRPr="00764F67">
        <w:rPr>
          <w:rFonts w:asciiTheme="majorHAnsi" w:hAnsiTheme="majorHAnsi" w:cstheme="majorHAnsi"/>
          <w:sz w:val="20"/>
          <w:szCs w:val="20"/>
          <w:lang w:val="ro-MD"/>
        </w:rPr>
        <w:t xml:space="preserve"> </w:t>
      </w:r>
    </w:p>
  </w:footnote>
  <w:footnote w:id="141">
    <w:p w14:paraId="529351C1" w14:textId="620BC20B"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w:t>
      </w:r>
      <w:r w:rsidR="006139D2" w:rsidRPr="00764F67">
        <w:rPr>
          <w:rFonts w:asciiTheme="majorHAnsi" w:hAnsiTheme="majorHAnsi" w:cstheme="majorHAnsi"/>
          <w:lang w:val="ro-MD"/>
        </w:rPr>
        <w:t>Освобождения в сумме</w:t>
      </w:r>
      <w:r w:rsidRPr="00764F67">
        <w:rPr>
          <w:rFonts w:asciiTheme="majorHAnsi" w:hAnsiTheme="majorHAnsi" w:cstheme="majorHAnsi"/>
          <w:lang w:val="ro-MD"/>
        </w:rPr>
        <w:t xml:space="preserve"> 515,4 </w:t>
      </w:r>
      <w:r w:rsidR="004215E1" w:rsidRPr="00764F67">
        <w:rPr>
          <w:rFonts w:asciiTheme="majorHAnsi" w:hAnsiTheme="majorHAnsi" w:cstheme="majorHAnsi"/>
          <w:lang w:val="ro-MD"/>
        </w:rPr>
        <w:t>тыс. леев</w:t>
      </w:r>
      <w:r w:rsidRPr="00764F67">
        <w:rPr>
          <w:rFonts w:asciiTheme="majorHAnsi" w:hAnsiTheme="majorHAnsi" w:cstheme="majorHAnsi"/>
          <w:lang w:val="ro-MD"/>
        </w:rPr>
        <w:t xml:space="preserve">, </w:t>
      </w:r>
      <w:r w:rsidR="006139D2" w:rsidRPr="00764F67">
        <w:rPr>
          <w:rFonts w:asciiTheme="majorHAnsi" w:hAnsiTheme="majorHAnsi" w:cstheme="majorHAnsi"/>
          <w:lang w:val="ro-MD"/>
        </w:rPr>
        <w:t>включая НДС в сумме</w:t>
      </w:r>
      <w:r w:rsidRPr="00764F67">
        <w:rPr>
          <w:rFonts w:asciiTheme="majorHAnsi" w:hAnsiTheme="majorHAnsi" w:cstheme="majorHAnsi"/>
          <w:lang w:val="ro-MD"/>
        </w:rPr>
        <w:t xml:space="preserve"> 217,0 </w:t>
      </w:r>
      <w:r w:rsidR="004215E1" w:rsidRPr="00764F67">
        <w:rPr>
          <w:rFonts w:asciiTheme="majorHAnsi" w:hAnsiTheme="majorHAnsi" w:cstheme="majorHAnsi"/>
          <w:lang w:val="ro-MD"/>
        </w:rPr>
        <w:t>тыс. леев</w:t>
      </w:r>
      <w:r w:rsidRPr="00764F67">
        <w:rPr>
          <w:rFonts w:asciiTheme="majorHAnsi" w:hAnsiTheme="majorHAnsi" w:cstheme="majorHAnsi"/>
          <w:lang w:val="ro-MD"/>
        </w:rPr>
        <w:t xml:space="preserve">, </w:t>
      </w:r>
      <w:r w:rsidR="006139D2" w:rsidRPr="00764F67">
        <w:rPr>
          <w:rFonts w:asciiTheme="majorHAnsi" w:hAnsiTheme="majorHAnsi" w:cstheme="majorHAnsi"/>
          <w:lang w:val="ro-MD"/>
        </w:rPr>
        <w:t>ТП</w:t>
      </w:r>
      <w:r w:rsidRPr="00764F67">
        <w:rPr>
          <w:rFonts w:asciiTheme="majorHAnsi" w:hAnsiTheme="majorHAnsi" w:cstheme="majorHAnsi"/>
          <w:lang w:val="ro-MD"/>
        </w:rPr>
        <w:t xml:space="preserve"> –135,6 </w:t>
      </w:r>
      <w:r w:rsidR="004215E1" w:rsidRPr="00764F67">
        <w:rPr>
          <w:rFonts w:asciiTheme="majorHAnsi" w:hAnsiTheme="majorHAnsi" w:cstheme="majorHAnsi"/>
          <w:lang w:val="ro-MD"/>
        </w:rPr>
        <w:t>тыс. леев</w:t>
      </w:r>
      <w:r w:rsidRPr="00764F67">
        <w:rPr>
          <w:rFonts w:asciiTheme="majorHAnsi" w:hAnsiTheme="majorHAnsi" w:cstheme="majorHAnsi"/>
          <w:lang w:val="ro-MD"/>
        </w:rPr>
        <w:t xml:space="preserve">, </w:t>
      </w:r>
      <w:r w:rsidR="002863D9" w:rsidRPr="00764F67">
        <w:rPr>
          <w:rFonts w:asciiTheme="majorHAnsi" w:hAnsiTheme="majorHAnsi" w:cstheme="majorHAnsi"/>
          <w:lang w:val="ro-MD"/>
        </w:rPr>
        <w:t>и акцизы</w:t>
      </w:r>
      <w:r w:rsidRPr="00764F67">
        <w:rPr>
          <w:rFonts w:asciiTheme="majorHAnsi" w:hAnsiTheme="majorHAnsi" w:cstheme="majorHAnsi"/>
          <w:lang w:val="ro-MD"/>
        </w:rPr>
        <w:t xml:space="preserve"> –162,8 </w:t>
      </w:r>
      <w:r w:rsidR="004215E1" w:rsidRPr="00764F67">
        <w:rPr>
          <w:rFonts w:asciiTheme="majorHAnsi" w:hAnsiTheme="majorHAnsi" w:cstheme="majorHAnsi"/>
          <w:lang w:val="ro-MD"/>
        </w:rPr>
        <w:t>тыс. леев</w:t>
      </w:r>
      <w:r w:rsidRPr="00764F67">
        <w:rPr>
          <w:rFonts w:asciiTheme="majorHAnsi" w:hAnsiTheme="majorHAnsi" w:cstheme="majorHAnsi"/>
          <w:lang w:val="ro-MD"/>
        </w:rPr>
        <w:t xml:space="preserve">, </w:t>
      </w:r>
      <w:r w:rsidR="002863D9" w:rsidRPr="00764F67">
        <w:rPr>
          <w:rFonts w:asciiTheme="majorHAnsi" w:hAnsiTheme="majorHAnsi" w:cstheme="majorHAnsi"/>
        </w:rPr>
        <w:t>код льготы</w:t>
      </w:r>
      <w:r w:rsidRPr="00764F67">
        <w:rPr>
          <w:rFonts w:asciiTheme="majorHAnsi" w:hAnsiTheme="majorHAnsi" w:cstheme="majorHAnsi"/>
          <w:lang w:val="ro-MD"/>
        </w:rPr>
        <w:t xml:space="preserve"> „008”.</w:t>
      </w:r>
    </w:p>
  </w:footnote>
  <w:footnote w:id="142">
    <w:p w14:paraId="14EC373C" w14:textId="392DED06"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w:t>
      </w:r>
      <w:r w:rsidR="008B6444" w:rsidRPr="00764F67">
        <w:rPr>
          <w:rFonts w:asciiTheme="majorHAnsi" w:hAnsiTheme="majorHAnsi" w:cstheme="majorHAnsi"/>
          <w:lang w:val="ro-MD"/>
        </w:rPr>
        <w:t>Письмо №05-11/4600 от 15.09.2020 не включает обязательные элементы: не адресован</w:t>
      </w:r>
      <w:r w:rsidR="008B6444" w:rsidRPr="00764F67">
        <w:rPr>
          <w:rFonts w:asciiTheme="majorHAnsi" w:hAnsiTheme="majorHAnsi" w:cstheme="majorHAnsi"/>
        </w:rPr>
        <w:t>о</w:t>
      </w:r>
      <w:r w:rsidR="008B6444" w:rsidRPr="00764F67">
        <w:rPr>
          <w:rFonts w:asciiTheme="majorHAnsi" w:hAnsiTheme="majorHAnsi" w:cstheme="majorHAnsi"/>
          <w:lang w:val="ro-MD"/>
        </w:rPr>
        <w:t xml:space="preserve"> таможенному органу, не указан проект: название проекта, для которого осуществляется импорт товаров, не содержит наименования </w:t>
      </w:r>
      <w:r w:rsidR="008B6444" w:rsidRPr="00764F67">
        <w:rPr>
          <w:rFonts w:asciiTheme="majorHAnsi" w:hAnsiTheme="majorHAnsi" w:cstheme="majorHAnsi"/>
        </w:rPr>
        <w:t>бенефициара</w:t>
      </w:r>
      <w:r w:rsidR="008B6444" w:rsidRPr="00764F67">
        <w:rPr>
          <w:rFonts w:asciiTheme="majorHAnsi" w:hAnsiTheme="majorHAnsi" w:cstheme="majorHAnsi"/>
          <w:lang w:val="ro-MD"/>
        </w:rPr>
        <w:t xml:space="preserve"> проекта, не содержит данных о</w:t>
      </w:r>
      <w:r w:rsidR="008B6444" w:rsidRPr="00764F67">
        <w:rPr>
          <w:rFonts w:asciiTheme="majorHAnsi" w:hAnsiTheme="majorHAnsi" w:cstheme="majorHAnsi"/>
        </w:rPr>
        <w:t xml:space="preserve"> </w:t>
      </w:r>
      <w:r w:rsidR="008B6444" w:rsidRPr="00764F67">
        <w:rPr>
          <w:rFonts w:asciiTheme="majorHAnsi" w:hAnsiTheme="majorHAnsi" w:cstheme="majorHAnsi"/>
          <w:lang w:val="ro-MD"/>
        </w:rPr>
        <w:t>хозяйствующе</w:t>
      </w:r>
      <w:r w:rsidR="008B6444" w:rsidRPr="00764F67">
        <w:rPr>
          <w:rFonts w:asciiTheme="majorHAnsi" w:hAnsiTheme="majorHAnsi" w:cstheme="majorHAnsi"/>
        </w:rPr>
        <w:t>м</w:t>
      </w:r>
      <w:r w:rsidR="008B6444" w:rsidRPr="00764F67">
        <w:rPr>
          <w:rFonts w:asciiTheme="majorHAnsi" w:hAnsiTheme="majorHAnsi" w:cstheme="majorHAnsi"/>
          <w:lang w:val="ro-MD"/>
        </w:rPr>
        <w:t xml:space="preserve"> субъект</w:t>
      </w:r>
      <w:r w:rsidR="008B6444" w:rsidRPr="00764F67">
        <w:rPr>
          <w:rFonts w:asciiTheme="majorHAnsi" w:hAnsiTheme="majorHAnsi" w:cstheme="majorHAnsi"/>
        </w:rPr>
        <w:t>е</w:t>
      </w:r>
      <w:r w:rsidR="008B6444" w:rsidRPr="00764F67">
        <w:rPr>
          <w:rFonts w:asciiTheme="majorHAnsi" w:hAnsiTheme="majorHAnsi" w:cstheme="majorHAnsi"/>
          <w:lang w:val="ro-MD"/>
        </w:rPr>
        <w:t xml:space="preserve"> импортере, не содержит данны</w:t>
      </w:r>
      <w:r w:rsidR="008B6444" w:rsidRPr="00764F67">
        <w:rPr>
          <w:rFonts w:asciiTheme="majorHAnsi" w:hAnsiTheme="majorHAnsi" w:cstheme="majorHAnsi"/>
        </w:rPr>
        <w:t>е</w:t>
      </w:r>
      <w:r w:rsidR="008B6444" w:rsidRPr="00764F67">
        <w:rPr>
          <w:rFonts w:asciiTheme="majorHAnsi" w:hAnsiTheme="majorHAnsi" w:cstheme="majorHAnsi"/>
          <w:lang w:val="ro-MD"/>
        </w:rPr>
        <w:t xml:space="preserve"> </w:t>
      </w:r>
      <w:r w:rsidR="008B6444" w:rsidRPr="00764F67">
        <w:rPr>
          <w:rFonts w:asciiTheme="majorHAnsi" w:hAnsiTheme="majorHAnsi" w:cstheme="majorHAnsi"/>
        </w:rPr>
        <w:t>налоговой накладной</w:t>
      </w:r>
      <w:r w:rsidR="008B6444" w:rsidRPr="00764F67">
        <w:rPr>
          <w:rFonts w:asciiTheme="majorHAnsi" w:hAnsiTheme="majorHAnsi" w:cstheme="majorHAnsi"/>
          <w:lang w:val="ro-MD"/>
        </w:rPr>
        <w:t xml:space="preserve"> (invoice): номер и дата и на основании которых будет осуществляться импорт, отсутствуют данные о стоимости и количестве импортируемых товаров.</w:t>
      </w:r>
    </w:p>
  </w:footnote>
  <w:footnote w:id="143">
    <w:p w14:paraId="11827ACF" w14:textId="3272D913"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Ст.6</w:t>
      </w:r>
      <w:r w:rsidRPr="00764F67">
        <w:rPr>
          <w:rFonts w:asciiTheme="majorHAnsi" w:hAnsiTheme="majorHAnsi" w:cstheme="majorHAnsi"/>
          <w:vertAlign w:val="superscript"/>
          <w:lang w:val="ro-MD"/>
        </w:rPr>
        <w:t xml:space="preserve">1 </w:t>
      </w:r>
      <w:r w:rsidRPr="00764F67">
        <w:rPr>
          <w:rFonts w:asciiTheme="majorHAnsi" w:hAnsiTheme="majorHAnsi" w:cstheme="majorHAnsi"/>
          <w:lang w:val="ro-MD"/>
        </w:rPr>
        <w:t>(2) Постановлени</w:t>
      </w:r>
      <w:r w:rsidR="008B6444" w:rsidRPr="00764F67">
        <w:rPr>
          <w:rFonts w:asciiTheme="majorHAnsi" w:hAnsiTheme="majorHAnsi" w:cstheme="majorHAnsi"/>
        </w:rPr>
        <w:t>я</w:t>
      </w:r>
      <w:r w:rsidRPr="00764F67">
        <w:rPr>
          <w:rFonts w:asciiTheme="majorHAnsi" w:hAnsiTheme="majorHAnsi" w:cstheme="majorHAnsi"/>
          <w:lang w:val="ro-MD"/>
        </w:rPr>
        <w:t xml:space="preserve"> Правительства №</w:t>
      </w:r>
      <w:r w:rsidRPr="00764F67">
        <w:rPr>
          <w:rFonts w:asciiTheme="majorHAnsi" w:eastAsia="Times New Roman" w:hAnsiTheme="majorHAnsi" w:cstheme="majorHAnsi"/>
          <w:bCs/>
          <w:lang w:val="ro-MD"/>
        </w:rPr>
        <w:t>246 от 08.04.2010.</w:t>
      </w:r>
    </w:p>
  </w:footnote>
  <w:footnote w:id="144">
    <w:p w14:paraId="654B9DAB" w14:textId="1B58C831"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w:t>
      </w:r>
      <w:r w:rsidR="008B6444" w:rsidRPr="00764F67">
        <w:rPr>
          <w:rFonts w:asciiTheme="majorHAnsi" w:hAnsiTheme="majorHAnsi" w:cstheme="majorHAnsi"/>
        </w:rPr>
        <w:t>КО</w:t>
      </w:r>
      <w:r w:rsidRPr="00764F67">
        <w:rPr>
          <w:rFonts w:asciiTheme="majorHAnsi" w:hAnsiTheme="majorHAnsi" w:cstheme="majorHAnsi"/>
          <w:lang w:val="ro-MD"/>
        </w:rPr>
        <w:t xml:space="preserve"> </w:t>
      </w:r>
      <w:r w:rsidRPr="00764F67">
        <w:rPr>
          <w:rFonts w:asciiTheme="majorHAnsi" w:eastAsia="Calibri" w:hAnsiTheme="majorHAnsi" w:cstheme="majorHAnsi"/>
          <w:lang w:val="ro-MD"/>
        </w:rPr>
        <w:t>„Oleneac” ООО</w:t>
      </w:r>
    </w:p>
  </w:footnote>
  <w:footnote w:id="145">
    <w:p w14:paraId="1A8EBD7B" w14:textId="31039CEE"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w:t>
      </w:r>
      <w:r w:rsidR="008B6444" w:rsidRPr="00764F67">
        <w:rPr>
          <w:rFonts w:asciiTheme="majorHAnsi" w:hAnsiTheme="majorHAnsi" w:cstheme="majorHAnsi"/>
          <w:lang w:val="ro-MD"/>
        </w:rPr>
        <w:t xml:space="preserve">Товар были задекларирован согласно тарифной позиции 8437 90 000 </w:t>
      </w:r>
      <w:r w:rsidR="008B6444" w:rsidRPr="00764F67">
        <w:rPr>
          <w:rFonts w:asciiTheme="majorHAnsi" w:hAnsiTheme="majorHAnsi" w:cstheme="majorHAnsi"/>
        </w:rPr>
        <w:t>К</w:t>
      </w:r>
      <w:r w:rsidR="008B6444" w:rsidRPr="00764F67">
        <w:rPr>
          <w:rFonts w:asciiTheme="majorHAnsi" w:hAnsiTheme="majorHAnsi" w:cstheme="majorHAnsi"/>
          <w:lang w:val="ro-MD"/>
        </w:rPr>
        <w:t>омбинированной товарной номенклатуры, утвержденной Законом № 172 от 25.07.2014</w:t>
      </w:r>
      <w:r w:rsidRPr="00764F67">
        <w:rPr>
          <w:rFonts w:asciiTheme="majorHAnsi" w:hAnsiTheme="majorHAnsi" w:cstheme="majorHAnsi"/>
          <w:lang w:val="ro-MD"/>
        </w:rPr>
        <w:t>.</w:t>
      </w:r>
    </w:p>
  </w:footnote>
  <w:footnote w:id="146">
    <w:p w14:paraId="1765E0A7" w14:textId="2429A500"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w:t>
      </w:r>
      <w:r w:rsidR="008B6444" w:rsidRPr="00764F67">
        <w:rPr>
          <w:rFonts w:asciiTheme="majorHAnsi" w:hAnsiTheme="majorHAnsi" w:cstheme="majorHAnsi"/>
          <w:lang w:val="ro-MD"/>
        </w:rPr>
        <w:t>Пояснительные записки к Разделу XVI Комбинированной номенклатуры, определению DEX и Решению Комитета Еврази</w:t>
      </w:r>
      <w:r w:rsidR="004215E1" w:rsidRPr="00764F67">
        <w:rPr>
          <w:rFonts w:asciiTheme="majorHAnsi" w:hAnsiTheme="majorHAnsi" w:cstheme="majorHAnsi"/>
        </w:rPr>
        <w:t>й</w:t>
      </w:r>
      <w:r w:rsidR="004215E1" w:rsidRPr="00764F67">
        <w:rPr>
          <w:rFonts w:asciiTheme="majorHAnsi" w:hAnsiTheme="majorHAnsi" w:cstheme="majorHAnsi"/>
          <w:lang w:val="ro-MD"/>
        </w:rPr>
        <w:t>с</w:t>
      </w:r>
      <w:r w:rsidR="008B6444" w:rsidRPr="00764F67">
        <w:rPr>
          <w:rFonts w:asciiTheme="majorHAnsi" w:hAnsiTheme="majorHAnsi" w:cstheme="majorHAnsi"/>
          <w:lang w:val="ro-MD"/>
        </w:rPr>
        <w:t>кой экономической комиссии №</w:t>
      </w:r>
      <w:r w:rsidR="004215E1" w:rsidRPr="00764F67">
        <w:rPr>
          <w:rFonts w:asciiTheme="majorHAnsi" w:hAnsiTheme="majorHAnsi" w:cstheme="majorHAnsi"/>
          <w:lang w:val="ro-MD"/>
        </w:rPr>
        <w:t>104 от 29 августа 2017 года</w:t>
      </w:r>
      <w:r w:rsidRPr="00764F67">
        <w:rPr>
          <w:rFonts w:asciiTheme="majorHAnsi" w:hAnsiTheme="majorHAnsi" w:cstheme="majorHAnsi"/>
          <w:lang w:val="ro-MD"/>
        </w:rPr>
        <w:t>.</w:t>
      </w:r>
    </w:p>
  </w:footnote>
  <w:footnote w:id="147">
    <w:p w14:paraId="4AD170A3" w14:textId="79CDDE93"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w:t>
      </w:r>
      <w:r w:rsidR="004215E1" w:rsidRPr="00764F67">
        <w:rPr>
          <w:rFonts w:asciiTheme="majorHAnsi" w:hAnsiTheme="majorHAnsi" w:cstheme="majorHAnsi"/>
          <w:lang w:val="ro-MD"/>
        </w:rPr>
        <w:t>Товар должен был быть отнесен к тарифной позиции 8479 89 „Машины и механические приборы с собственной функцией, не названные и не невключенные в других частях настоящей главы” Комбинированной товарной номенклатуры, утвержденной Законом №172 от 25.07.2014</w:t>
      </w:r>
      <w:r w:rsidRPr="00764F67">
        <w:rPr>
          <w:rFonts w:asciiTheme="majorHAnsi" w:hAnsiTheme="majorHAnsi" w:cstheme="majorHAnsi"/>
          <w:lang w:val="ro-MD"/>
        </w:rPr>
        <w:t>.</w:t>
      </w:r>
    </w:p>
  </w:footnote>
  <w:footnote w:id="148">
    <w:p w14:paraId="3F6271E2" w14:textId="611225A4"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w:t>
      </w:r>
      <w:r w:rsidRPr="00764F67">
        <w:rPr>
          <w:rFonts w:asciiTheme="majorHAnsi" w:eastAsia="Calibri" w:hAnsiTheme="majorHAnsi" w:cstheme="majorHAnsi"/>
          <w:lang w:val="ro-MD"/>
        </w:rPr>
        <w:t xml:space="preserve">ООО „Bio-Aliamța” – 254,3 </w:t>
      </w:r>
      <w:r w:rsidR="004215E1" w:rsidRPr="00764F67">
        <w:rPr>
          <w:rFonts w:asciiTheme="majorHAnsi" w:eastAsia="Calibri" w:hAnsiTheme="majorHAnsi" w:cstheme="majorHAnsi"/>
          <w:lang w:val="ro-MD"/>
        </w:rPr>
        <w:t>тыс. леев</w:t>
      </w:r>
      <w:r w:rsidRPr="00764F67">
        <w:rPr>
          <w:rFonts w:asciiTheme="majorHAnsi" w:eastAsia="Calibri" w:hAnsiTheme="majorHAnsi" w:cstheme="majorHAnsi"/>
          <w:lang w:val="ro-MD"/>
        </w:rPr>
        <w:t xml:space="preserve">, </w:t>
      </w:r>
      <w:r w:rsidR="008B6444" w:rsidRPr="00764F67">
        <w:rPr>
          <w:rFonts w:asciiTheme="majorHAnsi" w:eastAsia="Calibri" w:hAnsiTheme="majorHAnsi" w:cstheme="majorHAnsi"/>
          <w:lang w:val="ro-MD"/>
        </w:rPr>
        <w:t>и</w:t>
      </w:r>
      <w:r w:rsidRPr="00764F67">
        <w:rPr>
          <w:rFonts w:asciiTheme="majorHAnsi" w:eastAsia="Calibri" w:hAnsiTheme="majorHAnsi" w:cstheme="majorHAnsi"/>
          <w:lang w:val="ro-MD"/>
        </w:rPr>
        <w:t xml:space="preserve"> </w:t>
      </w:r>
      <w:r w:rsidRPr="00764F67">
        <w:rPr>
          <w:rFonts w:asciiTheme="majorHAnsi" w:hAnsiTheme="majorHAnsi" w:cstheme="majorHAnsi"/>
          <w:lang w:val="ro-MD"/>
        </w:rPr>
        <w:t xml:space="preserve">S.C. </w:t>
      </w:r>
      <w:r w:rsidRPr="00764F67">
        <w:rPr>
          <w:rFonts w:asciiTheme="majorHAnsi" w:eastAsia="Calibri" w:hAnsiTheme="majorHAnsi" w:cstheme="majorHAnsi"/>
          <w:lang w:val="ro-MD"/>
        </w:rPr>
        <w:t xml:space="preserve">„Oleneac” ООО –  94,3 </w:t>
      </w:r>
      <w:r w:rsidR="004215E1" w:rsidRPr="00764F67">
        <w:rPr>
          <w:rFonts w:asciiTheme="majorHAnsi" w:eastAsia="Calibri" w:hAnsiTheme="majorHAnsi" w:cstheme="majorHAnsi"/>
          <w:lang w:val="ro-MD"/>
        </w:rPr>
        <w:t>тыс. леев</w:t>
      </w:r>
      <w:r w:rsidRPr="00764F67">
        <w:rPr>
          <w:rFonts w:asciiTheme="majorHAnsi" w:eastAsia="Calibri" w:hAnsiTheme="majorHAnsi" w:cstheme="majorHAnsi"/>
          <w:lang w:val="ro-MD"/>
        </w:rPr>
        <w:t xml:space="preserve">. </w:t>
      </w:r>
    </w:p>
  </w:footnote>
  <w:footnote w:id="149">
    <w:p w14:paraId="398C6880" w14:textId="77777777"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w:t>
      </w:r>
      <w:r w:rsidRPr="00764F67">
        <w:rPr>
          <w:rFonts w:asciiTheme="majorHAnsi" w:eastAsia="Calibri" w:hAnsiTheme="majorHAnsi" w:cstheme="majorHAnsi"/>
          <w:lang w:val="ro-MD"/>
        </w:rPr>
        <w:t xml:space="preserve">ООО „Beladent”. </w:t>
      </w:r>
    </w:p>
  </w:footnote>
  <w:footnote w:id="150">
    <w:p w14:paraId="3C655E7D" w14:textId="619FD674"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w:t>
      </w:r>
      <w:r w:rsidR="00204EE1" w:rsidRPr="00764F67">
        <w:rPr>
          <w:rFonts w:asciiTheme="majorHAnsi" w:hAnsiTheme="majorHAnsi" w:cstheme="majorHAnsi"/>
          <w:lang w:val="ro-MD"/>
        </w:rPr>
        <w:t>Был отнесен к тарифной позиции 3006 „Фармацевтические препараты и  изделия, указанные в примечании 4 главы ((f) цементы и другие изделия для зубного пломбирования)” Комбинированной товарной номенклатуры, утвержденной Законом №172 от 25.07.2014</w:t>
      </w:r>
      <w:r w:rsidRPr="00764F67">
        <w:rPr>
          <w:rFonts w:asciiTheme="majorHAnsi" w:eastAsia="Calibri" w:hAnsiTheme="majorHAnsi" w:cstheme="majorHAnsi"/>
          <w:lang w:val="ro-MD"/>
        </w:rPr>
        <w:t>.</w:t>
      </w:r>
    </w:p>
  </w:footnote>
  <w:footnote w:id="151">
    <w:p w14:paraId="1EBE93D6" w14:textId="6BDD5FCA" w:rsidR="0031316A" w:rsidRPr="00764F67" w:rsidRDefault="0031316A" w:rsidP="00764F67">
      <w:pPr>
        <w:spacing w:after="0" w:line="240" w:lineRule="auto"/>
        <w:jc w:val="both"/>
        <w:rPr>
          <w:rFonts w:asciiTheme="majorHAnsi" w:hAnsiTheme="majorHAnsi" w:cstheme="majorHAnsi"/>
          <w:sz w:val="20"/>
          <w:szCs w:val="20"/>
          <w:lang w:val="ro-MD"/>
        </w:rPr>
      </w:pPr>
      <w:r w:rsidRPr="00764F67">
        <w:rPr>
          <w:rStyle w:val="ac"/>
          <w:rFonts w:asciiTheme="majorHAnsi" w:hAnsiTheme="majorHAnsi" w:cstheme="majorHAnsi"/>
          <w:sz w:val="20"/>
          <w:szCs w:val="20"/>
          <w:lang w:val="ro-MD"/>
        </w:rPr>
        <w:footnoteRef/>
      </w:r>
      <w:r w:rsidRPr="00764F67">
        <w:rPr>
          <w:rFonts w:asciiTheme="majorHAnsi" w:hAnsiTheme="majorHAnsi" w:cstheme="majorHAnsi"/>
          <w:sz w:val="20"/>
          <w:szCs w:val="20"/>
          <w:lang w:val="ro-MD"/>
        </w:rPr>
        <w:t xml:space="preserve"> </w:t>
      </w:r>
      <w:r w:rsidR="00D946CF" w:rsidRPr="00764F67">
        <w:rPr>
          <w:rFonts w:asciiTheme="majorHAnsi" w:hAnsiTheme="majorHAnsi" w:cstheme="majorHAnsi"/>
          <w:sz w:val="20"/>
          <w:szCs w:val="20"/>
        </w:rPr>
        <w:t>Д</w:t>
      </w:r>
      <w:r w:rsidR="00D946CF" w:rsidRPr="00764F67">
        <w:rPr>
          <w:rFonts w:asciiTheme="majorHAnsi" w:hAnsiTheme="majorHAnsi" w:cstheme="majorHAnsi"/>
          <w:sz w:val="20"/>
          <w:szCs w:val="20"/>
          <w:lang w:val="ro-MD"/>
        </w:rPr>
        <w:t xml:space="preserve">олжен был быть отнесен к тарифной позиции 6909 19 </w:t>
      </w:r>
      <w:r w:rsidR="00204EE1" w:rsidRPr="00764F67">
        <w:rPr>
          <w:rFonts w:asciiTheme="majorHAnsi" w:eastAsia="Calibri" w:hAnsiTheme="majorHAnsi" w:cstheme="majorHAnsi"/>
          <w:i/>
          <w:sz w:val="20"/>
          <w:szCs w:val="20"/>
          <w:lang w:val="ro-MD"/>
        </w:rPr>
        <w:t>„</w:t>
      </w:r>
      <w:r w:rsidR="00D946CF" w:rsidRPr="00764F67">
        <w:rPr>
          <w:rFonts w:asciiTheme="majorHAnsi" w:hAnsiTheme="majorHAnsi" w:cstheme="majorHAnsi"/>
          <w:sz w:val="20"/>
          <w:szCs w:val="20"/>
          <w:lang w:val="ro-MD"/>
        </w:rPr>
        <w:t>Керамические аппараты и изделия для лабораторных, химических или других технических целей</w:t>
      </w:r>
      <w:r w:rsidR="00204EE1" w:rsidRPr="00764F67">
        <w:rPr>
          <w:rFonts w:asciiTheme="majorHAnsi" w:eastAsia="Calibri" w:hAnsiTheme="majorHAnsi" w:cstheme="majorHAnsi"/>
          <w:sz w:val="20"/>
          <w:szCs w:val="20"/>
          <w:lang w:val="ro-MD"/>
        </w:rPr>
        <w:t>”</w:t>
      </w:r>
      <w:r w:rsidR="00D946CF" w:rsidRPr="00764F67">
        <w:rPr>
          <w:rFonts w:asciiTheme="majorHAnsi" w:hAnsiTheme="majorHAnsi" w:cstheme="majorHAnsi"/>
          <w:sz w:val="20"/>
          <w:szCs w:val="20"/>
          <w:lang w:val="ro-MD"/>
        </w:rPr>
        <w:t xml:space="preserve"> из Комбинированной номенклатуры товаров, утвержденной Законом №172 от 25.07.2014. </w:t>
      </w:r>
    </w:p>
  </w:footnote>
  <w:footnote w:id="152">
    <w:p w14:paraId="1FE87231" w14:textId="4D0F98D0"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w:t>
      </w:r>
      <w:r w:rsidR="00D946CF" w:rsidRPr="00764F67">
        <w:rPr>
          <w:rFonts w:asciiTheme="majorHAnsi" w:hAnsiTheme="majorHAnsi" w:cstheme="majorHAnsi"/>
          <w:lang w:val="ro-MD"/>
        </w:rPr>
        <w:t>Сумма неуплаченных ввозных пошлин в размере 460,5 тыс. леев, в том числе НДС - 272,2 тыс. леев, и НДС - 188,3 тыс. леев.</w:t>
      </w:r>
    </w:p>
  </w:footnote>
  <w:footnote w:id="153">
    <w:p w14:paraId="19C94C54" w14:textId="01E60894" w:rsidR="0031316A" w:rsidRPr="00764F67" w:rsidRDefault="0031316A" w:rsidP="00764F67">
      <w:pPr>
        <w:spacing w:after="0" w:line="240" w:lineRule="auto"/>
        <w:jc w:val="both"/>
        <w:rPr>
          <w:rFonts w:asciiTheme="majorHAnsi" w:hAnsiTheme="majorHAnsi" w:cstheme="majorHAnsi"/>
          <w:sz w:val="20"/>
          <w:szCs w:val="20"/>
          <w:lang w:val="ro-MD"/>
        </w:rPr>
      </w:pPr>
      <w:r w:rsidRPr="00764F67">
        <w:rPr>
          <w:rStyle w:val="ac"/>
          <w:rFonts w:asciiTheme="majorHAnsi" w:hAnsiTheme="majorHAnsi" w:cstheme="majorHAnsi"/>
          <w:sz w:val="20"/>
          <w:szCs w:val="20"/>
          <w:lang w:val="ro-MD"/>
        </w:rPr>
        <w:footnoteRef/>
      </w:r>
      <w:r w:rsidRPr="00764F67">
        <w:rPr>
          <w:rFonts w:asciiTheme="majorHAnsi" w:hAnsiTheme="majorHAnsi" w:cstheme="majorHAnsi"/>
          <w:sz w:val="20"/>
          <w:szCs w:val="20"/>
          <w:lang w:val="ro-MD"/>
        </w:rPr>
        <w:t xml:space="preserve"> ООО „Avtomagistrali - Pivdeni Internațional”;</w:t>
      </w:r>
      <w:r w:rsidRPr="00764F67">
        <w:rPr>
          <w:rFonts w:asciiTheme="majorHAnsi" w:hAnsiTheme="majorHAnsi" w:cstheme="majorHAnsi"/>
          <w:noProof/>
          <w:sz w:val="20"/>
          <w:szCs w:val="20"/>
          <w:lang w:val="ro-MD"/>
        </w:rPr>
        <w:t xml:space="preserve"> ООО „Ozca Construction”;</w:t>
      </w:r>
      <w:r w:rsidRPr="00764F67">
        <w:rPr>
          <w:rFonts w:asciiTheme="majorHAnsi" w:eastAsia="Calibri" w:hAnsiTheme="majorHAnsi" w:cstheme="majorHAnsi"/>
          <w:sz w:val="20"/>
          <w:szCs w:val="20"/>
          <w:lang w:val="ro-MD"/>
        </w:rPr>
        <w:t xml:space="preserve"> ООО „Bio-Aliamța”; </w:t>
      </w:r>
      <w:r w:rsidR="00D946CF" w:rsidRPr="00764F67">
        <w:rPr>
          <w:rFonts w:asciiTheme="majorHAnsi" w:hAnsiTheme="majorHAnsi" w:cstheme="majorHAnsi"/>
          <w:sz w:val="20"/>
          <w:szCs w:val="20"/>
          <w:lang w:val="ro-MD"/>
        </w:rPr>
        <w:t>КО</w:t>
      </w:r>
      <w:r w:rsidRPr="00764F67">
        <w:rPr>
          <w:rFonts w:asciiTheme="majorHAnsi" w:hAnsiTheme="majorHAnsi" w:cstheme="majorHAnsi"/>
          <w:sz w:val="20"/>
          <w:szCs w:val="20"/>
          <w:lang w:val="ro-MD"/>
        </w:rPr>
        <w:t xml:space="preserve"> </w:t>
      </w:r>
      <w:r w:rsidRPr="00764F67">
        <w:rPr>
          <w:rFonts w:asciiTheme="majorHAnsi" w:eastAsia="Calibri" w:hAnsiTheme="majorHAnsi" w:cstheme="majorHAnsi"/>
          <w:sz w:val="20"/>
          <w:szCs w:val="20"/>
          <w:lang w:val="ro-MD"/>
        </w:rPr>
        <w:t>„Oleneac” ООО; ООО „Beladent”.</w:t>
      </w:r>
    </w:p>
  </w:footnote>
  <w:footnote w:id="154">
    <w:p w14:paraId="74BFBD31" w14:textId="77777777"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ООО „Onur Taahut Tasimacilik Insaat Ticaret Ve Sanavy”; </w:t>
      </w:r>
      <w:r w:rsidRPr="00764F67">
        <w:rPr>
          <w:rFonts w:asciiTheme="majorHAnsi" w:hAnsiTheme="majorHAnsi" w:cstheme="majorHAnsi"/>
          <w:noProof/>
          <w:lang w:val="ro-MD"/>
        </w:rPr>
        <w:t>ООО „Avante”.</w:t>
      </w:r>
    </w:p>
  </w:footnote>
  <w:footnote w:id="155">
    <w:p w14:paraId="6A57D842" w14:textId="794B17D7"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П.6</w:t>
      </w:r>
      <w:r w:rsidRPr="00764F67">
        <w:rPr>
          <w:rFonts w:asciiTheme="majorHAnsi" w:hAnsiTheme="majorHAnsi" w:cstheme="majorHAnsi"/>
          <w:vertAlign w:val="superscript"/>
          <w:lang w:val="ro-MD"/>
        </w:rPr>
        <w:t xml:space="preserve">1 </w:t>
      </w:r>
      <w:r w:rsidRPr="00764F67">
        <w:rPr>
          <w:rFonts w:asciiTheme="majorHAnsi" w:hAnsiTheme="majorHAnsi" w:cstheme="majorHAnsi"/>
          <w:lang w:val="ro-MD"/>
        </w:rPr>
        <w:t xml:space="preserve">Приложения №3 </w:t>
      </w:r>
      <w:r w:rsidR="00D946CF" w:rsidRPr="00764F67">
        <w:rPr>
          <w:rFonts w:asciiTheme="majorHAnsi" w:hAnsiTheme="majorHAnsi" w:cstheme="majorHAnsi"/>
        </w:rPr>
        <w:t>к</w:t>
      </w:r>
      <w:r w:rsidRPr="00764F67">
        <w:rPr>
          <w:rFonts w:asciiTheme="majorHAnsi" w:hAnsiTheme="majorHAnsi" w:cstheme="majorHAnsi"/>
          <w:lang w:val="ro-MD"/>
        </w:rPr>
        <w:t xml:space="preserve"> Постановлени</w:t>
      </w:r>
      <w:r w:rsidR="00D946CF" w:rsidRPr="00764F67">
        <w:rPr>
          <w:rFonts w:asciiTheme="majorHAnsi" w:hAnsiTheme="majorHAnsi" w:cstheme="majorHAnsi"/>
        </w:rPr>
        <w:t>ю</w:t>
      </w:r>
      <w:r w:rsidRPr="00764F67">
        <w:rPr>
          <w:rFonts w:asciiTheme="majorHAnsi" w:hAnsiTheme="majorHAnsi" w:cstheme="majorHAnsi"/>
          <w:lang w:val="ro-MD"/>
        </w:rPr>
        <w:t xml:space="preserve"> Правительства №246 от 08.04.2010</w:t>
      </w:r>
      <w:r w:rsidRPr="00764F67">
        <w:rPr>
          <w:rFonts w:asciiTheme="majorHAnsi" w:eastAsia="Times New Roman" w:hAnsiTheme="majorHAnsi" w:cstheme="majorHAnsi"/>
          <w:bCs/>
          <w:lang w:val="ro-MD"/>
        </w:rPr>
        <w:t>.</w:t>
      </w:r>
    </w:p>
  </w:footnote>
  <w:footnote w:id="156">
    <w:p w14:paraId="582D5A8F" w14:textId="2AD6A920"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w:t>
      </w:r>
      <w:r w:rsidR="00D946CF" w:rsidRPr="00764F67">
        <w:rPr>
          <w:rFonts w:asciiTheme="majorHAnsi" w:hAnsiTheme="majorHAnsi" w:cstheme="majorHAnsi"/>
        </w:rPr>
        <w:t>Таможенный режим</w:t>
      </w:r>
      <w:r w:rsidRPr="00764F67">
        <w:rPr>
          <w:rFonts w:asciiTheme="majorHAnsi" w:hAnsiTheme="majorHAnsi" w:cstheme="majorHAnsi"/>
          <w:lang w:val="ro-MD"/>
        </w:rPr>
        <w:t xml:space="preserve"> 4200 „</w:t>
      </w:r>
      <w:r w:rsidR="00764D89" w:rsidRPr="00764F67">
        <w:rPr>
          <w:rFonts w:asciiTheme="majorHAnsi" w:hAnsiTheme="majorHAnsi" w:cstheme="majorHAnsi"/>
          <w:lang w:val="ro-RO"/>
        </w:rPr>
        <w:t>Постоянный импорт иностранных товаров, которые составляют объект освобождения от импортных пошлин</w:t>
      </w:r>
      <w:r w:rsidRPr="00764F67">
        <w:rPr>
          <w:rFonts w:asciiTheme="majorHAnsi" w:hAnsiTheme="majorHAnsi" w:cstheme="majorHAnsi"/>
          <w:lang w:val="ro-MD"/>
        </w:rPr>
        <w:t xml:space="preserve">”, </w:t>
      </w:r>
      <w:r w:rsidR="00764D89" w:rsidRPr="00764F67">
        <w:rPr>
          <w:rFonts w:asciiTheme="majorHAnsi" w:hAnsiTheme="majorHAnsi" w:cstheme="majorHAnsi"/>
        </w:rPr>
        <w:t>коды льгот</w:t>
      </w:r>
      <w:r w:rsidRPr="00764F67">
        <w:rPr>
          <w:rFonts w:asciiTheme="majorHAnsi" w:hAnsiTheme="majorHAnsi" w:cstheme="majorHAnsi"/>
          <w:lang w:val="ro-MD"/>
        </w:rPr>
        <w:t xml:space="preserve"> „002” </w:t>
      </w:r>
      <w:r w:rsidR="00764D89" w:rsidRPr="00764F67">
        <w:rPr>
          <w:rFonts w:asciiTheme="majorHAnsi" w:hAnsiTheme="majorHAnsi" w:cstheme="majorHAnsi"/>
        </w:rPr>
        <w:t>и</w:t>
      </w:r>
      <w:r w:rsidRPr="00764F67">
        <w:rPr>
          <w:rFonts w:asciiTheme="majorHAnsi" w:hAnsiTheme="majorHAnsi" w:cstheme="majorHAnsi"/>
          <w:lang w:val="ro-MD"/>
        </w:rPr>
        <w:t xml:space="preserve"> „008”.</w:t>
      </w:r>
    </w:p>
  </w:footnote>
  <w:footnote w:id="157">
    <w:p w14:paraId="1975691D" w14:textId="384EABBF"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w:t>
      </w:r>
      <w:r w:rsidRPr="00764F67">
        <w:rPr>
          <w:rFonts w:asciiTheme="majorHAnsi" w:eastAsia="Times New Roman" w:hAnsiTheme="majorHAnsi" w:cstheme="majorHAnsi"/>
          <w:lang w:val="ro-MD"/>
        </w:rPr>
        <w:t>Ст.93 Таможенного кодекса №1149 от 20.07.2000.</w:t>
      </w:r>
    </w:p>
  </w:footnote>
  <w:footnote w:id="158">
    <w:p w14:paraId="284B5F17" w14:textId="001E355F"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w:t>
      </w:r>
      <w:r w:rsidRPr="00764F67">
        <w:rPr>
          <w:rFonts w:asciiTheme="majorHAnsi" w:eastAsia="Times New Roman" w:hAnsiTheme="majorHAnsi" w:cstheme="majorHAnsi"/>
          <w:lang w:val="ro-MD"/>
        </w:rPr>
        <w:t xml:space="preserve">Ст.93 (1) Таможенного кодекса №1149 от 20.07.2000. </w:t>
      </w:r>
    </w:p>
  </w:footnote>
  <w:footnote w:id="159">
    <w:p w14:paraId="3E0062FA" w14:textId="7ECAB939"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w:t>
      </w:r>
      <w:hyperlink r:id="rId11" w:history="1">
        <w:r w:rsidRPr="00764F67">
          <w:rPr>
            <w:rFonts w:asciiTheme="majorHAnsi" w:eastAsia="Times New Roman" w:hAnsiTheme="majorHAnsi" w:cstheme="majorHAnsi"/>
            <w:lang w:val="ro-MD"/>
          </w:rPr>
          <w:t>Налогов</w:t>
        </w:r>
        <w:r w:rsidR="00764D89" w:rsidRPr="00764F67">
          <w:rPr>
            <w:rFonts w:asciiTheme="majorHAnsi" w:eastAsia="Times New Roman" w:hAnsiTheme="majorHAnsi" w:cstheme="majorHAnsi"/>
          </w:rPr>
          <w:t>ый</w:t>
        </w:r>
        <w:r w:rsidRPr="00764F67">
          <w:rPr>
            <w:rFonts w:asciiTheme="majorHAnsi" w:eastAsia="Times New Roman" w:hAnsiTheme="majorHAnsi" w:cstheme="majorHAnsi"/>
            <w:lang w:val="ro-MD"/>
          </w:rPr>
          <w:t xml:space="preserve"> кодекс №1163-XIII от 24.04.1997</w:t>
        </w:r>
      </w:hyperlink>
      <w:r w:rsidRPr="00764F67">
        <w:rPr>
          <w:rFonts w:asciiTheme="majorHAnsi" w:eastAsia="Times New Roman" w:hAnsiTheme="majorHAnsi" w:cstheme="majorHAnsi"/>
          <w:lang w:val="ro-MD"/>
        </w:rPr>
        <w:t>.</w:t>
      </w:r>
    </w:p>
  </w:footnote>
  <w:footnote w:id="160">
    <w:p w14:paraId="38C6F8B6" w14:textId="7693A568"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ООО „DFM” - </w:t>
      </w:r>
      <w:r w:rsidR="00623DBA" w:rsidRPr="00764F67">
        <w:rPr>
          <w:rFonts w:asciiTheme="majorHAnsi" w:hAnsiTheme="majorHAnsi" w:cstheme="majorHAnsi"/>
          <w:lang w:val="ro-MD"/>
        </w:rPr>
        <w:t>15 магазинов duty-free, в том числе 9 в зоне выезда из страны и 5 в зоне въезда, а также 1 магазин для обслуживания дипломатического корпуса</w:t>
      </w:r>
      <w:r w:rsidRPr="00764F67">
        <w:rPr>
          <w:rFonts w:asciiTheme="majorHAnsi" w:hAnsiTheme="majorHAnsi" w:cstheme="majorHAnsi"/>
          <w:lang w:val="ro-MD"/>
        </w:rPr>
        <w:t xml:space="preserve">; ООО „Le Bridge Corporation” - 8  </w:t>
      </w:r>
      <w:r w:rsidR="00623DBA" w:rsidRPr="00764F67">
        <w:rPr>
          <w:rFonts w:asciiTheme="majorHAnsi" w:hAnsiTheme="majorHAnsi" w:cstheme="majorHAnsi"/>
          <w:lang w:val="ro-MD"/>
        </w:rPr>
        <w:t>магазинов duty-free</w:t>
      </w:r>
      <w:r w:rsidR="00623DBA" w:rsidRPr="00764F67">
        <w:rPr>
          <w:rFonts w:asciiTheme="majorHAnsi" w:eastAsia="Times New Roman" w:hAnsiTheme="majorHAnsi" w:cstheme="majorHAnsi"/>
          <w:lang w:val="ro-MD"/>
        </w:rPr>
        <w:t xml:space="preserve"> </w:t>
      </w:r>
      <w:r w:rsidR="00623DBA" w:rsidRPr="00764F67">
        <w:rPr>
          <w:rFonts w:asciiTheme="majorHAnsi" w:hAnsiTheme="majorHAnsi" w:cstheme="majorHAnsi"/>
          <w:lang w:val="ro-MD"/>
        </w:rPr>
        <w:t>в зоне выезда из страны</w:t>
      </w:r>
      <w:r w:rsidRPr="00764F67">
        <w:rPr>
          <w:rFonts w:asciiTheme="majorHAnsi" w:eastAsia="Times New Roman" w:hAnsiTheme="majorHAnsi" w:cstheme="majorHAnsi"/>
          <w:lang w:val="ro-MD"/>
        </w:rPr>
        <w:t>.</w:t>
      </w:r>
    </w:p>
  </w:footnote>
  <w:footnote w:id="161">
    <w:p w14:paraId="5F471F81" w14:textId="77777777" w:rsidR="0031316A" w:rsidRPr="00764F67" w:rsidRDefault="0031316A" w:rsidP="00764F67">
      <w:pPr>
        <w:spacing w:after="0" w:line="240" w:lineRule="auto"/>
        <w:jc w:val="both"/>
        <w:rPr>
          <w:rFonts w:asciiTheme="majorHAnsi" w:hAnsiTheme="majorHAnsi" w:cstheme="majorHAnsi"/>
          <w:sz w:val="20"/>
          <w:szCs w:val="20"/>
          <w:lang w:val="ro-MD"/>
        </w:rPr>
      </w:pPr>
      <w:r w:rsidRPr="00764F67">
        <w:rPr>
          <w:rStyle w:val="ac"/>
          <w:rFonts w:asciiTheme="majorHAnsi" w:hAnsiTheme="majorHAnsi" w:cstheme="majorHAnsi"/>
          <w:sz w:val="20"/>
          <w:szCs w:val="20"/>
          <w:lang w:val="ro-MD"/>
        </w:rPr>
        <w:footnoteRef/>
      </w:r>
      <w:r w:rsidRPr="00764F67">
        <w:rPr>
          <w:rFonts w:asciiTheme="majorHAnsi" w:hAnsiTheme="majorHAnsi" w:cstheme="majorHAnsi"/>
          <w:sz w:val="20"/>
          <w:szCs w:val="20"/>
          <w:lang w:val="ro-MD"/>
        </w:rPr>
        <w:t xml:space="preserve"> </w:t>
      </w:r>
      <w:r w:rsidRPr="00764F67">
        <w:rPr>
          <w:rFonts w:asciiTheme="majorHAnsi" w:eastAsia="Times New Roman" w:hAnsiTheme="majorHAnsi" w:cstheme="majorHAnsi"/>
          <w:color w:val="4472C4" w:themeColor="accent5"/>
          <w:sz w:val="20"/>
          <w:szCs w:val="20"/>
          <w:u w:val="single"/>
          <w:lang w:val="ro-MD"/>
        </w:rPr>
        <w:t>https://en.wikipedia.org/wiki/Duty-free_shop</w:t>
      </w:r>
      <w:r w:rsidRPr="00764F67">
        <w:rPr>
          <w:rFonts w:asciiTheme="majorHAnsi" w:eastAsia="Times New Roman" w:hAnsiTheme="majorHAnsi" w:cstheme="majorHAnsi"/>
          <w:sz w:val="20"/>
          <w:szCs w:val="20"/>
          <w:lang w:val="ro-MD"/>
        </w:rPr>
        <w:t xml:space="preserve">. </w:t>
      </w:r>
    </w:p>
  </w:footnote>
  <w:footnote w:id="162">
    <w:p w14:paraId="76AF9163" w14:textId="3999BD52"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ООО „DFM” - </w:t>
      </w:r>
      <w:r w:rsidR="00623DBA" w:rsidRPr="00764F67">
        <w:rPr>
          <w:rFonts w:asciiTheme="majorHAnsi" w:hAnsiTheme="majorHAnsi" w:cstheme="majorHAnsi"/>
          <w:lang w:val="ro-MD"/>
        </w:rPr>
        <w:t>таможенная декларация №</w:t>
      </w:r>
      <w:r w:rsidRPr="00764F67">
        <w:rPr>
          <w:rFonts w:asciiTheme="majorHAnsi" w:hAnsiTheme="majorHAnsi" w:cstheme="majorHAnsi"/>
          <w:lang w:val="ro-MD"/>
        </w:rPr>
        <w:t>1308 от 29.02.2002.</w:t>
      </w:r>
    </w:p>
  </w:footnote>
  <w:footnote w:id="163">
    <w:p w14:paraId="2E80CD05" w14:textId="7126FEBE"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Ст.103 (6), ст.104 (h), ст.123  (6) (c), ст.124  (5),  (9) </w:t>
      </w:r>
      <w:hyperlink r:id="rId12" w:history="1">
        <w:r w:rsidRPr="00764F67">
          <w:rPr>
            <w:rFonts w:asciiTheme="majorHAnsi" w:eastAsia="Times New Roman" w:hAnsiTheme="majorHAnsi" w:cstheme="majorHAnsi"/>
            <w:lang w:val="ro-MD"/>
          </w:rPr>
          <w:t>Налогового кодекса №1163-XIII от 24.04.1997</w:t>
        </w:r>
      </w:hyperlink>
      <w:r w:rsidRPr="00764F67">
        <w:rPr>
          <w:rFonts w:asciiTheme="majorHAnsi" w:eastAsia="Times New Roman" w:hAnsiTheme="majorHAnsi" w:cstheme="majorHAnsi"/>
          <w:lang w:val="ro-MD"/>
        </w:rPr>
        <w:t>; ст.93</w:t>
      </w:r>
      <w:r w:rsidRPr="00764F67">
        <w:rPr>
          <w:rFonts w:asciiTheme="majorHAnsi" w:hAnsiTheme="majorHAnsi" w:cstheme="majorHAnsi"/>
          <w:lang w:val="ro-MD"/>
        </w:rPr>
        <w:t xml:space="preserve"> (2), </w:t>
      </w:r>
      <w:r w:rsidRPr="00764F67">
        <w:rPr>
          <w:rFonts w:asciiTheme="majorHAnsi" w:eastAsia="Times New Roman" w:hAnsiTheme="majorHAnsi" w:cstheme="majorHAnsi"/>
          <w:lang w:val="ro-MD"/>
        </w:rPr>
        <w:t>ст.97</w:t>
      </w:r>
      <w:r w:rsidRPr="00764F67">
        <w:rPr>
          <w:rFonts w:asciiTheme="majorHAnsi" w:hAnsiTheme="majorHAnsi" w:cstheme="majorHAnsi"/>
          <w:lang w:val="ro-MD"/>
        </w:rPr>
        <w:t xml:space="preserve"> (5) </w:t>
      </w:r>
      <w:r w:rsidRPr="00764F67">
        <w:rPr>
          <w:rFonts w:asciiTheme="majorHAnsi" w:eastAsia="Times New Roman" w:hAnsiTheme="majorHAnsi" w:cstheme="majorHAnsi"/>
          <w:lang w:val="ro-MD"/>
        </w:rPr>
        <w:t xml:space="preserve"> Таможенного кодекса №1149 от 20.07.2000.</w:t>
      </w:r>
      <w:r w:rsidRPr="00764F67">
        <w:rPr>
          <w:rFonts w:asciiTheme="majorHAnsi" w:hAnsiTheme="majorHAnsi" w:cstheme="majorHAnsi"/>
          <w:lang w:val="ro-MD"/>
        </w:rPr>
        <w:t xml:space="preserve"> </w:t>
      </w:r>
    </w:p>
  </w:footnote>
  <w:footnote w:id="164">
    <w:p w14:paraId="251D5BAF" w14:textId="70D935E0" w:rsidR="0031316A" w:rsidRPr="00764F67" w:rsidRDefault="0031316A" w:rsidP="00764F67">
      <w:pPr>
        <w:shd w:val="clear" w:color="auto" w:fill="FFFFFF"/>
        <w:spacing w:after="0" w:line="240" w:lineRule="auto"/>
        <w:jc w:val="both"/>
        <w:outlineLvl w:val="3"/>
        <w:rPr>
          <w:rFonts w:asciiTheme="majorHAnsi" w:hAnsiTheme="majorHAnsi" w:cstheme="majorHAnsi"/>
          <w:sz w:val="20"/>
          <w:szCs w:val="20"/>
          <w:lang w:val="ro-MD"/>
        </w:rPr>
      </w:pPr>
      <w:r w:rsidRPr="00764F67">
        <w:rPr>
          <w:rStyle w:val="ac"/>
          <w:rFonts w:asciiTheme="majorHAnsi" w:hAnsiTheme="majorHAnsi" w:cstheme="majorHAnsi"/>
          <w:sz w:val="20"/>
          <w:szCs w:val="20"/>
          <w:lang w:val="ro-MD"/>
        </w:rPr>
        <w:footnoteRef/>
      </w:r>
      <w:r w:rsidRPr="00764F67">
        <w:rPr>
          <w:rFonts w:asciiTheme="majorHAnsi" w:hAnsiTheme="majorHAnsi" w:cstheme="majorHAnsi"/>
          <w:sz w:val="20"/>
          <w:szCs w:val="20"/>
          <w:lang w:val="ro-MD"/>
        </w:rPr>
        <w:t xml:space="preserve"> Ст.4  (2) </w:t>
      </w:r>
      <w:r w:rsidR="0027456A" w:rsidRPr="00764F67">
        <w:rPr>
          <w:rFonts w:asciiTheme="majorHAnsi" w:hAnsiTheme="majorHAnsi" w:cstheme="majorHAnsi"/>
          <w:sz w:val="20"/>
          <w:szCs w:val="20"/>
          <w:lang w:val="ro-MD"/>
        </w:rPr>
        <w:t>Закона о внесении изменений в некоторые законодательные акты №</w:t>
      </w:r>
      <w:r w:rsidRPr="00764F67">
        <w:rPr>
          <w:rFonts w:asciiTheme="majorHAnsi" w:eastAsia="Times New Roman" w:hAnsiTheme="majorHAnsi" w:cstheme="majorHAnsi"/>
          <w:color w:val="333333"/>
          <w:sz w:val="20"/>
          <w:szCs w:val="20"/>
          <w:lang w:val="ro-MD"/>
        </w:rPr>
        <w:t>119 от 04.09.2019.</w:t>
      </w:r>
    </w:p>
  </w:footnote>
  <w:footnote w:id="165">
    <w:p w14:paraId="72531C7E" w14:textId="72B8BB55" w:rsidR="0031316A" w:rsidRPr="00764F67" w:rsidRDefault="0031316A" w:rsidP="00764F67">
      <w:pPr>
        <w:spacing w:after="0" w:line="240" w:lineRule="auto"/>
        <w:jc w:val="both"/>
        <w:rPr>
          <w:rFonts w:asciiTheme="majorHAnsi" w:hAnsiTheme="majorHAnsi" w:cstheme="majorHAnsi"/>
          <w:sz w:val="20"/>
          <w:szCs w:val="20"/>
          <w:lang w:val="ro-MD"/>
        </w:rPr>
      </w:pPr>
      <w:r w:rsidRPr="00764F67">
        <w:rPr>
          <w:rStyle w:val="ac"/>
          <w:rFonts w:asciiTheme="majorHAnsi" w:hAnsiTheme="majorHAnsi" w:cstheme="majorHAnsi"/>
          <w:sz w:val="20"/>
          <w:szCs w:val="20"/>
          <w:lang w:val="ro-MD"/>
        </w:rPr>
        <w:footnoteRef/>
      </w:r>
      <w:r w:rsidRPr="00764F67">
        <w:rPr>
          <w:rFonts w:asciiTheme="majorHAnsi" w:hAnsiTheme="majorHAnsi" w:cstheme="majorHAnsi"/>
          <w:sz w:val="20"/>
          <w:szCs w:val="20"/>
          <w:lang w:val="ro-MD"/>
        </w:rPr>
        <w:t xml:space="preserve"> Ст</w:t>
      </w:r>
      <w:r w:rsidRPr="00764F67">
        <w:rPr>
          <w:rFonts w:asciiTheme="majorHAnsi" w:eastAsia="Times New Roman" w:hAnsiTheme="majorHAnsi" w:cstheme="majorHAnsi"/>
          <w:sz w:val="20"/>
          <w:szCs w:val="20"/>
          <w:lang w:val="ro-MD"/>
        </w:rPr>
        <w:t xml:space="preserve">.28 (z) </w:t>
      </w:r>
      <w:r w:rsidR="004D0049" w:rsidRPr="00764F67">
        <w:rPr>
          <w:rFonts w:asciiTheme="majorHAnsi" w:eastAsia="Times New Roman" w:hAnsiTheme="majorHAnsi" w:cstheme="majorHAnsi"/>
          <w:sz w:val="20"/>
          <w:szCs w:val="20"/>
          <w:lang w:val="ro-MD"/>
        </w:rPr>
        <w:t>II</w:t>
      </w:r>
      <w:r w:rsidR="004D0049" w:rsidRPr="00764F67">
        <w:rPr>
          <w:rFonts w:asciiTheme="majorHAnsi" w:eastAsia="Times New Roman" w:hAnsiTheme="majorHAnsi" w:cstheme="majorHAnsi"/>
          <w:sz w:val="20"/>
          <w:szCs w:val="20"/>
        </w:rPr>
        <w:t xml:space="preserve"> абз. и</w:t>
      </w:r>
      <w:r w:rsidRPr="00764F67">
        <w:rPr>
          <w:rFonts w:asciiTheme="majorHAnsi" w:eastAsia="Times New Roman" w:hAnsiTheme="majorHAnsi" w:cstheme="majorHAnsi"/>
          <w:sz w:val="20"/>
          <w:szCs w:val="20"/>
          <w:lang w:val="ro-MD"/>
        </w:rPr>
        <w:t xml:space="preserve"> п.11 (b) </w:t>
      </w:r>
      <w:r w:rsidR="00C03DC6" w:rsidRPr="00764F67">
        <w:rPr>
          <w:rFonts w:asciiTheme="majorHAnsi" w:eastAsia="Times New Roman" w:hAnsiTheme="majorHAnsi" w:cstheme="majorHAnsi"/>
          <w:sz w:val="20"/>
          <w:szCs w:val="20"/>
          <w:lang w:val="ro-MD"/>
        </w:rPr>
        <w:t>Примечания к Приложению №2 Закона №</w:t>
      </w:r>
      <w:r w:rsidRPr="00764F67">
        <w:rPr>
          <w:rFonts w:asciiTheme="majorHAnsi" w:hAnsiTheme="majorHAnsi" w:cstheme="majorHAnsi"/>
          <w:sz w:val="20"/>
          <w:szCs w:val="20"/>
          <w:lang w:val="ro-MD"/>
        </w:rPr>
        <w:t>1380-XIII от 20.11.1997</w:t>
      </w:r>
      <w:r w:rsidRPr="00764F67">
        <w:rPr>
          <w:rFonts w:asciiTheme="majorHAnsi" w:eastAsia="Times New Roman" w:hAnsiTheme="majorHAnsi" w:cstheme="majorHAnsi"/>
          <w:sz w:val="20"/>
          <w:szCs w:val="20"/>
          <w:lang w:val="ro-MD"/>
        </w:rPr>
        <w:t xml:space="preserve">; ст.124 (14) b)  </w:t>
      </w:r>
      <w:hyperlink r:id="rId13" w:history="1">
        <w:r w:rsidRPr="00764F67">
          <w:rPr>
            <w:rFonts w:asciiTheme="majorHAnsi" w:eastAsia="Times New Roman" w:hAnsiTheme="majorHAnsi" w:cstheme="majorHAnsi"/>
            <w:sz w:val="20"/>
            <w:szCs w:val="20"/>
            <w:lang w:val="ro-MD"/>
          </w:rPr>
          <w:t>Налогового кодекса №1163-XIII от 24.04.1997</w:t>
        </w:r>
      </w:hyperlink>
      <w:r w:rsidRPr="00764F67">
        <w:rPr>
          <w:rFonts w:asciiTheme="majorHAnsi" w:eastAsia="Times New Roman" w:hAnsiTheme="majorHAnsi" w:cstheme="majorHAnsi"/>
          <w:sz w:val="20"/>
          <w:szCs w:val="20"/>
          <w:lang w:val="ro-MD"/>
        </w:rPr>
        <w:t xml:space="preserve"> </w:t>
      </w:r>
      <w:r w:rsidR="0027456A" w:rsidRPr="00764F67">
        <w:rPr>
          <w:rFonts w:asciiTheme="majorHAnsi" w:eastAsia="Times New Roman" w:hAnsiTheme="majorHAnsi" w:cstheme="majorHAnsi"/>
          <w:sz w:val="20"/>
          <w:szCs w:val="20"/>
        </w:rPr>
        <w:t>и</w:t>
      </w:r>
      <w:r w:rsidRPr="00764F67">
        <w:rPr>
          <w:rFonts w:asciiTheme="majorHAnsi" w:eastAsia="Times New Roman" w:hAnsiTheme="majorHAnsi" w:cstheme="majorHAnsi"/>
          <w:sz w:val="20"/>
          <w:szCs w:val="20"/>
          <w:lang w:val="ro-MD"/>
        </w:rPr>
        <w:t xml:space="preserve"> Постановление Правительства №474 от 20.04.2016</w:t>
      </w:r>
      <w:r w:rsidRPr="00764F67">
        <w:rPr>
          <w:rFonts w:asciiTheme="majorHAnsi" w:eastAsia="Times New Roman" w:hAnsiTheme="majorHAnsi" w:cstheme="majorHAnsi"/>
          <w:bCs/>
          <w:sz w:val="20"/>
          <w:szCs w:val="20"/>
          <w:lang w:val="ro-MD"/>
        </w:rPr>
        <w:t xml:space="preserve"> „Об утверждении Положения о порядке применения налоговых и таможенных льгот при импорте транспортных средств специального назначения”</w:t>
      </w:r>
      <w:r w:rsidRPr="00764F67">
        <w:rPr>
          <w:rFonts w:asciiTheme="majorHAnsi" w:eastAsia="Times New Roman" w:hAnsiTheme="majorHAnsi" w:cstheme="majorHAnsi"/>
          <w:sz w:val="20"/>
          <w:szCs w:val="20"/>
          <w:lang w:val="ro-MD"/>
        </w:rPr>
        <w:t xml:space="preserve">; ст.49 (3) </w:t>
      </w:r>
      <w:r w:rsidR="004D0049" w:rsidRPr="00764F67">
        <w:rPr>
          <w:rFonts w:asciiTheme="majorHAnsi" w:eastAsia="Times New Roman" w:hAnsiTheme="majorHAnsi" w:cstheme="majorHAnsi"/>
          <w:sz w:val="20"/>
          <w:szCs w:val="20"/>
        </w:rPr>
        <w:t xml:space="preserve">Закона </w:t>
      </w:r>
      <w:r w:rsidR="004D0049" w:rsidRPr="00764F67">
        <w:rPr>
          <w:rFonts w:asciiTheme="majorHAnsi" w:eastAsia="Times New Roman" w:hAnsiTheme="majorHAnsi" w:cstheme="majorHAnsi"/>
          <w:bCs/>
          <w:sz w:val="20"/>
          <w:szCs w:val="20"/>
        </w:rPr>
        <w:t>о социальной интеграции лиц с ограниченными</w:t>
      </w:r>
      <w:r w:rsidR="0027456A" w:rsidRPr="00764F67">
        <w:rPr>
          <w:rFonts w:asciiTheme="majorHAnsi" w:eastAsia="Times New Roman" w:hAnsiTheme="majorHAnsi" w:cstheme="majorHAnsi"/>
          <w:bCs/>
          <w:sz w:val="20"/>
          <w:szCs w:val="20"/>
        </w:rPr>
        <w:t xml:space="preserve"> </w:t>
      </w:r>
      <w:r w:rsidR="004D0049" w:rsidRPr="00764F67">
        <w:rPr>
          <w:rFonts w:asciiTheme="majorHAnsi" w:eastAsia="Times New Roman" w:hAnsiTheme="majorHAnsi" w:cstheme="majorHAnsi"/>
          <w:bCs/>
          <w:sz w:val="20"/>
          <w:szCs w:val="20"/>
        </w:rPr>
        <w:t>возможностями №</w:t>
      </w:r>
      <w:r w:rsidRPr="00764F67">
        <w:rPr>
          <w:rFonts w:asciiTheme="majorHAnsi" w:eastAsia="Times New Roman" w:hAnsiTheme="majorHAnsi" w:cstheme="majorHAnsi"/>
          <w:sz w:val="20"/>
          <w:szCs w:val="20"/>
          <w:lang w:val="ro-MD"/>
        </w:rPr>
        <w:t>60/2012.</w:t>
      </w:r>
    </w:p>
  </w:footnote>
  <w:footnote w:id="166">
    <w:p w14:paraId="7978F865" w14:textId="6DEBF398" w:rsidR="0031316A" w:rsidRPr="00764F67" w:rsidRDefault="0031316A" w:rsidP="00764F67">
      <w:pPr>
        <w:pStyle w:val="aa"/>
        <w:jc w:val="both"/>
        <w:rPr>
          <w:rFonts w:asciiTheme="majorHAnsi" w:hAnsiTheme="majorHAnsi" w:cstheme="majorHAnsi"/>
          <w:lang w:val="ru-MD"/>
        </w:rPr>
      </w:pPr>
      <w:r w:rsidRPr="00764F67">
        <w:rPr>
          <w:rStyle w:val="ac"/>
          <w:rFonts w:asciiTheme="majorHAnsi" w:hAnsiTheme="majorHAnsi" w:cstheme="majorHAnsi"/>
          <w:lang w:val="ru-MD"/>
        </w:rPr>
        <w:footnoteRef/>
      </w:r>
      <w:r w:rsidRPr="00764F67">
        <w:rPr>
          <w:rFonts w:asciiTheme="majorHAnsi" w:hAnsiTheme="majorHAnsi" w:cstheme="majorHAnsi"/>
          <w:lang w:val="ru-MD"/>
        </w:rPr>
        <w:t xml:space="preserve"> </w:t>
      </w:r>
      <w:r w:rsidR="003B3C7B" w:rsidRPr="00764F67">
        <w:rPr>
          <w:rFonts w:asciiTheme="majorHAnsi" w:hAnsiTheme="majorHAnsi" w:cstheme="majorHAnsi"/>
          <w:lang w:val="ru-MD"/>
        </w:rPr>
        <w:t>Код льготы</w:t>
      </w:r>
      <w:r w:rsidRPr="00764F67">
        <w:rPr>
          <w:rFonts w:asciiTheme="majorHAnsi" w:hAnsiTheme="majorHAnsi" w:cstheme="majorHAnsi"/>
          <w:lang w:val="ru-MD"/>
        </w:rPr>
        <w:t xml:space="preserve"> 975.</w:t>
      </w:r>
    </w:p>
  </w:footnote>
  <w:footnote w:id="167">
    <w:p w14:paraId="30DE26D0" w14:textId="0E908731" w:rsidR="0031316A" w:rsidRPr="00764F67" w:rsidRDefault="0031316A" w:rsidP="00764F67">
      <w:pPr>
        <w:pStyle w:val="aa"/>
        <w:jc w:val="both"/>
        <w:rPr>
          <w:rFonts w:asciiTheme="majorHAnsi" w:hAnsiTheme="majorHAnsi" w:cstheme="majorHAnsi"/>
          <w:lang w:val="ru-MD"/>
        </w:rPr>
      </w:pPr>
      <w:r w:rsidRPr="00764F67">
        <w:rPr>
          <w:rStyle w:val="ac"/>
          <w:rFonts w:asciiTheme="majorHAnsi" w:hAnsiTheme="majorHAnsi" w:cstheme="majorHAnsi"/>
          <w:lang w:val="ru-MD"/>
        </w:rPr>
        <w:footnoteRef/>
      </w:r>
      <w:r w:rsidRPr="00764F67">
        <w:rPr>
          <w:rFonts w:asciiTheme="majorHAnsi" w:hAnsiTheme="majorHAnsi" w:cstheme="majorHAnsi"/>
          <w:lang w:val="ru-MD"/>
        </w:rPr>
        <w:t xml:space="preserve"> Ст</w:t>
      </w:r>
      <w:r w:rsidRPr="00764F67">
        <w:rPr>
          <w:rFonts w:asciiTheme="majorHAnsi" w:hAnsiTheme="majorHAnsi" w:cstheme="majorHAnsi"/>
          <w:lang w:val="ru-MD" w:bidi="en-US"/>
        </w:rPr>
        <w:t>.20 (4</w:t>
      </w:r>
      <w:r w:rsidRPr="00764F67">
        <w:rPr>
          <w:rFonts w:asciiTheme="majorHAnsi" w:hAnsiTheme="majorHAnsi" w:cstheme="majorHAnsi"/>
          <w:vertAlign w:val="superscript"/>
          <w:lang w:val="ru-MD" w:bidi="en-US"/>
        </w:rPr>
        <w:t>1</w:t>
      </w:r>
      <w:r w:rsidRPr="00764F67">
        <w:rPr>
          <w:rFonts w:asciiTheme="majorHAnsi" w:hAnsiTheme="majorHAnsi" w:cstheme="majorHAnsi"/>
          <w:lang w:val="ru-MD" w:bidi="en-US"/>
        </w:rPr>
        <w:t>) Таможенного кодекса №</w:t>
      </w:r>
      <w:r w:rsidRPr="00764F67">
        <w:rPr>
          <w:rFonts w:asciiTheme="majorHAnsi" w:eastAsia="Times New Roman" w:hAnsiTheme="majorHAnsi" w:cstheme="majorHAnsi"/>
          <w:lang w:val="ru-MD"/>
        </w:rPr>
        <w:t>1149 от 20.07.2000</w:t>
      </w:r>
      <w:r w:rsidRPr="00764F67">
        <w:rPr>
          <w:rFonts w:asciiTheme="majorHAnsi" w:hAnsiTheme="majorHAnsi" w:cstheme="majorHAnsi"/>
          <w:lang w:val="ru-MD" w:bidi="en-US"/>
        </w:rPr>
        <w:t xml:space="preserve"> </w:t>
      </w:r>
      <w:r w:rsidR="00D16C7E" w:rsidRPr="00764F67">
        <w:rPr>
          <w:rFonts w:asciiTheme="majorHAnsi" w:hAnsiTheme="majorHAnsi" w:cstheme="majorHAnsi"/>
          <w:lang w:val="ru-MD" w:bidi="en-US"/>
        </w:rPr>
        <w:t>и</w:t>
      </w:r>
      <w:r w:rsidRPr="00764F67">
        <w:rPr>
          <w:rFonts w:asciiTheme="majorHAnsi" w:hAnsiTheme="majorHAnsi" w:cstheme="majorHAnsi"/>
          <w:lang w:val="ru-MD" w:bidi="en-US"/>
        </w:rPr>
        <w:t xml:space="preserve"> ст.124 (14) Налогового кодекса №1163 от 24.04.1997.</w:t>
      </w:r>
    </w:p>
  </w:footnote>
  <w:footnote w:id="168">
    <w:p w14:paraId="18D1A3F9" w14:textId="7BDE29B4" w:rsidR="0031316A" w:rsidRPr="00764F67" w:rsidRDefault="0031316A" w:rsidP="00764F67">
      <w:pPr>
        <w:pStyle w:val="aa"/>
        <w:jc w:val="both"/>
        <w:rPr>
          <w:rFonts w:asciiTheme="majorHAnsi" w:hAnsiTheme="majorHAnsi" w:cstheme="majorHAnsi"/>
          <w:lang w:val="ru-MD"/>
        </w:rPr>
      </w:pPr>
      <w:r w:rsidRPr="00764F67">
        <w:rPr>
          <w:rStyle w:val="ac"/>
          <w:rFonts w:asciiTheme="majorHAnsi" w:hAnsiTheme="majorHAnsi" w:cstheme="majorHAnsi"/>
          <w:lang w:val="ru-MD"/>
        </w:rPr>
        <w:footnoteRef/>
      </w:r>
      <w:r w:rsidRPr="00764F67">
        <w:rPr>
          <w:rFonts w:asciiTheme="majorHAnsi" w:hAnsiTheme="majorHAnsi" w:cstheme="majorHAnsi"/>
          <w:lang w:val="ru-MD"/>
        </w:rPr>
        <w:t xml:space="preserve"> BMW X5, </w:t>
      </w:r>
      <w:r w:rsidR="00AE08CC" w:rsidRPr="00764F67">
        <w:rPr>
          <w:rFonts w:asciiTheme="majorHAnsi" w:hAnsiTheme="majorHAnsi" w:cstheme="majorHAnsi"/>
          <w:lang w:val="ru-MD"/>
        </w:rPr>
        <w:t>год выпуска</w:t>
      </w:r>
      <w:r w:rsidRPr="00764F67">
        <w:rPr>
          <w:rFonts w:asciiTheme="majorHAnsi" w:hAnsiTheme="majorHAnsi" w:cstheme="majorHAnsi"/>
          <w:lang w:val="ru-MD"/>
        </w:rPr>
        <w:t xml:space="preserve"> 2021, </w:t>
      </w:r>
      <w:r w:rsidR="00AE08CC" w:rsidRPr="00764F67">
        <w:rPr>
          <w:rFonts w:asciiTheme="majorHAnsi" w:hAnsiTheme="majorHAnsi" w:cstheme="majorHAnsi"/>
          <w:lang w:val="ru-MD"/>
        </w:rPr>
        <w:t>стоимостью</w:t>
      </w:r>
      <w:r w:rsidRPr="00764F67">
        <w:rPr>
          <w:rFonts w:asciiTheme="majorHAnsi" w:hAnsiTheme="majorHAnsi" w:cstheme="majorHAnsi"/>
          <w:lang w:val="ru-MD"/>
        </w:rPr>
        <w:t xml:space="preserve"> 1.138,4 </w:t>
      </w:r>
      <w:r w:rsidR="00AE08CC" w:rsidRPr="00764F67">
        <w:rPr>
          <w:rFonts w:asciiTheme="majorHAnsi" w:hAnsiTheme="majorHAnsi" w:cstheme="majorHAnsi"/>
          <w:lang w:val="ru-MD"/>
        </w:rPr>
        <w:t>тыс. леев</w:t>
      </w:r>
      <w:r w:rsidRPr="00764F67">
        <w:rPr>
          <w:rFonts w:asciiTheme="majorHAnsi" w:hAnsiTheme="majorHAnsi" w:cstheme="majorHAnsi"/>
          <w:lang w:val="ru-MD"/>
        </w:rPr>
        <w:t>;  BMW X3, 2020</w:t>
      </w:r>
      <w:r w:rsidR="00AE08CC" w:rsidRPr="00764F67">
        <w:rPr>
          <w:rFonts w:asciiTheme="majorHAnsi" w:hAnsiTheme="majorHAnsi" w:cstheme="majorHAnsi"/>
          <w:lang w:val="ru-MD"/>
        </w:rPr>
        <w:t xml:space="preserve"> года</w:t>
      </w:r>
      <w:r w:rsidRPr="00764F67">
        <w:rPr>
          <w:rFonts w:asciiTheme="majorHAnsi" w:hAnsiTheme="majorHAnsi" w:cstheme="majorHAnsi"/>
          <w:lang w:val="ru-MD"/>
        </w:rPr>
        <w:t xml:space="preserve">, </w:t>
      </w:r>
      <w:r w:rsidR="00AE08CC" w:rsidRPr="00764F67">
        <w:rPr>
          <w:rFonts w:asciiTheme="majorHAnsi" w:hAnsiTheme="majorHAnsi" w:cstheme="majorHAnsi"/>
          <w:lang w:val="ru-MD"/>
        </w:rPr>
        <w:t>стоимостью</w:t>
      </w:r>
      <w:r w:rsidRPr="00764F67">
        <w:rPr>
          <w:rFonts w:asciiTheme="majorHAnsi" w:hAnsiTheme="majorHAnsi" w:cstheme="majorHAnsi"/>
          <w:lang w:val="ru-MD"/>
        </w:rPr>
        <w:t xml:space="preserve"> 815,0 </w:t>
      </w:r>
      <w:r w:rsidR="00AE08CC" w:rsidRPr="00764F67">
        <w:rPr>
          <w:rFonts w:asciiTheme="majorHAnsi" w:hAnsiTheme="majorHAnsi" w:cstheme="majorHAnsi"/>
          <w:lang w:val="ru-MD"/>
        </w:rPr>
        <w:t>тыс. леев</w:t>
      </w:r>
      <w:r w:rsidRPr="00764F67">
        <w:rPr>
          <w:rFonts w:asciiTheme="majorHAnsi" w:hAnsiTheme="majorHAnsi" w:cstheme="majorHAnsi"/>
          <w:lang w:val="ru-MD"/>
        </w:rPr>
        <w:t xml:space="preserve">; Volvo XC90, </w:t>
      </w:r>
      <w:r w:rsidR="00D16C7E" w:rsidRPr="00764F67">
        <w:rPr>
          <w:rFonts w:asciiTheme="majorHAnsi" w:hAnsiTheme="majorHAnsi" w:cstheme="majorHAnsi"/>
          <w:lang w:val="ru-MD"/>
        </w:rPr>
        <w:t xml:space="preserve">год выпуска </w:t>
      </w:r>
      <w:r w:rsidRPr="00764F67">
        <w:rPr>
          <w:rFonts w:asciiTheme="majorHAnsi" w:hAnsiTheme="majorHAnsi" w:cstheme="majorHAnsi"/>
          <w:lang w:val="ru-MD"/>
        </w:rPr>
        <w:t xml:space="preserve">2018, </w:t>
      </w:r>
      <w:r w:rsidR="00D16C7E" w:rsidRPr="00764F67">
        <w:rPr>
          <w:rFonts w:asciiTheme="majorHAnsi" w:hAnsiTheme="majorHAnsi" w:cstheme="majorHAnsi"/>
          <w:lang w:val="ru-MD"/>
        </w:rPr>
        <w:t>стоимостью</w:t>
      </w:r>
      <w:r w:rsidRPr="00764F67">
        <w:rPr>
          <w:rFonts w:asciiTheme="majorHAnsi" w:hAnsiTheme="majorHAnsi" w:cstheme="majorHAnsi"/>
          <w:lang w:val="ru-MD"/>
        </w:rPr>
        <w:t xml:space="preserve"> 720,0 </w:t>
      </w:r>
      <w:r w:rsidR="00D16C7E" w:rsidRPr="00764F67">
        <w:rPr>
          <w:rFonts w:asciiTheme="majorHAnsi" w:hAnsiTheme="majorHAnsi" w:cstheme="majorHAnsi"/>
          <w:lang w:val="ru-MD"/>
        </w:rPr>
        <w:t>тыс. леев</w:t>
      </w:r>
      <w:r w:rsidRPr="00764F67">
        <w:rPr>
          <w:rFonts w:asciiTheme="majorHAnsi" w:hAnsiTheme="majorHAnsi" w:cstheme="majorHAnsi"/>
          <w:lang w:val="ru-MD"/>
        </w:rPr>
        <w:t xml:space="preserve">; Land Rover Discovery, </w:t>
      </w:r>
      <w:r w:rsidR="00D16C7E" w:rsidRPr="00764F67">
        <w:rPr>
          <w:rFonts w:asciiTheme="majorHAnsi" w:hAnsiTheme="majorHAnsi" w:cstheme="majorHAnsi"/>
          <w:lang w:val="ru-MD"/>
        </w:rPr>
        <w:t>год выпуска</w:t>
      </w:r>
      <w:r w:rsidRPr="00764F67">
        <w:rPr>
          <w:rFonts w:asciiTheme="majorHAnsi" w:hAnsiTheme="majorHAnsi" w:cstheme="majorHAnsi"/>
          <w:lang w:val="ru-MD"/>
        </w:rPr>
        <w:t xml:space="preserve"> 2018, </w:t>
      </w:r>
      <w:r w:rsidR="00D16C7E" w:rsidRPr="00764F67">
        <w:rPr>
          <w:rFonts w:asciiTheme="majorHAnsi" w:hAnsiTheme="majorHAnsi" w:cstheme="majorHAnsi"/>
          <w:lang w:val="ru-MD"/>
        </w:rPr>
        <w:t xml:space="preserve">стоимостью </w:t>
      </w:r>
      <w:r w:rsidRPr="00764F67">
        <w:rPr>
          <w:rFonts w:asciiTheme="majorHAnsi" w:hAnsiTheme="majorHAnsi" w:cstheme="majorHAnsi"/>
          <w:lang w:val="ru-MD"/>
        </w:rPr>
        <w:t xml:space="preserve">575,1 </w:t>
      </w:r>
      <w:r w:rsidR="00AE08CC" w:rsidRPr="00764F67">
        <w:rPr>
          <w:rFonts w:asciiTheme="majorHAnsi" w:hAnsiTheme="majorHAnsi" w:cstheme="majorHAnsi"/>
          <w:lang w:val="ru-MD"/>
        </w:rPr>
        <w:t>тыс. леев</w:t>
      </w:r>
      <w:r w:rsidRPr="00764F67">
        <w:rPr>
          <w:rFonts w:asciiTheme="majorHAnsi" w:hAnsiTheme="majorHAnsi" w:cstheme="majorHAnsi"/>
          <w:lang w:val="ru-MD"/>
        </w:rPr>
        <w:t xml:space="preserve">.   </w:t>
      </w:r>
    </w:p>
  </w:footnote>
  <w:footnote w:id="169">
    <w:p w14:paraId="3DF2E0D9" w14:textId="711312CE" w:rsidR="0031316A" w:rsidRPr="00764F67" w:rsidRDefault="0031316A" w:rsidP="00764F67">
      <w:pPr>
        <w:pStyle w:val="aa"/>
        <w:jc w:val="both"/>
        <w:rPr>
          <w:rFonts w:asciiTheme="majorHAnsi" w:hAnsiTheme="majorHAnsi" w:cstheme="majorHAnsi"/>
          <w:lang w:val="ru-MD"/>
        </w:rPr>
      </w:pPr>
      <w:r w:rsidRPr="00764F67">
        <w:rPr>
          <w:rStyle w:val="ac"/>
          <w:rFonts w:asciiTheme="majorHAnsi" w:hAnsiTheme="majorHAnsi" w:cstheme="majorHAnsi"/>
          <w:lang w:val="ru-MD"/>
        </w:rPr>
        <w:footnoteRef/>
      </w:r>
      <w:r w:rsidRPr="00764F67">
        <w:rPr>
          <w:rFonts w:asciiTheme="majorHAnsi" w:hAnsiTheme="majorHAnsi" w:cstheme="majorHAnsi"/>
          <w:lang w:val="ru-MD"/>
        </w:rPr>
        <w:t xml:space="preserve"> П</w:t>
      </w:r>
      <w:r w:rsidRPr="00764F67">
        <w:rPr>
          <w:rFonts w:asciiTheme="majorHAnsi" w:hAnsiTheme="majorHAnsi" w:cstheme="majorHAnsi"/>
          <w:lang w:val="ru-MD" w:bidi="en-US"/>
        </w:rPr>
        <w:t>.28 Постановлени</w:t>
      </w:r>
      <w:r w:rsidR="00D16C7E" w:rsidRPr="00764F67">
        <w:rPr>
          <w:rFonts w:asciiTheme="majorHAnsi" w:hAnsiTheme="majorHAnsi" w:cstheme="majorHAnsi"/>
          <w:lang w:val="ru-MD" w:bidi="en-US"/>
        </w:rPr>
        <w:t>я</w:t>
      </w:r>
      <w:r w:rsidRPr="00764F67">
        <w:rPr>
          <w:rFonts w:asciiTheme="majorHAnsi" w:hAnsiTheme="majorHAnsi" w:cstheme="majorHAnsi"/>
          <w:lang w:val="ru-MD" w:bidi="en-US"/>
        </w:rPr>
        <w:t xml:space="preserve"> Правительства №474</w:t>
      </w:r>
      <w:r w:rsidRPr="00764F67">
        <w:rPr>
          <w:rFonts w:asciiTheme="majorHAnsi" w:eastAsia="Times New Roman" w:hAnsiTheme="majorHAnsi" w:cstheme="majorHAnsi"/>
          <w:lang w:val="ru-MD"/>
        </w:rPr>
        <w:t xml:space="preserve"> от 20.04.2016.</w:t>
      </w:r>
    </w:p>
  </w:footnote>
  <w:footnote w:id="170">
    <w:p w14:paraId="29A8BDA0" w14:textId="681BD6B3"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Ст</w:t>
      </w:r>
      <w:r w:rsidRPr="00764F67">
        <w:rPr>
          <w:rFonts w:asciiTheme="majorHAnsi" w:hAnsiTheme="majorHAnsi" w:cstheme="majorHAnsi"/>
          <w:lang w:val="ro-MD" w:bidi="en-US"/>
        </w:rPr>
        <w:t>.20 (4</w:t>
      </w:r>
      <w:r w:rsidRPr="00764F67">
        <w:rPr>
          <w:rFonts w:asciiTheme="majorHAnsi" w:hAnsiTheme="majorHAnsi" w:cstheme="majorHAnsi"/>
          <w:vertAlign w:val="superscript"/>
          <w:lang w:val="ro-MD" w:bidi="en-US"/>
        </w:rPr>
        <w:t>1</w:t>
      </w:r>
      <w:r w:rsidRPr="00764F67">
        <w:rPr>
          <w:rFonts w:asciiTheme="majorHAnsi" w:hAnsiTheme="majorHAnsi" w:cstheme="majorHAnsi"/>
          <w:lang w:val="ro-MD" w:bidi="en-US"/>
        </w:rPr>
        <w:t xml:space="preserve">) п. 1) </w:t>
      </w:r>
      <w:r w:rsidR="004D0049" w:rsidRPr="00764F67">
        <w:rPr>
          <w:rFonts w:asciiTheme="majorHAnsi" w:hAnsiTheme="majorHAnsi" w:cstheme="majorHAnsi"/>
          <w:lang w:val="ro-MD" w:bidi="en-US"/>
        </w:rPr>
        <w:t>Налогового кодекса №</w:t>
      </w:r>
      <w:r w:rsidRPr="00764F67">
        <w:rPr>
          <w:rFonts w:asciiTheme="majorHAnsi" w:eastAsia="Times New Roman" w:hAnsiTheme="majorHAnsi" w:cstheme="majorHAnsi"/>
          <w:lang w:val="ro-MD"/>
        </w:rPr>
        <w:t>1149 от 20.07.2000</w:t>
      </w:r>
      <w:r w:rsidRPr="00764F67">
        <w:rPr>
          <w:rFonts w:asciiTheme="majorHAnsi" w:hAnsiTheme="majorHAnsi" w:cstheme="majorHAnsi"/>
          <w:lang w:val="ro-MD" w:bidi="en-US"/>
        </w:rPr>
        <w:t xml:space="preserve">; ст.124 (14) п.1) Налогового кодекса №1163 от 24.04.1997 și ст.28 (z) п.1 </w:t>
      </w:r>
      <w:r w:rsidR="004D0049" w:rsidRPr="00764F67">
        <w:rPr>
          <w:rFonts w:asciiTheme="majorHAnsi" w:hAnsiTheme="majorHAnsi" w:cstheme="majorHAnsi"/>
          <w:lang w:val="ro-MD" w:bidi="en-US"/>
        </w:rPr>
        <w:t xml:space="preserve">Закона о таможенном тарифе №1380/1997 </w:t>
      </w:r>
      <w:r w:rsidRPr="00764F67">
        <w:rPr>
          <w:rFonts w:asciiTheme="majorHAnsi" w:hAnsiTheme="majorHAnsi" w:cstheme="majorHAnsi"/>
          <w:lang w:val="ro-MD" w:bidi="en-US"/>
        </w:rPr>
        <w:t>.</w:t>
      </w:r>
    </w:p>
  </w:footnote>
  <w:footnote w:id="171">
    <w:p w14:paraId="637AAE93" w14:textId="4FFAFA42" w:rsidR="0031316A" w:rsidRPr="00764F67" w:rsidRDefault="0031316A" w:rsidP="00764F67">
      <w:pPr>
        <w:shd w:val="clear" w:color="auto" w:fill="FFFFFF"/>
        <w:spacing w:after="0"/>
        <w:jc w:val="both"/>
        <w:rPr>
          <w:rFonts w:asciiTheme="majorHAnsi" w:hAnsiTheme="majorHAnsi" w:cstheme="majorHAnsi"/>
          <w:sz w:val="20"/>
          <w:szCs w:val="20"/>
          <w:lang w:val="ro-MD"/>
        </w:rPr>
      </w:pPr>
      <w:r w:rsidRPr="00764F67">
        <w:rPr>
          <w:rStyle w:val="ac"/>
          <w:rFonts w:asciiTheme="majorHAnsi" w:hAnsiTheme="majorHAnsi" w:cstheme="majorHAnsi"/>
          <w:sz w:val="20"/>
          <w:szCs w:val="20"/>
          <w:lang w:val="ro-MD"/>
        </w:rPr>
        <w:footnoteRef/>
      </w:r>
      <w:r w:rsidRPr="00764F67">
        <w:rPr>
          <w:rFonts w:asciiTheme="majorHAnsi" w:hAnsiTheme="majorHAnsi" w:cstheme="majorHAnsi"/>
          <w:sz w:val="20"/>
          <w:szCs w:val="20"/>
          <w:lang w:val="ro-MD"/>
        </w:rPr>
        <w:t xml:space="preserve"> </w:t>
      </w:r>
      <w:r w:rsidR="004D0049" w:rsidRPr="00764F67">
        <w:rPr>
          <w:rFonts w:asciiTheme="majorHAnsi" w:hAnsiTheme="majorHAnsi" w:cstheme="majorHAnsi"/>
          <w:sz w:val="20"/>
          <w:szCs w:val="20"/>
          <w:lang w:val="ro-MD"/>
        </w:rPr>
        <w:t>Письмо Таможенной службы №</w:t>
      </w:r>
      <w:r w:rsidRPr="00764F67">
        <w:rPr>
          <w:rFonts w:asciiTheme="majorHAnsi" w:hAnsiTheme="majorHAnsi" w:cstheme="majorHAnsi"/>
          <w:color w:val="000000"/>
          <w:sz w:val="20"/>
          <w:szCs w:val="20"/>
          <w:lang w:val="ro-MD" w:bidi="en-US"/>
        </w:rPr>
        <w:t xml:space="preserve">7757 от 22.03.2021 </w:t>
      </w:r>
      <w:r w:rsidR="004D0049" w:rsidRPr="00764F67">
        <w:rPr>
          <w:rFonts w:asciiTheme="majorHAnsi" w:hAnsiTheme="majorHAnsi" w:cstheme="majorHAnsi"/>
          <w:color w:val="000000"/>
          <w:sz w:val="20"/>
          <w:szCs w:val="20"/>
          <w:lang w:bidi="en-US"/>
        </w:rPr>
        <w:t>и другие письма</w:t>
      </w:r>
      <w:r w:rsidRPr="00764F67">
        <w:rPr>
          <w:rFonts w:asciiTheme="majorHAnsi" w:hAnsiTheme="majorHAnsi" w:cstheme="majorHAnsi"/>
          <w:color w:val="000000"/>
          <w:sz w:val="20"/>
          <w:szCs w:val="20"/>
          <w:lang w:val="ro-MD" w:bidi="en-US"/>
        </w:rPr>
        <w:t xml:space="preserve">.  </w:t>
      </w:r>
    </w:p>
  </w:footnote>
  <w:footnote w:id="172">
    <w:p w14:paraId="2D56C7AA" w14:textId="230DFB23"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Ст</w:t>
      </w:r>
      <w:r w:rsidRPr="00764F67">
        <w:rPr>
          <w:rFonts w:asciiTheme="majorHAnsi" w:hAnsiTheme="majorHAnsi" w:cstheme="majorHAnsi"/>
          <w:lang w:val="ro-MD" w:bidi="en-US"/>
        </w:rPr>
        <w:t>.20 4</w:t>
      </w:r>
      <w:r w:rsidRPr="00764F67">
        <w:rPr>
          <w:rFonts w:asciiTheme="majorHAnsi" w:hAnsiTheme="majorHAnsi" w:cstheme="majorHAnsi"/>
          <w:vertAlign w:val="superscript"/>
          <w:lang w:val="ro-MD" w:bidi="en-US"/>
        </w:rPr>
        <w:t>1</w:t>
      </w:r>
      <w:r w:rsidRPr="00764F67">
        <w:rPr>
          <w:rFonts w:asciiTheme="majorHAnsi" w:hAnsiTheme="majorHAnsi" w:cstheme="majorHAnsi"/>
          <w:lang w:val="ro-MD" w:bidi="en-US"/>
        </w:rPr>
        <w:t xml:space="preserve"> Таможенного кодекса №</w:t>
      </w:r>
      <w:r w:rsidRPr="00764F67">
        <w:rPr>
          <w:rFonts w:asciiTheme="majorHAnsi" w:eastAsia="Times New Roman" w:hAnsiTheme="majorHAnsi" w:cstheme="majorHAnsi"/>
          <w:lang w:val="ro-MD"/>
        </w:rPr>
        <w:t>1149 от 20.07.2000</w:t>
      </w:r>
      <w:r w:rsidRPr="00764F67">
        <w:rPr>
          <w:rFonts w:asciiTheme="majorHAnsi" w:hAnsiTheme="majorHAnsi" w:cstheme="majorHAnsi"/>
          <w:lang w:val="ro-MD" w:bidi="en-US"/>
        </w:rPr>
        <w:t xml:space="preserve"> și ст.124 (14) Налогового кодекса №1163 от 24.04.1997.</w:t>
      </w:r>
    </w:p>
  </w:footnote>
  <w:footnote w:id="173">
    <w:p w14:paraId="53E8B6B3" w14:textId="60291A89"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Ст.35 Таможенного кодекса №1149- XIV от 20.07.2000.</w:t>
      </w:r>
    </w:p>
  </w:footnote>
  <w:footnote w:id="174">
    <w:p w14:paraId="67C28BE0" w14:textId="41CFC88B"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w:t>
      </w:r>
      <w:r w:rsidRPr="00764F67">
        <w:rPr>
          <w:rFonts w:asciiTheme="majorHAnsi" w:eastAsia="Times New Roman" w:hAnsiTheme="majorHAnsi" w:cstheme="majorHAnsi"/>
          <w:lang w:val="ro-MD"/>
        </w:rPr>
        <w:t>Постановление Правительства №1001 от 19.09.2001 „</w:t>
      </w:r>
      <w:r w:rsidR="004D0049" w:rsidRPr="00764F67">
        <w:rPr>
          <w:rFonts w:asciiTheme="majorHAnsi" w:eastAsia="Times New Roman" w:hAnsiTheme="majorHAnsi" w:cstheme="majorHAnsi"/>
          <w:lang w:val="ro-MD"/>
        </w:rPr>
        <w:t>О декларировании товаров экономическими агентами восточных районов Республики Молдова</w:t>
      </w:r>
      <w:r w:rsidRPr="00764F67">
        <w:rPr>
          <w:rFonts w:asciiTheme="majorHAnsi" w:eastAsia="Times New Roman" w:hAnsiTheme="majorHAnsi" w:cstheme="majorHAnsi"/>
          <w:lang w:val="ro-MD"/>
        </w:rPr>
        <w:t xml:space="preserve">”. </w:t>
      </w:r>
    </w:p>
  </w:footnote>
  <w:footnote w:id="175">
    <w:p w14:paraId="1F98F214" w14:textId="3652681E" w:rsidR="0031316A" w:rsidRPr="00764F67" w:rsidRDefault="0031316A" w:rsidP="00764F67">
      <w:pPr>
        <w:autoSpaceDE w:val="0"/>
        <w:autoSpaceDN w:val="0"/>
        <w:adjustRightInd w:val="0"/>
        <w:spacing w:after="0"/>
        <w:jc w:val="both"/>
        <w:rPr>
          <w:rFonts w:asciiTheme="majorHAnsi" w:eastAsia="Times New Roman" w:hAnsiTheme="majorHAnsi" w:cstheme="majorHAnsi"/>
          <w:sz w:val="20"/>
          <w:szCs w:val="20"/>
          <w:lang w:val="ro-MD"/>
        </w:rPr>
      </w:pPr>
      <w:r w:rsidRPr="00764F67">
        <w:rPr>
          <w:rStyle w:val="ac"/>
          <w:rFonts w:asciiTheme="majorHAnsi" w:hAnsiTheme="majorHAnsi" w:cstheme="majorHAnsi"/>
          <w:sz w:val="20"/>
          <w:szCs w:val="20"/>
          <w:lang w:val="ro-MD"/>
        </w:rPr>
        <w:footnoteRef/>
      </w:r>
      <w:r w:rsidRPr="00764F67">
        <w:rPr>
          <w:rFonts w:asciiTheme="majorHAnsi" w:hAnsiTheme="majorHAnsi" w:cstheme="majorHAnsi"/>
          <w:sz w:val="20"/>
          <w:szCs w:val="20"/>
          <w:lang w:val="ro-MD"/>
        </w:rPr>
        <w:t xml:space="preserve"> Ст</w:t>
      </w:r>
      <w:r w:rsidRPr="00764F67">
        <w:rPr>
          <w:rFonts w:asciiTheme="majorHAnsi" w:eastAsia="Times New Roman" w:hAnsiTheme="majorHAnsi" w:cstheme="majorHAnsi"/>
          <w:sz w:val="20"/>
          <w:szCs w:val="20"/>
          <w:lang w:val="ro-MD"/>
        </w:rPr>
        <w:t xml:space="preserve">.4 (2) </w:t>
      </w:r>
      <w:r w:rsidR="003B3C7B" w:rsidRPr="00764F67">
        <w:rPr>
          <w:rFonts w:asciiTheme="majorHAnsi" w:eastAsia="Times New Roman" w:hAnsiTheme="majorHAnsi" w:cstheme="majorHAnsi"/>
          <w:sz w:val="20"/>
          <w:szCs w:val="20"/>
          <w:lang w:val="ro-MD"/>
        </w:rPr>
        <w:t xml:space="preserve">Закона о введении в действие Раздела III Налогового кодекса № </w:t>
      </w:r>
      <w:r w:rsidRPr="00764F67">
        <w:rPr>
          <w:rFonts w:asciiTheme="majorHAnsi" w:eastAsia="Times New Roman" w:hAnsiTheme="majorHAnsi" w:cstheme="majorHAnsi"/>
          <w:sz w:val="20"/>
          <w:szCs w:val="20"/>
          <w:lang w:val="ro-MD"/>
        </w:rPr>
        <w:t xml:space="preserve">1417-XIII от 17.12.1997; ст.4 (5) </w:t>
      </w:r>
      <w:r w:rsidR="00AE08CC" w:rsidRPr="00764F67">
        <w:rPr>
          <w:rFonts w:asciiTheme="majorHAnsi" w:eastAsia="Times New Roman" w:hAnsiTheme="majorHAnsi" w:cstheme="majorHAnsi"/>
          <w:sz w:val="20"/>
          <w:szCs w:val="20"/>
        </w:rPr>
        <w:t>Закона №</w:t>
      </w:r>
      <w:r w:rsidRPr="00764F67">
        <w:rPr>
          <w:rFonts w:asciiTheme="majorHAnsi" w:eastAsia="Times New Roman" w:hAnsiTheme="majorHAnsi" w:cstheme="majorHAnsi"/>
          <w:sz w:val="20"/>
          <w:szCs w:val="20"/>
          <w:lang w:val="ro-MD"/>
        </w:rPr>
        <w:t xml:space="preserve">1054-XIV от 16.06.2000; ст.4 (5) </w:t>
      </w:r>
      <w:r w:rsidR="00AE08CC" w:rsidRPr="00764F67">
        <w:rPr>
          <w:rFonts w:asciiTheme="majorHAnsi" w:eastAsia="Times New Roman" w:hAnsiTheme="majorHAnsi" w:cstheme="majorHAnsi"/>
          <w:sz w:val="20"/>
          <w:szCs w:val="20"/>
        </w:rPr>
        <w:t>и</w:t>
      </w:r>
      <w:r w:rsidRPr="00764F67">
        <w:rPr>
          <w:rFonts w:asciiTheme="majorHAnsi" w:eastAsia="Times New Roman" w:hAnsiTheme="majorHAnsi" w:cstheme="majorHAnsi"/>
          <w:sz w:val="20"/>
          <w:szCs w:val="20"/>
          <w:lang w:val="ro-MD"/>
        </w:rPr>
        <w:t xml:space="preserve"> (6) </w:t>
      </w:r>
      <w:r w:rsidR="00AE08CC" w:rsidRPr="00764F67">
        <w:rPr>
          <w:rFonts w:asciiTheme="majorHAnsi" w:eastAsia="Times New Roman" w:hAnsiTheme="majorHAnsi" w:cstheme="majorHAnsi"/>
          <w:sz w:val="20"/>
          <w:szCs w:val="20"/>
          <w:lang w:val="ro-MD"/>
        </w:rPr>
        <w:t>Закона о таможенном тарифе №</w:t>
      </w:r>
      <w:r w:rsidRPr="00764F67">
        <w:rPr>
          <w:rFonts w:asciiTheme="majorHAnsi" w:eastAsia="Times New Roman" w:hAnsiTheme="majorHAnsi" w:cstheme="majorHAnsi"/>
          <w:sz w:val="20"/>
          <w:szCs w:val="20"/>
          <w:lang w:val="ro-MD"/>
        </w:rPr>
        <w:t>1380-XIII от 20.11.1997; Постановление Правительства №1001 от 19.09.2001 „</w:t>
      </w:r>
      <w:r w:rsidR="004D0049" w:rsidRPr="00764F67">
        <w:rPr>
          <w:rFonts w:asciiTheme="majorHAnsi" w:eastAsia="Times New Roman" w:hAnsiTheme="majorHAnsi" w:cstheme="majorHAnsi"/>
          <w:sz w:val="20"/>
          <w:szCs w:val="20"/>
          <w:lang w:val="ro-MD"/>
        </w:rPr>
        <w:t>О декларировании товаров экономическими агентами восточных районов Республики Молдова</w:t>
      </w:r>
      <w:r w:rsidRPr="00764F67">
        <w:rPr>
          <w:rFonts w:asciiTheme="majorHAnsi" w:eastAsia="Times New Roman" w:hAnsiTheme="majorHAnsi" w:cstheme="majorHAnsi"/>
          <w:sz w:val="20"/>
          <w:szCs w:val="20"/>
          <w:lang w:val="ro-MD"/>
        </w:rPr>
        <w:t xml:space="preserve">”; ст.1 </w:t>
      </w:r>
      <w:r w:rsidR="00AE08CC" w:rsidRPr="00764F67">
        <w:rPr>
          <w:rFonts w:asciiTheme="majorHAnsi" w:eastAsia="Times New Roman" w:hAnsiTheme="majorHAnsi" w:cstheme="majorHAnsi"/>
          <w:sz w:val="20"/>
          <w:szCs w:val="20"/>
          <w:lang w:val="ro-MD"/>
        </w:rPr>
        <w:t xml:space="preserve">Закона </w:t>
      </w:r>
      <w:r w:rsidR="00AE08CC" w:rsidRPr="00764F67">
        <w:rPr>
          <w:rFonts w:asciiTheme="majorHAnsi" w:eastAsia="Times New Roman" w:hAnsiTheme="majorHAnsi" w:cstheme="majorHAnsi"/>
          <w:bCs/>
          <w:sz w:val="20"/>
          <w:szCs w:val="20"/>
          <w:lang w:val="ro-MD"/>
        </w:rPr>
        <w:t>о регистрации некоторых транспортных средств и внесении изменений в некоторые законодательные акты</w:t>
      </w:r>
      <w:r w:rsidR="00AE08CC" w:rsidRPr="00764F67">
        <w:rPr>
          <w:rFonts w:asciiTheme="majorHAnsi" w:eastAsia="Times New Roman" w:hAnsiTheme="majorHAnsi" w:cstheme="majorHAnsi"/>
          <w:sz w:val="20"/>
          <w:szCs w:val="20"/>
          <w:lang w:val="ro-MD"/>
        </w:rPr>
        <w:t xml:space="preserve"> №</w:t>
      </w:r>
      <w:r w:rsidRPr="00764F67">
        <w:rPr>
          <w:rFonts w:asciiTheme="majorHAnsi" w:eastAsia="Times New Roman" w:hAnsiTheme="majorHAnsi" w:cstheme="majorHAnsi"/>
          <w:sz w:val="20"/>
          <w:szCs w:val="20"/>
          <w:lang w:val="ro-MD"/>
        </w:rPr>
        <w:t xml:space="preserve">170/2018. </w:t>
      </w:r>
    </w:p>
  </w:footnote>
  <w:footnote w:id="176">
    <w:p w14:paraId="6FB219E3" w14:textId="49F4EABB"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ООО Sheriff; ООО</w:t>
      </w:r>
      <w:r w:rsidR="00AE08CC" w:rsidRPr="00764F67">
        <w:rPr>
          <w:rFonts w:asciiTheme="majorHAnsi" w:hAnsiTheme="majorHAnsi" w:cstheme="majorHAnsi"/>
          <w:lang w:val="en-US"/>
        </w:rPr>
        <w:t xml:space="preserve"> </w:t>
      </w:r>
      <w:r w:rsidRPr="00764F67">
        <w:rPr>
          <w:rFonts w:asciiTheme="majorHAnsi" w:hAnsiTheme="majorHAnsi" w:cstheme="majorHAnsi"/>
          <w:lang w:val="ro-MD"/>
        </w:rPr>
        <w:t>„Tiroil Treid”.</w:t>
      </w:r>
    </w:p>
  </w:footnote>
  <w:footnote w:id="177">
    <w:p w14:paraId="1F3ADBAD" w14:textId="77777777"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ООО „Sheriff”.</w:t>
      </w:r>
    </w:p>
  </w:footnote>
  <w:footnote w:id="178">
    <w:p w14:paraId="4AC33D6D" w14:textId="42F644C3"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П.2 </w:t>
      </w:r>
      <w:r w:rsidRPr="00764F67">
        <w:rPr>
          <w:rFonts w:asciiTheme="majorHAnsi" w:eastAsia="Times New Roman" w:hAnsiTheme="majorHAnsi" w:cstheme="majorHAnsi"/>
          <w:lang w:val="ro-MD"/>
        </w:rPr>
        <w:t>Постановлени</w:t>
      </w:r>
      <w:r w:rsidRPr="00764F67">
        <w:rPr>
          <w:rFonts w:asciiTheme="majorHAnsi" w:eastAsia="Times New Roman" w:hAnsiTheme="majorHAnsi" w:cstheme="majorHAnsi"/>
        </w:rPr>
        <w:t>я</w:t>
      </w:r>
      <w:r w:rsidRPr="00764F67">
        <w:rPr>
          <w:rFonts w:asciiTheme="majorHAnsi" w:eastAsia="Times New Roman" w:hAnsiTheme="majorHAnsi" w:cstheme="majorHAnsi"/>
          <w:lang w:val="ro-MD"/>
        </w:rPr>
        <w:t xml:space="preserve"> Правительства №1001 </w:t>
      </w:r>
      <w:r w:rsidRPr="00764F67">
        <w:rPr>
          <w:rFonts w:asciiTheme="majorHAnsi" w:eastAsia="Times New Roman" w:hAnsiTheme="majorHAnsi" w:cstheme="majorHAnsi"/>
        </w:rPr>
        <w:t>от</w:t>
      </w:r>
      <w:r w:rsidRPr="00764F67">
        <w:rPr>
          <w:rFonts w:asciiTheme="majorHAnsi" w:eastAsia="Times New Roman" w:hAnsiTheme="majorHAnsi" w:cstheme="majorHAnsi"/>
          <w:lang w:val="ro-MD"/>
        </w:rPr>
        <w:t xml:space="preserve"> 19.09.2001 „</w:t>
      </w:r>
      <w:r w:rsidRPr="00764F67">
        <w:rPr>
          <w:rFonts w:asciiTheme="majorHAnsi" w:eastAsia="Times New Roman" w:hAnsiTheme="majorHAnsi" w:cstheme="majorHAnsi"/>
        </w:rPr>
        <w:t>О</w:t>
      </w:r>
      <w:r w:rsidRPr="00764F67">
        <w:rPr>
          <w:rFonts w:asciiTheme="majorHAnsi" w:eastAsia="Times New Roman" w:hAnsiTheme="majorHAnsi" w:cstheme="majorHAnsi"/>
          <w:bCs/>
        </w:rPr>
        <w:t xml:space="preserve"> декларировании товаров экономическими агентами восточных районов Республики Молдова</w:t>
      </w:r>
      <w:r w:rsidRPr="00764F67">
        <w:rPr>
          <w:rFonts w:asciiTheme="majorHAnsi" w:eastAsia="Times New Roman" w:hAnsiTheme="majorHAnsi" w:cstheme="majorHAnsi"/>
          <w:lang w:val="ro-MD"/>
        </w:rPr>
        <w:t>”.</w:t>
      </w:r>
    </w:p>
  </w:footnote>
  <w:footnote w:id="179">
    <w:p w14:paraId="62DC2930" w14:textId="6D5338F6" w:rsidR="0031316A" w:rsidRPr="00764F67" w:rsidRDefault="0031316A" w:rsidP="00764F67">
      <w:pPr>
        <w:spacing w:after="0"/>
        <w:jc w:val="both"/>
        <w:rPr>
          <w:rFonts w:asciiTheme="majorHAnsi" w:hAnsiTheme="majorHAnsi" w:cstheme="majorHAnsi"/>
          <w:noProof/>
          <w:sz w:val="20"/>
          <w:szCs w:val="20"/>
          <w:lang w:val="ro-MD"/>
        </w:rPr>
      </w:pPr>
      <w:r w:rsidRPr="00764F67">
        <w:rPr>
          <w:rStyle w:val="ac"/>
          <w:rFonts w:asciiTheme="majorHAnsi" w:hAnsiTheme="majorHAnsi" w:cstheme="majorHAnsi"/>
          <w:noProof/>
          <w:sz w:val="20"/>
          <w:szCs w:val="20"/>
          <w:lang w:val="ro-MD"/>
        </w:rPr>
        <w:footnoteRef/>
      </w:r>
      <w:r w:rsidRPr="00764F67">
        <w:rPr>
          <w:rFonts w:asciiTheme="majorHAnsi" w:hAnsiTheme="majorHAnsi" w:cstheme="majorHAnsi"/>
          <w:noProof/>
          <w:sz w:val="20"/>
          <w:szCs w:val="20"/>
          <w:lang w:val="ro-MD"/>
        </w:rPr>
        <w:t xml:space="preserve"> П</w:t>
      </w:r>
      <w:r w:rsidRPr="00764F67">
        <w:rPr>
          <w:rFonts w:asciiTheme="majorHAnsi" w:eastAsia="Times New Roman" w:hAnsiTheme="majorHAnsi" w:cstheme="majorHAnsi"/>
          <w:noProof/>
          <w:sz w:val="20"/>
          <w:szCs w:val="20"/>
          <w:lang w:val="ro-MD"/>
        </w:rPr>
        <w:t xml:space="preserve">.4 </w:t>
      </w:r>
      <w:r w:rsidR="00C03DC6" w:rsidRPr="00764F67">
        <w:rPr>
          <w:rFonts w:asciiTheme="majorHAnsi" w:eastAsia="Times New Roman" w:hAnsiTheme="majorHAnsi" w:cstheme="majorHAnsi"/>
          <w:noProof/>
          <w:sz w:val="20"/>
          <w:szCs w:val="20"/>
          <w:lang w:val="ro-MD"/>
        </w:rPr>
        <w:t>Примечания к Приложению №2 Закона №</w:t>
      </w:r>
      <w:r w:rsidRPr="00764F67">
        <w:rPr>
          <w:rFonts w:asciiTheme="majorHAnsi" w:hAnsiTheme="majorHAnsi" w:cstheme="majorHAnsi"/>
          <w:noProof/>
          <w:sz w:val="20"/>
          <w:szCs w:val="20"/>
          <w:lang w:val="ro-MD"/>
        </w:rPr>
        <w:t>1380-XIII от 20.11.1997</w:t>
      </w:r>
      <w:r w:rsidRPr="00764F67">
        <w:rPr>
          <w:rFonts w:asciiTheme="majorHAnsi" w:eastAsia="Times New Roman" w:hAnsiTheme="majorHAnsi" w:cstheme="majorHAnsi"/>
          <w:noProof/>
          <w:sz w:val="20"/>
          <w:szCs w:val="20"/>
          <w:lang w:val="ro-MD"/>
        </w:rPr>
        <w:t xml:space="preserve">; ст.4 (7) </w:t>
      </w:r>
      <w:r w:rsidR="003B3C7B" w:rsidRPr="00764F67">
        <w:rPr>
          <w:rFonts w:asciiTheme="majorHAnsi" w:eastAsia="Times New Roman" w:hAnsiTheme="majorHAnsi" w:cstheme="majorHAnsi"/>
          <w:noProof/>
          <w:sz w:val="20"/>
          <w:szCs w:val="20"/>
          <w:lang w:val="ro-MD"/>
        </w:rPr>
        <w:t>Закона о введении в действие Раздела III Налогового кодекса №</w:t>
      </w:r>
      <w:r w:rsidRPr="00764F67">
        <w:rPr>
          <w:rFonts w:asciiTheme="majorHAnsi" w:eastAsia="Times New Roman" w:hAnsiTheme="majorHAnsi" w:cstheme="majorHAnsi"/>
          <w:noProof/>
          <w:sz w:val="20"/>
          <w:szCs w:val="20"/>
          <w:lang w:val="ro-MD"/>
        </w:rPr>
        <w:t xml:space="preserve">1417-XIII от 17.12.1997. </w:t>
      </w:r>
    </w:p>
  </w:footnote>
  <w:footnote w:id="180">
    <w:p w14:paraId="518A6B24" w14:textId="361268B9" w:rsidR="0031316A" w:rsidRPr="00764F67" w:rsidRDefault="0031316A" w:rsidP="00764F67">
      <w:pPr>
        <w:pStyle w:val="aa"/>
        <w:jc w:val="both"/>
        <w:rPr>
          <w:rFonts w:asciiTheme="majorHAnsi" w:hAnsiTheme="majorHAnsi" w:cstheme="majorHAnsi"/>
          <w:noProof/>
          <w:lang w:val="ro-MD"/>
        </w:rPr>
      </w:pPr>
      <w:r w:rsidRPr="00764F67">
        <w:rPr>
          <w:rStyle w:val="ac"/>
          <w:rFonts w:asciiTheme="majorHAnsi" w:hAnsiTheme="majorHAnsi" w:cstheme="majorHAnsi"/>
          <w:noProof/>
          <w:lang w:val="ro-MD"/>
        </w:rPr>
        <w:footnoteRef/>
      </w:r>
      <w:r w:rsidRPr="00764F67">
        <w:rPr>
          <w:rFonts w:asciiTheme="majorHAnsi" w:hAnsiTheme="majorHAnsi" w:cstheme="majorHAnsi"/>
          <w:noProof/>
          <w:lang w:val="ro-MD"/>
        </w:rPr>
        <w:t xml:space="preserve"> Приказ министра Финансов №45 от 15.08.2018 „</w:t>
      </w:r>
      <w:r w:rsidR="003B3C7B" w:rsidRPr="00764F67">
        <w:rPr>
          <w:rFonts w:asciiTheme="majorHAnsi" w:hAnsiTheme="majorHAnsi" w:cstheme="majorHAnsi"/>
          <w:noProof/>
          <w:lang w:val="ro-MD"/>
        </w:rPr>
        <w:t>Об утверждении Единого реестра налоговых и таможенных льгот</w:t>
      </w:r>
      <w:r w:rsidRPr="00764F67">
        <w:rPr>
          <w:rFonts w:asciiTheme="majorHAnsi" w:hAnsiTheme="majorHAnsi" w:cstheme="majorHAnsi"/>
          <w:noProof/>
          <w:lang w:val="ro-MD"/>
        </w:rPr>
        <w:t>”.</w:t>
      </w:r>
    </w:p>
  </w:footnote>
  <w:footnote w:id="181">
    <w:p w14:paraId="0DA3780A" w14:textId="4E77A51C" w:rsidR="0031316A" w:rsidRPr="00764F67" w:rsidRDefault="0031316A" w:rsidP="00764F67">
      <w:pPr>
        <w:pStyle w:val="aa"/>
        <w:jc w:val="both"/>
        <w:rPr>
          <w:rFonts w:asciiTheme="majorHAnsi" w:hAnsiTheme="majorHAnsi" w:cstheme="majorHAnsi"/>
          <w:noProof/>
          <w:lang w:val="ro-MD"/>
        </w:rPr>
      </w:pPr>
      <w:r w:rsidRPr="00764F67">
        <w:rPr>
          <w:rStyle w:val="ac"/>
          <w:rFonts w:asciiTheme="majorHAnsi" w:hAnsiTheme="majorHAnsi" w:cstheme="majorHAnsi"/>
          <w:noProof/>
          <w:lang w:val="ro-MD"/>
        </w:rPr>
        <w:footnoteRef/>
      </w:r>
      <w:r w:rsidRPr="00764F67">
        <w:rPr>
          <w:rFonts w:asciiTheme="majorHAnsi" w:hAnsiTheme="majorHAnsi" w:cstheme="majorHAnsi"/>
          <w:noProof/>
          <w:lang w:val="ro-MD"/>
        </w:rPr>
        <w:t xml:space="preserve"> Ст.173 Таможенного кодекса №1149- XIV от 20.07.2000. </w:t>
      </w:r>
    </w:p>
  </w:footnote>
  <w:footnote w:id="182">
    <w:p w14:paraId="4D823A8C" w14:textId="04228A58" w:rsidR="0031316A" w:rsidRPr="00764F67" w:rsidRDefault="0031316A" w:rsidP="00764F67">
      <w:pPr>
        <w:pStyle w:val="aa"/>
        <w:jc w:val="both"/>
        <w:rPr>
          <w:rFonts w:asciiTheme="majorHAnsi" w:hAnsiTheme="majorHAnsi" w:cstheme="majorHAnsi"/>
          <w:noProof/>
          <w:lang w:val="ro-MD"/>
        </w:rPr>
      </w:pPr>
      <w:r w:rsidRPr="00764F67">
        <w:rPr>
          <w:rStyle w:val="ac"/>
          <w:rFonts w:asciiTheme="majorHAnsi" w:hAnsiTheme="majorHAnsi" w:cstheme="majorHAnsi"/>
          <w:noProof/>
          <w:lang w:val="ro-MD"/>
        </w:rPr>
        <w:footnoteRef/>
      </w:r>
      <w:r w:rsidRPr="00764F67">
        <w:rPr>
          <w:rFonts w:asciiTheme="majorHAnsi" w:hAnsiTheme="majorHAnsi" w:cstheme="majorHAnsi"/>
          <w:noProof/>
          <w:lang w:val="ro-MD"/>
        </w:rPr>
        <w:t xml:space="preserve"> </w:t>
      </w:r>
      <w:r w:rsidR="003B3C7B" w:rsidRPr="00764F67">
        <w:rPr>
          <w:rFonts w:asciiTheme="majorHAnsi" w:hAnsiTheme="majorHAnsi" w:cstheme="majorHAnsi"/>
          <w:noProof/>
          <w:lang w:val="ro-MD"/>
        </w:rPr>
        <w:t>Код льготы</w:t>
      </w:r>
      <w:r w:rsidRPr="00764F67">
        <w:rPr>
          <w:rFonts w:asciiTheme="majorHAnsi" w:eastAsia="Times New Roman" w:hAnsiTheme="majorHAnsi" w:cstheme="majorHAnsi"/>
          <w:noProof/>
          <w:lang w:val="ro-MD"/>
        </w:rPr>
        <w:t xml:space="preserve"> 550.</w:t>
      </w:r>
    </w:p>
  </w:footnote>
  <w:footnote w:id="183">
    <w:p w14:paraId="0D1A2D30" w14:textId="5C16FEF4"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w:t>
      </w:r>
      <w:r w:rsidR="00D5393A" w:rsidRPr="00764F67">
        <w:rPr>
          <w:rFonts w:asciiTheme="majorHAnsi" w:hAnsiTheme="majorHAnsi" w:cstheme="majorHAnsi"/>
          <w:lang w:val="ro-MD"/>
        </w:rPr>
        <w:t>Освобождения от ввозных платежей на природный газ, импортируемый АО „Moldovagaz” для ООО „Tiraspoltransgaz”, оцененные аудитом в 1.375,7 млн. леев, в том числе в 2020 году – на сумму 395,1 млн. леев, и в 2021 году - 891,1 млн. леев</w:t>
      </w:r>
      <w:r w:rsidRPr="00764F67">
        <w:rPr>
          <w:rFonts w:asciiTheme="majorHAnsi" w:hAnsiTheme="majorHAnsi" w:cstheme="majorHAnsi"/>
          <w:lang w:val="ro-MD"/>
        </w:rPr>
        <w:t>.</w:t>
      </w:r>
    </w:p>
  </w:footnote>
  <w:footnote w:id="184">
    <w:p w14:paraId="3BBD9F63" w14:textId="05AC5654"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w:t>
      </w:r>
      <w:r w:rsidR="00D5393A" w:rsidRPr="00764F67">
        <w:rPr>
          <w:rFonts w:asciiTheme="majorHAnsi" w:hAnsiTheme="majorHAnsi" w:cstheme="majorHAnsi"/>
          <w:lang w:val="ro-MD"/>
        </w:rPr>
        <w:t>Освобождения от ввозных платежей на природный газ, импортируемый АО „Moldovagaz” для ООО „Tiraspoltransgaz”, оцененные аудитом в 1 146,3 млн. леев, в том числе в 2020 году – на сумму 454,2 млн. леев, а в 2021 году - 692,0 млн. леев</w:t>
      </w:r>
      <w:r w:rsidRPr="00764F67">
        <w:rPr>
          <w:rFonts w:asciiTheme="majorHAnsi" w:hAnsiTheme="majorHAnsi" w:cstheme="majorHAnsi"/>
          <w:lang w:val="ro-MD"/>
        </w:rPr>
        <w:t>.</w:t>
      </w:r>
    </w:p>
  </w:footnote>
  <w:footnote w:id="185">
    <w:p w14:paraId="5E6E7AC8" w14:textId="77777777" w:rsidR="0031316A" w:rsidRPr="00764F67" w:rsidRDefault="0031316A" w:rsidP="00764F67">
      <w:pPr>
        <w:spacing w:after="0" w:line="240" w:lineRule="auto"/>
        <w:jc w:val="both"/>
        <w:rPr>
          <w:rFonts w:asciiTheme="majorHAnsi" w:hAnsiTheme="majorHAnsi" w:cstheme="majorHAnsi"/>
          <w:color w:val="4E4E4E"/>
          <w:sz w:val="20"/>
          <w:szCs w:val="20"/>
          <w:lang w:val="ro-MD"/>
        </w:rPr>
      </w:pPr>
      <w:r w:rsidRPr="00764F67">
        <w:rPr>
          <w:rStyle w:val="ac"/>
          <w:rFonts w:asciiTheme="majorHAnsi" w:hAnsiTheme="majorHAnsi" w:cstheme="majorHAnsi"/>
          <w:sz w:val="20"/>
          <w:szCs w:val="20"/>
          <w:lang w:val="ro-MD"/>
        </w:rPr>
        <w:footnoteRef/>
      </w:r>
      <w:r w:rsidRPr="00764F67">
        <w:rPr>
          <w:rFonts w:asciiTheme="majorHAnsi" w:hAnsiTheme="majorHAnsi" w:cstheme="majorHAnsi"/>
          <w:sz w:val="20"/>
          <w:szCs w:val="20"/>
          <w:lang w:val="ro-MD"/>
        </w:rPr>
        <w:t xml:space="preserve"> </w:t>
      </w:r>
      <w:r w:rsidRPr="00764F67">
        <w:rPr>
          <w:rStyle w:val="af2"/>
          <w:rFonts w:asciiTheme="majorHAnsi" w:hAnsiTheme="majorHAnsi" w:cstheme="majorHAnsi"/>
          <w:b w:val="0"/>
          <w:color w:val="4E4E4E"/>
          <w:sz w:val="20"/>
          <w:szCs w:val="20"/>
          <w:bdr w:val="none" w:sz="0" w:space="0" w:color="auto" w:frame="1"/>
          <w:lang w:val="ro-MD"/>
        </w:rPr>
        <w:t>Cod contingent tarifar</w:t>
      </w:r>
      <w:r w:rsidRPr="00764F67">
        <w:rPr>
          <w:rStyle w:val="af2"/>
          <w:rFonts w:asciiTheme="majorHAnsi" w:hAnsiTheme="majorHAnsi" w:cstheme="majorHAnsi"/>
          <w:color w:val="4E4E4E"/>
          <w:sz w:val="20"/>
          <w:szCs w:val="20"/>
          <w:bdr w:val="none" w:sz="0" w:space="0" w:color="auto" w:frame="1"/>
          <w:lang w:val="ro-MD"/>
        </w:rPr>
        <w:t xml:space="preserve"> – </w:t>
      </w:r>
      <w:r w:rsidRPr="00764F67">
        <w:rPr>
          <w:rFonts w:asciiTheme="majorHAnsi" w:hAnsiTheme="majorHAnsi" w:cstheme="majorHAnsi"/>
          <w:color w:val="4E4E4E"/>
          <w:sz w:val="20"/>
          <w:szCs w:val="20"/>
          <w:lang w:val="ro-MD"/>
        </w:rPr>
        <w:t xml:space="preserve">reprezintă  volum de mărfuri exprimat cantitativ sau valoric ce poate fi pus în liberă circulație cu un tratament tarifar favorabil, constând în reducerea sau exceptarea de taxe vamale. </w:t>
      </w:r>
    </w:p>
    <w:p w14:paraId="4F6937D3" w14:textId="77777777" w:rsidR="0031316A" w:rsidRPr="00764F67" w:rsidRDefault="0031316A" w:rsidP="00764F67">
      <w:pPr>
        <w:spacing w:after="0" w:line="240" w:lineRule="auto"/>
        <w:jc w:val="both"/>
        <w:rPr>
          <w:rFonts w:asciiTheme="majorHAnsi" w:hAnsiTheme="majorHAnsi" w:cstheme="majorHAnsi"/>
          <w:sz w:val="20"/>
          <w:szCs w:val="20"/>
          <w:lang w:val="ro-MD"/>
        </w:rPr>
      </w:pPr>
      <w:r w:rsidRPr="00764F67">
        <w:rPr>
          <w:rFonts w:asciiTheme="majorHAnsi" w:hAnsiTheme="majorHAnsi" w:cstheme="majorHAnsi"/>
          <w:color w:val="4E4E4E"/>
          <w:sz w:val="20"/>
          <w:szCs w:val="20"/>
          <w:lang w:val="ro-MD"/>
        </w:rPr>
        <w:t xml:space="preserve">Cod contingent:  </w:t>
      </w:r>
    </w:p>
  </w:footnote>
  <w:footnote w:id="186">
    <w:p w14:paraId="128F8C72" w14:textId="77777777" w:rsidR="0031316A" w:rsidRPr="00764F67" w:rsidRDefault="0031316A" w:rsidP="00764F67">
      <w:pPr>
        <w:spacing w:after="0" w:line="240" w:lineRule="auto"/>
        <w:jc w:val="both"/>
        <w:rPr>
          <w:rFonts w:asciiTheme="majorHAnsi" w:hAnsiTheme="majorHAnsi" w:cstheme="majorHAnsi"/>
          <w:sz w:val="20"/>
          <w:szCs w:val="20"/>
          <w:lang w:val="ro-MD"/>
        </w:rPr>
      </w:pPr>
      <w:r w:rsidRPr="00764F67">
        <w:rPr>
          <w:rStyle w:val="ac"/>
          <w:rFonts w:asciiTheme="majorHAnsi" w:hAnsiTheme="majorHAnsi" w:cstheme="majorHAnsi"/>
          <w:sz w:val="20"/>
          <w:szCs w:val="20"/>
          <w:lang w:val="ro-MD"/>
        </w:rPr>
        <w:footnoteRef/>
      </w:r>
      <w:r w:rsidRPr="00764F67">
        <w:rPr>
          <w:rFonts w:asciiTheme="majorHAnsi" w:hAnsiTheme="majorHAnsi" w:cstheme="majorHAnsi"/>
          <w:sz w:val="20"/>
          <w:szCs w:val="20"/>
          <w:lang w:val="ro-MD"/>
        </w:rPr>
        <w:t xml:space="preserve"> </w:t>
      </w:r>
      <w:r w:rsidRPr="00764F67">
        <w:rPr>
          <w:rStyle w:val="af2"/>
          <w:rFonts w:asciiTheme="majorHAnsi" w:hAnsiTheme="majorHAnsi" w:cstheme="majorHAnsi"/>
          <w:b w:val="0"/>
          <w:color w:val="4E4E4E"/>
          <w:sz w:val="20"/>
          <w:szCs w:val="20"/>
          <w:bdr w:val="none" w:sz="0" w:space="0" w:color="auto" w:frame="1"/>
          <w:lang w:val="ro-MD"/>
        </w:rPr>
        <w:t>EUIM5 – „Zahăr” (contingent conform Anexei</w:t>
      </w:r>
      <w:r w:rsidRPr="00764F67">
        <w:rPr>
          <w:rStyle w:val="af2"/>
          <w:rFonts w:asciiTheme="majorHAnsi" w:hAnsiTheme="majorHAnsi" w:cstheme="majorHAnsi"/>
          <w:color w:val="4E4E4E"/>
          <w:sz w:val="20"/>
          <w:szCs w:val="20"/>
          <w:bdr w:val="none" w:sz="0" w:space="0" w:color="auto" w:frame="1"/>
          <w:lang w:val="ro-MD"/>
        </w:rPr>
        <w:t xml:space="preserve"> </w:t>
      </w:r>
      <w:r w:rsidRPr="00764F67">
        <w:rPr>
          <w:rFonts w:asciiTheme="majorHAnsi" w:hAnsiTheme="majorHAnsi" w:cstheme="majorHAnsi"/>
          <w:sz w:val="20"/>
          <w:szCs w:val="20"/>
          <w:lang w:val="ro-MD"/>
        </w:rPr>
        <w:t>XV-D (categoria CT5) a Acordului de Asociere între RM și UE), în limita cotei 7 000 pe an (a. 2020) și 8 000 tone pe an (2021) taxa vamală la import – 0%.</w:t>
      </w:r>
    </w:p>
  </w:footnote>
  <w:footnote w:id="187">
    <w:p w14:paraId="280BAF62" w14:textId="77777777" w:rsidR="0031316A" w:rsidRPr="00764F67" w:rsidRDefault="0031316A" w:rsidP="00764F67">
      <w:pPr>
        <w:spacing w:after="0" w:line="240" w:lineRule="auto"/>
        <w:jc w:val="both"/>
        <w:rPr>
          <w:rFonts w:asciiTheme="majorHAnsi" w:hAnsiTheme="majorHAnsi" w:cstheme="majorHAnsi"/>
          <w:sz w:val="20"/>
          <w:szCs w:val="20"/>
          <w:lang w:val="ro-MD"/>
        </w:rPr>
      </w:pPr>
      <w:r w:rsidRPr="00764F67">
        <w:rPr>
          <w:rStyle w:val="ac"/>
          <w:rFonts w:asciiTheme="majorHAnsi" w:hAnsiTheme="majorHAnsi" w:cstheme="majorHAnsi"/>
          <w:sz w:val="20"/>
          <w:szCs w:val="20"/>
          <w:lang w:val="ro-MD"/>
        </w:rPr>
        <w:footnoteRef/>
      </w:r>
      <w:r w:rsidRPr="00764F67">
        <w:rPr>
          <w:rFonts w:asciiTheme="majorHAnsi" w:hAnsiTheme="majorHAnsi" w:cstheme="majorHAnsi"/>
          <w:sz w:val="20"/>
          <w:szCs w:val="20"/>
          <w:lang w:val="ro-MD"/>
        </w:rPr>
        <w:t xml:space="preserve"> </w:t>
      </w:r>
      <w:r w:rsidRPr="00764F67">
        <w:rPr>
          <w:rStyle w:val="af2"/>
          <w:rFonts w:asciiTheme="majorHAnsi" w:hAnsiTheme="majorHAnsi" w:cstheme="majorHAnsi"/>
          <w:b w:val="0"/>
          <w:color w:val="4E4E4E"/>
          <w:sz w:val="20"/>
          <w:szCs w:val="20"/>
          <w:bdr w:val="none" w:sz="0" w:space="0" w:color="auto" w:frame="1"/>
          <w:lang w:val="ro-MD"/>
        </w:rPr>
        <w:t>EUZH – „</w:t>
      </w:r>
      <w:r w:rsidRPr="00764F67">
        <w:rPr>
          <w:rFonts w:asciiTheme="majorHAnsi" w:eastAsia="Times New Roman" w:hAnsiTheme="majorHAnsi" w:cstheme="majorHAnsi"/>
          <w:sz w:val="20"/>
          <w:szCs w:val="20"/>
          <w:lang w:val="ro-MD" w:eastAsia="ru-RU"/>
        </w:rPr>
        <w:t>Zahăr din trestie și din sfeclă în stare solidă” (Nota la capitolul 17 al Legii nr. 172/2014), în limita cotei 5500 tone pe an taxa vamală la import – 10%.</w:t>
      </w:r>
    </w:p>
  </w:footnote>
  <w:footnote w:id="188">
    <w:p w14:paraId="6353FE64" w14:textId="77777777" w:rsidR="0031316A" w:rsidRPr="00764F67" w:rsidRDefault="0031316A" w:rsidP="00764F67">
      <w:pPr>
        <w:spacing w:after="0" w:line="240" w:lineRule="auto"/>
        <w:jc w:val="both"/>
        <w:rPr>
          <w:rFonts w:asciiTheme="majorHAnsi" w:hAnsiTheme="majorHAnsi" w:cstheme="majorHAnsi"/>
          <w:sz w:val="20"/>
          <w:szCs w:val="20"/>
          <w:lang w:val="ro-MD"/>
        </w:rPr>
      </w:pPr>
      <w:r w:rsidRPr="00764F67">
        <w:rPr>
          <w:rStyle w:val="ac"/>
          <w:rFonts w:asciiTheme="majorHAnsi" w:hAnsiTheme="majorHAnsi" w:cstheme="majorHAnsi"/>
          <w:sz w:val="20"/>
          <w:szCs w:val="20"/>
          <w:lang w:val="ro-MD"/>
        </w:rPr>
        <w:footnoteRef/>
      </w:r>
      <w:r w:rsidRPr="00764F67">
        <w:rPr>
          <w:rFonts w:asciiTheme="majorHAnsi" w:hAnsiTheme="majorHAnsi" w:cstheme="majorHAnsi"/>
          <w:sz w:val="20"/>
          <w:szCs w:val="20"/>
          <w:lang w:val="ro-MD"/>
        </w:rPr>
        <w:t xml:space="preserve"> </w:t>
      </w:r>
      <w:r w:rsidRPr="00764F67">
        <w:rPr>
          <w:rStyle w:val="af2"/>
          <w:rFonts w:asciiTheme="majorHAnsi" w:hAnsiTheme="majorHAnsi" w:cstheme="majorHAnsi"/>
          <w:b w:val="0"/>
          <w:color w:val="4E4E4E"/>
          <w:sz w:val="20"/>
          <w:szCs w:val="20"/>
          <w:bdr w:val="none" w:sz="0" w:space="0" w:color="auto" w:frame="1"/>
          <w:lang w:val="ro-MD"/>
        </w:rPr>
        <w:t>ALZH –</w:t>
      </w:r>
      <w:r w:rsidRPr="00764F67">
        <w:rPr>
          <w:rStyle w:val="af2"/>
          <w:rFonts w:asciiTheme="majorHAnsi" w:hAnsiTheme="majorHAnsi" w:cstheme="majorHAnsi"/>
          <w:color w:val="4E4E4E"/>
          <w:sz w:val="20"/>
          <w:szCs w:val="20"/>
          <w:bdr w:val="none" w:sz="0" w:space="0" w:color="auto" w:frame="1"/>
          <w:lang w:val="ro-MD"/>
        </w:rPr>
        <w:t xml:space="preserve"> „</w:t>
      </w:r>
      <w:r w:rsidRPr="00764F67">
        <w:rPr>
          <w:rFonts w:asciiTheme="majorHAnsi" w:eastAsia="Times New Roman" w:hAnsiTheme="majorHAnsi" w:cstheme="majorHAnsi"/>
          <w:sz w:val="20"/>
          <w:szCs w:val="20"/>
          <w:lang w:val="ro-MD" w:eastAsia="ru-RU"/>
        </w:rPr>
        <w:t>Zahăr din trestie și din sfeclă în stare solidă” (Nota la capitolul 17 al Legii 172/2014), în limita cotei 1000 tone pe an taxa vamală la import – 10%.</w:t>
      </w:r>
    </w:p>
  </w:footnote>
  <w:footnote w:id="189">
    <w:p w14:paraId="28534096" w14:textId="295CF718" w:rsidR="0031316A" w:rsidRPr="00764F67" w:rsidRDefault="0031316A" w:rsidP="00764F67">
      <w:pPr>
        <w:spacing w:after="0"/>
        <w:jc w:val="both"/>
        <w:rPr>
          <w:rFonts w:asciiTheme="majorHAnsi" w:hAnsiTheme="majorHAnsi" w:cstheme="majorHAnsi"/>
          <w:sz w:val="20"/>
          <w:szCs w:val="20"/>
          <w:lang w:val="ro-MD"/>
        </w:rPr>
      </w:pPr>
      <w:r w:rsidRPr="00764F67">
        <w:rPr>
          <w:rStyle w:val="ac"/>
          <w:rFonts w:asciiTheme="majorHAnsi" w:hAnsiTheme="majorHAnsi" w:cstheme="majorHAnsi"/>
          <w:sz w:val="20"/>
          <w:szCs w:val="20"/>
          <w:lang w:val="ro-MD"/>
        </w:rPr>
        <w:footnoteRef/>
      </w:r>
      <w:r w:rsidRPr="00764F67">
        <w:rPr>
          <w:rFonts w:asciiTheme="majorHAnsi" w:hAnsiTheme="majorHAnsi" w:cstheme="majorHAnsi"/>
          <w:sz w:val="20"/>
          <w:szCs w:val="20"/>
          <w:lang w:val="ro-MD"/>
        </w:rPr>
        <w:t xml:space="preserve"> 1000 – regim vamal export definitiv (EX). </w:t>
      </w:r>
    </w:p>
    <w:p w14:paraId="1CE17071" w14:textId="77777777" w:rsidR="0031316A" w:rsidRPr="00764F67" w:rsidRDefault="0031316A" w:rsidP="00764F67">
      <w:pPr>
        <w:pStyle w:val="aa"/>
        <w:jc w:val="both"/>
        <w:rPr>
          <w:rFonts w:asciiTheme="majorHAnsi" w:hAnsiTheme="majorHAnsi" w:cstheme="majorHAnsi"/>
          <w:lang w:val="ro-MD"/>
        </w:rPr>
      </w:pPr>
    </w:p>
  </w:footnote>
  <w:footnote w:id="190">
    <w:p w14:paraId="0FA37080" w14:textId="7C25EF17"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Nu include valoarea </w:t>
      </w:r>
      <w:r w:rsidRPr="00764F67">
        <w:rPr>
          <w:rFonts w:asciiTheme="majorHAnsi" w:eastAsia="Times New Roman" w:hAnsiTheme="majorHAnsi" w:cstheme="majorHAnsi"/>
          <w:bCs/>
          <w:color w:val="000000" w:themeColor="text1"/>
          <w:lang w:val="ro-MD"/>
        </w:rPr>
        <w:t xml:space="preserve">autoturismelor și autovehiculelor </w:t>
      </w:r>
      <w:r w:rsidRPr="00764F67">
        <w:rPr>
          <w:rFonts w:asciiTheme="majorHAnsi" w:eastAsia="Times New Roman" w:hAnsiTheme="majorHAnsi" w:cstheme="majorHAnsi"/>
          <w:color w:val="000000" w:themeColor="text1"/>
          <w:lang w:val="ro-MD"/>
        </w:rPr>
        <w:t xml:space="preserve">(codul poziției tarifare 8703) importate de persoane fizice, </w:t>
      </w:r>
      <w:r w:rsidR="003B3C7B" w:rsidRPr="00764F67">
        <w:rPr>
          <w:rFonts w:asciiTheme="majorHAnsi" w:eastAsia="Times New Roman" w:hAnsiTheme="majorHAnsi" w:cstheme="majorHAnsi"/>
          <w:color w:val="000000" w:themeColor="text1"/>
          <w:lang w:val="ro-MD"/>
        </w:rPr>
        <w:t>код льготы</w:t>
      </w:r>
      <w:r w:rsidRPr="00764F67">
        <w:rPr>
          <w:rFonts w:asciiTheme="majorHAnsi" w:eastAsia="Times New Roman" w:hAnsiTheme="majorHAnsi" w:cstheme="majorHAnsi"/>
          <w:color w:val="000000" w:themeColor="text1"/>
          <w:lang w:val="ro-MD"/>
        </w:rPr>
        <w:t xml:space="preserve"> 014.</w:t>
      </w:r>
    </w:p>
  </w:footnote>
  <w:footnote w:id="191">
    <w:p w14:paraId="0C1FA2FD" w14:textId="77777777" w:rsidR="0031316A" w:rsidRPr="00764F67" w:rsidRDefault="0031316A" w:rsidP="00764F67">
      <w:pPr>
        <w:pStyle w:val="aa"/>
        <w:jc w:val="both"/>
        <w:rPr>
          <w:rFonts w:asciiTheme="majorHAnsi" w:hAnsiTheme="majorHAnsi" w:cstheme="majorHAnsi"/>
          <w:lang w:val="ro-MD"/>
        </w:rPr>
      </w:pPr>
      <w:r w:rsidRPr="00764F67">
        <w:rPr>
          <w:rStyle w:val="ac"/>
          <w:rFonts w:asciiTheme="majorHAnsi" w:hAnsiTheme="majorHAnsi" w:cstheme="majorHAnsi"/>
          <w:lang w:val="ro-MD"/>
        </w:rPr>
        <w:footnoteRef/>
      </w:r>
      <w:r w:rsidRPr="00764F67">
        <w:rPr>
          <w:rFonts w:asciiTheme="majorHAnsi" w:hAnsiTheme="majorHAnsi" w:cstheme="majorHAnsi"/>
          <w:lang w:val="ro-MD"/>
        </w:rPr>
        <w:t xml:space="preserve"> Inclusiv Get Fuel A1 kerosen.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48EB"/>
    <w:multiLevelType w:val="hybridMultilevel"/>
    <w:tmpl w:val="04382112"/>
    <w:lvl w:ilvl="0" w:tplc="0E7897FA">
      <w:start w:val="1"/>
      <w:numFmt w:val="decimal"/>
      <w:lvlText w:val="%1."/>
      <w:lvlJc w:val="left"/>
      <w:pPr>
        <w:ind w:left="502" w:hanging="360"/>
      </w:pPr>
      <w:rPr>
        <w:rFonts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036E"/>
    <w:multiLevelType w:val="multilevel"/>
    <w:tmpl w:val="5AF04734"/>
    <w:lvl w:ilvl="0">
      <w:start w:val="4"/>
      <w:numFmt w:val="decimal"/>
      <w:lvlText w:val="%1."/>
      <w:lvlJc w:val="left"/>
      <w:pPr>
        <w:ind w:left="540" w:hanging="540"/>
      </w:pPr>
      <w:rPr>
        <w:rFonts w:eastAsiaTheme="minorHAnsi" w:hint="default"/>
        <w:color w:val="auto"/>
      </w:rPr>
    </w:lvl>
    <w:lvl w:ilvl="1">
      <w:start w:val="2"/>
      <w:numFmt w:val="decimal"/>
      <w:lvlText w:val="%1.%2."/>
      <w:lvlJc w:val="left"/>
      <w:pPr>
        <w:ind w:left="720" w:hanging="720"/>
      </w:pPr>
      <w:rPr>
        <w:rFonts w:eastAsiaTheme="minorHAnsi" w:hint="default"/>
      </w:rPr>
    </w:lvl>
    <w:lvl w:ilvl="2">
      <w:start w:val="2"/>
      <w:numFmt w:val="decimal"/>
      <w:lvlText w:val="%1.%2.%3."/>
      <w:lvlJc w:val="left"/>
      <w:pPr>
        <w:ind w:left="6816" w:hanging="720"/>
      </w:pPr>
      <w:rPr>
        <w:rFonts w:eastAsiaTheme="minorHAnsi" w:hint="default"/>
        <w:i w:val="0"/>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 w15:restartNumberingAfterBreak="0">
    <w:nsid w:val="075F64E7"/>
    <w:multiLevelType w:val="hybridMultilevel"/>
    <w:tmpl w:val="ED6CF02C"/>
    <w:lvl w:ilvl="0" w:tplc="8C8AEDAC">
      <w:start w:val="1"/>
      <w:numFmt w:val="lowerRoman"/>
      <w:lvlText w:val="(%1)"/>
      <w:lvlJc w:val="left"/>
      <w:pPr>
        <w:ind w:left="360" w:hanging="360"/>
      </w:pPr>
      <w:rPr>
        <w:rFonts w:hint="default"/>
        <w:b/>
        <w:i/>
        <w:color w:val="2E74B5" w:themeColor="accent1" w:themeShade="B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B3A47"/>
    <w:multiLevelType w:val="hybridMultilevel"/>
    <w:tmpl w:val="10609F52"/>
    <w:lvl w:ilvl="0" w:tplc="B2BA07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046A1"/>
    <w:multiLevelType w:val="hybridMultilevel"/>
    <w:tmpl w:val="82789F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1F46C1"/>
    <w:multiLevelType w:val="hybridMultilevel"/>
    <w:tmpl w:val="812AAFB0"/>
    <w:lvl w:ilvl="0" w:tplc="8E0CC89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EA2499"/>
    <w:multiLevelType w:val="hybridMultilevel"/>
    <w:tmpl w:val="7CECF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57AB6"/>
    <w:multiLevelType w:val="hybridMultilevel"/>
    <w:tmpl w:val="DBF4AC7C"/>
    <w:lvl w:ilvl="0" w:tplc="A17A5EBC">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8" w15:restartNumberingAfterBreak="0">
    <w:nsid w:val="1EB378F7"/>
    <w:multiLevelType w:val="multilevel"/>
    <w:tmpl w:val="D29AE1F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3C75A2"/>
    <w:multiLevelType w:val="multilevel"/>
    <w:tmpl w:val="3D5C5298"/>
    <w:lvl w:ilvl="0">
      <w:start w:val="4"/>
      <w:numFmt w:val="decimal"/>
      <w:lvlText w:val="%1."/>
      <w:lvlJc w:val="left"/>
      <w:pPr>
        <w:ind w:left="564" w:hanging="564"/>
      </w:pPr>
      <w:rPr>
        <w:rFonts w:eastAsia="Times New Roman" w:hint="default"/>
      </w:rPr>
    </w:lvl>
    <w:lvl w:ilvl="1">
      <w:start w:val="2"/>
      <w:numFmt w:val="decimal"/>
      <w:lvlText w:val="%1.%2."/>
      <w:lvlJc w:val="left"/>
      <w:pPr>
        <w:ind w:left="564" w:hanging="564"/>
      </w:pPr>
      <w:rPr>
        <w:rFonts w:eastAsia="Times New Roman" w:hint="default"/>
      </w:rPr>
    </w:lvl>
    <w:lvl w:ilvl="2">
      <w:start w:val="8"/>
      <w:numFmt w:val="decimal"/>
      <w:lvlText w:val="%1.%2.%3."/>
      <w:lvlJc w:val="left"/>
      <w:pPr>
        <w:ind w:left="1146" w:hanging="720"/>
      </w:pPr>
      <w:rPr>
        <w:rFonts w:eastAsia="Times New Roman" w:hint="default"/>
        <w:i w:val="0"/>
        <w:sz w:val="24"/>
        <w:szCs w:val="24"/>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15:restartNumberingAfterBreak="0">
    <w:nsid w:val="20EE72C3"/>
    <w:multiLevelType w:val="hybridMultilevel"/>
    <w:tmpl w:val="4D1ECE3C"/>
    <w:lvl w:ilvl="0" w:tplc="8E2213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E49DD"/>
    <w:multiLevelType w:val="hybridMultilevel"/>
    <w:tmpl w:val="04382112"/>
    <w:lvl w:ilvl="0" w:tplc="0E7897FA">
      <w:start w:val="1"/>
      <w:numFmt w:val="decimal"/>
      <w:lvlText w:val="%1."/>
      <w:lvlJc w:val="left"/>
      <w:pPr>
        <w:ind w:left="644"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F5573"/>
    <w:multiLevelType w:val="multilevel"/>
    <w:tmpl w:val="502C133C"/>
    <w:lvl w:ilvl="0">
      <w:start w:val="4"/>
      <w:numFmt w:val="decimal"/>
      <w:lvlText w:val="%1."/>
      <w:lvlJc w:val="left"/>
      <w:pPr>
        <w:ind w:left="405" w:hanging="405"/>
      </w:pPr>
      <w:rPr>
        <w:rFonts w:hint="default"/>
        <w:i w:val="0"/>
      </w:rPr>
    </w:lvl>
    <w:lvl w:ilvl="1">
      <w:start w:val="10"/>
      <w:numFmt w:val="decimal"/>
      <w:lvlText w:val="%1.%2."/>
      <w:lvlJc w:val="left"/>
      <w:pPr>
        <w:ind w:left="405" w:hanging="405"/>
      </w:pPr>
      <w:rPr>
        <w:rFonts w:hint="default"/>
        <w:i w:val="0"/>
      </w:rPr>
    </w:lvl>
    <w:lvl w:ilvl="2">
      <w:start w:val="1"/>
      <w:numFmt w:val="decimal"/>
      <w:lvlText w:val="%1.%2.%3."/>
      <w:lvlJc w:val="left"/>
      <w:pPr>
        <w:ind w:left="720" w:hanging="720"/>
      </w:pPr>
      <w:rPr>
        <w:rFonts w:hint="default"/>
        <w:b w:val="0"/>
        <w:i w:val="0"/>
        <w:strike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3" w15:restartNumberingAfterBreak="0">
    <w:nsid w:val="2B1636B2"/>
    <w:multiLevelType w:val="hybridMultilevel"/>
    <w:tmpl w:val="04382112"/>
    <w:lvl w:ilvl="0" w:tplc="0E7897FA">
      <w:start w:val="1"/>
      <w:numFmt w:val="decimal"/>
      <w:lvlText w:val="%1."/>
      <w:lvlJc w:val="left"/>
      <w:pPr>
        <w:ind w:left="644"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570F05"/>
    <w:multiLevelType w:val="multilevel"/>
    <w:tmpl w:val="D49C06E2"/>
    <w:lvl w:ilvl="0">
      <w:start w:val="4"/>
      <w:numFmt w:val="decimal"/>
      <w:lvlText w:val="%1"/>
      <w:lvlJc w:val="left"/>
      <w:pPr>
        <w:ind w:left="480" w:hanging="480"/>
      </w:pPr>
      <w:rPr>
        <w:rFonts w:ascii="Times New Roman" w:eastAsia="Times New Roman" w:hAnsi="Times New Roman" w:hint="default"/>
      </w:rPr>
    </w:lvl>
    <w:lvl w:ilvl="1">
      <w:start w:val="1"/>
      <w:numFmt w:val="decimal"/>
      <w:lvlText w:val="%1.%2"/>
      <w:lvlJc w:val="left"/>
      <w:pPr>
        <w:ind w:left="480" w:hanging="480"/>
      </w:pPr>
      <w:rPr>
        <w:rFonts w:ascii="Times New Roman" w:eastAsia="Times New Roman" w:hAnsi="Times New Roman" w:hint="default"/>
      </w:rPr>
    </w:lvl>
    <w:lvl w:ilvl="2">
      <w:start w:val="1"/>
      <w:numFmt w:val="decimal"/>
      <w:lvlText w:val="%1.%2.%3"/>
      <w:lvlJc w:val="left"/>
      <w:pPr>
        <w:ind w:left="720" w:hanging="720"/>
      </w:pPr>
      <w:rPr>
        <w:rFonts w:ascii="Times New Roman" w:eastAsia="Times New Roman" w:hAnsi="Times New Roman" w:hint="default"/>
      </w:rPr>
    </w:lvl>
    <w:lvl w:ilvl="3">
      <w:start w:val="1"/>
      <w:numFmt w:val="decimal"/>
      <w:lvlText w:val="%1.%2.%3.%4"/>
      <w:lvlJc w:val="left"/>
      <w:pPr>
        <w:ind w:left="720" w:hanging="720"/>
      </w:pPr>
      <w:rPr>
        <w:rFonts w:ascii="Times New Roman" w:eastAsia="Times New Roman" w:hAnsi="Times New Roman" w:hint="default"/>
      </w:rPr>
    </w:lvl>
    <w:lvl w:ilvl="4">
      <w:start w:val="1"/>
      <w:numFmt w:val="decimal"/>
      <w:lvlText w:val="%1.%2.%3.%4.%5"/>
      <w:lvlJc w:val="left"/>
      <w:pPr>
        <w:ind w:left="1080" w:hanging="1080"/>
      </w:pPr>
      <w:rPr>
        <w:rFonts w:ascii="Times New Roman" w:eastAsia="Times New Roman" w:hAnsi="Times New Roman" w:hint="default"/>
      </w:rPr>
    </w:lvl>
    <w:lvl w:ilvl="5">
      <w:start w:val="1"/>
      <w:numFmt w:val="decimal"/>
      <w:lvlText w:val="%1.%2.%3.%4.%5.%6"/>
      <w:lvlJc w:val="left"/>
      <w:pPr>
        <w:ind w:left="1080" w:hanging="1080"/>
      </w:pPr>
      <w:rPr>
        <w:rFonts w:ascii="Times New Roman" w:eastAsia="Times New Roman" w:hAnsi="Times New Roman" w:hint="default"/>
      </w:rPr>
    </w:lvl>
    <w:lvl w:ilvl="6">
      <w:start w:val="1"/>
      <w:numFmt w:val="decimal"/>
      <w:lvlText w:val="%1.%2.%3.%4.%5.%6.%7"/>
      <w:lvlJc w:val="left"/>
      <w:pPr>
        <w:ind w:left="1440" w:hanging="1440"/>
      </w:pPr>
      <w:rPr>
        <w:rFonts w:ascii="Times New Roman" w:eastAsia="Times New Roman" w:hAnsi="Times New Roman" w:hint="default"/>
      </w:rPr>
    </w:lvl>
    <w:lvl w:ilvl="7">
      <w:start w:val="1"/>
      <w:numFmt w:val="decimal"/>
      <w:lvlText w:val="%1.%2.%3.%4.%5.%6.%7.%8"/>
      <w:lvlJc w:val="left"/>
      <w:pPr>
        <w:ind w:left="1440" w:hanging="1440"/>
      </w:pPr>
      <w:rPr>
        <w:rFonts w:ascii="Times New Roman" w:eastAsia="Times New Roman" w:hAnsi="Times New Roman" w:hint="default"/>
      </w:rPr>
    </w:lvl>
    <w:lvl w:ilvl="8">
      <w:start w:val="1"/>
      <w:numFmt w:val="decimal"/>
      <w:lvlText w:val="%1.%2.%3.%4.%5.%6.%7.%8.%9"/>
      <w:lvlJc w:val="left"/>
      <w:pPr>
        <w:ind w:left="1800" w:hanging="1800"/>
      </w:pPr>
      <w:rPr>
        <w:rFonts w:ascii="Times New Roman" w:eastAsia="Times New Roman" w:hAnsi="Times New Roman" w:hint="default"/>
      </w:rPr>
    </w:lvl>
  </w:abstractNum>
  <w:abstractNum w:abstractNumId="15" w15:restartNumberingAfterBreak="0">
    <w:nsid w:val="479E40AC"/>
    <w:multiLevelType w:val="hybridMultilevel"/>
    <w:tmpl w:val="04382112"/>
    <w:lvl w:ilvl="0" w:tplc="0E7897FA">
      <w:start w:val="1"/>
      <w:numFmt w:val="decimal"/>
      <w:lvlText w:val="%1."/>
      <w:lvlJc w:val="left"/>
      <w:pPr>
        <w:ind w:left="644"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820E01"/>
    <w:multiLevelType w:val="multilevel"/>
    <w:tmpl w:val="114A8816"/>
    <w:lvl w:ilvl="0">
      <w:start w:val="1"/>
      <w:numFmt w:val="upperRoman"/>
      <w:lvlText w:val="%1."/>
      <w:lvlJc w:val="left"/>
      <w:pPr>
        <w:ind w:left="720" w:hanging="720"/>
      </w:pPr>
      <w:rPr>
        <w:rFonts w:hint="default"/>
        <w:b/>
        <w:color w:val="auto"/>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1713"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EE91455"/>
    <w:multiLevelType w:val="hybridMultilevel"/>
    <w:tmpl w:val="716A7154"/>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50E348E9"/>
    <w:multiLevelType w:val="hybridMultilevel"/>
    <w:tmpl w:val="04382112"/>
    <w:lvl w:ilvl="0" w:tplc="0E7897FA">
      <w:start w:val="1"/>
      <w:numFmt w:val="decimal"/>
      <w:lvlText w:val="%1."/>
      <w:lvlJc w:val="left"/>
      <w:pPr>
        <w:ind w:left="644"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6C3FF1"/>
    <w:multiLevelType w:val="hybridMultilevel"/>
    <w:tmpl w:val="DDD276FE"/>
    <w:lvl w:ilvl="0" w:tplc="04090005">
      <w:start w:val="1"/>
      <w:numFmt w:val="bullet"/>
      <w:lvlText w:val=""/>
      <w:lvlJc w:val="left"/>
      <w:pPr>
        <w:ind w:left="720" w:hanging="360"/>
      </w:pPr>
      <w:rPr>
        <w:rFonts w:ascii="Wingdings" w:hAnsi="Wingdings" w:hint="default"/>
        <w:lang w:val="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57692"/>
    <w:multiLevelType w:val="hybridMultilevel"/>
    <w:tmpl w:val="B05C2D68"/>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5A41A59"/>
    <w:multiLevelType w:val="multilevel"/>
    <w:tmpl w:val="5D783966"/>
    <w:lvl w:ilvl="0">
      <w:start w:val="1"/>
      <w:numFmt w:val="decimal"/>
      <w:lvlText w:val="%1."/>
      <w:lvlJc w:val="left"/>
      <w:pPr>
        <w:ind w:left="644" w:hanging="360"/>
      </w:pPr>
      <w:rPr>
        <w:rFonts w:hint="default"/>
        <w:b/>
        <w:color w:val="000000" w:themeColor="text1"/>
      </w:rPr>
    </w:lvl>
    <w:lvl w:ilvl="1">
      <w:start w:val="1"/>
      <w:numFmt w:val="decimal"/>
      <w:isLgl/>
      <w:lvlText w:val="%1.%2."/>
      <w:lvlJc w:val="left"/>
      <w:pPr>
        <w:ind w:left="1004" w:hanging="720"/>
      </w:pPr>
      <w:rPr>
        <w:rFonts w:hint="default"/>
        <w:b/>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2" w15:restartNumberingAfterBreak="0">
    <w:nsid w:val="6EC55D78"/>
    <w:multiLevelType w:val="hybridMultilevel"/>
    <w:tmpl w:val="BBAE7C82"/>
    <w:lvl w:ilvl="0" w:tplc="113A4EA8">
      <w:start w:val="1"/>
      <w:numFmt w:val="bullet"/>
      <w:lvlText w:val=""/>
      <w:lvlJc w:val="left"/>
      <w:pPr>
        <w:ind w:left="720" w:hanging="360"/>
      </w:pPr>
      <w:rPr>
        <w:rFonts w:ascii="Wingdings" w:hAnsi="Wingdings" w:hint="default"/>
        <w:lang w:val="ro-M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130E01"/>
    <w:multiLevelType w:val="hybridMultilevel"/>
    <w:tmpl w:val="05D04900"/>
    <w:lvl w:ilvl="0" w:tplc="F3603E0E">
      <w:start w:val="1"/>
      <w:numFmt w:val="decimal"/>
      <w:lvlText w:val="%1)"/>
      <w:lvlJc w:val="left"/>
      <w:pPr>
        <w:ind w:left="630" w:hanging="360"/>
      </w:pPr>
      <w:rPr>
        <w:rFonts w:asciiTheme="majorHAnsi" w:hAnsiTheme="majorHAnsi" w:cstheme="majorHAns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5A2C5D"/>
    <w:multiLevelType w:val="hybridMultilevel"/>
    <w:tmpl w:val="F53211C6"/>
    <w:lvl w:ilvl="0" w:tplc="04090005">
      <w:start w:val="1"/>
      <w:numFmt w:val="bullet"/>
      <w:lvlText w:val=""/>
      <w:lvlJc w:val="left"/>
      <w:pPr>
        <w:ind w:left="360" w:hanging="360"/>
      </w:pPr>
      <w:rPr>
        <w:rFonts w:ascii="Wingdings" w:hAnsi="Wingdings"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75883895"/>
    <w:multiLevelType w:val="hybridMultilevel"/>
    <w:tmpl w:val="04382112"/>
    <w:lvl w:ilvl="0" w:tplc="0E7897FA">
      <w:start w:val="1"/>
      <w:numFmt w:val="decimal"/>
      <w:lvlText w:val="%1."/>
      <w:lvlJc w:val="left"/>
      <w:pPr>
        <w:ind w:left="644"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AE21CA"/>
    <w:multiLevelType w:val="hybridMultilevel"/>
    <w:tmpl w:val="C054E14A"/>
    <w:lvl w:ilvl="0" w:tplc="A7C270D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7C6DDE"/>
    <w:multiLevelType w:val="hybridMultilevel"/>
    <w:tmpl w:val="10609F52"/>
    <w:lvl w:ilvl="0" w:tplc="B2BA07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BF152B"/>
    <w:multiLevelType w:val="hybridMultilevel"/>
    <w:tmpl w:val="04382112"/>
    <w:lvl w:ilvl="0" w:tplc="0E7897FA">
      <w:start w:val="1"/>
      <w:numFmt w:val="decimal"/>
      <w:lvlText w:val="%1."/>
      <w:lvlJc w:val="left"/>
      <w:pPr>
        <w:ind w:left="644"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981FED"/>
    <w:multiLevelType w:val="multilevel"/>
    <w:tmpl w:val="EC54F0F4"/>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0" w15:restartNumberingAfterBreak="0">
    <w:nsid w:val="7DC65B7F"/>
    <w:multiLevelType w:val="hybridMultilevel"/>
    <w:tmpl w:val="C48CA712"/>
    <w:lvl w:ilvl="0" w:tplc="CDC21F52">
      <w:numFmt w:val="bullet"/>
      <w:lvlText w:val="-"/>
      <w:lvlJc w:val="left"/>
      <w:pPr>
        <w:ind w:left="36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3"/>
  </w:num>
  <w:num w:numId="4">
    <w:abstractNumId w:val="22"/>
  </w:num>
  <w:num w:numId="5">
    <w:abstractNumId w:val="19"/>
  </w:num>
  <w:num w:numId="6">
    <w:abstractNumId w:val="29"/>
  </w:num>
  <w:num w:numId="7">
    <w:abstractNumId w:val="17"/>
  </w:num>
  <w:num w:numId="8">
    <w:abstractNumId w:val="21"/>
  </w:num>
  <w:num w:numId="9">
    <w:abstractNumId w:val="6"/>
  </w:num>
  <w:num w:numId="10">
    <w:abstractNumId w:val="0"/>
  </w:num>
  <w:num w:numId="11">
    <w:abstractNumId w:val="2"/>
  </w:num>
  <w:num w:numId="12">
    <w:abstractNumId w:val="26"/>
  </w:num>
  <w:num w:numId="13">
    <w:abstractNumId w:val="20"/>
  </w:num>
  <w:num w:numId="14">
    <w:abstractNumId w:val="25"/>
  </w:num>
  <w:num w:numId="15">
    <w:abstractNumId w:val="28"/>
  </w:num>
  <w:num w:numId="16">
    <w:abstractNumId w:val="18"/>
  </w:num>
  <w:num w:numId="17">
    <w:abstractNumId w:val="11"/>
  </w:num>
  <w:num w:numId="18">
    <w:abstractNumId w:val="10"/>
  </w:num>
  <w:num w:numId="19">
    <w:abstractNumId w:val="15"/>
  </w:num>
  <w:num w:numId="20">
    <w:abstractNumId w:val="23"/>
  </w:num>
  <w:num w:numId="21">
    <w:abstractNumId w:val="7"/>
  </w:num>
  <w:num w:numId="22">
    <w:abstractNumId w:val="30"/>
  </w:num>
  <w:num w:numId="23">
    <w:abstractNumId w:val="13"/>
  </w:num>
  <w:num w:numId="24">
    <w:abstractNumId w:val="5"/>
  </w:num>
  <w:num w:numId="25">
    <w:abstractNumId w:val="8"/>
  </w:num>
  <w:num w:numId="26">
    <w:abstractNumId w:val="14"/>
  </w:num>
  <w:num w:numId="27">
    <w:abstractNumId w:val="1"/>
  </w:num>
  <w:num w:numId="28">
    <w:abstractNumId w:val="9"/>
  </w:num>
  <w:num w:numId="29">
    <w:abstractNumId w:val="27"/>
  </w:num>
  <w:num w:numId="30">
    <w:abstractNumId w:val="4"/>
  </w:num>
  <w:num w:numId="3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6F"/>
    <w:rsid w:val="00000163"/>
    <w:rsid w:val="00000433"/>
    <w:rsid w:val="0000055F"/>
    <w:rsid w:val="000007C9"/>
    <w:rsid w:val="00000B35"/>
    <w:rsid w:val="00000B90"/>
    <w:rsid w:val="00000ED2"/>
    <w:rsid w:val="00000F0D"/>
    <w:rsid w:val="000010BE"/>
    <w:rsid w:val="000010ED"/>
    <w:rsid w:val="0000111D"/>
    <w:rsid w:val="000016D1"/>
    <w:rsid w:val="00001A88"/>
    <w:rsid w:val="00001BC6"/>
    <w:rsid w:val="0000236A"/>
    <w:rsid w:val="00002728"/>
    <w:rsid w:val="00002A8C"/>
    <w:rsid w:val="00002FFF"/>
    <w:rsid w:val="000031A9"/>
    <w:rsid w:val="000031AE"/>
    <w:rsid w:val="000033CE"/>
    <w:rsid w:val="00003488"/>
    <w:rsid w:val="00003C01"/>
    <w:rsid w:val="00003EE8"/>
    <w:rsid w:val="00003FD7"/>
    <w:rsid w:val="00004077"/>
    <w:rsid w:val="0000428A"/>
    <w:rsid w:val="00004340"/>
    <w:rsid w:val="00004561"/>
    <w:rsid w:val="000046B2"/>
    <w:rsid w:val="000048B3"/>
    <w:rsid w:val="00004928"/>
    <w:rsid w:val="00004EB5"/>
    <w:rsid w:val="00004F26"/>
    <w:rsid w:val="00004F7E"/>
    <w:rsid w:val="0000527D"/>
    <w:rsid w:val="00005519"/>
    <w:rsid w:val="0000585A"/>
    <w:rsid w:val="00005CBE"/>
    <w:rsid w:val="00005CEA"/>
    <w:rsid w:val="000066E2"/>
    <w:rsid w:val="00006A16"/>
    <w:rsid w:val="00007796"/>
    <w:rsid w:val="0000782F"/>
    <w:rsid w:val="000079A9"/>
    <w:rsid w:val="00007B1F"/>
    <w:rsid w:val="00007BB2"/>
    <w:rsid w:val="00010187"/>
    <w:rsid w:val="00010313"/>
    <w:rsid w:val="0001050C"/>
    <w:rsid w:val="000106C5"/>
    <w:rsid w:val="0001088A"/>
    <w:rsid w:val="000108E3"/>
    <w:rsid w:val="00010A24"/>
    <w:rsid w:val="00010A53"/>
    <w:rsid w:val="00010A95"/>
    <w:rsid w:val="00010E23"/>
    <w:rsid w:val="00010F56"/>
    <w:rsid w:val="000110C6"/>
    <w:rsid w:val="00011756"/>
    <w:rsid w:val="00011DC1"/>
    <w:rsid w:val="00011EFA"/>
    <w:rsid w:val="0001206A"/>
    <w:rsid w:val="000120C1"/>
    <w:rsid w:val="0001278E"/>
    <w:rsid w:val="000127B8"/>
    <w:rsid w:val="0001280B"/>
    <w:rsid w:val="00012855"/>
    <w:rsid w:val="00012D3C"/>
    <w:rsid w:val="00012EBB"/>
    <w:rsid w:val="00012F4B"/>
    <w:rsid w:val="000130BD"/>
    <w:rsid w:val="0001347C"/>
    <w:rsid w:val="0001354D"/>
    <w:rsid w:val="00013569"/>
    <w:rsid w:val="000137A0"/>
    <w:rsid w:val="000138AA"/>
    <w:rsid w:val="000138C4"/>
    <w:rsid w:val="00013989"/>
    <w:rsid w:val="00013BF4"/>
    <w:rsid w:val="00013C30"/>
    <w:rsid w:val="00014310"/>
    <w:rsid w:val="00014389"/>
    <w:rsid w:val="00014500"/>
    <w:rsid w:val="00014648"/>
    <w:rsid w:val="000148BC"/>
    <w:rsid w:val="000149F6"/>
    <w:rsid w:val="00014E30"/>
    <w:rsid w:val="00015414"/>
    <w:rsid w:val="0001547A"/>
    <w:rsid w:val="000155EE"/>
    <w:rsid w:val="000157FE"/>
    <w:rsid w:val="00015898"/>
    <w:rsid w:val="00015B4F"/>
    <w:rsid w:val="000160BE"/>
    <w:rsid w:val="0001649E"/>
    <w:rsid w:val="0001659B"/>
    <w:rsid w:val="00016A26"/>
    <w:rsid w:val="000172DA"/>
    <w:rsid w:val="0001789B"/>
    <w:rsid w:val="0001792E"/>
    <w:rsid w:val="00017E5C"/>
    <w:rsid w:val="000202A4"/>
    <w:rsid w:val="000204D0"/>
    <w:rsid w:val="0002050D"/>
    <w:rsid w:val="000206B7"/>
    <w:rsid w:val="00020A90"/>
    <w:rsid w:val="00020FF7"/>
    <w:rsid w:val="0002104A"/>
    <w:rsid w:val="00021065"/>
    <w:rsid w:val="000210B9"/>
    <w:rsid w:val="0002125B"/>
    <w:rsid w:val="000212BB"/>
    <w:rsid w:val="000213D6"/>
    <w:rsid w:val="00021714"/>
    <w:rsid w:val="000217FD"/>
    <w:rsid w:val="00021E8A"/>
    <w:rsid w:val="00021EFC"/>
    <w:rsid w:val="00021F92"/>
    <w:rsid w:val="00022258"/>
    <w:rsid w:val="000223F0"/>
    <w:rsid w:val="0002254B"/>
    <w:rsid w:val="0002290B"/>
    <w:rsid w:val="00022DA6"/>
    <w:rsid w:val="00022ECA"/>
    <w:rsid w:val="00022F14"/>
    <w:rsid w:val="00022FFF"/>
    <w:rsid w:val="00023172"/>
    <w:rsid w:val="000232A9"/>
    <w:rsid w:val="000238EE"/>
    <w:rsid w:val="0002416D"/>
    <w:rsid w:val="000242B5"/>
    <w:rsid w:val="0002440A"/>
    <w:rsid w:val="0002476C"/>
    <w:rsid w:val="00024786"/>
    <w:rsid w:val="0002493D"/>
    <w:rsid w:val="00024945"/>
    <w:rsid w:val="00024A04"/>
    <w:rsid w:val="00024DA9"/>
    <w:rsid w:val="00024EA0"/>
    <w:rsid w:val="00024ED5"/>
    <w:rsid w:val="00024F5F"/>
    <w:rsid w:val="00024F62"/>
    <w:rsid w:val="000253A5"/>
    <w:rsid w:val="000253B8"/>
    <w:rsid w:val="000254FD"/>
    <w:rsid w:val="00025946"/>
    <w:rsid w:val="00025A3E"/>
    <w:rsid w:val="00025AA0"/>
    <w:rsid w:val="00026725"/>
    <w:rsid w:val="00026B48"/>
    <w:rsid w:val="00026BD8"/>
    <w:rsid w:val="000271EC"/>
    <w:rsid w:val="000272D7"/>
    <w:rsid w:val="00027451"/>
    <w:rsid w:val="00027460"/>
    <w:rsid w:val="000276DC"/>
    <w:rsid w:val="00027716"/>
    <w:rsid w:val="0002776B"/>
    <w:rsid w:val="00027A06"/>
    <w:rsid w:val="00027A7F"/>
    <w:rsid w:val="00027AC4"/>
    <w:rsid w:val="00027DA2"/>
    <w:rsid w:val="0003017D"/>
    <w:rsid w:val="00030722"/>
    <w:rsid w:val="00030730"/>
    <w:rsid w:val="00030AC3"/>
    <w:rsid w:val="00031237"/>
    <w:rsid w:val="00031381"/>
    <w:rsid w:val="0003182C"/>
    <w:rsid w:val="00031858"/>
    <w:rsid w:val="00031A5A"/>
    <w:rsid w:val="00031B35"/>
    <w:rsid w:val="00031D79"/>
    <w:rsid w:val="00031DFA"/>
    <w:rsid w:val="00031F88"/>
    <w:rsid w:val="0003210E"/>
    <w:rsid w:val="00032643"/>
    <w:rsid w:val="0003289A"/>
    <w:rsid w:val="00032D75"/>
    <w:rsid w:val="00032DF8"/>
    <w:rsid w:val="00033141"/>
    <w:rsid w:val="00033372"/>
    <w:rsid w:val="00033A51"/>
    <w:rsid w:val="00033BFC"/>
    <w:rsid w:val="00033BFD"/>
    <w:rsid w:val="00033CD8"/>
    <w:rsid w:val="00033EB0"/>
    <w:rsid w:val="00033F56"/>
    <w:rsid w:val="0003402D"/>
    <w:rsid w:val="000340C4"/>
    <w:rsid w:val="000343D4"/>
    <w:rsid w:val="00034703"/>
    <w:rsid w:val="000347B6"/>
    <w:rsid w:val="000348B8"/>
    <w:rsid w:val="00035007"/>
    <w:rsid w:val="000350D4"/>
    <w:rsid w:val="00035229"/>
    <w:rsid w:val="000358A6"/>
    <w:rsid w:val="000358CF"/>
    <w:rsid w:val="00035DAF"/>
    <w:rsid w:val="000364BA"/>
    <w:rsid w:val="000364CE"/>
    <w:rsid w:val="0003677B"/>
    <w:rsid w:val="00036B03"/>
    <w:rsid w:val="00036C73"/>
    <w:rsid w:val="000375A8"/>
    <w:rsid w:val="00037760"/>
    <w:rsid w:val="000377A5"/>
    <w:rsid w:val="00037B5C"/>
    <w:rsid w:val="00037CA9"/>
    <w:rsid w:val="00037D0F"/>
    <w:rsid w:val="00037E28"/>
    <w:rsid w:val="00040719"/>
    <w:rsid w:val="00040813"/>
    <w:rsid w:val="00040889"/>
    <w:rsid w:val="00040C80"/>
    <w:rsid w:val="000411C0"/>
    <w:rsid w:val="000412ED"/>
    <w:rsid w:val="00041327"/>
    <w:rsid w:val="00041411"/>
    <w:rsid w:val="0004146B"/>
    <w:rsid w:val="0004158F"/>
    <w:rsid w:val="0004169F"/>
    <w:rsid w:val="0004259A"/>
    <w:rsid w:val="00042703"/>
    <w:rsid w:val="0004271C"/>
    <w:rsid w:val="0004273D"/>
    <w:rsid w:val="00042C5B"/>
    <w:rsid w:val="00042FFE"/>
    <w:rsid w:val="000433A6"/>
    <w:rsid w:val="00043483"/>
    <w:rsid w:val="0004381B"/>
    <w:rsid w:val="00043960"/>
    <w:rsid w:val="00043CFB"/>
    <w:rsid w:val="00043DDE"/>
    <w:rsid w:val="00043F80"/>
    <w:rsid w:val="00043F8F"/>
    <w:rsid w:val="0004408C"/>
    <w:rsid w:val="00044678"/>
    <w:rsid w:val="000446B4"/>
    <w:rsid w:val="00044B49"/>
    <w:rsid w:val="00044EB0"/>
    <w:rsid w:val="00045013"/>
    <w:rsid w:val="000450F4"/>
    <w:rsid w:val="0004520C"/>
    <w:rsid w:val="00045254"/>
    <w:rsid w:val="000452C5"/>
    <w:rsid w:val="00045C3C"/>
    <w:rsid w:val="00045EC5"/>
    <w:rsid w:val="000464CD"/>
    <w:rsid w:val="00046A47"/>
    <w:rsid w:val="00046EFE"/>
    <w:rsid w:val="0004736B"/>
    <w:rsid w:val="00047940"/>
    <w:rsid w:val="00047A75"/>
    <w:rsid w:val="00050602"/>
    <w:rsid w:val="0005117B"/>
    <w:rsid w:val="0005182E"/>
    <w:rsid w:val="00052458"/>
    <w:rsid w:val="00052845"/>
    <w:rsid w:val="000528B1"/>
    <w:rsid w:val="00052C91"/>
    <w:rsid w:val="00052E30"/>
    <w:rsid w:val="00052FDA"/>
    <w:rsid w:val="000531C7"/>
    <w:rsid w:val="000533CB"/>
    <w:rsid w:val="0005343C"/>
    <w:rsid w:val="00053A44"/>
    <w:rsid w:val="00053CCD"/>
    <w:rsid w:val="00053CD4"/>
    <w:rsid w:val="00053F39"/>
    <w:rsid w:val="00053F65"/>
    <w:rsid w:val="00054033"/>
    <w:rsid w:val="00054425"/>
    <w:rsid w:val="00054476"/>
    <w:rsid w:val="00054D0C"/>
    <w:rsid w:val="00054FC5"/>
    <w:rsid w:val="00055E63"/>
    <w:rsid w:val="000565A3"/>
    <w:rsid w:val="00056683"/>
    <w:rsid w:val="000568B2"/>
    <w:rsid w:val="00057052"/>
    <w:rsid w:val="0005716C"/>
    <w:rsid w:val="0005729E"/>
    <w:rsid w:val="000574D2"/>
    <w:rsid w:val="00057C42"/>
    <w:rsid w:val="00057C95"/>
    <w:rsid w:val="00060258"/>
    <w:rsid w:val="000607AF"/>
    <w:rsid w:val="000608E8"/>
    <w:rsid w:val="00060CC7"/>
    <w:rsid w:val="00060FD0"/>
    <w:rsid w:val="0006108E"/>
    <w:rsid w:val="000615F5"/>
    <w:rsid w:val="000619B1"/>
    <w:rsid w:val="00061AD0"/>
    <w:rsid w:val="00061C76"/>
    <w:rsid w:val="00061DA8"/>
    <w:rsid w:val="00061E87"/>
    <w:rsid w:val="00061F9E"/>
    <w:rsid w:val="00061FBB"/>
    <w:rsid w:val="00062389"/>
    <w:rsid w:val="00062548"/>
    <w:rsid w:val="00062F7A"/>
    <w:rsid w:val="00063163"/>
    <w:rsid w:val="000631CA"/>
    <w:rsid w:val="000633AE"/>
    <w:rsid w:val="0006375F"/>
    <w:rsid w:val="00063E14"/>
    <w:rsid w:val="00063E39"/>
    <w:rsid w:val="0006401B"/>
    <w:rsid w:val="0006472A"/>
    <w:rsid w:val="00064822"/>
    <w:rsid w:val="00064863"/>
    <w:rsid w:val="000648F3"/>
    <w:rsid w:val="00064C55"/>
    <w:rsid w:val="00064E70"/>
    <w:rsid w:val="00065031"/>
    <w:rsid w:val="0006519C"/>
    <w:rsid w:val="0006565B"/>
    <w:rsid w:val="00065881"/>
    <w:rsid w:val="000658FE"/>
    <w:rsid w:val="00065972"/>
    <w:rsid w:val="0006607B"/>
    <w:rsid w:val="000661FA"/>
    <w:rsid w:val="00066219"/>
    <w:rsid w:val="00066260"/>
    <w:rsid w:val="000662F6"/>
    <w:rsid w:val="0006632C"/>
    <w:rsid w:val="000663C6"/>
    <w:rsid w:val="00066551"/>
    <w:rsid w:val="00066795"/>
    <w:rsid w:val="00066988"/>
    <w:rsid w:val="0006754B"/>
    <w:rsid w:val="00067663"/>
    <w:rsid w:val="00067991"/>
    <w:rsid w:val="000679E8"/>
    <w:rsid w:val="00067A4D"/>
    <w:rsid w:val="00067A6B"/>
    <w:rsid w:val="00067EB8"/>
    <w:rsid w:val="00067FC1"/>
    <w:rsid w:val="00067FCD"/>
    <w:rsid w:val="00070151"/>
    <w:rsid w:val="000703A0"/>
    <w:rsid w:val="000703E9"/>
    <w:rsid w:val="0007046C"/>
    <w:rsid w:val="000704E2"/>
    <w:rsid w:val="00070740"/>
    <w:rsid w:val="00070857"/>
    <w:rsid w:val="00070B99"/>
    <w:rsid w:val="00070CEE"/>
    <w:rsid w:val="00070EDE"/>
    <w:rsid w:val="0007119F"/>
    <w:rsid w:val="00071201"/>
    <w:rsid w:val="00071214"/>
    <w:rsid w:val="00071305"/>
    <w:rsid w:val="000714F1"/>
    <w:rsid w:val="0007157A"/>
    <w:rsid w:val="0007169B"/>
    <w:rsid w:val="00071985"/>
    <w:rsid w:val="00071FF7"/>
    <w:rsid w:val="00072843"/>
    <w:rsid w:val="0007284F"/>
    <w:rsid w:val="00072937"/>
    <w:rsid w:val="00072B00"/>
    <w:rsid w:val="00072DA7"/>
    <w:rsid w:val="00072DCE"/>
    <w:rsid w:val="00073134"/>
    <w:rsid w:val="000734C1"/>
    <w:rsid w:val="00073558"/>
    <w:rsid w:val="00073C04"/>
    <w:rsid w:val="00073C34"/>
    <w:rsid w:val="00073E75"/>
    <w:rsid w:val="00073FAF"/>
    <w:rsid w:val="000740BB"/>
    <w:rsid w:val="00074843"/>
    <w:rsid w:val="00074953"/>
    <w:rsid w:val="00074BD4"/>
    <w:rsid w:val="00074D7E"/>
    <w:rsid w:val="00074EC4"/>
    <w:rsid w:val="0007505D"/>
    <w:rsid w:val="000751E1"/>
    <w:rsid w:val="0007533E"/>
    <w:rsid w:val="00075605"/>
    <w:rsid w:val="00075A4F"/>
    <w:rsid w:val="00075DE5"/>
    <w:rsid w:val="000763A7"/>
    <w:rsid w:val="000763BF"/>
    <w:rsid w:val="00076644"/>
    <w:rsid w:val="00076691"/>
    <w:rsid w:val="00076976"/>
    <w:rsid w:val="00077047"/>
    <w:rsid w:val="000772A7"/>
    <w:rsid w:val="000772FE"/>
    <w:rsid w:val="000775F3"/>
    <w:rsid w:val="0007772D"/>
    <w:rsid w:val="00077F2A"/>
    <w:rsid w:val="0008020A"/>
    <w:rsid w:val="00080809"/>
    <w:rsid w:val="0008084E"/>
    <w:rsid w:val="0008094B"/>
    <w:rsid w:val="00080A25"/>
    <w:rsid w:val="00080B09"/>
    <w:rsid w:val="00080D21"/>
    <w:rsid w:val="00080F45"/>
    <w:rsid w:val="000811D3"/>
    <w:rsid w:val="00081266"/>
    <w:rsid w:val="00081334"/>
    <w:rsid w:val="0008137B"/>
    <w:rsid w:val="00081417"/>
    <w:rsid w:val="00081448"/>
    <w:rsid w:val="00081ADA"/>
    <w:rsid w:val="00081E21"/>
    <w:rsid w:val="00081E41"/>
    <w:rsid w:val="00081EF9"/>
    <w:rsid w:val="0008203B"/>
    <w:rsid w:val="00082283"/>
    <w:rsid w:val="000822D1"/>
    <w:rsid w:val="000824B5"/>
    <w:rsid w:val="000826A5"/>
    <w:rsid w:val="00082863"/>
    <w:rsid w:val="000828B9"/>
    <w:rsid w:val="0008299B"/>
    <w:rsid w:val="000829C5"/>
    <w:rsid w:val="00082D1F"/>
    <w:rsid w:val="0008358F"/>
    <w:rsid w:val="000836F4"/>
    <w:rsid w:val="00083750"/>
    <w:rsid w:val="0008382C"/>
    <w:rsid w:val="00083918"/>
    <w:rsid w:val="0008394D"/>
    <w:rsid w:val="00083A4C"/>
    <w:rsid w:val="00083AC2"/>
    <w:rsid w:val="00083B2D"/>
    <w:rsid w:val="000840E2"/>
    <w:rsid w:val="00084433"/>
    <w:rsid w:val="0008446A"/>
    <w:rsid w:val="000846F5"/>
    <w:rsid w:val="00084B0E"/>
    <w:rsid w:val="00085028"/>
    <w:rsid w:val="00085332"/>
    <w:rsid w:val="00085865"/>
    <w:rsid w:val="00085CC7"/>
    <w:rsid w:val="000860A2"/>
    <w:rsid w:val="000869DA"/>
    <w:rsid w:val="00086AF2"/>
    <w:rsid w:val="00086B4F"/>
    <w:rsid w:val="00086D06"/>
    <w:rsid w:val="000873BE"/>
    <w:rsid w:val="000878E7"/>
    <w:rsid w:val="0008799C"/>
    <w:rsid w:val="00087E23"/>
    <w:rsid w:val="00087E44"/>
    <w:rsid w:val="00087E50"/>
    <w:rsid w:val="00090069"/>
    <w:rsid w:val="0009030C"/>
    <w:rsid w:val="000904D1"/>
    <w:rsid w:val="0009059B"/>
    <w:rsid w:val="00090931"/>
    <w:rsid w:val="00090AFC"/>
    <w:rsid w:val="00090B1F"/>
    <w:rsid w:val="00090D39"/>
    <w:rsid w:val="00090F24"/>
    <w:rsid w:val="00091005"/>
    <w:rsid w:val="00091581"/>
    <w:rsid w:val="00091A6F"/>
    <w:rsid w:val="00092201"/>
    <w:rsid w:val="00092318"/>
    <w:rsid w:val="00092856"/>
    <w:rsid w:val="00092CD3"/>
    <w:rsid w:val="0009301D"/>
    <w:rsid w:val="000931E3"/>
    <w:rsid w:val="0009326D"/>
    <w:rsid w:val="000936C2"/>
    <w:rsid w:val="00093C7A"/>
    <w:rsid w:val="00093CBD"/>
    <w:rsid w:val="00093D38"/>
    <w:rsid w:val="00093DF3"/>
    <w:rsid w:val="00094464"/>
    <w:rsid w:val="000944AF"/>
    <w:rsid w:val="000945EA"/>
    <w:rsid w:val="00094693"/>
    <w:rsid w:val="00094700"/>
    <w:rsid w:val="00094ADB"/>
    <w:rsid w:val="00094ED3"/>
    <w:rsid w:val="0009557F"/>
    <w:rsid w:val="00095775"/>
    <w:rsid w:val="00095881"/>
    <w:rsid w:val="00095984"/>
    <w:rsid w:val="00095A6D"/>
    <w:rsid w:val="00095F6C"/>
    <w:rsid w:val="00096064"/>
    <w:rsid w:val="000966CA"/>
    <w:rsid w:val="000966D9"/>
    <w:rsid w:val="00096A15"/>
    <w:rsid w:val="00096DCB"/>
    <w:rsid w:val="00096DE4"/>
    <w:rsid w:val="00096F05"/>
    <w:rsid w:val="00097127"/>
    <w:rsid w:val="0009734B"/>
    <w:rsid w:val="000976C9"/>
    <w:rsid w:val="000977E6"/>
    <w:rsid w:val="00097830"/>
    <w:rsid w:val="000978A0"/>
    <w:rsid w:val="00097DB9"/>
    <w:rsid w:val="00097EE3"/>
    <w:rsid w:val="00097EF8"/>
    <w:rsid w:val="000A0438"/>
    <w:rsid w:val="000A093D"/>
    <w:rsid w:val="000A0A23"/>
    <w:rsid w:val="000A0A28"/>
    <w:rsid w:val="000A0ED6"/>
    <w:rsid w:val="000A1329"/>
    <w:rsid w:val="000A138B"/>
    <w:rsid w:val="000A13BF"/>
    <w:rsid w:val="000A1464"/>
    <w:rsid w:val="000A159F"/>
    <w:rsid w:val="000A1A99"/>
    <w:rsid w:val="000A244B"/>
    <w:rsid w:val="000A2C98"/>
    <w:rsid w:val="000A2DF6"/>
    <w:rsid w:val="000A2FDB"/>
    <w:rsid w:val="000A303A"/>
    <w:rsid w:val="000A31DC"/>
    <w:rsid w:val="000A32B0"/>
    <w:rsid w:val="000A3492"/>
    <w:rsid w:val="000A3A9E"/>
    <w:rsid w:val="000A3CCE"/>
    <w:rsid w:val="000A433B"/>
    <w:rsid w:val="000A4859"/>
    <w:rsid w:val="000A48D2"/>
    <w:rsid w:val="000A499B"/>
    <w:rsid w:val="000A4A48"/>
    <w:rsid w:val="000A4D3B"/>
    <w:rsid w:val="000A4DDF"/>
    <w:rsid w:val="000A4F2F"/>
    <w:rsid w:val="000A5155"/>
    <w:rsid w:val="000A58B0"/>
    <w:rsid w:val="000A5A6B"/>
    <w:rsid w:val="000A5AC3"/>
    <w:rsid w:val="000A5B9D"/>
    <w:rsid w:val="000A5D52"/>
    <w:rsid w:val="000A5E30"/>
    <w:rsid w:val="000A5F44"/>
    <w:rsid w:val="000A6108"/>
    <w:rsid w:val="000A6125"/>
    <w:rsid w:val="000A6154"/>
    <w:rsid w:val="000A63E9"/>
    <w:rsid w:val="000A63FD"/>
    <w:rsid w:val="000A65F9"/>
    <w:rsid w:val="000A6A1D"/>
    <w:rsid w:val="000A6EE0"/>
    <w:rsid w:val="000A70C4"/>
    <w:rsid w:val="000A7228"/>
    <w:rsid w:val="000A725E"/>
    <w:rsid w:val="000A72A5"/>
    <w:rsid w:val="000A78DD"/>
    <w:rsid w:val="000A7C00"/>
    <w:rsid w:val="000B0399"/>
    <w:rsid w:val="000B03ED"/>
    <w:rsid w:val="000B05BF"/>
    <w:rsid w:val="000B05E0"/>
    <w:rsid w:val="000B06BC"/>
    <w:rsid w:val="000B06C0"/>
    <w:rsid w:val="000B072B"/>
    <w:rsid w:val="000B0915"/>
    <w:rsid w:val="000B10AB"/>
    <w:rsid w:val="000B15C8"/>
    <w:rsid w:val="000B1842"/>
    <w:rsid w:val="000B19B0"/>
    <w:rsid w:val="000B1DF5"/>
    <w:rsid w:val="000B2835"/>
    <w:rsid w:val="000B2937"/>
    <w:rsid w:val="000B2A33"/>
    <w:rsid w:val="000B2C1D"/>
    <w:rsid w:val="000B2D2B"/>
    <w:rsid w:val="000B2D53"/>
    <w:rsid w:val="000B382A"/>
    <w:rsid w:val="000B3B12"/>
    <w:rsid w:val="000B3CA1"/>
    <w:rsid w:val="000B3F1D"/>
    <w:rsid w:val="000B4164"/>
    <w:rsid w:val="000B4359"/>
    <w:rsid w:val="000B4475"/>
    <w:rsid w:val="000B5474"/>
    <w:rsid w:val="000B5599"/>
    <w:rsid w:val="000B573E"/>
    <w:rsid w:val="000B5D38"/>
    <w:rsid w:val="000B624A"/>
    <w:rsid w:val="000B648E"/>
    <w:rsid w:val="000B6554"/>
    <w:rsid w:val="000B66F9"/>
    <w:rsid w:val="000B6761"/>
    <w:rsid w:val="000B6780"/>
    <w:rsid w:val="000B699A"/>
    <w:rsid w:val="000B6A38"/>
    <w:rsid w:val="000B6B02"/>
    <w:rsid w:val="000B6B74"/>
    <w:rsid w:val="000B6C3A"/>
    <w:rsid w:val="000B6E88"/>
    <w:rsid w:val="000B6ED9"/>
    <w:rsid w:val="000B72F8"/>
    <w:rsid w:val="000B783B"/>
    <w:rsid w:val="000B78CA"/>
    <w:rsid w:val="000B79E8"/>
    <w:rsid w:val="000B7B95"/>
    <w:rsid w:val="000B7FAA"/>
    <w:rsid w:val="000C09DE"/>
    <w:rsid w:val="000C0D3A"/>
    <w:rsid w:val="000C0E00"/>
    <w:rsid w:val="000C1348"/>
    <w:rsid w:val="000C1462"/>
    <w:rsid w:val="000C1659"/>
    <w:rsid w:val="000C172F"/>
    <w:rsid w:val="000C1C38"/>
    <w:rsid w:val="000C1F48"/>
    <w:rsid w:val="000C230C"/>
    <w:rsid w:val="000C255B"/>
    <w:rsid w:val="000C278A"/>
    <w:rsid w:val="000C2DDF"/>
    <w:rsid w:val="000C32DD"/>
    <w:rsid w:val="000C3311"/>
    <w:rsid w:val="000C3371"/>
    <w:rsid w:val="000C35E4"/>
    <w:rsid w:val="000C36A2"/>
    <w:rsid w:val="000C3EE6"/>
    <w:rsid w:val="000C3FCA"/>
    <w:rsid w:val="000C41FF"/>
    <w:rsid w:val="000C449F"/>
    <w:rsid w:val="000C4882"/>
    <w:rsid w:val="000C49AD"/>
    <w:rsid w:val="000C4D2C"/>
    <w:rsid w:val="000C4D48"/>
    <w:rsid w:val="000C5078"/>
    <w:rsid w:val="000C5629"/>
    <w:rsid w:val="000C5A7D"/>
    <w:rsid w:val="000C5CE9"/>
    <w:rsid w:val="000C5F91"/>
    <w:rsid w:val="000C6A41"/>
    <w:rsid w:val="000C753F"/>
    <w:rsid w:val="000C75CE"/>
    <w:rsid w:val="000C7C5A"/>
    <w:rsid w:val="000C7E12"/>
    <w:rsid w:val="000C7E71"/>
    <w:rsid w:val="000C7FE2"/>
    <w:rsid w:val="000D0119"/>
    <w:rsid w:val="000D019E"/>
    <w:rsid w:val="000D0465"/>
    <w:rsid w:val="000D047A"/>
    <w:rsid w:val="000D04EE"/>
    <w:rsid w:val="000D05E3"/>
    <w:rsid w:val="000D0AAE"/>
    <w:rsid w:val="000D0CD1"/>
    <w:rsid w:val="000D0D4E"/>
    <w:rsid w:val="000D0F2E"/>
    <w:rsid w:val="000D140E"/>
    <w:rsid w:val="000D1841"/>
    <w:rsid w:val="000D1CCC"/>
    <w:rsid w:val="000D1D61"/>
    <w:rsid w:val="000D1EDE"/>
    <w:rsid w:val="000D232A"/>
    <w:rsid w:val="000D27DD"/>
    <w:rsid w:val="000D292C"/>
    <w:rsid w:val="000D2D97"/>
    <w:rsid w:val="000D2DDE"/>
    <w:rsid w:val="000D3106"/>
    <w:rsid w:val="000D3113"/>
    <w:rsid w:val="000D3302"/>
    <w:rsid w:val="000D3614"/>
    <w:rsid w:val="000D3B13"/>
    <w:rsid w:val="000D41CF"/>
    <w:rsid w:val="000D44BF"/>
    <w:rsid w:val="000D4896"/>
    <w:rsid w:val="000D526A"/>
    <w:rsid w:val="000D52B3"/>
    <w:rsid w:val="000D54CB"/>
    <w:rsid w:val="000D551C"/>
    <w:rsid w:val="000D577F"/>
    <w:rsid w:val="000D5A23"/>
    <w:rsid w:val="000D5B06"/>
    <w:rsid w:val="000D5B1E"/>
    <w:rsid w:val="000D5B89"/>
    <w:rsid w:val="000D60F0"/>
    <w:rsid w:val="000D6704"/>
    <w:rsid w:val="000D6C92"/>
    <w:rsid w:val="000D723B"/>
    <w:rsid w:val="000D7400"/>
    <w:rsid w:val="000D7416"/>
    <w:rsid w:val="000D7434"/>
    <w:rsid w:val="000D7687"/>
    <w:rsid w:val="000D7DD7"/>
    <w:rsid w:val="000E0029"/>
    <w:rsid w:val="000E02A0"/>
    <w:rsid w:val="000E04C0"/>
    <w:rsid w:val="000E0771"/>
    <w:rsid w:val="000E0A03"/>
    <w:rsid w:val="000E0D6A"/>
    <w:rsid w:val="000E12AB"/>
    <w:rsid w:val="000E16B3"/>
    <w:rsid w:val="000E1924"/>
    <w:rsid w:val="000E1B2D"/>
    <w:rsid w:val="000E2006"/>
    <w:rsid w:val="000E2034"/>
    <w:rsid w:val="000E2038"/>
    <w:rsid w:val="000E2056"/>
    <w:rsid w:val="000E22A8"/>
    <w:rsid w:val="000E24A7"/>
    <w:rsid w:val="000E28A2"/>
    <w:rsid w:val="000E29D7"/>
    <w:rsid w:val="000E2D7F"/>
    <w:rsid w:val="000E2E56"/>
    <w:rsid w:val="000E2E6C"/>
    <w:rsid w:val="000E2EC2"/>
    <w:rsid w:val="000E3001"/>
    <w:rsid w:val="000E325E"/>
    <w:rsid w:val="000E34A1"/>
    <w:rsid w:val="000E3609"/>
    <w:rsid w:val="000E3874"/>
    <w:rsid w:val="000E3C3F"/>
    <w:rsid w:val="000E3D6C"/>
    <w:rsid w:val="000E3DE1"/>
    <w:rsid w:val="000E403C"/>
    <w:rsid w:val="000E494F"/>
    <w:rsid w:val="000E4C5B"/>
    <w:rsid w:val="000E596D"/>
    <w:rsid w:val="000E5CEE"/>
    <w:rsid w:val="000E5E00"/>
    <w:rsid w:val="000E63EF"/>
    <w:rsid w:val="000E66AB"/>
    <w:rsid w:val="000E68B6"/>
    <w:rsid w:val="000E68C2"/>
    <w:rsid w:val="000E6A40"/>
    <w:rsid w:val="000E6B1A"/>
    <w:rsid w:val="000E6B49"/>
    <w:rsid w:val="000E6D65"/>
    <w:rsid w:val="000E7404"/>
    <w:rsid w:val="000E74F9"/>
    <w:rsid w:val="000E7601"/>
    <w:rsid w:val="000E7AD9"/>
    <w:rsid w:val="000E7CCA"/>
    <w:rsid w:val="000F0508"/>
    <w:rsid w:val="000F0591"/>
    <w:rsid w:val="000F08E7"/>
    <w:rsid w:val="000F0904"/>
    <w:rsid w:val="000F0BF8"/>
    <w:rsid w:val="000F0D91"/>
    <w:rsid w:val="000F0F96"/>
    <w:rsid w:val="000F10EC"/>
    <w:rsid w:val="000F1274"/>
    <w:rsid w:val="000F145B"/>
    <w:rsid w:val="000F151A"/>
    <w:rsid w:val="000F1580"/>
    <w:rsid w:val="000F179C"/>
    <w:rsid w:val="000F1871"/>
    <w:rsid w:val="000F189A"/>
    <w:rsid w:val="000F2498"/>
    <w:rsid w:val="000F298C"/>
    <w:rsid w:val="000F2AAC"/>
    <w:rsid w:val="000F2EB4"/>
    <w:rsid w:val="000F30A3"/>
    <w:rsid w:val="000F324D"/>
    <w:rsid w:val="000F350A"/>
    <w:rsid w:val="000F3751"/>
    <w:rsid w:val="000F382A"/>
    <w:rsid w:val="000F3B33"/>
    <w:rsid w:val="000F3C18"/>
    <w:rsid w:val="000F3C27"/>
    <w:rsid w:val="000F3D53"/>
    <w:rsid w:val="000F3D61"/>
    <w:rsid w:val="000F42A5"/>
    <w:rsid w:val="000F4595"/>
    <w:rsid w:val="000F4755"/>
    <w:rsid w:val="000F4A5A"/>
    <w:rsid w:val="000F4D3F"/>
    <w:rsid w:val="000F4D7F"/>
    <w:rsid w:val="000F4DA4"/>
    <w:rsid w:val="000F4FD3"/>
    <w:rsid w:val="000F52C4"/>
    <w:rsid w:val="000F5495"/>
    <w:rsid w:val="000F5758"/>
    <w:rsid w:val="000F6743"/>
    <w:rsid w:val="000F69B1"/>
    <w:rsid w:val="000F69DB"/>
    <w:rsid w:val="000F6A5A"/>
    <w:rsid w:val="000F6D9E"/>
    <w:rsid w:val="000F7214"/>
    <w:rsid w:val="000F72AA"/>
    <w:rsid w:val="000F745A"/>
    <w:rsid w:val="000F7864"/>
    <w:rsid w:val="000F78E3"/>
    <w:rsid w:val="000F796F"/>
    <w:rsid w:val="000F7BA5"/>
    <w:rsid w:val="000F7BB2"/>
    <w:rsid w:val="000F7CD0"/>
    <w:rsid w:val="000F7D1C"/>
    <w:rsid w:val="000F7E97"/>
    <w:rsid w:val="000F7F61"/>
    <w:rsid w:val="000F7F9A"/>
    <w:rsid w:val="00100701"/>
    <w:rsid w:val="00100A08"/>
    <w:rsid w:val="00100B8C"/>
    <w:rsid w:val="001010DB"/>
    <w:rsid w:val="001015B2"/>
    <w:rsid w:val="00101949"/>
    <w:rsid w:val="00101C73"/>
    <w:rsid w:val="00101CA9"/>
    <w:rsid w:val="00102380"/>
    <w:rsid w:val="001026AE"/>
    <w:rsid w:val="00102D59"/>
    <w:rsid w:val="00103290"/>
    <w:rsid w:val="00103475"/>
    <w:rsid w:val="00103C4F"/>
    <w:rsid w:val="00103E33"/>
    <w:rsid w:val="00104031"/>
    <w:rsid w:val="001040C4"/>
    <w:rsid w:val="0010424F"/>
    <w:rsid w:val="00104BF3"/>
    <w:rsid w:val="00104C49"/>
    <w:rsid w:val="00104E79"/>
    <w:rsid w:val="001052AD"/>
    <w:rsid w:val="001052B2"/>
    <w:rsid w:val="0010544D"/>
    <w:rsid w:val="00105A70"/>
    <w:rsid w:val="00105E91"/>
    <w:rsid w:val="001067D6"/>
    <w:rsid w:val="00106AAC"/>
    <w:rsid w:val="00106AD9"/>
    <w:rsid w:val="00106D68"/>
    <w:rsid w:val="001072F4"/>
    <w:rsid w:val="00107481"/>
    <w:rsid w:val="00107620"/>
    <w:rsid w:val="0010768B"/>
    <w:rsid w:val="00107A3B"/>
    <w:rsid w:val="00107D82"/>
    <w:rsid w:val="00107F09"/>
    <w:rsid w:val="001108FD"/>
    <w:rsid w:val="00110DDF"/>
    <w:rsid w:val="001113E4"/>
    <w:rsid w:val="00111427"/>
    <w:rsid w:val="001114A2"/>
    <w:rsid w:val="00111834"/>
    <w:rsid w:val="0011185F"/>
    <w:rsid w:val="00111DD6"/>
    <w:rsid w:val="00111FF9"/>
    <w:rsid w:val="0011219C"/>
    <w:rsid w:val="001129E3"/>
    <w:rsid w:val="00112B6B"/>
    <w:rsid w:val="00112E57"/>
    <w:rsid w:val="00113166"/>
    <w:rsid w:val="001133CE"/>
    <w:rsid w:val="001134BD"/>
    <w:rsid w:val="001134F5"/>
    <w:rsid w:val="001135A9"/>
    <w:rsid w:val="001137FD"/>
    <w:rsid w:val="001138E3"/>
    <w:rsid w:val="0011398F"/>
    <w:rsid w:val="001139AE"/>
    <w:rsid w:val="00113DB5"/>
    <w:rsid w:val="001142EF"/>
    <w:rsid w:val="00114845"/>
    <w:rsid w:val="00114B48"/>
    <w:rsid w:val="00114BEB"/>
    <w:rsid w:val="00115016"/>
    <w:rsid w:val="001150E7"/>
    <w:rsid w:val="00115140"/>
    <w:rsid w:val="001159D5"/>
    <w:rsid w:val="00115B48"/>
    <w:rsid w:val="00115E45"/>
    <w:rsid w:val="00115E81"/>
    <w:rsid w:val="00115F80"/>
    <w:rsid w:val="00115FD3"/>
    <w:rsid w:val="00116512"/>
    <w:rsid w:val="001165CC"/>
    <w:rsid w:val="00117249"/>
    <w:rsid w:val="001172D8"/>
    <w:rsid w:val="001176AF"/>
    <w:rsid w:val="001178D2"/>
    <w:rsid w:val="00117A2B"/>
    <w:rsid w:val="00117C63"/>
    <w:rsid w:val="00117D40"/>
    <w:rsid w:val="00117D78"/>
    <w:rsid w:val="001205DE"/>
    <w:rsid w:val="00120628"/>
    <w:rsid w:val="001207A2"/>
    <w:rsid w:val="001208DE"/>
    <w:rsid w:val="00120ACF"/>
    <w:rsid w:val="00120ED7"/>
    <w:rsid w:val="00121288"/>
    <w:rsid w:val="00121599"/>
    <w:rsid w:val="00121657"/>
    <w:rsid w:val="001217A3"/>
    <w:rsid w:val="00121D90"/>
    <w:rsid w:val="00121E58"/>
    <w:rsid w:val="00121E6C"/>
    <w:rsid w:val="001223C9"/>
    <w:rsid w:val="00122595"/>
    <w:rsid w:val="001225DE"/>
    <w:rsid w:val="001226CC"/>
    <w:rsid w:val="001226E6"/>
    <w:rsid w:val="00122940"/>
    <w:rsid w:val="00122BF7"/>
    <w:rsid w:val="00122D28"/>
    <w:rsid w:val="00122E86"/>
    <w:rsid w:val="001233A8"/>
    <w:rsid w:val="00123C56"/>
    <w:rsid w:val="00123D1A"/>
    <w:rsid w:val="00124497"/>
    <w:rsid w:val="00124668"/>
    <w:rsid w:val="001246F6"/>
    <w:rsid w:val="00124DAC"/>
    <w:rsid w:val="00124EB0"/>
    <w:rsid w:val="00125020"/>
    <w:rsid w:val="0012526B"/>
    <w:rsid w:val="001253EA"/>
    <w:rsid w:val="00125720"/>
    <w:rsid w:val="001258D4"/>
    <w:rsid w:val="0012593D"/>
    <w:rsid w:val="00125A76"/>
    <w:rsid w:val="00125CC1"/>
    <w:rsid w:val="00125F7C"/>
    <w:rsid w:val="0012631D"/>
    <w:rsid w:val="00126371"/>
    <w:rsid w:val="00126F32"/>
    <w:rsid w:val="00126F93"/>
    <w:rsid w:val="001270C0"/>
    <w:rsid w:val="001271F0"/>
    <w:rsid w:val="00127451"/>
    <w:rsid w:val="001277C1"/>
    <w:rsid w:val="00127B47"/>
    <w:rsid w:val="00127E5D"/>
    <w:rsid w:val="001300E6"/>
    <w:rsid w:val="00130197"/>
    <w:rsid w:val="001302E0"/>
    <w:rsid w:val="001303CE"/>
    <w:rsid w:val="00130456"/>
    <w:rsid w:val="001304FF"/>
    <w:rsid w:val="0013091E"/>
    <w:rsid w:val="00130CBE"/>
    <w:rsid w:val="00130DBD"/>
    <w:rsid w:val="00130EB5"/>
    <w:rsid w:val="0013110B"/>
    <w:rsid w:val="0013117F"/>
    <w:rsid w:val="001316D4"/>
    <w:rsid w:val="0013179B"/>
    <w:rsid w:val="00131B15"/>
    <w:rsid w:val="00131BB6"/>
    <w:rsid w:val="00131C56"/>
    <w:rsid w:val="00131D06"/>
    <w:rsid w:val="00131F51"/>
    <w:rsid w:val="001320F5"/>
    <w:rsid w:val="001323F8"/>
    <w:rsid w:val="00132998"/>
    <w:rsid w:val="00132B17"/>
    <w:rsid w:val="00132BDD"/>
    <w:rsid w:val="00132CC9"/>
    <w:rsid w:val="00133136"/>
    <w:rsid w:val="0013317A"/>
    <w:rsid w:val="0013353D"/>
    <w:rsid w:val="00133B4C"/>
    <w:rsid w:val="00134316"/>
    <w:rsid w:val="00134345"/>
    <w:rsid w:val="001343C0"/>
    <w:rsid w:val="00134475"/>
    <w:rsid w:val="001347A1"/>
    <w:rsid w:val="00134A28"/>
    <w:rsid w:val="00134CC6"/>
    <w:rsid w:val="00134E10"/>
    <w:rsid w:val="001354D2"/>
    <w:rsid w:val="0013584B"/>
    <w:rsid w:val="0013598D"/>
    <w:rsid w:val="00135BE9"/>
    <w:rsid w:val="00135C76"/>
    <w:rsid w:val="00135D1F"/>
    <w:rsid w:val="00135D78"/>
    <w:rsid w:val="00135DBC"/>
    <w:rsid w:val="00135DCF"/>
    <w:rsid w:val="00136411"/>
    <w:rsid w:val="00136769"/>
    <w:rsid w:val="0013708C"/>
    <w:rsid w:val="001370CA"/>
    <w:rsid w:val="00137109"/>
    <w:rsid w:val="001372F8"/>
    <w:rsid w:val="00137725"/>
    <w:rsid w:val="00137810"/>
    <w:rsid w:val="00137C4F"/>
    <w:rsid w:val="00137E73"/>
    <w:rsid w:val="00140408"/>
    <w:rsid w:val="00140481"/>
    <w:rsid w:val="0014052D"/>
    <w:rsid w:val="001405AE"/>
    <w:rsid w:val="001406BB"/>
    <w:rsid w:val="00140981"/>
    <w:rsid w:val="00140997"/>
    <w:rsid w:val="00140B99"/>
    <w:rsid w:val="00140BA0"/>
    <w:rsid w:val="00140C13"/>
    <w:rsid w:val="00140E52"/>
    <w:rsid w:val="001410C4"/>
    <w:rsid w:val="001415AE"/>
    <w:rsid w:val="001415FC"/>
    <w:rsid w:val="00141610"/>
    <w:rsid w:val="00141695"/>
    <w:rsid w:val="00141815"/>
    <w:rsid w:val="00141986"/>
    <w:rsid w:val="00141A39"/>
    <w:rsid w:val="00141F60"/>
    <w:rsid w:val="00141FC4"/>
    <w:rsid w:val="0014223D"/>
    <w:rsid w:val="001426C1"/>
    <w:rsid w:val="0014299A"/>
    <w:rsid w:val="00142A44"/>
    <w:rsid w:val="00142ADF"/>
    <w:rsid w:val="00143157"/>
    <w:rsid w:val="001433B5"/>
    <w:rsid w:val="00143E03"/>
    <w:rsid w:val="00143F90"/>
    <w:rsid w:val="0014410F"/>
    <w:rsid w:val="0014478A"/>
    <w:rsid w:val="00144C86"/>
    <w:rsid w:val="00144E74"/>
    <w:rsid w:val="00145060"/>
    <w:rsid w:val="001451A5"/>
    <w:rsid w:val="001451EE"/>
    <w:rsid w:val="0014560A"/>
    <w:rsid w:val="00145D73"/>
    <w:rsid w:val="0014616A"/>
    <w:rsid w:val="001462B7"/>
    <w:rsid w:val="00146357"/>
    <w:rsid w:val="00146466"/>
    <w:rsid w:val="00146971"/>
    <w:rsid w:val="00146A16"/>
    <w:rsid w:val="00146B28"/>
    <w:rsid w:val="00146C1C"/>
    <w:rsid w:val="00146E74"/>
    <w:rsid w:val="00146F41"/>
    <w:rsid w:val="00147186"/>
    <w:rsid w:val="00147253"/>
    <w:rsid w:val="00147296"/>
    <w:rsid w:val="00147762"/>
    <w:rsid w:val="00147AB5"/>
    <w:rsid w:val="00147B72"/>
    <w:rsid w:val="00147C38"/>
    <w:rsid w:val="00147DF2"/>
    <w:rsid w:val="00147F9C"/>
    <w:rsid w:val="00147FEB"/>
    <w:rsid w:val="0015042D"/>
    <w:rsid w:val="001508A2"/>
    <w:rsid w:val="001508CB"/>
    <w:rsid w:val="00150919"/>
    <w:rsid w:val="001509F4"/>
    <w:rsid w:val="00150ABE"/>
    <w:rsid w:val="00151180"/>
    <w:rsid w:val="00151431"/>
    <w:rsid w:val="0015179B"/>
    <w:rsid w:val="00151B07"/>
    <w:rsid w:val="00151CF3"/>
    <w:rsid w:val="00151D3E"/>
    <w:rsid w:val="00151DC9"/>
    <w:rsid w:val="0015257D"/>
    <w:rsid w:val="0015270F"/>
    <w:rsid w:val="00152939"/>
    <w:rsid w:val="001531B5"/>
    <w:rsid w:val="0015325E"/>
    <w:rsid w:val="0015326D"/>
    <w:rsid w:val="00153999"/>
    <w:rsid w:val="00153AA8"/>
    <w:rsid w:val="00153E0C"/>
    <w:rsid w:val="00153E33"/>
    <w:rsid w:val="00153E39"/>
    <w:rsid w:val="00153F6D"/>
    <w:rsid w:val="00153F95"/>
    <w:rsid w:val="0015419C"/>
    <w:rsid w:val="00154250"/>
    <w:rsid w:val="00154431"/>
    <w:rsid w:val="00154759"/>
    <w:rsid w:val="00154BE8"/>
    <w:rsid w:val="00154C1D"/>
    <w:rsid w:val="00154C74"/>
    <w:rsid w:val="0015502D"/>
    <w:rsid w:val="00155583"/>
    <w:rsid w:val="00155736"/>
    <w:rsid w:val="001558C4"/>
    <w:rsid w:val="00155CC1"/>
    <w:rsid w:val="00155E75"/>
    <w:rsid w:val="0015601B"/>
    <w:rsid w:val="00156BF3"/>
    <w:rsid w:val="00156E99"/>
    <w:rsid w:val="001570FF"/>
    <w:rsid w:val="001573DF"/>
    <w:rsid w:val="00157427"/>
    <w:rsid w:val="001579FD"/>
    <w:rsid w:val="00157A61"/>
    <w:rsid w:val="00157C8D"/>
    <w:rsid w:val="00157DF7"/>
    <w:rsid w:val="00157F0F"/>
    <w:rsid w:val="001600DB"/>
    <w:rsid w:val="00160131"/>
    <w:rsid w:val="0016060B"/>
    <w:rsid w:val="0016063D"/>
    <w:rsid w:val="00160A85"/>
    <w:rsid w:val="00160CDD"/>
    <w:rsid w:val="00160D1E"/>
    <w:rsid w:val="00160D56"/>
    <w:rsid w:val="0016160D"/>
    <w:rsid w:val="00161A6F"/>
    <w:rsid w:val="001620D6"/>
    <w:rsid w:val="0016268A"/>
    <w:rsid w:val="00162E00"/>
    <w:rsid w:val="00162E01"/>
    <w:rsid w:val="00162E1C"/>
    <w:rsid w:val="00163309"/>
    <w:rsid w:val="00163558"/>
    <w:rsid w:val="00163773"/>
    <w:rsid w:val="00163F44"/>
    <w:rsid w:val="00163F6F"/>
    <w:rsid w:val="001649A7"/>
    <w:rsid w:val="00164D20"/>
    <w:rsid w:val="00164E92"/>
    <w:rsid w:val="00164EFE"/>
    <w:rsid w:val="0016519C"/>
    <w:rsid w:val="00165349"/>
    <w:rsid w:val="001653B9"/>
    <w:rsid w:val="00165720"/>
    <w:rsid w:val="00165B28"/>
    <w:rsid w:val="00165D2F"/>
    <w:rsid w:val="00166389"/>
    <w:rsid w:val="00166470"/>
    <w:rsid w:val="0016658B"/>
    <w:rsid w:val="0016665E"/>
    <w:rsid w:val="001668B4"/>
    <w:rsid w:val="00166AC8"/>
    <w:rsid w:val="001673EE"/>
    <w:rsid w:val="001676D0"/>
    <w:rsid w:val="001679D2"/>
    <w:rsid w:val="001679E0"/>
    <w:rsid w:val="00167A2F"/>
    <w:rsid w:val="00167BAB"/>
    <w:rsid w:val="00167BC4"/>
    <w:rsid w:val="00167BF9"/>
    <w:rsid w:val="00167BFF"/>
    <w:rsid w:val="00167F88"/>
    <w:rsid w:val="001703AA"/>
    <w:rsid w:val="0017090A"/>
    <w:rsid w:val="00170A41"/>
    <w:rsid w:val="00170F98"/>
    <w:rsid w:val="0017108B"/>
    <w:rsid w:val="001712E5"/>
    <w:rsid w:val="0017157A"/>
    <w:rsid w:val="001715BE"/>
    <w:rsid w:val="0017170B"/>
    <w:rsid w:val="00171829"/>
    <w:rsid w:val="00171A4B"/>
    <w:rsid w:val="00171EA0"/>
    <w:rsid w:val="001720D4"/>
    <w:rsid w:val="00172238"/>
    <w:rsid w:val="001722B2"/>
    <w:rsid w:val="0017240B"/>
    <w:rsid w:val="00172449"/>
    <w:rsid w:val="001725CB"/>
    <w:rsid w:val="00172808"/>
    <w:rsid w:val="0017293A"/>
    <w:rsid w:val="00172AB5"/>
    <w:rsid w:val="00172AD0"/>
    <w:rsid w:val="00172FC9"/>
    <w:rsid w:val="00173119"/>
    <w:rsid w:val="0017316F"/>
    <w:rsid w:val="0017324A"/>
    <w:rsid w:val="00173454"/>
    <w:rsid w:val="001743D5"/>
    <w:rsid w:val="00174665"/>
    <w:rsid w:val="0017479A"/>
    <w:rsid w:val="00174B8A"/>
    <w:rsid w:val="00174D64"/>
    <w:rsid w:val="00174F7C"/>
    <w:rsid w:val="001750AE"/>
    <w:rsid w:val="00175419"/>
    <w:rsid w:val="00175510"/>
    <w:rsid w:val="00175754"/>
    <w:rsid w:val="001757FC"/>
    <w:rsid w:val="0017643E"/>
    <w:rsid w:val="00176753"/>
    <w:rsid w:val="00176764"/>
    <w:rsid w:val="00176784"/>
    <w:rsid w:val="00176993"/>
    <w:rsid w:val="00176A0B"/>
    <w:rsid w:val="00176A70"/>
    <w:rsid w:val="00176AF0"/>
    <w:rsid w:val="00176AF5"/>
    <w:rsid w:val="00176D95"/>
    <w:rsid w:val="00177057"/>
    <w:rsid w:val="001770E9"/>
    <w:rsid w:val="00177135"/>
    <w:rsid w:val="001773EF"/>
    <w:rsid w:val="00177826"/>
    <w:rsid w:val="001778DA"/>
    <w:rsid w:val="00177A6F"/>
    <w:rsid w:val="00177CA1"/>
    <w:rsid w:val="00177D4A"/>
    <w:rsid w:val="00177F39"/>
    <w:rsid w:val="00177F49"/>
    <w:rsid w:val="0018001D"/>
    <w:rsid w:val="00180345"/>
    <w:rsid w:val="00180380"/>
    <w:rsid w:val="0018082C"/>
    <w:rsid w:val="00180BC4"/>
    <w:rsid w:val="00180E27"/>
    <w:rsid w:val="001811E3"/>
    <w:rsid w:val="00181294"/>
    <w:rsid w:val="0018141C"/>
    <w:rsid w:val="0018225C"/>
    <w:rsid w:val="001824E6"/>
    <w:rsid w:val="001828CE"/>
    <w:rsid w:val="00182C4D"/>
    <w:rsid w:val="00182CB7"/>
    <w:rsid w:val="00182E94"/>
    <w:rsid w:val="0018343A"/>
    <w:rsid w:val="001835EB"/>
    <w:rsid w:val="00183629"/>
    <w:rsid w:val="001836B6"/>
    <w:rsid w:val="0018373B"/>
    <w:rsid w:val="001837B3"/>
    <w:rsid w:val="00183A41"/>
    <w:rsid w:val="00183DE9"/>
    <w:rsid w:val="00183E81"/>
    <w:rsid w:val="00183EBA"/>
    <w:rsid w:val="00183EC8"/>
    <w:rsid w:val="00183F7E"/>
    <w:rsid w:val="001841AB"/>
    <w:rsid w:val="00184349"/>
    <w:rsid w:val="001844F8"/>
    <w:rsid w:val="00184558"/>
    <w:rsid w:val="00184B0E"/>
    <w:rsid w:val="00184BEA"/>
    <w:rsid w:val="001850C4"/>
    <w:rsid w:val="001851CB"/>
    <w:rsid w:val="0018539B"/>
    <w:rsid w:val="0018555E"/>
    <w:rsid w:val="0018569A"/>
    <w:rsid w:val="00185FC5"/>
    <w:rsid w:val="0018607F"/>
    <w:rsid w:val="0018616B"/>
    <w:rsid w:val="0018619B"/>
    <w:rsid w:val="00186279"/>
    <w:rsid w:val="001862AF"/>
    <w:rsid w:val="0018660A"/>
    <w:rsid w:val="00186B63"/>
    <w:rsid w:val="00186CCA"/>
    <w:rsid w:val="00186CD1"/>
    <w:rsid w:val="00187195"/>
    <w:rsid w:val="00187302"/>
    <w:rsid w:val="00187678"/>
    <w:rsid w:val="0018771F"/>
    <w:rsid w:val="00187723"/>
    <w:rsid w:val="00187BE7"/>
    <w:rsid w:val="00187C77"/>
    <w:rsid w:val="00187D74"/>
    <w:rsid w:val="00187ED7"/>
    <w:rsid w:val="0019027F"/>
    <w:rsid w:val="00190EF5"/>
    <w:rsid w:val="00190FFC"/>
    <w:rsid w:val="00191405"/>
    <w:rsid w:val="00191505"/>
    <w:rsid w:val="001917C5"/>
    <w:rsid w:val="00191920"/>
    <w:rsid w:val="00191944"/>
    <w:rsid w:val="00191D32"/>
    <w:rsid w:val="00191E1F"/>
    <w:rsid w:val="00191F35"/>
    <w:rsid w:val="00191F53"/>
    <w:rsid w:val="00192208"/>
    <w:rsid w:val="0019275B"/>
    <w:rsid w:val="00192A69"/>
    <w:rsid w:val="00192F15"/>
    <w:rsid w:val="0019307F"/>
    <w:rsid w:val="00193097"/>
    <w:rsid w:val="00193144"/>
    <w:rsid w:val="00193539"/>
    <w:rsid w:val="001935D0"/>
    <w:rsid w:val="001935EF"/>
    <w:rsid w:val="00193983"/>
    <w:rsid w:val="00193ADD"/>
    <w:rsid w:val="00193B78"/>
    <w:rsid w:val="00193B79"/>
    <w:rsid w:val="00193B91"/>
    <w:rsid w:val="00193D71"/>
    <w:rsid w:val="0019498F"/>
    <w:rsid w:val="00194A68"/>
    <w:rsid w:val="00194B0E"/>
    <w:rsid w:val="00194B96"/>
    <w:rsid w:val="00194FF7"/>
    <w:rsid w:val="0019503E"/>
    <w:rsid w:val="001951D1"/>
    <w:rsid w:val="0019599A"/>
    <w:rsid w:val="00195A14"/>
    <w:rsid w:val="00195A30"/>
    <w:rsid w:val="001962EC"/>
    <w:rsid w:val="001962F3"/>
    <w:rsid w:val="001962F9"/>
    <w:rsid w:val="00196330"/>
    <w:rsid w:val="00196620"/>
    <w:rsid w:val="0019669D"/>
    <w:rsid w:val="001966F5"/>
    <w:rsid w:val="001967F7"/>
    <w:rsid w:val="00196B99"/>
    <w:rsid w:val="00196CAB"/>
    <w:rsid w:val="00196D8E"/>
    <w:rsid w:val="00196DDE"/>
    <w:rsid w:val="00197029"/>
    <w:rsid w:val="001971E2"/>
    <w:rsid w:val="00197695"/>
    <w:rsid w:val="001A00F4"/>
    <w:rsid w:val="001A0209"/>
    <w:rsid w:val="001A0B9B"/>
    <w:rsid w:val="001A0B9E"/>
    <w:rsid w:val="001A1892"/>
    <w:rsid w:val="001A18D8"/>
    <w:rsid w:val="001A18E3"/>
    <w:rsid w:val="001A1A37"/>
    <w:rsid w:val="001A1AE1"/>
    <w:rsid w:val="001A1C6A"/>
    <w:rsid w:val="001A2530"/>
    <w:rsid w:val="001A261C"/>
    <w:rsid w:val="001A298C"/>
    <w:rsid w:val="001A2F81"/>
    <w:rsid w:val="001A34EC"/>
    <w:rsid w:val="001A3882"/>
    <w:rsid w:val="001A3C6F"/>
    <w:rsid w:val="001A3E33"/>
    <w:rsid w:val="001A424B"/>
    <w:rsid w:val="001A4296"/>
    <w:rsid w:val="001A42B9"/>
    <w:rsid w:val="001A45BD"/>
    <w:rsid w:val="001A477A"/>
    <w:rsid w:val="001A492E"/>
    <w:rsid w:val="001A4B84"/>
    <w:rsid w:val="001A4CE1"/>
    <w:rsid w:val="001A4DA4"/>
    <w:rsid w:val="001A4FCF"/>
    <w:rsid w:val="001A5059"/>
    <w:rsid w:val="001A5957"/>
    <w:rsid w:val="001A5FD4"/>
    <w:rsid w:val="001A62D3"/>
    <w:rsid w:val="001A62DA"/>
    <w:rsid w:val="001A635E"/>
    <w:rsid w:val="001A6655"/>
    <w:rsid w:val="001A6674"/>
    <w:rsid w:val="001A696B"/>
    <w:rsid w:val="001A6ABD"/>
    <w:rsid w:val="001A6ACD"/>
    <w:rsid w:val="001A6C60"/>
    <w:rsid w:val="001A6DDA"/>
    <w:rsid w:val="001A72B9"/>
    <w:rsid w:val="001A73B5"/>
    <w:rsid w:val="001A7415"/>
    <w:rsid w:val="001A747A"/>
    <w:rsid w:val="001A7692"/>
    <w:rsid w:val="001A7731"/>
    <w:rsid w:val="001A7AE8"/>
    <w:rsid w:val="001A7DEA"/>
    <w:rsid w:val="001A7F67"/>
    <w:rsid w:val="001B0923"/>
    <w:rsid w:val="001B0A46"/>
    <w:rsid w:val="001B0CE5"/>
    <w:rsid w:val="001B0E9A"/>
    <w:rsid w:val="001B0EC2"/>
    <w:rsid w:val="001B0FFC"/>
    <w:rsid w:val="001B1217"/>
    <w:rsid w:val="001B1368"/>
    <w:rsid w:val="001B139C"/>
    <w:rsid w:val="001B17FE"/>
    <w:rsid w:val="001B1AA3"/>
    <w:rsid w:val="001B1BAA"/>
    <w:rsid w:val="001B200B"/>
    <w:rsid w:val="001B21C6"/>
    <w:rsid w:val="001B26B6"/>
    <w:rsid w:val="001B2ABC"/>
    <w:rsid w:val="001B2B1A"/>
    <w:rsid w:val="001B3159"/>
    <w:rsid w:val="001B3240"/>
    <w:rsid w:val="001B339E"/>
    <w:rsid w:val="001B3A9A"/>
    <w:rsid w:val="001B4575"/>
    <w:rsid w:val="001B462B"/>
    <w:rsid w:val="001B478F"/>
    <w:rsid w:val="001B4ABF"/>
    <w:rsid w:val="001B4B53"/>
    <w:rsid w:val="001B52E0"/>
    <w:rsid w:val="001B5371"/>
    <w:rsid w:val="001B558C"/>
    <w:rsid w:val="001B583C"/>
    <w:rsid w:val="001B58B6"/>
    <w:rsid w:val="001B67A8"/>
    <w:rsid w:val="001B6826"/>
    <w:rsid w:val="001B6860"/>
    <w:rsid w:val="001B6B54"/>
    <w:rsid w:val="001B6BB1"/>
    <w:rsid w:val="001B6C2F"/>
    <w:rsid w:val="001B6DFA"/>
    <w:rsid w:val="001B6F6D"/>
    <w:rsid w:val="001B71EC"/>
    <w:rsid w:val="001B7383"/>
    <w:rsid w:val="001B78EA"/>
    <w:rsid w:val="001B7B79"/>
    <w:rsid w:val="001B7C43"/>
    <w:rsid w:val="001B7EF9"/>
    <w:rsid w:val="001B7FFB"/>
    <w:rsid w:val="001C023F"/>
    <w:rsid w:val="001C0573"/>
    <w:rsid w:val="001C0A23"/>
    <w:rsid w:val="001C0B88"/>
    <w:rsid w:val="001C0DB7"/>
    <w:rsid w:val="001C1B2F"/>
    <w:rsid w:val="001C1B4B"/>
    <w:rsid w:val="001C1C6F"/>
    <w:rsid w:val="001C1E5A"/>
    <w:rsid w:val="001C1EAB"/>
    <w:rsid w:val="001C1EC5"/>
    <w:rsid w:val="001C205A"/>
    <w:rsid w:val="001C247D"/>
    <w:rsid w:val="001C251B"/>
    <w:rsid w:val="001C2B67"/>
    <w:rsid w:val="001C2FC2"/>
    <w:rsid w:val="001C311A"/>
    <w:rsid w:val="001C32E5"/>
    <w:rsid w:val="001C3361"/>
    <w:rsid w:val="001C35D1"/>
    <w:rsid w:val="001C3E01"/>
    <w:rsid w:val="001C3EEF"/>
    <w:rsid w:val="001C3FF6"/>
    <w:rsid w:val="001C414C"/>
    <w:rsid w:val="001C43A6"/>
    <w:rsid w:val="001C487D"/>
    <w:rsid w:val="001C489A"/>
    <w:rsid w:val="001C48C2"/>
    <w:rsid w:val="001C48D5"/>
    <w:rsid w:val="001C4929"/>
    <w:rsid w:val="001C4A1C"/>
    <w:rsid w:val="001C4A35"/>
    <w:rsid w:val="001C4C6C"/>
    <w:rsid w:val="001C4D52"/>
    <w:rsid w:val="001C5170"/>
    <w:rsid w:val="001C5B6D"/>
    <w:rsid w:val="001C5D7F"/>
    <w:rsid w:val="001C5E08"/>
    <w:rsid w:val="001C6020"/>
    <w:rsid w:val="001C6086"/>
    <w:rsid w:val="001C6327"/>
    <w:rsid w:val="001C6359"/>
    <w:rsid w:val="001C6603"/>
    <w:rsid w:val="001C6780"/>
    <w:rsid w:val="001C6C9A"/>
    <w:rsid w:val="001C7D5A"/>
    <w:rsid w:val="001C7E81"/>
    <w:rsid w:val="001D0001"/>
    <w:rsid w:val="001D016F"/>
    <w:rsid w:val="001D0251"/>
    <w:rsid w:val="001D0800"/>
    <w:rsid w:val="001D0801"/>
    <w:rsid w:val="001D0902"/>
    <w:rsid w:val="001D0B87"/>
    <w:rsid w:val="001D0C6F"/>
    <w:rsid w:val="001D0C8E"/>
    <w:rsid w:val="001D0CFC"/>
    <w:rsid w:val="001D0E5D"/>
    <w:rsid w:val="001D0E70"/>
    <w:rsid w:val="001D0F2A"/>
    <w:rsid w:val="001D0F6A"/>
    <w:rsid w:val="001D12FF"/>
    <w:rsid w:val="001D1568"/>
    <w:rsid w:val="001D184D"/>
    <w:rsid w:val="001D1A26"/>
    <w:rsid w:val="001D1B97"/>
    <w:rsid w:val="001D23CE"/>
    <w:rsid w:val="001D26FA"/>
    <w:rsid w:val="001D2BCE"/>
    <w:rsid w:val="001D2CB8"/>
    <w:rsid w:val="001D2CEA"/>
    <w:rsid w:val="001D3107"/>
    <w:rsid w:val="001D3223"/>
    <w:rsid w:val="001D32DF"/>
    <w:rsid w:val="001D36C6"/>
    <w:rsid w:val="001D385C"/>
    <w:rsid w:val="001D38DB"/>
    <w:rsid w:val="001D3A3F"/>
    <w:rsid w:val="001D3B93"/>
    <w:rsid w:val="001D3E12"/>
    <w:rsid w:val="001D429D"/>
    <w:rsid w:val="001D4467"/>
    <w:rsid w:val="001D4787"/>
    <w:rsid w:val="001D484E"/>
    <w:rsid w:val="001D4957"/>
    <w:rsid w:val="001D4A6A"/>
    <w:rsid w:val="001D4B83"/>
    <w:rsid w:val="001D50EC"/>
    <w:rsid w:val="001D51D1"/>
    <w:rsid w:val="001D548F"/>
    <w:rsid w:val="001D54F5"/>
    <w:rsid w:val="001D5ED9"/>
    <w:rsid w:val="001D6068"/>
    <w:rsid w:val="001D69B7"/>
    <w:rsid w:val="001D71F9"/>
    <w:rsid w:val="001D7837"/>
    <w:rsid w:val="001D7891"/>
    <w:rsid w:val="001E00E6"/>
    <w:rsid w:val="001E0312"/>
    <w:rsid w:val="001E08DA"/>
    <w:rsid w:val="001E0BEA"/>
    <w:rsid w:val="001E11CF"/>
    <w:rsid w:val="001E147D"/>
    <w:rsid w:val="001E1566"/>
    <w:rsid w:val="001E15D5"/>
    <w:rsid w:val="001E17D6"/>
    <w:rsid w:val="001E18AE"/>
    <w:rsid w:val="001E1C47"/>
    <w:rsid w:val="001E1C81"/>
    <w:rsid w:val="001E1D91"/>
    <w:rsid w:val="001E21D0"/>
    <w:rsid w:val="001E223C"/>
    <w:rsid w:val="001E2A6A"/>
    <w:rsid w:val="001E2A82"/>
    <w:rsid w:val="001E2ACD"/>
    <w:rsid w:val="001E320E"/>
    <w:rsid w:val="001E34C1"/>
    <w:rsid w:val="001E3535"/>
    <w:rsid w:val="001E3A7A"/>
    <w:rsid w:val="001E40A9"/>
    <w:rsid w:val="001E460A"/>
    <w:rsid w:val="001E46DB"/>
    <w:rsid w:val="001E53E5"/>
    <w:rsid w:val="001E5A10"/>
    <w:rsid w:val="001E5C6E"/>
    <w:rsid w:val="001E5C73"/>
    <w:rsid w:val="001E5D12"/>
    <w:rsid w:val="001E6CB5"/>
    <w:rsid w:val="001E6D93"/>
    <w:rsid w:val="001E6EB6"/>
    <w:rsid w:val="001E7312"/>
    <w:rsid w:val="001E747F"/>
    <w:rsid w:val="001E7610"/>
    <w:rsid w:val="001E7B01"/>
    <w:rsid w:val="001E7B14"/>
    <w:rsid w:val="001F050A"/>
    <w:rsid w:val="001F0542"/>
    <w:rsid w:val="001F0D5B"/>
    <w:rsid w:val="001F0F93"/>
    <w:rsid w:val="001F12A6"/>
    <w:rsid w:val="001F12C5"/>
    <w:rsid w:val="001F141B"/>
    <w:rsid w:val="001F1763"/>
    <w:rsid w:val="001F1FC6"/>
    <w:rsid w:val="001F1FCC"/>
    <w:rsid w:val="001F229B"/>
    <w:rsid w:val="001F2370"/>
    <w:rsid w:val="001F257F"/>
    <w:rsid w:val="001F2829"/>
    <w:rsid w:val="001F2A6E"/>
    <w:rsid w:val="001F2B24"/>
    <w:rsid w:val="001F2D3A"/>
    <w:rsid w:val="001F2F61"/>
    <w:rsid w:val="001F35A3"/>
    <w:rsid w:val="001F3745"/>
    <w:rsid w:val="001F3791"/>
    <w:rsid w:val="001F3C56"/>
    <w:rsid w:val="001F3D37"/>
    <w:rsid w:val="001F3DC0"/>
    <w:rsid w:val="001F3F8B"/>
    <w:rsid w:val="001F41ED"/>
    <w:rsid w:val="001F45A7"/>
    <w:rsid w:val="001F493D"/>
    <w:rsid w:val="001F4F3A"/>
    <w:rsid w:val="001F4F7F"/>
    <w:rsid w:val="001F504F"/>
    <w:rsid w:val="001F598E"/>
    <w:rsid w:val="001F5BB9"/>
    <w:rsid w:val="001F5D20"/>
    <w:rsid w:val="001F5F0E"/>
    <w:rsid w:val="001F6005"/>
    <w:rsid w:val="001F6492"/>
    <w:rsid w:val="001F66F4"/>
    <w:rsid w:val="001F6714"/>
    <w:rsid w:val="001F680B"/>
    <w:rsid w:val="001F6891"/>
    <w:rsid w:val="001F6BA8"/>
    <w:rsid w:val="001F7406"/>
    <w:rsid w:val="001F742C"/>
    <w:rsid w:val="001F7471"/>
    <w:rsid w:val="001F787C"/>
    <w:rsid w:val="001F796C"/>
    <w:rsid w:val="001F7AC7"/>
    <w:rsid w:val="001F7FE3"/>
    <w:rsid w:val="0020009C"/>
    <w:rsid w:val="002000DE"/>
    <w:rsid w:val="002000F5"/>
    <w:rsid w:val="00200676"/>
    <w:rsid w:val="002006AA"/>
    <w:rsid w:val="002006FA"/>
    <w:rsid w:val="00200815"/>
    <w:rsid w:val="00200EE0"/>
    <w:rsid w:val="002011DF"/>
    <w:rsid w:val="0020144F"/>
    <w:rsid w:val="002018C7"/>
    <w:rsid w:val="0020196F"/>
    <w:rsid w:val="00201991"/>
    <w:rsid w:val="0020236B"/>
    <w:rsid w:val="00202394"/>
    <w:rsid w:val="0020255D"/>
    <w:rsid w:val="00202759"/>
    <w:rsid w:val="00202A3A"/>
    <w:rsid w:val="00202D6F"/>
    <w:rsid w:val="0020360C"/>
    <w:rsid w:val="0020391C"/>
    <w:rsid w:val="00203F63"/>
    <w:rsid w:val="00204556"/>
    <w:rsid w:val="002049D4"/>
    <w:rsid w:val="00204EE1"/>
    <w:rsid w:val="00205146"/>
    <w:rsid w:val="00205295"/>
    <w:rsid w:val="002053A5"/>
    <w:rsid w:val="00205834"/>
    <w:rsid w:val="0020586A"/>
    <w:rsid w:val="00205BFE"/>
    <w:rsid w:val="00205E43"/>
    <w:rsid w:val="00206035"/>
    <w:rsid w:val="00206231"/>
    <w:rsid w:val="0020633C"/>
    <w:rsid w:val="00206572"/>
    <w:rsid w:val="00206825"/>
    <w:rsid w:val="00206D8E"/>
    <w:rsid w:val="002070B2"/>
    <w:rsid w:val="00207130"/>
    <w:rsid w:val="00207165"/>
    <w:rsid w:val="00207208"/>
    <w:rsid w:val="00207489"/>
    <w:rsid w:val="002074E6"/>
    <w:rsid w:val="0020785B"/>
    <w:rsid w:val="002103FF"/>
    <w:rsid w:val="002104BB"/>
    <w:rsid w:val="002104CE"/>
    <w:rsid w:val="00210C77"/>
    <w:rsid w:val="00210C92"/>
    <w:rsid w:val="0021105F"/>
    <w:rsid w:val="002112C6"/>
    <w:rsid w:val="002112E1"/>
    <w:rsid w:val="002115B2"/>
    <w:rsid w:val="00211639"/>
    <w:rsid w:val="002117FA"/>
    <w:rsid w:val="00211E21"/>
    <w:rsid w:val="00211F09"/>
    <w:rsid w:val="00212099"/>
    <w:rsid w:val="00212122"/>
    <w:rsid w:val="002123BB"/>
    <w:rsid w:val="00212494"/>
    <w:rsid w:val="00212741"/>
    <w:rsid w:val="0021282E"/>
    <w:rsid w:val="00212B1E"/>
    <w:rsid w:val="00212B32"/>
    <w:rsid w:val="00212B75"/>
    <w:rsid w:val="00212BEC"/>
    <w:rsid w:val="00212C34"/>
    <w:rsid w:val="00212CE9"/>
    <w:rsid w:val="00212DD5"/>
    <w:rsid w:val="00212F4D"/>
    <w:rsid w:val="00212F89"/>
    <w:rsid w:val="00212FFC"/>
    <w:rsid w:val="00213166"/>
    <w:rsid w:val="0021333D"/>
    <w:rsid w:val="0021358A"/>
    <w:rsid w:val="002137AB"/>
    <w:rsid w:val="002137B7"/>
    <w:rsid w:val="0021391D"/>
    <w:rsid w:val="00213AA6"/>
    <w:rsid w:val="002141C7"/>
    <w:rsid w:val="00214449"/>
    <w:rsid w:val="00214961"/>
    <w:rsid w:val="00214A40"/>
    <w:rsid w:val="00214B17"/>
    <w:rsid w:val="00214D18"/>
    <w:rsid w:val="0021527E"/>
    <w:rsid w:val="00215337"/>
    <w:rsid w:val="00215828"/>
    <w:rsid w:val="00215A0B"/>
    <w:rsid w:val="00215F2A"/>
    <w:rsid w:val="00216606"/>
    <w:rsid w:val="00216BBC"/>
    <w:rsid w:val="00216D3C"/>
    <w:rsid w:val="00216ED1"/>
    <w:rsid w:val="00217264"/>
    <w:rsid w:val="00217668"/>
    <w:rsid w:val="0021773D"/>
    <w:rsid w:val="0021777B"/>
    <w:rsid w:val="002178F6"/>
    <w:rsid w:val="00217D37"/>
    <w:rsid w:val="002205F4"/>
    <w:rsid w:val="002209B2"/>
    <w:rsid w:val="00220B94"/>
    <w:rsid w:val="00220DB9"/>
    <w:rsid w:val="00221087"/>
    <w:rsid w:val="002211F9"/>
    <w:rsid w:val="00221236"/>
    <w:rsid w:val="00221265"/>
    <w:rsid w:val="002213AB"/>
    <w:rsid w:val="00221847"/>
    <w:rsid w:val="0022195D"/>
    <w:rsid w:val="00221A33"/>
    <w:rsid w:val="00221BE2"/>
    <w:rsid w:val="00221BE8"/>
    <w:rsid w:val="00221C2C"/>
    <w:rsid w:val="00221E61"/>
    <w:rsid w:val="00221F76"/>
    <w:rsid w:val="002222EA"/>
    <w:rsid w:val="0022232F"/>
    <w:rsid w:val="00222596"/>
    <w:rsid w:val="0022279E"/>
    <w:rsid w:val="00222BD3"/>
    <w:rsid w:val="00222FE6"/>
    <w:rsid w:val="00223123"/>
    <w:rsid w:val="00223171"/>
    <w:rsid w:val="0022323B"/>
    <w:rsid w:val="00223307"/>
    <w:rsid w:val="00223C81"/>
    <w:rsid w:val="00223D87"/>
    <w:rsid w:val="00223E95"/>
    <w:rsid w:val="00223F24"/>
    <w:rsid w:val="00224AAB"/>
    <w:rsid w:val="00224E8E"/>
    <w:rsid w:val="0022504E"/>
    <w:rsid w:val="00225210"/>
    <w:rsid w:val="0022529F"/>
    <w:rsid w:val="00225348"/>
    <w:rsid w:val="002255CA"/>
    <w:rsid w:val="00225A63"/>
    <w:rsid w:val="00225BDC"/>
    <w:rsid w:val="00225F14"/>
    <w:rsid w:val="002260E8"/>
    <w:rsid w:val="002260F8"/>
    <w:rsid w:val="0022624E"/>
    <w:rsid w:val="0022636C"/>
    <w:rsid w:val="00226664"/>
    <w:rsid w:val="00226760"/>
    <w:rsid w:val="00226F18"/>
    <w:rsid w:val="00227061"/>
    <w:rsid w:val="002270EC"/>
    <w:rsid w:val="002271DF"/>
    <w:rsid w:val="00227313"/>
    <w:rsid w:val="0022734D"/>
    <w:rsid w:val="00227745"/>
    <w:rsid w:val="00227874"/>
    <w:rsid w:val="002279BD"/>
    <w:rsid w:val="00227B39"/>
    <w:rsid w:val="00227E39"/>
    <w:rsid w:val="002305DC"/>
    <w:rsid w:val="00230699"/>
    <w:rsid w:val="00230A8F"/>
    <w:rsid w:val="00230E45"/>
    <w:rsid w:val="00231206"/>
    <w:rsid w:val="0023124F"/>
    <w:rsid w:val="002313A6"/>
    <w:rsid w:val="00231733"/>
    <w:rsid w:val="002319AA"/>
    <w:rsid w:val="00231FD5"/>
    <w:rsid w:val="00232310"/>
    <w:rsid w:val="002323E4"/>
    <w:rsid w:val="002323F8"/>
    <w:rsid w:val="0023246A"/>
    <w:rsid w:val="002329D6"/>
    <w:rsid w:val="00232BEA"/>
    <w:rsid w:val="00232E9E"/>
    <w:rsid w:val="00233609"/>
    <w:rsid w:val="002336D1"/>
    <w:rsid w:val="00233941"/>
    <w:rsid w:val="002340A4"/>
    <w:rsid w:val="00234652"/>
    <w:rsid w:val="00234762"/>
    <w:rsid w:val="002347B5"/>
    <w:rsid w:val="00234A53"/>
    <w:rsid w:val="00234A5A"/>
    <w:rsid w:val="00234B6E"/>
    <w:rsid w:val="00234CBE"/>
    <w:rsid w:val="00234DC2"/>
    <w:rsid w:val="002353E9"/>
    <w:rsid w:val="00235447"/>
    <w:rsid w:val="00235556"/>
    <w:rsid w:val="00235A0E"/>
    <w:rsid w:val="00235B1F"/>
    <w:rsid w:val="00235F67"/>
    <w:rsid w:val="0023602E"/>
    <w:rsid w:val="002362B9"/>
    <w:rsid w:val="002363C9"/>
    <w:rsid w:val="002363F1"/>
    <w:rsid w:val="00236706"/>
    <w:rsid w:val="002367BD"/>
    <w:rsid w:val="00236B69"/>
    <w:rsid w:val="00236E33"/>
    <w:rsid w:val="00236EC5"/>
    <w:rsid w:val="00236FE0"/>
    <w:rsid w:val="002371A8"/>
    <w:rsid w:val="00237411"/>
    <w:rsid w:val="002379AC"/>
    <w:rsid w:val="00237CA6"/>
    <w:rsid w:val="00237F29"/>
    <w:rsid w:val="00240540"/>
    <w:rsid w:val="00240770"/>
    <w:rsid w:val="00240856"/>
    <w:rsid w:val="00240C50"/>
    <w:rsid w:val="00240CC3"/>
    <w:rsid w:val="00240DA4"/>
    <w:rsid w:val="0024115E"/>
    <w:rsid w:val="00241409"/>
    <w:rsid w:val="00241435"/>
    <w:rsid w:val="002414C2"/>
    <w:rsid w:val="00241549"/>
    <w:rsid w:val="00241797"/>
    <w:rsid w:val="00241CFE"/>
    <w:rsid w:val="00241F5A"/>
    <w:rsid w:val="00241FE6"/>
    <w:rsid w:val="002423E2"/>
    <w:rsid w:val="00242A30"/>
    <w:rsid w:val="00242E0F"/>
    <w:rsid w:val="00242ED3"/>
    <w:rsid w:val="00242F7B"/>
    <w:rsid w:val="00242FA7"/>
    <w:rsid w:val="00243065"/>
    <w:rsid w:val="00243189"/>
    <w:rsid w:val="002433ED"/>
    <w:rsid w:val="00243981"/>
    <w:rsid w:val="00243E9F"/>
    <w:rsid w:val="0024410E"/>
    <w:rsid w:val="002445C2"/>
    <w:rsid w:val="00244784"/>
    <w:rsid w:val="002449AC"/>
    <w:rsid w:val="00244C3E"/>
    <w:rsid w:val="00244DDE"/>
    <w:rsid w:val="00244E98"/>
    <w:rsid w:val="00245589"/>
    <w:rsid w:val="00245682"/>
    <w:rsid w:val="002458A2"/>
    <w:rsid w:val="00245DB7"/>
    <w:rsid w:val="00246244"/>
    <w:rsid w:val="00246718"/>
    <w:rsid w:val="002468BA"/>
    <w:rsid w:val="00246A45"/>
    <w:rsid w:val="00246EC2"/>
    <w:rsid w:val="00247285"/>
    <w:rsid w:val="00247615"/>
    <w:rsid w:val="00247A05"/>
    <w:rsid w:val="00247A4C"/>
    <w:rsid w:val="00247BBC"/>
    <w:rsid w:val="00247BCB"/>
    <w:rsid w:val="00247BF6"/>
    <w:rsid w:val="00247C7F"/>
    <w:rsid w:val="00247EA0"/>
    <w:rsid w:val="0025024B"/>
    <w:rsid w:val="002505AC"/>
    <w:rsid w:val="0025064F"/>
    <w:rsid w:val="0025083B"/>
    <w:rsid w:val="00250B96"/>
    <w:rsid w:val="00250C57"/>
    <w:rsid w:val="0025102B"/>
    <w:rsid w:val="002510E3"/>
    <w:rsid w:val="00251636"/>
    <w:rsid w:val="0025163F"/>
    <w:rsid w:val="0025164E"/>
    <w:rsid w:val="00251760"/>
    <w:rsid w:val="00251A72"/>
    <w:rsid w:val="00251F6C"/>
    <w:rsid w:val="0025230A"/>
    <w:rsid w:val="0025279E"/>
    <w:rsid w:val="0025285D"/>
    <w:rsid w:val="002530FD"/>
    <w:rsid w:val="002531B3"/>
    <w:rsid w:val="002533CF"/>
    <w:rsid w:val="002534CD"/>
    <w:rsid w:val="00253616"/>
    <w:rsid w:val="00253692"/>
    <w:rsid w:val="0025398B"/>
    <w:rsid w:val="00253A7C"/>
    <w:rsid w:val="00253AB5"/>
    <w:rsid w:val="00253C82"/>
    <w:rsid w:val="002543C8"/>
    <w:rsid w:val="00254550"/>
    <w:rsid w:val="00254650"/>
    <w:rsid w:val="002549A5"/>
    <w:rsid w:val="00254D4F"/>
    <w:rsid w:val="00254D63"/>
    <w:rsid w:val="00255397"/>
    <w:rsid w:val="00255842"/>
    <w:rsid w:val="00255954"/>
    <w:rsid w:val="00255F9F"/>
    <w:rsid w:val="002562A7"/>
    <w:rsid w:val="002562BD"/>
    <w:rsid w:val="002562DE"/>
    <w:rsid w:val="00256720"/>
    <w:rsid w:val="002568E7"/>
    <w:rsid w:val="00256BBB"/>
    <w:rsid w:val="00256C65"/>
    <w:rsid w:val="002572ED"/>
    <w:rsid w:val="002573A3"/>
    <w:rsid w:val="00257904"/>
    <w:rsid w:val="00257D16"/>
    <w:rsid w:val="00257D51"/>
    <w:rsid w:val="00260901"/>
    <w:rsid w:val="002609E0"/>
    <w:rsid w:val="00260A07"/>
    <w:rsid w:val="00260BBA"/>
    <w:rsid w:val="00260C15"/>
    <w:rsid w:val="00260FC3"/>
    <w:rsid w:val="00261189"/>
    <w:rsid w:val="0026187B"/>
    <w:rsid w:val="00261C32"/>
    <w:rsid w:val="00261D2A"/>
    <w:rsid w:val="00261D96"/>
    <w:rsid w:val="002620EE"/>
    <w:rsid w:val="0026210D"/>
    <w:rsid w:val="00262349"/>
    <w:rsid w:val="00262CA1"/>
    <w:rsid w:val="00262D54"/>
    <w:rsid w:val="00262E8C"/>
    <w:rsid w:val="00263118"/>
    <w:rsid w:val="0026324A"/>
    <w:rsid w:val="00263284"/>
    <w:rsid w:val="00263382"/>
    <w:rsid w:val="00263487"/>
    <w:rsid w:val="00263A8C"/>
    <w:rsid w:val="002648FB"/>
    <w:rsid w:val="00264AED"/>
    <w:rsid w:val="00264C15"/>
    <w:rsid w:val="00264DF2"/>
    <w:rsid w:val="002653E3"/>
    <w:rsid w:val="00265456"/>
    <w:rsid w:val="0026559A"/>
    <w:rsid w:val="0026567E"/>
    <w:rsid w:val="002656A1"/>
    <w:rsid w:val="00265C75"/>
    <w:rsid w:val="00265C86"/>
    <w:rsid w:val="00265C97"/>
    <w:rsid w:val="00265D03"/>
    <w:rsid w:val="00265E29"/>
    <w:rsid w:val="00265E7B"/>
    <w:rsid w:val="002660DE"/>
    <w:rsid w:val="00266427"/>
    <w:rsid w:val="002665E2"/>
    <w:rsid w:val="0026667A"/>
    <w:rsid w:val="00266999"/>
    <w:rsid w:val="00266D6A"/>
    <w:rsid w:val="00266FFC"/>
    <w:rsid w:val="0026705C"/>
    <w:rsid w:val="0026719E"/>
    <w:rsid w:val="00267455"/>
    <w:rsid w:val="002675F4"/>
    <w:rsid w:val="00267693"/>
    <w:rsid w:val="00267792"/>
    <w:rsid w:val="00267C24"/>
    <w:rsid w:val="00270A4C"/>
    <w:rsid w:val="00270AC5"/>
    <w:rsid w:val="00270B66"/>
    <w:rsid w:val="002711E2"/>
    <w:rsid w:val="00271932"/>
    <w:rsid w:val="00271A6F"/>
    <w:rsid w:val="00271CA3"/>
    <w:rsid w:val="00271CAB"/>
    <w:rsid w:val="00271F27"/>
    <w:rsid w:val="0027269D"/>
    <w:rsid w:val="00272843"/>
    <w:rsid w:val="002729DB"/>
    <w:rsid w:val="00272E03"/>
    <w:rsid w:val="00273154"/>
    <w:rsid w:val="00273240"/>
    <w:rsid w:val="00273343"/>
    <w:rsid w:val="00273C0F"/>
    <w:rsid w:val="00273FFB"/>
    <w:rsid w:val="00274181"/>
    <w:rsid w:val="0027456A"/>
    <w:rsid w:val="002745CD"/>
    <w:rsid w:val="002746E0"/>
    <w:rsid w:val="002747AD"/>
    <w:rsid w:val="00274867"/>
    <w:rsid w:val="00274A38"/>
    <w:rsid w:val="00274AFB"/>
    <w:rsid w:val="00274B44"/>
    <w:rsid w:val="00274DE2"/>
    <w:rsid w:val="00274F37"/>
    <w:rsid w:val="00274FA7"/>
    <w:rsid w:val="00275176"/>
    <w:rsid w:val="002755B1"/>
    <w:rsid w:val="00275746"/>
    <w:rsid w:val="002759FE"/>
    <w:rsid w:val="00275C52"/>
    <w:rsid w:val="00275CF9"/>
    <w:rsid w:val="00275FED"/>
    <w:rsid w:val="00276234"/>
    <w:rsid w:val="002770D2"/>
    <w:rsid w:val="00277281"/>
    <w:rsid w:val="002773B9"/>
    <w:rsid w:val="002775C5"/>
    <w:rsid w:val="0027773F"/>
    <w:rsid w:val="00277ABF"/>
    <w:rsid w:val="00277EC6"/>
    <w:rsid w:val="00280080"/>
    <w:rsid w:val="00280168"/>
    <w:rsid w:val="002804A7"/>
    <w:rsid w:val="0028064D"/>
    <w:rsid w:val="0028071C"/>
    <w:rsid w:val="00280789"/>
    <w:rsid w:val="00280B48"/>
    <w:rsid w:val="00280CBD"/>
    <w:rsid w:val="00280FC4"/>
    <w:rsid w:val="002812ED"/>
    <w:rsid w:val="00281302"/>
    <w:rsid w:val="00281701"/>
    <w:rsid w:val="00282199"/>
    <w:rsid w:val="00282710"/>
    <w:rsid w:val="0028271D"/>
    <w:rsid w:val="0028279B"/>
    <w:rsid w:val="00282909"/>
    <w:rsid w:val="002829BC"/>
    <w:rsid w:val="00282C4D"/>
    <w:rsid w:val="00282CC9"/>
    <w:rsid w:val="00282EA7"/>
    <w:rsid w:val="00283183"/>
    <w:rsid w:val="00283236"/>
    <w:rsid w:val="0028324D"/>
    <w:rsid w:val="00283264"/>
    <w:rsid w:val="0028339A"/>
    <w:rsid w:val="002835A8"/>
    <w:rsid w:val="002837AB"/>
    <w:rsid w:val="0028383D"/>
    <w:rsid w:val="00283849"/>
    <w:rsid w:val="0028402C"/>
    <w:rsid w:val="002842CA"/>
    <w:rsid w:val="00284684"/>
    <w:rsid w:val="00284999"/>
    <w:rsid w:val="00284B9E"/>
    <w:rsid w:val="0028510B"/>
    <w:rsid w:val="00285349"/>
    <w:rsid w:val="00285779"/>
    <w:rsid w:val="00285C91"/>
    <w:rsid w:val="00285EC1"/>
    <w:rsid w:val="00285F07"/>
    <w:rsid w:val="002863D9"/>
    <w:rsid w:val="00286B54"/>
    <w:rsid w:val="00286C5F"/>
    <w:rsid w:val="00286D47"/>
    <w:rsid w:val="00286D8D"/>
    <w:rsid w:val="00286DCA"/>
    <w:rsid w:val="00287081"/>
    <w:rsid w:val="002872B9"/>
    <w:rsid w:val="00287892"/>
    <w:rsid w:val="00287911"/>
    <w:rsid w:val="00287A0B"/>
    <w:rsid w:val="00287B8C"/>
    <w:rsid w:val="00287BEC"/>
    <w:rsid w:val="00287D31"/>
    <w:rsid w:val="00287D45"/>
    <w:rsid w:val="00287F9E"/>
    <w:rsid w:val="00290243"/>
    <w:rsid w:val="0029054F"/>
    <w:rsid w:val="00290671"/>
    <w:rsid w:val="00290925"/>
    <w:rsid w:val="0029095D"/>
    <w:rsid w:val="0029099F"/>
    <w:rsid w:val="00290C55"/>
    <w:rsid w:val="00290DE8"/>
    <w:rsid w:val="00290EA4"/>
    <w:rsid w:val="00290ECD"/>
    <w:rsid w:val="00290F0A"/>
    <w:rsid w:val="002912E1"/>
    <w:rsid w:val="00291345"/>
    <w:rsid w:val="0029154B"/>
    <w:rsid w:val="002916E4"/>
    <w:rsid w:val="00291A99"/>
    <w:rsid w:val="00291CDA"/>
    <w:rsid w:val="0029203E"/>
    <w:rsid w:val="002921AF"/>
    <w:rsid w:val="002922AA"/>
    <w:rsid w:val="00292389"/>
    <w:rsid w:val="00292645"/>
    <w:rsid w:val="002926D8"/>
    <w:rsid w:val="0029276F"/>
    <w:rsid w:val="002928E5"/>
    <w:rsid w:val="00292A44"/>
    <w:rsid w:val="00292B56"/>
    <w:rsid w:val="00292BA4"/>
    <w:rsid w:val="00292DE2"/>
    <w:rsid w:val="00293076"/>
    <w:rsid w:val="00293276"/>
    <w:rsid w:val="0029338A"/>
    <w:rsid w:val="00293484"/>
    <w:rsid w:val="00293488"/>
    <w:rsid w:val="0029382B"/>
    <w:rsid w:val="0029399E"/>
    <w:rsid w:val="00293AB2"/>
    <w:rsid w:val="00293C10"/>
    <w:rsid w:val="00293F20"/>
    <w:rsid w:val="0029409A"/>
    <w:rsid w:val="002940C1"/>
    <w:rsid w:val="002944D0"/>
    <w:rsid w:val="0029484B"/>
    <w:rsid w:val="00294908"/>
    <w:rsid w:val="00294DFA"/>
    <w:rsid w:val="00294E8D"/>
    <w:rsid w:val="00294FC9"/>
    <w:rsid w:val="002950B0"/>
    <w:rsid w:val="002950BC"/>
    <w:rsid w:val="00295208"/>
    <w:rsid w:val="002952D3"/>
    <w:rsid w:val="0029556A"/>
    <w:rsid w:val="002955EE"/>
    <w:rsid w:val="00295CFA"/>
    <w:rsid w:val="00295DFA"/>
    <w:rsid w:val="00295FE6"/>
    <w:rsid w:val="002963A5"/>
    <w:rsid w:val="0029686E"/>
    <w:rsid w:val="0029709B"/>
    <w:rsid w:val="00297A7D"/>
    <w:rsid w:val="002A009C"/>
    <w:rsid w:val="002A00C7"/>
    <w:rsid w:val="002A0140"/>
    <w:rsid w:val="002A01EA"/>
    <w:rsid w:val="002A0255"/>
    <w:rsid w:val="002A07A0"/>
    <w:rsid w:val="002A0AB6"/>
    <w:rsid w:val="002A0AE0"/>
    <w:rsid w:val="002A0D3B"/>
    <w:rsid w:val="002A0E1A"/>
    <w:rsid w:val="002A135D"/>
    <w:rsid w:val="002A141D"/>
    <w:rsid w:val="002A1438"/>
    <w:rsid w:val="002A167B"/>
    <w:rsid w:val="002A1B7B"/>
    <w:rsid w:val="002A1D17"/>
    <w:rsid w:val="002A1D52"/>
    <w:rsid w:val="002A2139"/>
    <w:rsid w:val="002A2354"/>
    <w:rsid w:val="002A294A"/>
    <w:rsid w:val="002A2C86"/>
    <w:rsid w:val="002A33AD"/>
    <w:rsid w:val="002A3481"/>
    <w:rsid w:val="002A35F1"/>
    <w:rsid w:val="002A3BA8"/>
    <w:rsid w:val="002A3FAD"/>
    <w:rsid w:val="002A418B"/>
    <w:rsid w:val="002A4258"/>
    <w:rsid w:val="002A431B"/>
    <w:rsid w:val="002A4500"/>
    <w:rsid w:val="002A4BB3"/>
    <w:rsid w:val="002A4D02"/>
    <w:rsid w:val="002A5300"/>
    <w:rsid w:val="002A5380"/>
    <w:rsid w:val="002A5482"/>
    <w:rsid w:val="002A555A"/>
    <w:rsid w:val="002A55C3"/>
    <w:rsid w:val="002A5675"/>
    <w:rsid w:val="002A5768"/>
    <w:rsid w:val="002A5B55"/>
    <w:rsid w:val="002A5D19"/>
    <w:rsid w:val="002A5F19"/>
    <w:rsid w:val="002A6547"/>
    <w:rsid w:val="002A6677"/>
    <w:rsid w:val="002A6B27"/>
    <w:rsid w:val="002A7172"/>
    <w:rsid w:val="002A72AB"/>
    <w:rsid w:val="002A7427"/>
    <w:rsid w:val="002A752D"/>
    <w:rsid w:val="002A7728"/>
    <w:rsid w:val="002A790B"/>
    <w:rsid w:val="002A7CC1"/>
    <w:rsid w:val="002A7D0F"/>
    <w:rsid w:val="002A7DB8"/>
    <w:rsid w:val="002A7E62"/>
    <w:rsid w:val="002B07B4"/>
    <w:rsid w:val="002B07BA"/>
    <w:rsid w:val="002B13C2"/>
    <w:rsid w:val="002B13D0"/>
    <w:rsid w:val="002B171A"/>
    <w:rsid w:val="002B176A"/>
    <w:rsid w:val="002B17CA"/>
    <w:rsid w:val="002B18DF"/>
    <w:rsid w:val="002B199F"/>
    <w:rsid w:val="002B19CB"/>
    <w:rsid w:val="002B1CCF"/>
    <w:rsid w:val="002B1CD2"/>
    <w:rsid w:val="002B23AF"/>
    <w:rsid w:val="002B27D6"/>
    <w:rsid w:val="002B2923"/>
    <w:rsid w:val="002B2A45"/>
    <w:rsid w:val="002B305D"/>
    <w:rsid w:val="002B33D6"/>
    <w:rsid w:val="002B3A83"/>
    <w:rsid w:val="002B4358"/>
    <w:rsid w:val="002B454B"/>
    <w:rsid w:val="002B4A12"/>
    <w:rsid w:val="002B4A8D"/>
    <w:rsid w:val="002B4C5E"/>
    <w:rsid w:val="002B4F61"/>
    <w:rsid w:val="002B51B5"/>
    <w:rsid w:val="002B528C"/>
    <w:rsid w:val="002B5405"/>
    <w:rsid w:val="002B591B"/>
    <w:rsid w:val="002B5970"/>
    <w:rsid w:val="002B5A34"/>
    <w:rsid w:val="002B5A3D"/>
    <w:rsid w:val="002B5BA3"/>
    <w:rsid w:val="002B5D5F"/>
    <w:rsid w:val="002B5E10"/>
    <w:rsid w:val="002B61A5"/>
    <w:rsid w:val="002B620A"/>
    <w:rsid w:val="002B6367"/>
    <w:rsid w:val="002B6912"/>
    <w:rsid w:val="002B6E75"/>
    <w:rsid w:val="002B748D"/>
    <w:rsid w:val="002B79AA"/>
    <w:rsid w:val="002B7A98"/>
    <w:rsid w:val="002B7AF0"/>
    <w:rsid w:val="002B7B24"/>
    <w:rsid w:val="002B7BCF"/>
    <w:rsid w:val="002C018A"/>
    <w:rsid w:val="002C0B7E"/>
    <w:rsid w:val="002C0BDD"/>
    <w:rsid w:val="002C10F5"/>
    <w:rsid w:val="002C1359"/>
    <w:rsid w:val="002C1614"/>
    <w:rsid w:val="002C183E"/>
    <w:rsid w:val="002C1DBB"/>
    <w:rsid w:val="002C1ECE"/>
    <w:rsid w:val="002C23EC"/>
    <w:rsid w:val="002C2511"/>
    <w:rsid w:val="002C27B9"/>
    <w:rsid w:val="002C28E6"/>
    <w:rsid w:val="002C295B"/>
    <w:rsid w:val="002C2BA8"/>
    <w:rsid w:val="002C2BE3"/>
    <w:rsid w:val="002C308A"/>
    <w:rsid w:val="002C366A"/>
    <w:rsid w:val="002C3C0B"/>
    <w:rsid w:val="002C3C28"/>
    <w:rsid w:val="002C4292"/>
    <w:rsid w:val="002C474E"/>
    <w:rsid w:val="002C4BA0"/>
    <w:rsid w:val="002C4ECD"/>
    <w:rsid w:val="002C5054"/>
    <w:rsid w:val="002C513C"/>
    <w:rsid w:val="002C531B"/>
    <w:rsid w:val="002C546F"/>
    <w:rsid w:val="002C55F6"/>
    <w:rsid w:val="002C5849"/>
    <w:rsid w:val="002C59D2"/>
    <w:rsid w:val="002C5B8F"/>
    <w:rsid w:val="002C5D9F"/>
    <w:rsid w:val="002C5E27"/>
    <w:rsid w:val="002C6055"/>
    <w:rsid w:val="002C6061"/>
    <w:rsid w:val="002C61F6"/>
    <w:rsid w:val="002C65F2"/>
    <w:rsid w:val="002C69F3"/>
    <w:rsid w:val="002C6C5C"/>
    <w:rsid w:val="002C6FCF"/>
    <w:rsid w:val="002C6FEE"/>
    <w:rsid w:val="002C7027"/>
    <w:rsid w:val="002C711D"/>
    <w:rsid w:val="002C7211"/>
    <w:rsid w:val="002C76CC"/>
    <w:rsid w:val="002C77F3"/>
    <w:rsid w:val="002C7930"/>
    <w:rsid w:val="002C7F19"/>
    <w:rsid w:val="002D04B0"/>
    <w:rsid w:val="002D0534"/>
    <w:rsid w:val="002D079C"/>
    <w:rsid w:val="002D07B3"/>
    <w:rsid w:val="002D0C12"/>
    <w:rsid w:val="002D1054"/>
    <w:rsid w:val="002D105C"/>
    <w:rsid w:val="002D106D"/>
    <w:rsid w:val="002D14E9"/>
    <w:rsid w:val="002D155F"/>
    <w:rsid w:val="002D1712"/>
    <w:rsid w:val="002D17F5"/>
    <w:rsid w:val="002D1868"/>
    <w:rsid w:val="002D1D96"/>
    <w:rsid w:val="002D24C1"/>
    <w:rsid w:val="002D2A0D"/>
    <w:rsid w:val="002D2A86"/>
    <w:rsid w:val="002D2C72"/>
    <w:rsid w:val="002D3179"/>
    <w:rsid w:val="002D31EE"/>
    <w:rsid w:val="002D330C"/>
    <w:rsid w:val="002D36C4"/>
    <w:rsid w:val="002D3BF0"/>
    <w:rsid w:val="002D3CA9"/>
    <w:rsid w:val="002D4035"/>
    <w:rsid w:val="002D4292"/>
    <w:rsid w:val="002D4D4E"/>
    <w:rsid w:val="002D4E85"/>
    <w:rsid w:val="002D50F9"/>
    <w:rsid w:val="002D545A"/>
    <w:rsid w:val="002D55FD"/>
    <w:rsid w:val="002D581C"/>
    <w:rsid w:val="002D5D45"/>
    <w:rsid w:val="002D5F51"/>
    <w:rsid w:val="002D5FDE"/>
    <w:rsid w:val="002D64B9"/>
    <w:rsid w:val="002D693F"/>
    <w:rsid w:val="002D6C07"/>
    <w:rsid w:val="002D6FF3"/>
    <w:rsid w:val="002D7176"/>
    <w:rsid w:val="002D7808"/>
    <w:rsid w:val="002D79F2"/>
    <w:rsid w:val="002D7A98"/>
    <w:rsid w:val="002E02EA"/>
    <w:rsid w:val="002E03F2"/>
    <w:rsid w:val="002E0450"/>
    <w:rsid w:val="002E04B0"/>
    <w:rsid w:val="002E060E"/>
    <w:rsid w:val="002E08B7"/>
    <w:rsid w:val="002E08CA"/>
    <w:rsid w:val="002E0923"/>
    <w:rsid w:val="002E1013"/>
    <w:rsid w:val="002E10E3"/>
    <w:rsid w:val="002E15DD"/>
    <w:rsid w:val="002E16C3"/>
    <w:rsid w:val="002E176F"/>
    <w:rsid w:val="002E19D8"/>
    <w:rsid w:val="002E1B4E"/>
    <w:rsid w:val="002E1DD8"/>
    <w:rsid w:val="002E1EA0"/>
    <w:rsid w:val="002E1F1B"/>
    <w:rsid w:val="002E2291"/>
    <w:rsid w:val="002E25EB"/>
    <w:rsid w:val="002E2A3E"/>
    <w:rsid w:val="002E2AFB"/>
    <w:rsid w:val="002E2ED7"/>
    <w:rsid w:val="002E301D"/>
    <w:rsid w:val="002E31C4"/>
    <w:rsid w:val="002E32A2"/>
    <w:rsid w:val="002E3788"/>
    <w:rsid w:val="002E3FAA"/>
    <w:rsid w:val="002E449E"/>
    <w:rsid w:val="002E4CC8"/>
    <w:rsid w:val="002E4EB2"/>
    <w:rsid w:val="002E55E2"/>
    <w:rsid w:val="002E5666"/>
    <w:rsid w:val="002E581A"/>
    <w:rsid w:val="002E588A"/>
    <w:rsid w:val="002E5DB1"/>
    <w:rsid w:val="002E600E"/>
    <w:rsid w:val="002E6297"/>
    <w:rsid w:val="002E63CD"/>
    <w:rsid w:val="002E66ED"/>
    <w:rsid w:val="002E68E3"/>
    <w:rsid w:val="002E6961"/>
    <w:rsid w:val="002E6E42"/>
    <w:rsid w:val="002E729D"/>
    <w:rsid w:val="002E7439"/>
    <w:rsid w:val="002E7445"/>
    <w:rsid w:val="002E794C"/>
    <w:rsid w:val="002E7E07"/>
    <w:rsid w:val="002E7FD8"/>
    <w:rsid w:val="002F042C"/>
    <w:rsid w:val="002F059D"/>
    <w:rsid w:val="002F0A2F"/>
    <w:rsid w:val="002F0B34"/>
    <w:rsid w:val="002F0C4E"/>
    <w:rsid w:val="002F0F86"/>
    <w:rsid w:val="002F1099"/>
    <w:rsid w:val="002F1749"/>
    <w:rsid w:val="002F1C54"/>
    <w:rsid w:val="002F1CDC"/>
    <w:rsid w:val="002F1EEA"/>
    <w:rsid w:val="002F2327"/>
    <w:rsid w:val="002F283D"/>
    <w:rsid w:val="002F2A9E"/>
    <w:rsid w:val="002F2AF4"/>
    <w:rsid w:val="002F2DBF"/>
    <w:rsid w:val="002F2FB2"/>
    <w:rsid w:val="002F322B"/>
    <w:rsid w:val="002F3290"/>
    <w:rsid w:val="002F32A1"/>
    <w:rsid w:val="002F32B4"/>
    <w:rsid w:val="002F33DF"/>
    <w:rsid w:val="002F3515"/>
    <w:rsid w:val="002F384D"/>
    <w:rsid w:val="002F39D0"/>
    <w:rsid w:val="002F3A57"/>
    <w:rsid w:val="002F3C67"/>
    <w:rsid w:val="002F3FEB"/>
    <w:rsid w:val="002F402A"/>
    <w:rsid w:val="002F4051"/>
    <w:rsid w:val="002F48B5"/>
    <w:rsid w:val="002F4C30"/>
    <w:rsid w:val="002F5002"/>
    <w:rsid w:val="002F52DC"/>
    <w:rsid w:val="002F5401"/>
    <w:rsid w:val="002F544C"/>
    <w:rsid w:val="002F5453"/>
    <w:rsid w:val="002F56C0"/>
    <w:rsid w:val="002F5BAC"/>
    <w:rsid w:val="002F5C51"/>
    <w:rsid w:val="002F5FB3"/>
    <w:rsid w:val="002F5FCF"/>
    <w:rsid w:val="002F6481"/>
    <w:rsid w:val="002F654A"/>
    <w:rsid w:val="002F66DB"/>
    <w:rsid w:val="002F6872"/>
    <w:rsid w:val="002F68E6"/>
    <w:rsid w:val="002F6C9F"/>
    <w:rsid w:val="002F6CC9"/>
    <w:rsid w:val="002F6D25"/>
    <w:rsid w:val="002F726F"/>
    <w:rsid w:val="002F7280"/>
    <w:rsid w:val="002F7648"/>
    <w:rsid w:val="002F7744"/>
    <w:rsid w:val="002F77E3"/>
    <w:rsid w:val="002F7802"/>
    <w:rsid w:val="002F7F32"/>
    <w:rsid w:val="00300143"/>
    <w:rsid w:val="003003DB"/>
    <w:rsid w:val="0030073B"/>
    <w:rsid w:val="00300C1F"/>
    <w:rsid w:val="00300D17"/>
    <w:rsid w:val="00300D72"/>
    <w:rsid w:val="00300F41"/>
    <w:rsid w:val="00301329"/>
    <w:rsid w:val="00301A39"/>
    <w:rsid w:val="00301BFE"/>
    <w:rsid w:val="00301CCD"/>
    <w:rsid w:val="00301EE5"/>
    <w:rsid w:val="003021DD"/>
    <w:rsid w:val="00302456"/>
    <w:rsid w:val="0030285B"/>
    <w:rsid w:val="003035ED"/>
    <w:rsid w:val="0030377D"/>
    <w:rsid w:val="00303795"/>
    <w:rsid w:val="00303A22"/>
    <w:rsid w:val="00303C78"/>
    <w:rsid w:val="00303E83"/>
    <w:rsid w:val="00303F86"/>
    <w:rsid w:val="0030451C"/>
    <w:rsid w:val="003047CF"/>
    <w:rsid w:val="00304A0A"/>
    <w:rsid w:val="00304E13"/>
    <w:rsid w:val="00304E2F"/>
    <w:rsid w:val="00305137"/>
    <w:rsid w:val="0030525A"/>
    <w:rsid w:val="00305689"/>
    <w:rsid w:val="00305A2E"/>
    <w:rsid w:val="00305A7F"/>
    <w:rsid w:val="00305C01"/>
    <w:rsid w:val="00305D25"/>
    <w:rsid w:val="00305F18"/>
    <w:rsid w:val="003069D7"/>
    <w:rsid w:val="00306D0F"/>
    <w:rsid w:val="003071B4"/>
    <w:rsid w:val="0030758B"/>
    <w:rsid w:val="0030775A"/>
    <w:rsid w:val="00307ED6"/>
    <w:rsid w:val="0031017F"/>
    <w:rsid w:val="00310A8A"/>
    <w:rsid w:val="00310C5E"/>
    <w:rsid w:val="00310CED"/>
    <w:rsid w:val="00310FD6"/>
    <w:rsid w:val="00311393"/>
    <w:rsid w:val="00311693"/>
    <w:rsid w:val="003118D2"/>
    <w:rsid w:val="00311D3A"/>
    <w:rsid w:val="00311F65"/>
    <w:rsid w:val="003124C6"/>
    <w:rsid w:val="0031261B"/>
    <w:rsid w:val="003126A8"/>
    <w:rsid w:val="00312882"/>
    <w:rsid w:val="00312A04"/>
    <w:rsid w:val="00312BCD"/>
    <w:rsid w:val="00312D21"/>
    <w:rsid w:val="00312ED4"/>
    <w:rsid w:val="00312F67"/>
    <w:rsid w:val="0031316A"/>
    <w:rsid w:val="00313243"/>
    <w:rsid w:val="00313357"/>
    <w:rsid w:val="003138FF"/>
    <w:rsid w:val="00313FDD"/>
    <w:rsid w:val="00314226"/>
    <w:rsid w:val="00314541"/>
    <w:rsid w:val="00314660"/>
    <w:rsid w:val="0031545F"/>
    <w:rsid w:val="0031547B"/>
    <w:rsid w:val="0031553B"/>
    <w:rsid w:val="0031554C"/>
    <w:rsid w:val="003158AE"/>
    <w:rsid w:val="00315B2B"/>
    <w:rsid w:val="00315B4B"/>
    <w:rsid w:val="00315BF9"/>
    <w:rsid w:val="00315C0A"/>
    <w:rsid w:val="00315EDE"/>
    <w:rsid w:val="00316097"/>
    <w:rsid w:val="003161B7"/>
    <w:rsid w:val="003162B9"/>
    <w:rsid w:val="003163EF"/>
    <w:rsid w:val="0031685C"/>
    <w:rsid w:val="00316D12"/>
    <w:rsid w:val="0031718C"/>
    <w:rsid w:val="003171AD"/>
    <w:rsid w:val="00317465"/>
    <w:rsid w:val="00317717"/>
    <w:rsid w:val="003177F8"/>
    <w:rsid w:val="00317D28"/>
    <w:rsid w:val="00320155"/>
    <w:rsid w:val="0032025A"/>
    <w:rsid w:val="00320623"/>
    <w:rsid w:val="00320729"/>
    <w:rsid w:val="0032072F"/>
    <w:rsid w:val="003208DB"/>
    <w:rsid w:val="00320A76"/>
    <w:rsid w:val="00320D8D"/>
    <w:rsid w:val="00320E5B"/>
    <w:rsid w:val="0032116F"/>
    <w:rsid w:val="0032138B"/>
    <w:rsid w:val="003216AF"/>
    <w:rsid w:val="00321B45"/>
    <w:rsid w:val="00321F37"/>
    <w:rsid w:val="00322052"/>
    <w:rsid w:val="00322B1A"/>
    <w:rsid w:val="00322C10"/>
    <w:rsid w:val="00322C24"/>
    <w:rsid w:val="00322C8F"/>
    <w:rsid w:val="00323021"/>
    <w:rsid w:val="00323055"/>
    <w:rsid w:val="0032330A"/>
    <w:rsid w:val="003236A1"/>
    <w:rsid w:val="003236D5"/>
    <w:rsid w:val="0032370D"/>
    <w:rsid w:val="00323A20"/>
    <w:rsid w:val="00323E07"/>
    <w:rsid w:val="00323E8D"/>
    <w:rsid w:val="00323EC6"/>
    <w:rsid w:val="003240B2"/>
    <w:rsid w:val="003240B8"/>
    <w:rsid w:val="003240DD"/>
    <w:rsid w:val="00324272"/>
    <w:rsid w:val="003242C3"/>
    <w:rsid w:val="0032490F"/>
    <w:rsid w:val="00324A7D"/>
    <w:rsid w:val="00324DC7"/>
    <w:rsid w:val="003250ED"/>
    <w:rsid w:val="003257EA"/>
    <w:rsid w:val="00325956"/>
    <w:rsid w:val="00325B64"/>
    <w:rsid w:val="00325CC5"/>
    <w:rsid w:val="00325DBE"/>
    <w:rsid w:val="0032601F"/>
    <w:rsid w:val="00326398"/>
    <w:rsid w:val="003266F6"/>
    <w:rsid w:val="003268EA"/>
    <w:rsid w:val="00326C25"/>
    <w:rsid w:val="00327403"/>
    <w:rsid w:val="00327509"/>
    <w:rsid w:val="003278F1"/>
    <w:rsid w:val="00327AD7"/>
    <w:rsid w:val="0033003E"/>
    <w:rsid w:val="00330966"/>
    <w:rsid w:val="00330C26"/>
    <w:rsid w:val="00331012"/>
    <w:rsid w:val="00331121"/>
    <w:rsid w:val="003316D2"/>
    <w:rsid w:val="00331788"/>
    <w:rsid w:val="00331AFB"/>
    <w:rsid w:val="0033201B"/>
    <w:rsid w:val="0033223C"/>
    <w:rsid w:val="0033263D"/>
    <w:rsid w:val="00332798"/>
    <w:rsid w:val="003327DA"/>
    <w:rsid w:val="003328B3"/>
    <w:rsid w:val="003329BF"/>
    <w:rsid w:val="00332B3A"/>
    <w:rsid w:val="00332DAF"/>
    <w:rsid w:val="00332DE8"/>
    <w:rsid w:val="00332F9F"/>
    <w:rsid w:val="0033316D"/>
    <w:rsid w:val="003333D9"/>
    <w:rsid w:val="00333696"/>
    <w:rsid w:val="00333931"/>
    <w:rsid w:val="00333B97"/>
    <w:rsid w:val="003341AC"/>
    <w:rsid w:val="00334BAF"/>
    <w:rsid w:val="00334EB2"/>
    <w:rsid w:val="00335313"/>
    <w:rsid w:val="0033550C"/>
    <w:rsid w:val="00335759"/>
    <w:rsid w:val="00335977"/>
    <w:rsid w:val="00335C80"/>
    <w:rsid w:val="00335F2F"/>
    <w:rsid w:val="00336274"/>
    <w:rsid w:val="0033684F"/>
    <w:rsid w:val="00336A3F"/>
    <w:rsid w:val="00336D01"/>
    <w:rsid w:val="00337071"/>
    <w:rsid w:val="0033728C"/>
    <w:rsid w:val="00337372"/>
    <w:rsid w:val="00337410"/>
    <w:rsid w:val="00340027"/>
    <w:rsid w:val="003400E4"/>
    <w:rsid w:val="00340CE9"/>
    <w:rsid w:val="00340DF3"/>
    <w:rsid w:val="00340E76"/>
    <w:rsid w:val="003410CB"/>
    <w:rsid w:val="00341196"/>
    <w:rsid w:val="0034132C"/>
    <w:rsid w:val="00341A8E"/>
    <w:rsid w:val="00341AC7"/>
    <w:rsid w:val="00341BED"/>
    <w:rsid w:val="0034212A"/>
    <w:rsid w:val="00342367"/>
    <w:rsid w:val="00342BB5"/>
    <w:rsid w:val="00342CE2"/>
    <w:rsid w:val="00342D5E"/>
    <w:rsid w:val="00342F38"/>
    <w:rsid w:val="0034361B"/>
    <w:rsid w:val="003438A0"/>
    <w:rsid w:val="00343A53"/>
    <w:rsid w:val="00343B68"/>
    <w:rsid w:val="00344247"/>
    <w:rsid w:val="0034452A"/>
    <w:rsid w:val="00344872"/>
    <w:rsid w:val="00344CCF"/>
    <w:rsid w:val="00344D0F"/>
    <w:rsid w:val="003458F6"/>
    <w:rsid w:val="00345B86"/>
    <w:rsid w:val="00345BEE"/>
    <w:rsid w:val="00345C9D"/>
    <w:rsid w:val="00345D4D"/>
    <w:rsid w:val="00345EAC"/>
    <w:rsid w:val="00345FD0"/>
    <w:rsid w:val="00346337"/>
    <w:rsid w:val="0034637B"/>
    <w:rsid w:val="00346479"/>
    <w:rsid w:val="003467DB"/>
    <w:rsid w:val="003469C1"/>
    <w:rsid w:val="00346DA2"/>
    <w:rsid w:val="00346F5E"/>
    <w:rsid w:val="00347036"/>
    <w:rsid w:val="003474A1"/>
    <w:rsid w:val="0034759E"/>
    <w:rsid w:val="00347CD5"/>
    <w:rsid w:val="003500FC"/>
    <w:rsid w:val="003505DA"/>
    <w:rsid w:val="00350B19"/>
    <w:rsid w:val="00350D96"/>
    <w:rsid w:val="00350E60"/>
    <w:rsid w:val="00351099"/>
    <w:rsid w:val="003510B6"/>
    <w:rsid w:val="0035112A"/>
    <w:rsid w:val="0035126A"/>
    <w:rsid w:val="0035133D"/>
    <w:rsid w:val="00351349"/>
    <w:rsid w:val="00351453"/>
    <w:rsid w:val="003515DB"/>
    <w:rsid w:val="003516AB"/>
    <w:rsid w:val="003516B2"/>
    <w:rsid w:val="00351B2C"/>
    <w:rsid w:val="00351B5A"/>
    <w:rsid w:val="0035207A"/>
    <w:rsid w:val="00352166"/>
    <w:rsid w:val="0035270C"/>
    <w:rsid w:val="00352CBA"/>
    <w:rsid w:val="00352E4A"/>
    <w:rsid w:val="00352E92"/>
    <w:rsid w:val="0035335F"/>
    <w:rsid w:val="00353620"/>
    <w:rsid w:val="00353848"/>
    <w:rsid w:val="00353887"/>
    <w:rsid w:val="00353C63"/>
    <w:rsid w:val="00353C9D"/>
    <w:rsid w:val="003540B4"/>
    <w:rsid w:val="003540BB"/>
    <w:rsid w:val="003542A7"/>
    <w:rsid w:val="0035435E"/>
    <w:rsid w:val="0035456C"/>
    <w:rsid w:val="003549D1"/>
    <w:rsid w:val="00354BAB"/>
    <w:rsid w:val="00354C30"/>
    <w:rsid w:val="00354CFA"/>
    <w:rsid w:val="00354DC4"/>
    <w:rsid w:val="00354F15"/>
    <w:rsid w:val="00355063"/>
    <w:rsid w:val="00355307"/>
    <w:rsid w:val="0035570D"/>
    <w:rsid w:val="0035571F"/>
    <w:rsid w:val="00355E03"/>
    <w:rsid w:val="00355E5D"/>
    <w:rsid w:val="00355EAD"/>
    <w:rsid w:val="0035600A"/>
    <w:rsid w:val="00356197"/>
    <w:rsid w:val="00356361"/>
    <w:rsid w:val="00356794"/>
    <w:rsid w:val="003568A3"/>
    <w:rsid w:val="003568E1"/>
    <w:rsid w:val="00356C67"/>
    <w:rsid w:val="00356EDB"/>
    <w:rsid w:val="00357055"/>
    <w:rsid w:val="003571AF"/>
    <w:rsid w:val="0035752B"/>
    <w:rsid w:val="003602CC"/>
    <w:rsid w:val="0036031E"/>
    <w:rsid w:val="0036032A"/>
    <w:rsid w:val="00360702"/>
    <w:rsid w:val="003609B7"/>
    <w:rsid w:val="00360BAC"/>
    <w:rsid w:val="00360CF6"/>
    <w:rsid w:val="00360F5F"/>
    <w:rsid w:val="00360F63"/>
    <w:rsid w:val="003612B6"/>
    <w:rsid w:val="003619DC"/>
    <w:rsid w:val="00361B9D"/>
    <w:rsid w:val="00361BAB"/>
    <w:rsid w:val="00361C04"/>
    <w:rsid w:val="00361FEF"/>
    <w:rsid w:val="00362302"/>
    <w:rsid w:val="0036237E"/>
    <w:rsid w:val="003628F1"/>
    <w:rsid w:val="00362A59"/>
    <w:rsid w:val="00362E35"/>
    <w:rsid w:val="0036316B"/>
    <w:rsid w:val="003632F8"/>
    <w:rsid w:val="00363BDB"/>
    <w:rsid w:val="00363C6B"/>
    <w:rsid w:val="00363D4C"/>
    <w:rsid w:val="00364D65"/>
    <w:rsid w:val="00364F62"/>
    <w:rsid w:val="003654C1"/>
    <w:rsid w:val="0036597E"/>
    <w:rsid w:val="00365C7B"/>
    <w:rsid w:val="00365E76"/>
    <w:rsid w:val="0036603E"/>
    <w:rsid w:val="003662E9"/>
    <w:rsid w:val="00366516"/>
    <w:rsid w:val="00366857"/>
    <w:rsid w:val="003668F8"/>
    <w:rsid w:val="003669B2"/>
    <w:rsid w:val="00366A80"/>
    <w:rsid w:val="00366AA8"/>
    <w:rsid w:val="00366C6E"/>
    <w:rsid w:val="00366DC2"/>
    <w:rsid w:val="00366F1B"/>
    <w:rsid w:val="00366FEF"/>
    <w:rsid w:val="00367056"/>
    <w:rsid w:val="00367114"/>
    <w:rsid w:val="00367147"/>
    <w:rsid w:val="0036757E"/>
    <w:rsid w:val="0036770F"/>
    <w:rsid w:val="003677CA"/>
    <w:rsid w:val="00367AF2"/>
    <w:rsid w:val="00367CB9"/>
    <w:rsid w:val="0037025E"/>
    <w:rsid w:val="0037042E"/>
    <w:rsid w:val="00370478"/>
    <w:rsid w:val="003704FE"/>
    <w:rsid w:val="00370589"/>
    <w:rsid w:val="00370F05"/>
    <w:rsid w:val="00371161"/>
    <w:rsid w:val="003713A1"/>
    <w:rsid w:val="003714AE"/>
    <w:rsid w:val="003715C9"/>
    <w:rsid w:val="00371EF2"/>
    <w:rsid w:val="00371F14"/>
    <w:rsid w:val="00372005"/>
    <w:rsid w:val="003724B2"/>
    <w:rsid w:val="00372828"/>
    <w:rsid w:val="00372EDE"/>
    <w:rsid w:val="003734A5"/>
    <w:rsid w:val="00373C36"/>
    <w:rsid w:val="00374571"/>
    <w:rsid w:val="00374AAE"/>
    <w:rsid w:val="003751A7"/>
    <w:rsid w:val="003752A3"/>
    <w:rsid w:val="0037580D"/>
    <w:rsid w:val="0037618A"/>
    <w:rsid w:val="00376371"/>
    <w:rsid w:val="00376671"/>
    <w:rsid w:val="00376956"/>
    <w:rsid w:val="0037699B"/>
    <w:rsid w:val="003769E4"/>
    <w:rsid w:val="00376BA7"/>
    <w:rsid w:val="00376BC7"/>
    <w:rsid w:val="003770BC"/>
    <w:rsid w:val="003777D4"/>
    <w:rsid w:val="00377958"/>
    <w:rsid w:val="00377AD1"/>
    <w:rsid w:val="00377BA7"/>
    <w:rsid w:val="00377BB7"/>
    <w:rsid w:val="00377BF8"/>
    <w:rsid w:val="00380119"/>
    <w:rsid w:val="0038015D"/>
    <w:rsid w:val="00380600"/>
    <w:rsid w:val="00380923"/>
    <w:rsid w:val="0038095C"/>
    <w:rsid w:val="003809D3"/>
    <w:rsid w:val="00380A7B"/>
    <w:rsid w:val="00381620"/>
    <w:rsid w:val="003819E5"/>
    <w:rsid w:val="00381DC2"/>
    <w:rsid w:val="00381E02"/>
    <w:rsid w:val="00381EEA"/>
    <w:rsid w:val="0038218E"/>
    <w:rsid w:val="00382C11"/>
    <w:rsid w:val="00382D88"/>
    <w:rsid w:val="0038310C"/>
    <w:rsid w:val="00383176"/>
    <w:rsid w:val="003831A2"/>
    <w:rsid w:val="0038329C"/>
    <w:rsid w:val="003833DA"/>
    <w:rsid w:val="003835B9"/>
    <w:rsid w:val="00383DB4"/>
    <w:rsid w:val="0038412A"/>
    <w:rsid w:val="003843FB"/>
    <w:rsid w:val="003843FF"/>
    <w:rsid w:val="00384551"/>
    <w:rsid w:val="00384ABC"/>
    <w:rsid w:val="00384B35"/>
    <w:rsid w:val="00384E6D"/>
    <w:rsid w:val="00385501"/>
    <w:rsid w:val="003858C1"/>
    <w:rsid w:val="00385BC3"/>
    <w:rsid w:val="00385DAD"/>
    <w:rsid w:val="00386235"/>
    <w:rsid w:val="003862B3"/>
    <w:rsid w:val="0038635A"/>
    <w:rsid w:val="003866A0"/>
    <w:rsid w:val="00386B06"/>
    <w:rsid w:val="00386BA3"/>
    <w:rsid w:val="00386CF3"/>
    <w:rsid w:val="0038705B"/>
    <w:rsid w:val="003874E5"/>
    <w:rsid w:val="00387725"/>
    <w:rsid w:val="00387B8D"/>
    <w:rsid w:val="00390277"/>
    <w:rsid w:val="003903CB"/>
    <w:rsid w:val="003905F8"/>
    <w:rsid w:val="003908B8"/>
    <w:rsid w:val="00390AB7"/>
    <w:rsid w:val="00390B38"/>
    <w:rsid w:val="00390B8E"/>
    <w:rsid w:val="00390C16"/>
    <w:rsid w:val="00390CF2"/>
    <w:rsid w:val="00390DC4"/>
    <w:rsid w:val="00391288"/>
    <w:rsid w:val="00391395"/>
    <w:rsid w:val="003913BB"/>
    <w:rsid w:val="00391548"/>
    <w:rsid w:val="0039210F"/>
    <w:rsid w:val="003922F5"/>
    <w:rsid w:val="003925FD"/>
    <w:rsid w:val="00392900"/>
    <w:rsid w:val="003929FC"/>
    <w:rsid w:val="00392C0D"/>
    <w:rsid w:val="00392E0D"/>
    <w:rsid w:val="00392F41"/>
    <w:rsid w:val="003930C2"/>
    <w:rsid w:val="0039315F"/>
    <w:rsid w:val="003936A2"/>
    <w:rsid w:val="00393845"/>
    <w:rsid w:val="00393973"/>
    <w:rsid w:val="00393B68"/>
    <w:rsid w:val="00393E2F"/>
    <w:rsid w:val="00393FFA"/>
    <w:rsid w:val="003940EA"/>
    <w:rsid w:val="00394230"/>
    <w:rsid w:val="00394508"/>
    <w:rsid w:val="00394905"/>
    <w:rsid w:val="00394996"/>
    <w:rsid w:val="00394A24"/>
    <w:rsid w:val="00394CAB"/>
    <w:rsid w:val="00394F0C"/>
    <w:rsid w:val="00394F12"/>
    <w:rsid w:val="003954D5"/>
    <w:rsid w:val="00395ABC"/>
    <w:rsid w:val="00395B1D"/>
    <w:rsid w:val="00395CA3"/>
    <w:rsid w:val="00396727"/>
    <w:rsid w:val="00396770"/>
    <w:rsid w:val="00396B62"/>
    <w:rsid w:val="00396BCC"/>
    <w:rsid w:val="00396D12"/>
    <w:rsid w:val="0039719E"/>
    <w:rsid w:val="00397943"/>
    <w:rsid w:val="00397B18"/>
    <w:rsid w:val="00397BDE"/>
    <w:rsid w:val="00397D9F"/>
    <w:rsid w:val="00397DA1"/>
    <w:rsid w:val="00397FD0"/>
    <w:rsid w:val="003A0265"/>
    <w:rsid w:val="003A06FF"/>
    <w:rsid w:val="003A0A0F"/>
    <w:rsid w:val="003A0FCC"/>
    <w:rsid w:val="003A1216"/>
    <w:rsid w:val="003A14FD"/>
    <w:rsid w:val="003A17B5"/>
    <w:rsid w:val="003A1AE7"/>
    <w:rsid w:val="003A1D1F"/>
    <w:rsid w:val="003A1E37"/>
    <w:rsid w:val="003A2040"/>
    <w:rsid w:val="003A2875"/>
    <w:rsid w:val="003A29B4"/>
    <w:rsid w:val="003A2E5F"/>
    <w:rsid w:val="003A2EC4"/>
    <w:rsid w:val="003A3117"/>
    <w:rsid w:val="003A3251"/>
    <w:rsid w:val="003A3C9A"/>
    <w:rsid w:val="003A3E6A"/>
    <w:rsid w:val="003A3E82"/>
    <w:rsid w:val="003A3F11"/>
    <w:rsid w:val="003A445E"/>
    <w:rsid w:val="003A4724"/>
    <w:rsid w:val="003A4953"/>
    <w:rsid w:val="003A4F75"/>
    <w:rsid w:val="003A547C"/>
    <w:rsid w:val="003A56F5"/>
    <w:rsid w:val="003A5843"/>
    <w:rsid w:val="003A591E"/>
    <w:rsid w:val="003A59CC"/>
    <w:rsid w:val="003A5FFD"/>
    <w:rsid w:val="003A60EB"/>
    <w:rsid w:val="003A6170"/>
    <w:rsid w:val="003A62A8"/>
    <w:rsid w:val="003A68C3"/>
    <w:rsid w:val="003A6916"/>
    <w:rsid w:val="003A6B2D"/>
    <w:rsid w:val="003A7281"/>
    <w:rsid w:val="003A72A4"/>
    <w:rsid w:val="003A73C0"/>
    <w:rsid w:val="003A7488"/>
    <w:rsid w:val="003A76A6"/>
    <w:rsid w:val="003A7EF6"/>
    <w:rsid w:val="003A7F64"/>
    <w:rsid w:val="003B02AC"/>
    <w:rsid w:val="003B06C8"/>
    <w:rsid w:val="003B083D"/>
    <w:rsid w:val="003B09B9"/>
    <w:rsid w:val="003B0BEC"/>
    <w:rsid w:val="003B0C5E"/>
    <w:rsid w:val="003B0CB6"/>
    <w:rsid w:val="003B0F4B"/>
    <w:rsid w:val="003B1535"/>
    <w:rsid w:val="003B19F1"/>
    <w:rsid w:val="003B1D7F"/>
    <w:rsid w:val="003B258B"/>
    <w:rsid w:val="003B29E8"/>
    <w:rsid w:val="003B2E2D"/>
    <w:rsid w:val="003B3674"/>
    <w:rsid w:val="003B38A1"/>
    <w:rsid w:val="003B3A2E"/>
    <w:rsid w:val="003B3B3B"/>
    <w:rsid w:val="003B3B97"/>
    <w:rsid w:val="003B3C7B"/>
    <w:rsid w:val="003B3CEC"/>
    <w:rsid w:val="003B40A7"/>
    <w:rsid w:val="003B4461"/>
    <w:rsid w:val="003B4733"/>
    <w:rsid w:val="003B4B8F"/>
    <w:rsid w:val="003B4BDA"/>
    <w:rsid w:val="003B4C93"/>
    <w:rsid w:val="003B4E6A"/>
    <w:rsid w:val="003B4EA1"/>
    <w:rsid w:val="003B5352"/>
    <w:rsid w:val="003B5756"/>
    <w:rsid w:val="003B62B1"/>
    <w:rsid w:val="003B636F"/>
    <w:rsid w:val="003B63E9"/>
    <w:rsid w:val="003B6B3A"/>
    <w:rsid w:val="003B6D1F"/>
    <w:rsid w:val="003B6D50"/>
    <w:rsid w:val="003B6FA2"/>
    <w:rsid w:val="003B7005"/>
    <w:rsid w:val="003B746C"/>
    <w:rsid w:val="003B7554"/>
    <w:rsid w:val="003B7819"/>
    <w:rsid w:val="003B7894"/>
    <w:rsid w:val="003B78D4"/>
    <w:rsid w:val="003B7907"/>
    <w:rsid w:val="003B7983"/>
    <w:rsid w:val="003B7E41"/>
    <w:rsid w:val="003B7F57"/>
    <w:rsid w:val="003B7F79"/>
    <w:rsid w:val="003B7F80"/>
    <w:rsid w:val="003B7FC3"/>
    <w:rsid w:val="003C00CA"/>
    <w:rsid w:val="003C024A"/>
    <w:rsid w:val="003C0266"/>
    <w:rsid w:val="003C04D6"/>
    <w:rsid w:val="003C0653"/>
    <w:rsid w:val="003C06E8"/>
    <w:rsid w:val="003C0745"/>
    <w:rsid w:val="003C0822"/>
    <w:rsid w:val="003C0D8C"/>
    <w:rsid w:val="003C0E01"/>
    <w:rsid w:val="003C0F93"/>
    <w:rsid w:val="003C11CA"/>
    <w:rsid w:val="003C1218"/>
    <w:rsid w:val="003C1261"/>
    <w:rsid w:val="003C16C6"/>
    <w:rsid w:val="003C17B6"/>
    <w:rsid w:val="003C18CF"/>
    <w:rsid w:val="003C1E9A"/>
    <w:rsid w:val="003C2671"/>
    <w:rsid w:val="003C267F"/>
    <w:rsid w:val="003C2748"/>
    <w:rsid w:val="003C2907"/>
    <w:rsid w:val="003C2E60"/>
    <w:rsid w:val="003C307C"/>
    <w:rsid w:val="003C309B"/>
    <w:rsid w:val="003C32EA"/>
    <w:rsid w:val="003C3424"/>
    <w:rsid w:val="003C3427"/>
    <w:rsid w:val="003C360D"/>
    <w:rsid w:val="003C363C"/>
    <w:rsid w:val="003C37B0"/>
    <w:rsid w:val="003C3EC5"/>
    <w:rsid w:val="003C3F8D"/>
    <w:rsid w:val="003C42CF"/>
    <w:rsid w:val="003C455E"/>
    <w:rsid w:val="003C499D"/>
    <w:rsid w:val="003C4ABC"/>
    <w:rsid w:val="003C4B41"/>
    <w:rsid w:val="003C4D63"/>
    <w:rsid w:val="003C4E35"/>
    <w:rsid w:val="003C4E6D"/>
    <w:rsid w:val="003C5372"/>
    <w:rsid w:val="003C55BA"/>
    <w:rsid w:val="003C56C5"/>
    <w:rsid w:val="003C58DD"/>
    <w:rsid w:val="003C5966"/>
    <w:rsid w:val="003C5BA6"/>
    <w:rsid w:val="003C5DC6"/>
    <w:rsid w:val="003C5EA2"/>
    <w:rsid w:val="003C6265"/>
    <w:rsid w:val="003C64CD"/>
    <w:rsid w:val="003C6653"/>
    <w:rsid w:val="003C6687"/>
    <w:rsid w:val="003C6770"/>
    <w:rsid w:val="003C67C5"/>
    <w:rsid w:val="003C67E2"/>
    <w:rsid w:val="003C68C7"/>
    <w:rsid w:val="003C698F"/>
    <w:rsid w:val="003C69BE"/>
    <w:rsid w:val="003C6A2A"/>
    <w:rsid w:val="003C6D01"/>
    <w:rsid w:val="003C738B"/>
    <w:rsid w:val="003C74D6"/>
    <w:rsid w:val="003C766B"/>
    <w:rsid w:val="003C79E3"/>
    <w:rsid w:val="003C7A22"/>
    <w:rsid w:val="003C7A2D"/>
    <w:rsid w:val="003C7B5C"/>
    <w:rsid w:val="003C7C9E"/>
    <w:rsid w:val="003D01A9"/>
    <w:rsid w:val="003D0322"/>
    <w:rsid w:val="003D03DD"/>
    <w:rsid w:val="003D05C2"/>
    <w:rsid w:val="003D0868"/>
    <w:rsid w:val="003D0C94"/>
    <w:rsid w:val="003D0CE4"/>
    <w:rsid w:val="003D0FA9"/>
    <w:rsid w:val="003D104D"/>
    <w:rsid w:val="003D1053"/>
    <w:rsid w:val="003D154E"/>
    <w:rsid w:val="003D161C"/>
    <w:rsid w:val="003D1F70"/>
    <w:rsid w:val="003D230C"/>
    <w:rsid w:val="003D23C5"/>
    <w:rsid w:val="003D2871"/>
    <w:rsid w:val="003D2BE3"/>
    <w:rsid w:val="003D2CEA"/>
    <w:rsid w:val="003D3008"/>
    <w:rsid w:val="003D3545"/>
    <w:rsid w:val="003D3736"/>
    <w:rsid w:val="003D3767"/>
    <w:rsid w:val="003D3D53"/>
    <w:rsid w:val="003D4342"/>
    <w:rsid w:val="003D453D"/>
    <w:rsid w:val="003D464D"/>
    <w:rsid w:val="003D4B30"/>
    <w:rsid w:val="003D4D0D"/>
    <w:rsid w:val="003D4E1E"/>
    <w:rsid w:val="003D4E3C"/>
    <w:rsid w:val="003D4E76"/>
    <w:rsid w:val="003D52C4"/>
    <w:rsid w:val="003D5953"/>
    <w:rsid w:val="003D5F61"/>
    <w:rsid w:val="003D5F76"/>
    <w:rsid w:val="003D60BC"/>
    <w:rsid w:val="003D61EE"/>
    <w:rsid w:val="003D7185"/>
    <w:rsid w:val="003D7424"/>
    <w:rsid w:val="003D760E"/>
    <w:rsid w:val="003D7854"/>
    <w:rsid w:val="003E0028"/>
    <w:rsid w:val="003E005C"/>
    <w:rsid w:val="003E01A6"/>
    <w:rsid w:val="003E0396"/>
    <w:rsid w:val="003E0718"/>
    <w:rsid w:val="003E0F2F"/>
    <w:rsid w:val="003E15AD"/>
    <w:rsid w:val="003E1689"/>
    <w:rsid w:val="003E180C"/>
    <w:rsid w:val="003E1CE5"/>
    <w:rsid w:val="003E2477"/>
    <w:rsid w:val="003E26CF"/>
    <w:rsid w:val="003E2903"/>
    <w:rsid w:val="003E30B9"/>
    <w:rsid w:val="003E30DB"/>
    <w:rsid w:val="003E3315"/>
    <w:rsid w:val="003E37AD"/>
    <w:rsid w:val="003E3992"/>
    <w:rsid w:val="003E399A"/>
    <w:rsid w:val="003E3E6C"/>
    <w:rsid w:val="003E4068"/>
    <w:rsid w:val="003E41D8"/>
    <w:rsid w:val="003E4298"/>
    <w:rsid w:val="003E45E4"/>
    <w:rsid w:val="003E4A71"/>
    <w:rsid w:val="003E4E90"/>
    <w:rsid w:val="003E5578"/>
    <w:rsid w:val="003E57D0"/>
    <w:rsid w:val="003E5B09"/>
    <w:rsid w:val="003E5CC8"/>
    <w:rsid w:val="003E627C"/>
    <w:rsid w:val="003E6538"/>
    <w:rsid w:val="003E696A"/>
    <w:rsid w:val="003E6BA2"/>
    <w:rsid w:val="003E6D97"/>
    <w:rsid w:val="003E71EF"/>
    <w:rsid w:val="003E722B"/>
    <w:rsid w:val="003E73C6"/>
    <w:rsid w:val="003E75B6"/>
    <w:rsid w:val="003E75ED"/>
    <w:rsid w:val="003E7673"/>
    <w:rsid w:val="003E7880"/>
    <w:rsid w:val="003E789C"/>
    <w:rsid w:val="003E79F1"/>
    <w:rsid w:val="003F005D"/>
    <w:rsid w:val="003F04FE"/>
    <w:rsid w:val="003F05EA"/>
    <w:rsid w:val="003F0AA9"/>
    <w:rsid w:val="003F0F50"/>
    <w:rsid w:val="003F1434"/>
    <w:rsid w:val="003F145B"/>
    <w:rsid w:val="003F17DA"/>
    <w:rsid w:val="003F1ABE"/>
    <w:rsid w:val="003F22DB"/>
    <w:rsid w:val="003F23CC"/>
    <w:rsid w:val="003F26CC"/>
    <w:rsid w:val="003F27DB"/>
    <w:rsid w:val="003F2934"/>
    <w:rsid w:val="003F2AFA"/>
    <w:rsid w:val="003F3221"/>
    <w:rsid w:val="003F3445"/>
    <w:rsid w:val="003F3BAA"/>
    <w:rsid w:val="003F3C9F"/>
    <w:rsid w:val="003F3F2B"/>
    <w:rsid w:val="003F40EB"/>
    <w:rsid w:val="003F42AE"/>
    <w:rsid w:val="003F433F"/>
    <w:rsid w:val="003F4757"/>
    <w:rsid w:val="003F487A"/>
    <w:rsid w:val="003F4C0C"/>
    <w:rsid w:val="003F5302"/>
    <w:rsid w:val="003F554D"/>
    <w:rsid w:val="003F5605"/>
    <w:rsid w:val="003F5765"/>
    <w:rsid w:val="003F5882"/>
    <w:rsid w:val="003F5D06"/>
    <w:rsid w:val="003F5DDB"/>
    <w:rsid w:val="003F634C"/>
    <w:rsid w:val="003F635C"/>
    <w:rsid w:val="003F6420"/>
    <w:rsid w:val="003F6703"/>
    <w:rsid w:val="003F691E"/>
    <w:rsid w:val="003F6DFE"/>
    <w:rsid w:val="003F6F42"/>
    <w:rsid w:val="003F6FB9"/>
    <w:rsid w:val="003F73A5"/>
    <w:rsid w:val="003F7477"/>
    <w:rsid w:val="003F74B2"/>
    <w:rsid w:val="003F7671"/>
    <w:rsid w:val="003F77A8"/>
    <w:rsid w:val="003F7A97"/>
    <w:rsid w:val="003F7C5E"/>
    <w:rsid w:val="003F7F1B"/>
    <w:rsid w:val="004001A8"/>
    <w:rsid w:val="00400204"/>
    <w:rsid w:val="0040038D"/>
    <w:rsid w:val="00400457"/>
    <w:rsid w:val="004004B6"/>
    <w:rsid w:val="004004D3"/>
    <w:rsid w:val="00400511"/>
    <w:rsid w:val="004006FB"/>
    <w:rsid w:val="00400A57"/>
    <w:rsid w:val="00401A9F"/>
    <w:rsid w:val="00401DB8"/>
    <w:rsid w:val="00401F80"/>
    <w:rsid w:val="0040244F"/>
    <w:rsid w:val="00402500"/>
    <w:rsid w:val="00402645"/>
    <w:rsid w:val="0040296D"/>
    <w:rsid w:val="00402C16"/>
    <w:rsid w:val="00402CD0"/>
    <w:rsid w:val="00402DF9"/>
    <w:rsid w:val="00403001"/>
    <w:rsid w:val="0040303E"/>
    <w:rsid w:val="004031D7"/>
    <w:rsid w:val="00403585"/>
    <w:rsid w:val="004036C6"/>
    <w:rsid w:val="004036E6"/>
    <w:rsid w:val="0040377B"/>
    <w:rsid w:val="00403C54"/>
    <w:rsid w:val="00404007"/>
    <w:rsid w:val="004041B3"/>
    <w:rsid w:val="00404222"/>
    <w:rsid w:val="004044C8"/>
    <w:rsid w:val="00404556"/>
    <w:rsid w:val="004046A8"/>
    <w:rsid w:val="00404736"/>
    <w:rsid w:val="00404B34"/>
    <w:rsid w:val="00404CD6"/>
    <w:rsid w:val="00404D3A"/>
    <w:rsid w:val="00405474"/>
    <w:rsid w:val="00405516"/>
    <w:rsid w:val="0040567F"/>
    <w:rsid w:val="00405E67"/>
    <w:rsid w:val="00405ECC"/>
    <w:rsid w:val="00406119"/>
    <w:rsid w:val="00406543"/>
    <w:rsid w:val="00406A21"/>
    <w:rsid w:val="00406D32"/>
    <w:rsid w:val="00406EDC"/>
    <w:rsid w:val="00406FD5"/>
    <w:rsid w:val="0040716E"/>
    <w:rsid w:val="00407444"/>
    <w:rsid w:val="00407629"/>
    <w:rsid w:val="0040772D"/>
    <w:rsid w:val="00407913"/>
    <w:rsid w:val="00407CAD"/>
    <w:rsid w:val="00407E4A"/>
    <w:rsid w:val="00410146"/>
    <w:rsid w:val="004109AC"/>
    <w:rsid w:val="00410AE3"/>
    <w:rsid w:val="00410B7B"/>
    <w:rsid w:val="00410E91"/>
    <w:rsid w:val="00410EB0"/>
    <w:rsid w:val="004111F6"/>
    <w:rsid w:val="00411567"/>
    <w:rsid w:val="004118FB"/>
    <w:rsid w:val="00411B2A"/>
    <w:rsid w:val="00411C62"/>
    <w:rsid w:val="00412030"/>
    <w:rsid w:val="004120FF"/>
    <w:rsid w:val="00412101"/>
    <w:rsid w:val="00412108"/>
    <w:rsid w:val="004124A5"/>
    <w:rsid w:val="004124C5"/>
    <w:rsid w:val="0041254B"/>
    <w:rsid w:val="004129DF"/>
    <w:rsid w:val="00412BB1"/>
    <w:rsid w:val="00412E5B"/>
    <w:rsid w:val="00413137"/>
    <w:rsid w:val="00413A19"/>
    <w:rsid w:val="00413A31"/>
    <w:rsid w:val="00413D32"/>
    <w:rsid w:val="0041405B"/>
    <w:rsid w:val="004141BC"/>
    <w:rsid w:val="00414D28"/>
    <w:rsid w:val="00414D30"/>
    <w:rsid w:val="00414EDF"/>
    <w:rsid w:val="00414FEF"/>
    <w:rsid w:val="0041598F"/>
    <w:rsid w:val="00415AEE"/>
    <w:rsid w:val="00415C6E"/>
    <w:rsid w:val="00415DBF"/>
    <w:rsid w:val="0041638D"/>
    <w:rsid w:val="004168DB"/>
    <w:rsid w:val="00416C44"/>
    <w:rsid w:val="00416EC2"/>
    <w:rsid w:val="00417208"/>
    <w:rsid w:val="004176D1"/>
    <w:rsid w:val="0041779A"/>
    <w:rsid w:val="00417C1F"/>
    <w:rsid w:val="00417EB7"/>
    <w:rsid w:val="00417F71"/>
    <w:rsid w:val="004202B8"/>
    <w:rsid w:val="004203AB"/>
    <w:rsid w:val="004204D6"/>
    <w:rsid w:val="004207F0"/>
    <w:rsid w:val="00420C7B"/>
    <w:rsid w:val="00420F50"/>
    <w:rsid w:val="00421029"/>
    <w:rsid w:val="004210A0"/>
    <w:rsid w:val="00421337"/>
    <w:rsid w:val="004215E1"/>
    <w:rsid w:val="0042175C"/>
    <w:rsid w:val="00421894"/>
    <w:rsid w:val="00421B7D"/>
    <w:rsid w:val="00421D88"/>
    <w:rsid w:val="00422142"/>
    <w:rsid w:val="00422432"/>
    <w:rsid w:val="004224D9"/>
    <w:rsid w:val="004225C4"/>
    <w:rsid w:val="00422662"/>
    <w:rsid w:val="0042280B"/>
    <w:rsid w:val="00422B01"/>
    <w:rsid w:val="00422C77"/>
    <w:rsid w:val="00422E69"/>
    <w:rsid w:val="00422ED9"/>
    <w:rsid w:val="00422EF8"/>
    <w:rsid w:val="004232CF"/>
    <w:rsid w:val="00423CA8"/>
    <w:rsid w:val="0042414B"/>
    <w:rsid w:val="0042420E"/>
    <w:rsid w:val="004243AD"/>
    <w:rsid w:val="0042471F"/>
    <w:rsid w:val="00424874"/>
    <w:rsid w:val="00424A90"/>
    <w:rsid w:val="00424AEA"/>
    <w:rsid w:val="00424B2A"/>
    <w:rsid w:val="004257D0"/>
    <w:rsid w:val="00425E19"/>
    <w:rsid w:val="00425EFD"/>
    <w:rsid w:val="004260F9"/>
    <w:rsid w:val="0042618B"/>
    <w:rsid w:val="00426282"/>
    <w:rsid w:val="004265E3"/>
    <w:rsid w:val="00426C2B"/>
    <w:rsid w:val="00426EE4"/>
    <w:rsid w:val="00426F8E"/>
    <w:rsid w:val="00427365"/>
    <w:rsid w:val="00427A1A"/>
    <w:rsid w:val="00427A9A"/>
    <w:rsid w:val="00427F51"/>
    <w:rsid w:val="0043023A"/>
    <w:rsid w:val="00430267"/>
    <w:rsid w:val="00430D2F"/>
    <w:rsid w:val="00430E89"/>
    <w:rsid w:val="00431083"/>
    <w:rsid w:val="00431189"/>
    <w:rsid w:val="004312DD"/>
    <w:rsid w:val="004313C5"/>
    <w:rsid w:val="0043141E"/>
    <w:rsid w:val="00431A59"/>
    <w:rsid w:val="00431B29"/>
    <w:rsid w:val="00431B5A"/>
    <w:rsid w:val="004320BE"/>
    <w:rsid w:val="0043227E"/>
    <w:rsid w:val="00432907"/>
    <w:rsid w:val="004332C4"/>
    <w:rsid w:val="0043350E"/>
    <w:rsid w:val="004336D2"/>
    <w:rsid w:val="00433DF2"/>
    <w:rsid w:val="004340C1"/>
    <w:rsid w:val="0043460D"/>
    <w:rsid w:val="00434C8F"/>
    <w:rsid w:val="00434D7E"/>
    <w:rsid w:val="004356C5"/>
    <w:rsid w:val="0043571A"/>
    <w:rsid w:val="00435B96"/>
    <w:rsid w:val="004367ED"/>
    <w:rsid w:val="00436844"/>
    <w:rsid w:val="00436AF9"/>
    <w:rsid w:val="00436BF8"/>
    <w:rsid w:val="00436CE4"/>
    <w:rsid w:val="00437884"/>
    <w:rsid w:val="00440117"/>
    <w:rsid w:val="00440866"/>
    <w:rsid w:val="004413C2"/>
    <w:rsid w:val="00441468"/>
    <w:rsid w:val="00441CC0"/>
    <w:rsid w:val="00441E98"/>
    <w:rsid w:val="0044207D"/>
    <w:rsid w:val="00442255"/>
    <w:rsid w:val="0044235F"/>
    <w:rsid w:val="0044243B"/>
    <w:rsid w:val="004425AF"/>
    <w:rsid w:val="00442765"/>
    <w:rsid w:val="00442D8E"/>
    <w:rsid w:val="00442DA5"/>
    <w:rsid w:val="00442DF8"/>
    <w:rsid w:val="00442E9E"/>
    <w:rsid w:val="004435A1"/>
    <w:rsid w:val="004436C5"/>
    <w:rsid w:val="004437F0"/>
    <w:rsid w:val="0044382D"/>
    <w:rsid w:val="00443D7F"/>
    <w:rsid w:val="00443EA4"/>
    <w:rsid w:val="0044412A"/>
    <w:rsid w:val="00444642"/>
    <w:rsid w:val="004446FC"/>
    <w:rsid w:val="004449AC"/>
    <w:rsid w:val="00444A31"/>
    <w:rsid w:val="00444EFF"/>
    <w:rsid w:val="00444F14"/>
    <w:rsid w:val="00445076"/>
    <w:rsid w:val="00445278"/>
    <w:rsid w:val="004452AC"/>
    <w:rsid w:val="004455C5"/>
    <w:rsid w:val="00445D2E"/>
    <w:rsid w:val="00445D4E"/>
    <w:rsid w:val="00445EAF"/>
    <w:rsid w:val="0044627A"/>
    <w:rsid w:val="004463DA"/>
    <w:rsid w:val="0044658F"/>
    <w:rsid w:val="004468C1"/>
    <w:rsid w:val="00446A08"/>
    <w:rsid w:val="0044704F"/>
    <w:rsid w:val="004472BD"/>
    <w:rsid w:val="004472F3"/>
    <w:rsid w:val="00447943"/>
    <w:rsid w:val="00447D4D"/>
    <w:rsid w:val="00447E71"/>
    <w:rsid w:val="0045005F"/>
    <w:rsid w:val="004502DB"/>
    <w:rsid w:val="004506D0"/>
    <w:rsid w:val="00450A25"/>
    <w:rsid w:val="00450A51"/>
    <w:rsid w:val="0045101F"/>
    <w:rsid w:val="00451F80"/>
    <w:rsid w:val="00452208"/>
    <w:rsid w:val="004526B6"/>
    <w:rsid w:val="00452825"/>
    <w:rsid w:val="00452A97"/>
    <w:rsid w:val="00452C2F"/>
    <w:rsid w:val="00452E2C"/>
    <w:rsid w:val="004531E1"/>
    <w:rsid w:val="00453217"/>
    <w:rsid w:val="004535BF"/>
    <w:rsid w:val="00453747"/>
    <w:rsid w:val="004539C4"/>
    <w:rsid w:val="00453C9D"/>
    <w:rsid w:val="00453E47"/>
    <w:rsid w:val="00453ED6"/>
    <w:rsid w:val="00454141"/>
    <w:rsid w:val="00454206"/>
    <w:rsid w:val="00454BE6"/>
    <w:rsid w:val="00454CF5"/>
    <w:rsid w:val="00454E83"/>
    <w:rsid w:val="00454EAE"/>
    <w:rsid w:val="00454F09"/>
    <w:rsid w:val="00454F66"/>
    <w:rsid w:val="00455085"/>
    <w:rsid w:val="00455706"/>
    <w:rsid w:val="00455BE4"/>
    <w:rsid w:val="00455DEB"/>
    <w:rsid w:val="004560FD"/>
    <w:rsid w:val="0045628B"/>
    <w:rsid w:val="004568A5"/>
    <w:rsid w:val="0045706C"/>
    <w:rsid w:val="004573BE"/>
    <w:rsid w:val="0045762C"/>
    <w:rsid w:val="0045782F"/>
    <w:rsid w:val="00457F06"/>
    <w:rsid w:val="00457F9E"/>
    <w:rsid w:val="00460178"/>
    <w:rsid w:val="00460252"/>
    <w:rsid w:val="00460367"/>
    <w:rsid w:val="0046056D"/>
    <w:rsid w:val="00460658"/>
    <w:rsid w:val="0046087E"/>
    <w:rsid w:val="004608BC"/>
    <w:rsid w:val="004609E3"/>
    <w:rsid w:val="00460BF1"/>
    <w:rsid w:val="00461195"/>
    <w:rsid w:val="004613D7"/>
    <w:rsid w:val="0046148E"/>
    <w:rsid w:val="004615E7"/>
    <w:rsid w:val="00461D79"/>
    <w:rsid w:val="00461D98"/>
    <w:rsid w:val="004620C7"/>
    <w:rsid w:val="0046242F"/>
    <w:rsid w:val="00462668"/>
    <w:rsid w:val="00462A2B"/>
    <w:rsid w:val="00462B8B"/>
    <w:rsid w:val="00463162"/>
    <w:rsid w:val="004633A7"/>
    <w:rsid w:val="00463864"/>
    <w:rsid w:val="004639BD"/>
    <w:rsid w:val="00463A10"/>
    <w:rsid w:val="00463B0F"/>
    <w:rsid w:val="00463BFF"/>
    <w:rsid w:val="00463F2D"/>
    <w:rsid w:val="0046478F"/>
    <w:rsid w:val="00464E5A"/>
    <w:rsid w:val="004650BE"/>
    <w:rsid w:val="004653CB"/>
    <w:rsid w:val="0046574A"/>
    <w:rsid w:val="00465A3A"/>
    <w:rsid w:val="00465B82"/>
    <w:rsid w:val="00465CBE"/>
    <w:rsid w:val="00465CDB"/>
    <w:rsid w:val="004663B8"/>
    <w:rsid w:val="00466549"/>
    <w:rsid w:val="00466639"/>
    <w:rsid w:val="004668A8"/>
    <w:rsid w:val="004668B5"/>
    <w:rsid w:val="004668BB"/>
    <w:rsid w:val="00466B23"/>
    <w:rsid w:val="00466D89"/>
    <w:rsid w:val="00467084"/>
    <w:rsid w:val="0046732F"/>
    <w:rsid w:val="00467606"/>
    <w:rsid w:val="0046760B"/>
    <w:rsid w:val="00467642"/>
    <w:rsid w:val="004676F2"/>
    <w:rsid w:val="004678E5"/>
    <w:rsid w:val="0046790A"/>
    <w:rsid w:val="00467E5E"/>
    <w:rsid w:val="00467EAC"/>
    <w:rsid w:val="00470300"/>
    <w:rsid w:val="00470511"/>
    <w:rsid w:val="00470777"/>
    <w:rsid w:val="004707DF"/>
    <w:rsid w:val="00470C8F"/>
    <w:rsid w:val="00471020"/>
    <w:rsid w:val="004711EB"/>
    <w:rsid w:val="00471334"/>
    <w:rsid w:val="004714B0"/>
    <w:rsid w:val="004714CB"/>
    <w:rsid w:val="004715FF"/>
    <w:rsid w:val="004716EA"/>
    <w:rsid w:val="00471822"/>
    <w:rsid w:val="0047182D"/>
    <w:rsid w:val="00471AB4"/>
    <w:rsid w:val="00471B67"/>
    <w:rsid w:val="00471C25"/>
    <w:rsid w:val="00471F00"/>
    <w:rsid w:val="004721D4"/>
    <w:rsid w:val="004725FE"/>
    <w:rsid w:val="00472A1A"/>
    <w:rsid w:val="00472CBD"/>
    <w:rsid w:val="00472EFB"/>
    <w:rsid w:val="00473069"/>
    <w:rsid w:val="004730F3"/>
    <w:rsid w:val="004731FD"/>
    <w:rsid w:val="004735D0"/>
    <w:rsid w:val="00473A69"/>
    <w:rsid w:val="00473AC5"/>
    <w:rsid w:val="00473EA7"/>
    <w:rsid w:val="00474067"/>
    <w:rsid w:val="00474074"/>
    <w:rsid w:val="004740B9"/>
    <w:rsid w:val="0047449D"/>
    <w:rsid w:val="00474606"/>
    <w:rsid w:val="004746A6"/>
    <w:rsid w:val="004746F4"/>
    <w:rsid w:val="0047477C"/>
    <w:rsid w:val="00474935"/>
    <w:rsid w:val="004749BE"/>
    <w:rsid w:val="00474EA2"/>
    <w:rsid w:val="0047526A"/>
    <w:rsid w:val="004753C3"/>
    <w:rsid w:val="004758BA"/>
    <w:rsid w:val="00475B1D"/>
    <w:rsid w:val="00475B22"/>
    <w:rsid w:val="00475CE0"/>
    <w:rsid w:val="00475DC8"/>
    <w:rsid w:val="00475E88"/>
    <w:rsid w:val="004760FD"/>
    <w:rsid w:val="00476453"/>
    <w:rsid w:val="0047651C"/>
    <w:rsid w:val="00476669"/>
    <w:rsid w:val="004767E3"/>
    <w:rsid w:val="00476B8A"/>
    <w:rsid w:val="0047706F"/>
    <w:rsid w:val="0047711E"/>
    <w:rsid w:val="0047769C"/>
    <w:rsid w:val="00477804"/>
    <w:rsid w:val="004778A8"/>
    <w:rsid w:val="00477B1A"/>
    <w:rsid w:val="00477EEC"/>
    <w:rsid w:val="00480255"/>
    <w:rsid w:val="00480293"/>
    <w:rsid w:val="0048082E"/>
    <w:rsid w:val="00480868"/>
    <w:rsid w:val="004809B2"/>
    <w:rsid w:val="00480C64"/>
    <w:rsid w:val="00480D85"/>
    <w:rsid w:val="004812DD"/>
    <w:rsid w:val="0048130E"/>
    <w:rsid w:val="00481883"/>
    <w:rsid w:val="004819D0"/>
    <w:rsid w:val="00481DF9"/>
    <w:rsid w:val="00481FAF"/>
    <w:rsid w:val="00482013"/>
    <w:rsid w:val="00482476"/>
    <w:rsid w:val="00482522"/>
    <w:rsid w:val="00482EB6"/>
    <w:rsid w:val="00483270"/>
    <w:rsid w:val="004834AC"/>
    <w:rsid w:val="00483515"/>
    <w:rsid w:val="0048371E"/>
    <w:rsid w:val="00483A06"/>
    <w:rsid w:val="00483D3F"/>
    <w:rsid w:val="004841A9"/>
    <w:rsid w:val="0048454C"/>
    <w:rsid w:val="00484854"/>
    <w:rsid w:val="00484D25"/>
    <w:rsid w:val="00484DD5"/>
    <w:rsid w:val="00484E8F"/>
    <w:rsid w:val="0048515C"/>
    <w:rsid w:val="00485576"/>
    <w:rsid w:val="004859B3"/>
    <w:rsid w:val="00485B4C"/>
    <w:rsid w:val="00485D84"/>
    <w:rsid w:val="00485DF2"/>
    <w:rsid w:val="00485F3D"/>
    <w:rsid w:val="004865C5"/>
    <w:rsid w:val="004868AC"/>
    <w:rsid w:val="00486904"/>
    <w:rsid w:val="0048699A"/>
    <w:rsid w:val="004869F1"/>
    <w:rsid w:val="00486C6F"/>
    <w:rsid w:val="004870E1"/>
    <w:rsid w:val="004874F7"/>
    <w:rsid w:val="0048797F"/>
    <w:rsid w:val="00487AE3"/>
    <w:rsid w:val="00487C08"/>
    <w:rsid w:val="0049002C"/>
    <w:rsid w:val="00490122"/>
    <w:rsid w:val="004903F2"/>
    <w:rsid w:val="00490475"/>
    <w:rsid w:val="00490858"/>
    <w:rsid w:val="004909BA"/>
    <w:rsid w:val="00490C0F"/>
    <w:rsid w:val="00490E27"/>
    <w:rsid w:val="00490FEA"/>
    <w:rsid w:val="00491134"/>
    <w:rsid w:val="004913ED"/>
    <w:rsid w:val="00491586"/>
    <w:rsid w:val="00491876"/>
    <w:rsid w:val="00491939"/>
    <w:rsid w:val="00491976"/>
    <w:rsid w:val="00491C05"/>
    <w:rsid w:val="00491E36"/>
    <w:rsid w:val="00491EDF"/>
    <w:rsid w:val="00492473"/>
    <w:rsid w:val="004924A6"/>
    <w:rsid w:val="004926D1"/>
    <w:rsid w:val="0049280C"/>
    <w:rsid w:val="00492AB6"/>
    <w:rsid w:val="00493006"/>
    <w:rsid w:val="00493140"/>
    <w:rsid w:val="0049316D"/>
    <w:rsid w:val="0049379E"/>
    <w:rsid w:val="0049381D"/>
    <w:rsid w:val="00493939"/>
    <w:rsid w:val="00493AC0"/>
    <w:rsid w:val="00493B8C"/>
    <w:rsid w:val="00493BB7"/>
    <w:rsid w:val="00493D2A"/>
    <w:rsid w:val="00493FE5"/>
    <w:rsid w:val="00494131"/>
    <w:rsid w:val="004948D3"/>
    <w:rsid w:val="00494DA6"/>
    <w:rsid w:val="00495481"/>
    <w:rsid w:val="00495C8A"/>
    <w:rsid w:val="00495D70"/>
    <w:rsid w:val="00495D84"/>
    <w:rsid w:val="00495F15"/>
    <w:rsid w:val="0049605E"/>
    <w:rsid w:val="00496113"/>
    <w:rsid w:val="00496614"/>
    <w:rsid w:val="004968E8"/>
    <w:rsid w:val="00496979"/>
    <w:rsid w:val="00496A9A"/>
    <w:rsid w:val="00496D37"/>
    <w:rsid w:val="00497252"/>
    <w:rsid w:val="0049740C"/>
    <w:rsid w:val="004978FE"/>
    <w:rsid w:val="00497917"/>
    <w:rsid w:val="004A035C"/>
    <w:rsid w:val="004A0AFC"/>
    <w:rsid w:val="004A0BD7"/>
    <w:rsid w:val="004A0BE2"/>
    <w:rsid w:val="004A0F47"/>
    <w:rsid w:val="004A1454"/>
    <w:rsid w:val="004A1781"/>
    <w:rsid w:val="004A1BE4"/>
    <w:rsid w:val="004A20B0"/>
    <w:rsid w:val="004A2437"/>
    <w:rsid w:val="004A24C2"/>
    <w:rsid w:val="004A25CE"/>
    <w:rsid w:val="004A281F"/>
    <w:rsid w:val="004A2C90"/>
    <w:rsid w:val="004A314E"/>
    <w:rsid w:val="004A3BDA"/>
    <w:rsid w:val="004A45A6"/>
    <w:rsid w:val="004A49B6"/>
    <w:rsid w:val="004A4B0A"/>
    <w:rsid w:val="004A4CF5"/>
    <w:rsid w:val="004A59E1"/>
    <w:rsid w:val="004A5C46"/>
    <w:rsid w:val="004A5D5C"/>
    <w:rsid w:val="004A5F40"/>
    <w:rsid w:val="004A619E"/>
    <w:rsid w:val="004A61D2"/>
    <w:rsid w:val="004A6445"/>
    <w:rsid w:val="004A656C"/>
    <w:rsid w:val="004A6B56"/>
    <w:rsid w:val="004A6BFC"/>
    <w:rsid w:val="004A6C44"/>
    <w:rsid w:val="004A6CBD"/>
    <w:rsid w:val="004A7082"/>
    <w:rsid w:val="004A73B3"/>
    <w:rsid w:val="004A7602"/>
    <w:rsid w:val="004A77EF"/>
    <w:rsid w:val="004A797C"/>
    <w:rsid w:val="004A7B86"/>
    <w:rsid w:val="004A7BEB"/>
    <w:rsid w:val="004A7E64"/>
    <w:rsid w:val="004B01D2"/>
    <w:rsid w:val="004B0243"/>
    <w:rsid w:val="004B03DC"/>
    <w:rsid w:val="004B06E3"/>
    <w:rsid w:val="004B0720"/>
    <w:rsid w:val="004B077E"/>
    <w:rsid w:val="004B0E4D"/>
    <w:rsid w:val="004B0FC9"/>
    <w:rsid w:val="004B1350"/>
    <w:rsid w:val="004B1352"/>
    <w:rsid w:val="004B14A8"/>
    <w:rsid w:val="004B1710"/>
    <w:rsid w:val="004B17EA"/>
    <w:rsid w:val="004B1ADE"/>
    <w:rsid w:val="004B1BD5"/>
    <w:rsid w:val="004B1D91"/>
    <w:rsid w:val="004B1EB0"/>
    <w:rsid w:val="004B26AB"/>
    <w:rsid w:val="004B2817"/>
    <w:rsid w:val="004B36EB"/>
    <w:rsid w:val="004B3844"/>
    <w:rsid w:val="004B38ED"/>
    <w:rsid w:val="004B3F6F"/>
    <w:rsid w:val="004B4741"/>
    <w:rsid w:val="004B4B40"/>
    <w:rsid w:val="004B4F1D"/>
    <w:rsid w:val="004B5143"/>
    <w:rsid w:val="004B51C7"/>
    <w:rsid w:val="004B5397"/>
    <w:rsid w:val="004B5524"/>
    <w:rsid w:val="004B5548"/>
    <w:rsid w:val="004B5A2F"/>
    <w:rsid w:val="004B5A77"/>
    <w:rsid w:val="004B5AF7"/>
    <w:rsid w:val="004B5E3F"/>
    <w:rsid w:val="004B6017"/>
    <w:rsid w:val="004B7472"/>
    <w:rsid w:val="004B79AD"/>
    <w:rsid w:val="004B7A97"/>
    <w:rsid w:val="004B7BA9"/>
    <w:rsid w:val="004C03F7"/>
    <w:rsid w:val="004C0667"/>
    <w:rsid w:val="004C0764"/>
    <w:rsid w:val="004C0A4A"/>
    <w:rsid w:val="004C0A7F"/>
    <w:rsid w:val="004C0D14"/>
    <w:rsid w:val="004C116D"/>
    <w:rsid w:val="004C130A"/>
    <w:rsid w:val="004C170C"/>
    <w:rsid w:val="004C1759"/>
    <w:rsid w:val="004C1C7E"/>
    <w:rsid w:val="004C232F"/>
    <w:rsid w:val="004C23E7"/>
    <w:rsid w:val="004C2473"/>
    <w:rsid w:val="004C2583"/>
    <w:rsid w:val="004C269F"/>
    <w:rsid w:val="004C2AAF"/>
    <w:rsid w:val="004C2EEF"/>
    <w:rsid w:val="004C2EF1"/>
    <w:rsid w:val="004C3500"/>
    <w:rsid w:val="004C354C"/>
    <w:rsid w:val="004C3851"/>
    <w:rsid w:val="004C3958"/>
    <w:rsid w:val="004C3F04"/>
    <w:rsid w:val="004C4179"/>
    <w:rsid w:val="004C4192"/>
    <w:rsid w:val="004C419D"/>
    <w:rsid w:val="004C4482"/>
    <w:rsid w:val="004C4524"/>
    <w:rsid w:val="004C45B3"/>
    <w:rsid w:val="004C48B8"/>
    <w:rsid w:val="004C4AA1"/>
    <w:rsid w:val="004C4D2D"/>
    <w:rsid w:val="004C4F6B"/>
    <w:rsid w:val="004C4FC1"/>
    <w:rsid w:val="004C53BA"/>
    <w:rsid w:val="004C58C7"/>
    <w:rsid w:val="004C5966"/>
    <w:rsid w:val="004C5DCD"/>
    <w:rsid w:val="004C6106"/>
    <w:rsid w:val="004C6178"/>
    <w:rsid w:val="004C70AE"/>
    <w:rsid w:val="004C71E1"/>
    <w:rsid w:val="004C7325"/>
    <w:rsid w:val="004C7476"/>
    <w:rsid w:val="004C78BD"/>
    <w:rsid w:val="004C7D3E"/>
    <w:rsid w:val="004C7D7A"/>
    <w:rsid w:val="004C7FC1"/>
    <w:rsid w:val="004C7FE8"/>
    <w:rsid w:val="004D0049"/>
    <w:rsid w:val="004D0093"/>
    <w:rsid w:val="004D00E7"/>
    <w:rsid w:val="004D0155"/>
    <w:rsid w:val="004D03C1"/>
    <w:rsid w:val="004D0445"/>
    <w:rsid w:val="004D04C3"/>
    <w:rsid w:val="004D0544"/>
    <w:rsid w:val="004D05C5"/>
    <w:rsid w:val="004D074F"/>
    <w:rsid w:val="004D09E1"/>
    <w:rsid w:val="004D0A11"/>
    <w:rsid w:val="004D0D36"/>
    <w:rsid w:val="004D0DB0"/>
    <w:rsid w:val="004D0FDB"/>
    <w:rsid w:val="004D1B8E"/>
    <w:rsid w:val="004D1DB8"/>
    <w:rsid w:val="004D1E97"/>
    <w:rsid w:val="004D2187"/>
    <w:rsid w:val="004D218B"/>
    <w:rsid w:val="004D2301"/>
    <w:rsid w:val="004D24D3"/>
    <w:rsid w:val="004D2A69"/>
    <w:rsid w:val="004D2B98"/>
    <w:rsid w:val="004D3425"/>
    <w:rsid w:val="004D37A5"/>
    <w:rsid w:val="004D3994"/>
    <w:rsid w:val="004D3C06"/>
    <w:rsid w:val="004D4197"/>
    <w:rsid w:val="004D470B"/>
    <w:rsid w:val="004D4B59"/>
    <w:rsid w:val="004D4C07"/>
    <w:rsid w:val="004D4C54"/>
    <w:rsid w:val="004D4C7B"/>
    <w:rsid w:val="004D4E93"/>
    <w:rsid w:val="004D50DA"/>
    <w:rsid w:val="004D5257"/>
    <w:rsid w:val="004D5305"/>
    <w:rsid w:val="004D563A"/>
    <w:rsid w:val="004D58BF"/>
    <w:rsid w:val="004D5B31"/>
    <w:rsid w:val="004D6179"/>
    <w:rsid w:val="004D6618"/>
    <w:rsid w:val="004D7084"/>
    <w:rsid w:val="004D70B6"/>
    <w:rsid w:val="004D7228"/>
    <w:rsid w:val="004D7230"/>
    <w:rsid w:val="004D765D"/>
    <w:rsid w:val="004D7A36"/>
    <w:rsid w:val="004D7F18"/>
    <w:rsid w:val="004E032B"/>
    <w:rsid w:val="004E0863"/>
    <w:rsid w:val="004E0B23"/>
    <w:rsid w:val="004E0CC6"/>
    <w:rsid w:val="004E0DB1"/>
    <w:rsid w:val="004E135A"/>
    <w:rsid w:val="004E14A3"/>
    <w:rsid w:val="004E14C6"/>
    <w:rsid w:val="004E167C"/>
    <w:rsid w:val="004E1C06"/>
    <w:rsid w:val="004E1D26"/>
    <w:rsid w:val="004E1E13"/>
    <w:rsid w:val="004E1E30"/>
    <w:rsid w:val="004E1FF4"/>
    <w:rsid w:val="004E202D"/>
    <w:rsid w:val="004E2435"/>
    <w:rsid w:val="004E2473"/>
    <w:rsid w:val="004E289A"/>
    <w:rsid w:val="004E2A57"/>
    <w:rsid w:val="004E2A5F"/>
    <w:rsid w:val="004E2A94"/>
    <w:rsid w:val="004E2B12"/>
    <w:rsid w:val="004E2BA8"/>
    <w:rsid w:val="004E2D41"/>
    <w:rsid w:val="004E31B5"/>
    <w:rsid w:val="004E32F8"/>
    <w:rsid w:val="004E33BC"/>
    <w:rsid w:val="004E33C5"/>
    <w:rsid w:val="004E382C"/>
    <w:rsid w:val="004E3BD4"/>
    <w:rsid w:val="004E3CB6"/>
    <w:rsid w:val="004E3D6E"/>
    <w:rsid w:val="004E3EF3"/>
    <w:rsid w:val="004E3F22"/>
    <w:rsid w:val="004E3F62"/>
    <w:rsid w:val="004E40B2"/>
    <w:rsid w:val="004E41C7"/>
    <w:rsid w:val="004E45B3"/>
    <w:rsid w:val="004E4636"/>
    <w:rsid w:val="004E4762"/>
    <w:rsid w:val="004E47FC"/>
    <w:rsid w:val="004E496B"/>
    <w:rsid w:val="004E4AC7"/>
    <w:rsid w:val="004E533B"/>
    <w:rsid w:val="004E5782"/>
    <w:rsid w:val="004E5897"/>
    <w:rsid w:val="004E5A85"/>
    <w:rsid w:val="004E5B8A"/>
    <w:rsid w:val="004E5CA9"/>
    <w:rsid w:val="004E6082"/>
    <w:rsid w:val="004E6595"/>
    <w:rsid w:val="004E6DC7"/>
    <w:rsid w:val="004E6E90"/>
    <w:rsid w:val="004E6EED"/>
    <w:rsid w:val="004E74D2"/>
    <w:rsid w:val="004E7680"/>
    <w:rsid w:val="004E788A"/>
    <w:rsid w:val="004E7BB9"/>
    <w:rsid w:val="004E7C23"/>
    <w:rsid w:val="004E7C87"/>
    <w:rsid w:val="004E7FDB"/>
    <w:rsid w:val="004F004C"/>
    <w:rsid w:val="004F02B1"/>
    <w:rsid w:val="004F04A0"/>
    <w:rsid w:val="004F07C4"/>
    <w:rsid w:val="004F091D"/>
    <w:rsid w:val="004F0AA9"/>
    <w:rsid w:val="004F1078"/>
    <w:rsid w:val="004F1640"/>
    <w:rsid w:val="004F171D"/>
    <w:rsid w:val="004F1801"/>
    <w:rsid w:val="004F1972"/>
    <w:rsid w:val="004F1D9A"/>
    <w:rsid w:val="004F1F14"/>
    <w:rsid w:val="004F21DB"/>
    <w:rsid w:val="004F25A4"/>
    <w:rsid w:val="004F2644"/>
    <w:rsid w:val="004F2660"/>
    <w:rsid w:val="004F2B5D"/>
    <w:rsid w:val="004F2B88"/>
    <w:rsid w:val="004F2D6C"/>
    <w:rsid w:val="004F37AB"/>
    <w:rsid w:val="004F3872"/>
    <w:rsid w:val="004F38FB"/>
    <w:rsid w:val="004F3BCE"/>
    <w:rsid w:val="004F4220"/>
    <w:rsid w:val="004F4399"/>
    <w:rsid w:val="004F4657"/>
    <w:rsid w:val="004F471C"/>
    <w:rsid w:val="004F4905"/>
    <w:rsid w:val="004F4C18"/>
    <w:rsid w:val="004F4C7D"/>
    <w:rsid w:val="004F5021"/>
    <w:rsid w:val="004F545E"/>
    <w:rsid w:val="004F5687"/>
    <w:rsid w:val="004F5702"/>
    <w:rsid w:val="004F5A56"/>
    <w:rsid w:val="004F5EC2"/>
    <w:rsid w:val="004F66C5"/>
    <w:rsid w:val="004F6972"/>
    <w:rsid w:val="004F6B6A"/>
    <w:rsid w:val="004F6CB3"/>
    <w:rsid w:val="004F6D60"/>
    <w:rsid w:val="004F71F2"/>
    <w:rsid w:val="004F7316"/>
    <w:rsid w:val="004F73BD"/>
    <w:rsid w:val="004F7753"/>
    <w:rsid w:val="004F78D1"/>
    <w:rsid w:val="004F7A6A"/>
    <w:rsid w:val="004F7B5A"/>
    <w:rsid w:val="004F7E09"/>
    <w:rsid w:val="00500051"/>
    <w:rsid w:val="005002BB"/>
    <w:rsid w:val="0050049C"/>
    <w:rsid w:val="005004B1"/>
    <w:rsid w:val="00500668"/>
    <w:rsid w:val="0050071B"/>
    <w:rsid w:val="00500D23"/>
    <w:rsid w:val="00500D2E"/>
    <w:rsid w:val="00501144"/>
    <w:rsid w:val="0050126C"/>
    <w:rsid w:val="005012F1"/>
    <w:rsid w:val="0050137E"/>
    <w:rsid w:val="005016D3"/>
    <w:rsid w:val="00501CCB"/>
    <w:rsid w:val="005029C2"/>
    <w:rsid w:val="00502A7E"/>
    <w:rsid w:val="00502B0F"/>
    <w:rsid w:val="005032D9"/>
    <w:rsid w:val="00503441"/>
    <w:rsid w:val="00503668"/>
    <w:rsid w:val="00503945"/>
    <w:rsid w:val="00503967"/>
    <w:rsid w:val="00503AA3"/>
    <w:rsid w:val="00503D40"/>
    <w:rsid w:val="0050402E"/>
    <w:rsid w:val="00504411"/>
    <w:rsid w:val="005045A1"/>
    <w:rsid w:val="00504846"/>
    <w:rsid w:val="0050525E"/>
    <w:rsid w:val="0050530B"/>
    <w:rsid w:val="0050542E"/>
    <w:rsid w:val="00505442"/>
    <w:rsid w:val="00505491"/>
    <w:rsid w:val="005060E3"/>
    <w:rsid w:val="005064DF"/>
    <w:rsid w:val="005064FD"/>
    <w:rsid w:val="0050662A"/>
    <w:rsid w:val="005067CE"/>
    <w:rsid w:val="00506894"/>
    <w:rsid w:val="005068C4"/>
    <w:rsid w:val="00506AB2"/>
    <w:rsid w:val="00506AF9"/>
    <w:rsid w:val="0050702A"/>
    <w:rsid w:val="00507642"/>
    <w:rsid w:val="00507AB1"/>
    <w:rsid w:val="0051010A"/>
    <w:rsid w:val="00510261"/>
    <w:rsid w:val="0051037B"/>
    <w:rsid w:val="005104DE"/>
    <w:rsid w:val="005106DD"/>
    <w:rsid w:val="005107AE"/>
    <w:rsid w:val="00510F04"/>
    <w:rsid w:val="00511563"/>
    <w:rsid w:val="005115F7"/>
    <w:rsid w:val="00511815"/>
    <w:rsid w:val="00511841"/>
    <w:rsid w:val="0051197A"/>
    <w:rsid w:val="00511A82"/>
    <w:rsid w:val="00511BB2"/>
    <w:rsid w:val="00511CB1"/>
    <w:rsid w:val="00511D0E"/>
    <w:rsid w:val="00511DEB"/>
    <w:rsid w:val="00511F52"/>
    <w:rsid w:val="005120D6"/>
    <w:rsid w:val="005120F4"/>
    <w:rsid w:val="0051212F"/>
    <w:rsid w:val="00512621"/>
    <w:rsid w:val="00512667"/>
    <w:rsid w:val="0051290D"/>
    <w:rsid w:val="00512C1E"/>
    <w:rsid w:val="0051327D"/>
    <w:rsid w:val="0051330A"/>
    <w:rsid w:val="00513427"/>
    <w:rsid w:val="005134AC"/>
    <w:rsid w:val="00513775"/>
    <w:rsid w:val="00513A7D"/>
    <w:rsid w:val="00513E90"/>
    <w:rsid w:val="00514070"/>
    <w:rsid w:val="005143B0"/>
    <w:rsid w:val="0051480D"/>
    <w:rsid w:val="00514814"/>
    <w:rsid w:val="00514A3A"/>
    <w:rsid w:val="00515079"/>
    <w:rsid w:val="005151BF"/>
    <w:rsid w:val="00515557"/>
    <w:rsid w:val="005155C2"/>
    <w:rsid w:val="005158CF"/>
    <w:rsid w:val="00515A30"/>
    <w:rsid w:val="00515CCC"/>
    <w:rsid w:val="0051601A"/>
    <w:rsid w:val="0051639A"/>
    <w:rsid w:val="0051663E"/>
    <w:rsid w:val="005167B2"/>
    <w:rsid w:val="005168DC"/>
    <w:rsid w:val="00516A35"/>
    <w:rsid w:val="00516BF4"/>
    <w:rsid w:val="00516DCF"/>
    <w:rsid w:val="00516E0A"/>
    <w:rsid w:val="005174ED"/>
    <w:rsid w:val="005175EC"/>
    <w:rsid w:val="00517C08"/>
    <w:rsid w:val="00517FB6"/>
    <w:rsid w:val="005201E2"/>
    <w:rsid w:val="005204BB"/>
    <w:rsid w:val="0052088C"/>
    <w:rsid w:val="0052096C"/>
    <w:rsid w:val="00520C3E"/>
    <w:rsid w:val="00520D06"/>
    <w:rsid w:val="00520E82"/>
    <w:rsid w:val="00521016"/>
    <w:rsid w:val="00521414"/>
    <w:rsid w:val="005214FA"/>
    <w:rsid w:val="005215C7"/>
    <w:rsid w:val="00521976"/>
    <w:rsid w:val="0052198C"/>
    <w:rsid w:val="00521B02"/>
    <w:rsid w:val="00521C32"/>
    <w:rsid w:val="00521CCF"/>
    <w:rsid w:val="005222A1"/>
    <w:rsid w:val="005223DD"/>
    <w:rsid w:val="00522A7B"/>
    <w:rsid w:val="00522AE8"/>
    <w:rsid w:val="00522BB6"/>
    <w:rsid w:val="00522D64"/>
    <w:rsid w:val="00522E1E"/>
    <w:rsid w:val="00522ECA"/>
    <w:rsid w:val="005231D6"/>
    <w:rsid w:val="005232FB"/>
    <w:rsid w:val="00523CA8"/>
    <w:rsid w:val="00523CDC"/>
    <w:rsid w:val="00523D3E"/>
    <w:rsid w:val="005244B0"/>
    <w:rsid w:val="00524723"/>
    <w:rsid w:val="00524AD4"/>
    <w:rsid w:val="005251F5"/>
    <w:rsid w:val="005252ED"/>
    <w:rsid w:val="00525301"/>
    <w:rsid w:val="0052534B"/>
    <w:rsid w:val="005253A5"/>
    <w:rsid w:val="0052590A"/>
    <w:rsid w:val="00525DC2"/>
    <w:rsid w:val="0052626E"/>
    <w:rsid w:val="005263FA"/>
    <w:rsid w:val="005264DC"/>
    <w:rsid w:val="00526540"/>
    <w:rsid w:val="005268AC"/>
    <w:rsid w:val="00526E02"/>
    <w:rsid w:val="00527900"/>
    <w:rsid w:val="00527A04"/>
    <w:rsid w:val="00527B53"/>
    <w:rsid w:val="00527C5C"/>
    <w:rsid w:val="00527DCC"/>
    <w:rsid w:val="00530628"/>
    <w:rsid w:val="00530685"/>
    <w:rsid w:val="00530A13"/>
    <w:rsid w:val="00530A37"/>
    <w:rsid w:val="00530E0F"/>
    <w:rsid w:val="00530EEF"/>
    <w:rsid w:val="00531137"/>
    <w:rsid w:val="005317EA"/>
    <w:rsid w:val="00531B7D"/>
    <w:rsid w:val="00531D32"/>
    <w:rsid w:val="00531DE0"/>
    <w:rsid w:val="00531E51"/>
    <w:rsid w:val="005323F6"/>
    <w:rsid w:val="0053298E"/>
    <w:rsid w:val="00532D06"/>
    <w:rsid w:val="005332DB"/>
    <w:rsid w:val="005335D8"/>
    <w:rsid w:val="00533A3B"/>
    <w:rsid w:val="00533E06"/>
    <w:rsid w:val="005342ED"/>
    <w:rsid w:val="0053440F"/>
    <w:rsid w:val="005345BE"/>
    <w:rsid w:val="00534687"/>
    <w:rsid w:val="00534724"/>
    <w:rsid w:val="005347E5"/>
    <w:rsid w:val="005349D2"/>
    <w:rsid w:val="005353EE"/>
    <w:rsid w:val="0053551E"/>
    <w:rsid w:val="005358AC"/>
    <w:rsid w:val="00535B1B"/>
    <w:rsid w:val="0053641E"/>
    <w:rsid w:val="005364D9"/>
    <w:rsid w:val="00536AD6"/>
    <w:rsid w:val="00536BAE"/>
    <w:rsid w:val="005371F5"/>
    <w:rsid w:val="005376E5"/>
    <w:rsid w:val="00537CEF"/>
    <w:rsid w:val="00537D1D"/>
    <w:rsid w:val="00537D22"/>
    <w:rsid w:val="0054026C"/>
    <w:rsid w:val="005402CB"/>
    <w:rsid w:val="0054068D"/>
    <w:rsid w:val="005406DE"/>
    <w:rsid w:val="00540980"/>
    <w:rsid w:val="00540AFC"/>
    <w:rsid w:val="00541117"/>
    <w:rsid w:val="005417B1"/>
    <w:rsid w:val="00541925"/>
    <w:rsid w:val="00541A49"/>
    <w:rsid w:val="00541C3A"/>
    <w:rsid w:val="00542115"/>
    <w:rsid w:val="0054259F"/>
    <w:rsid w:val="005425D6"/>
    <w:rsid w:val="0054293D"/>
    <w:rsid w:val="005429E8"/>
    <w:rsid w:val="00542A41"/>
    <w:rsid w:val="00542C99"/>
    <w:rsid w:val="00543069"/>
    <w:rsid w:val="00543252"/>
    <w:rsid w:val="005432F2"/>
    <w:rsid w:val="00543E8C"/>
    <w:rsid w:val="00544019"/>
    <w:rsid w:val="00544494"/>
    <w:rsid w:val="005444B9"/>
    <w:rsid w:val="005444BE"/>
    <w:rsid w:val="0054485E"/>
    <w:rsid w:val="005449E2"/>
    <w:rsid w:val="00544CFB"/>
    <w:rsid w:val="00544E7C"/>
    <w:rsid w:val="005450E9"/>
    <w:rsid w:val="005453C5"/>
    <w:rsid w:val="005455B9"/>
    <w:rsid w:val="0054564D"/>
    <w:rsid w:val="005456E2"/>
    <w:rsid w:val="0054636B"/>
    <w:rsid w:val="00546738"/>
    <w:rsid w:val="00546818"/>
    <w:rsid w:val="00546A89"/>
    <w:rsid w:val="00546B59"/>
    <w:rsid w:val="00547012"/>
    <w:rsid w:val="0054718F"/>
    <w:rsid w:val="00547714"/>
    <w:rsid w:val="005478E6"/>
    <w:rsid w:val="00547A7E"/>
    <w:rsid w:val="00547B59"/>
    <w:rsid w:val="00547C09"/>
    <w:rsid w:val="00547C6B"/>
    <w:rsid w:val="00550731"/>
    <w:rsid w:val="005508A9"/>
    <w:rsid w:val="00550B76"/>
    <w:rsid w:val="00550F53"/>
    <w:rsid w:val="00551063"/>
    <w:rsid w:val="0055130D"/>
    <w:rsid w:val="00551319"/>
    <w:rsid w:val="0055147D"/>
    <w:rsid w:val="005514BF"/>
    <w:rsid w:val="00551738"/>
    <w:rsid w:val="005519F0"/>
    <w:rsid w:val="00551A17"/>
    <w:rsid w:val="00551B1B"/>
    <w:rsid w:val="00551C97"/>
    <w:rsid w:val="00551F94"/>
    <w:rsid w:val="0055228E"/>
    <w:rsid w:val="005522F6"/>
    <w:rsid w:val="005524D3"/>
    <w:rsid w:val="00552614"/>
    <w:rsid w:val="00552645"/>
    <w:rsid w:val="0055271F"/>
    <w:rsid w:val="00552A4E"/>
    <w:rsid w:val="00552B11"/>
    <w:rsid w:val="00553120"/>
    <w:rsid w:val="00553233"/>
    <w:rsid w:val="0055348C"/>
    <w:rsid w:val="0055348F"/>
    <w:rsid w:val="005534FF"/>
    <w:rsid w:val="00553B51"/>
    <w:rsid w:val="00553CDF"/>
    <w:rsid w:val="00553FEB"/>
    <w:rsid w:val="0055414A"/>
    <w:rsid w:val="00554249"/>
    <w:rsid w:val="00554271"/>
    <w:rsid w:val="00554374"/>
    <w:rsid w:val="00554401"/>
    <w:rsid w:val="005545BC"/>
    <w:rsid w:val="00554612"/>
    <w:rsid w:val="00554776"/>
    <w:rsid w:val="00554842"/>
    <w:rsid w:val="00554B97"/>
    <w:rsid w:val="00554E4D"/>
    <w:rsid w:val="005554BC"/>
    <w:rsid w:val="0055552C"/>
    <w:rsid w:val="0055602D"/>
    <w:rsid w:val="00556150"/>
    <w:rsid w:val="00556340"/>
    <w:rsid w:val="005565EF"/>
    <w:rsid w:val="005567D5"/>
    <w:rsid w:val="005569EB"/>
    <w:rsid w:val="00556B60"/>
    <w:rsid w:val="00556D0A"/>
    <w:rsid w:val="00556FA6"/>
    <w:rsid w:val="0055706B"/>
    <w:rsid w:val="00557278"/>
    <w:rsid w:val="0055728A"/>
    <w:rsid w:val="005574B4"/>
    <w:rsid w:val="005575DD"/>
    <w:rsid w:val="00557729"/>
    <w:rsid w:val="00557B0D"/>
    <w:rsid w:val="00557B31"/>
    <w:rsid w:val="00557C07"/>
    <w:rsid w:val="00557C86"/>
    <w:rsid w:val="0056067C"/>
    <w:rsid w:val="005606D6"/>
    <w:rsid w:val="0056073C"/>
    <w:rsid w:val="005608AD"/>
    <w:rsid w:val="00560AC1"/>
    <w:rsid w:val="00560E7B"/>
    <w:rsid w:val="00560EEA"/>
    <w:rsid w:val="00561371"/>
    <w:rsid w:val="005619D7"/>
    <w:rsid w:val="00561A48"/>
    <w:rsid w:val="00561D15"/>
    <w:rsid w:val="005621EB"/>
    <w:rsid w:val="005626D5"/>
    <w:rsid w:val="00562D8B"/>
    <w:rsid w:val="00562DBE"/>
    <w:rsid w:val="00562E46"/>
    <w:rsid w:val="00562F52"/>
    <w:rsid w:val="005630E2"/>
    <w:rsid w:val="0056318F"/>
    <w:rsid w:val="005636E5"/>
    <w:rsid w:val="00563A18"/>
    <w:rsid w:val="00563A70"/>
    <w:rsid w:val="00563C11"/>
    <w:rsid w:val="00563C78"/>
    <w:rsid w:val="00563EC7"/>
    <w:rsid w:val="00564006"/>
    <w:rsid w:val="005641CE"/>
    <w:rsid w:val="00564450"/>
    <w:rsid w:val="005646E9"/>
    <w:rsid w:val="00564801"/>
    <w:rsid w:val="00564945"/>
    <w:rsid w:val="00564AF5"/>
    <w:rsid w:val="00564BBF"/>
    <w:rsid w:val="00564D53"/>
    <w:rsid w:val="00564D93"/>
    <w:rsid w:val="0056509B"/>
    <w:rsid w:val="0056570B"/>
    <w:rsid w:val="00565BCA"/>
    <w:rsid w:val="00565FCD"/>
    <w:rsid w:val="005667E8"/>
    <w:rsid w:val="0056689D"/>
    <w:rsid w:val="00566942"/>
    <w:rsid w:val="005669AC"/>
    <w:rsid w:val="00566B98"/>
    <w:rsid w:val="00566E3F"/>
    <w:rsid w:val="005670DC"/>
    <w:rsid w:val="0056740F"/>
    <w:rsid w:val="005677B3"/>
    <w:rsid w:val="00567A36"/>
    <w:rsid w:val="00567BA1"/>
    <w:rsid w:val="00567F18"/>
    <w:rsid w:val="00567FB2"/>
    <w:rsid w:val="00570972"/>
    <w:rsid w:val="00570BC0"/>
    <w:rsid w:val="005711D1"/>
    <w:rsid w:val="005715AB"/>
    <w:rsid w:val="005715EE"/>
    <w:rsid w:val="0057170A"/>
    <w:rsid w:val="00571927"/>
    <w:rsid w:val="00571B21"/>
    <w:rsid w:val="00571B3D"/>
    <w:rsid w:val="00571D56"/>
    <w:rsid w:val="0057217C"/>
    <w:rsid w:val="0057238F"/>
    <w:rsid w:val="00572446"/>
    <w:rsid w:val="005728E6"/>
    <w:rsid w:val="00572ABC"/>
    <w:rsid w:val="00572E3A"/>
    <w:rsid w:val="005731C7"/>
    <w:rsid w:val="0057323D"/>
    <w:rsid w:val="00573256"/>
    <w:rsid w:val="005735C9"/>
    <w:rsid w:val="005739CF"/>
    <w:rsid w:val="00573C6A"/>
    <w:rsid w:val="00573CB7"/>
    <w:rsid w:val="005742D3"/>
    <w:rsid w:val="00574341"/>
    <w:rsid w:val="0057438C"/>
    <w:rsid w:val="00574523"/>
    <w:rsid w:val="00574833"/>
    <w:rsid w:val="00574A3C"/>
    <w:rsid w:val="00575104"/>
    <w:rsid w:val="005751DC"/>
    <w:rsid w:val="00575368"/>
    <w:rsid w:val="00575379"/>
    <w:rsid w:val="00575385"/>
    <w:rsid w:val="00575678"/>
    <w:rsid w:val="00575B06"/>
    <w:rsid w:val="00575B2F"/>
    <w:rsid w:val="00575C19"/>
    <w:rsid w:val="00575C64"/>
    <w:rsid w:val="00575E27"/>
    <w:rsid w:val="0057663F"/>
    <w:rsid w:val="005769EC"/>
    <w:rsid w:val="00576BE6"/>
    <w:rsid w:val="00576DBB"/>
    <w:rsid w:val="00576DCE"/>
    <w:rsid w:val="00577118"/>
    <w:rsid w:val="005771B9"/>
    <w:rsid w:val="0057765D"/>
    <w:rsid w:val="00577754"/>
    <w:rsid w:val="0057775E"/>
    <w:rsid w:val="005779FA"/>
    <w:rsid w:val="00577BD4"/>
    <w:rsid w:val="00577C22"/>
    <w:rsid w:val="00577DA0"/>
    <w:rsid w:val="00577E6B"/>
    <w:rsid w:val="005801AF"/>
    <w:rsid w:val="00580230"/>
    <w:rsid w:val="005807B8"/>
    <w:rsid w:val="005807F0"/>
    <w:rsid w:val="005809EE"/>
    <w:rsid w:val="00580AEA"/>
    <w:rsid w:val="00580B49"/>
    <w:rsid w:val="00580B79"/>
    <w:rsid w:val="00580D08"/>
    <w:rsid w:val="00580D45"/>
    <w:rsid w:val="00580D94"/>
    <w:rsid w:val="00580EE4"/>
    <w:rsid w:val="00581380"/>
    <w:rsid w:val="00581530"/>
    <w:rsid w:val="005816CA"/>
    <w:rsid w:val="005817C8"/>
    <w:rsid w:val="0058181D"/>
    <w:rsid w:val="00581A28"/>
    <w:rsid w:val="00581A55"/>
    <w:rsid w:val="00581ADD"/>
    <w:rsid w:val="00581BB8"/>
    <w:rsid w:val="00581D7D"/>
    <w:rsid w:val="005820AA"/>
    <w:rsid w:val="005820FE"/>
    <w:rsid w:val="00582634"/>
    <w:rsid w:val="00582785"/>
    <w:rsid w:val="00582786"/>
    <w:rsid w:val="005829E7"/>
    <w:rsid w:val="00582E00"/>
    <w:rsid w:val="005833E9"/>
    <w:rsid w:val="00583482"/>
    <w:rsid w:val="0058357C"/>
    <w:rsid w:val="0058361F"/>
    <w:rsid w:val="0058387F"/>
    <w:rsid w:val="00583E39"/>
    <w:rsid w:val="00583E47"/>
    <w:rsid w:val="005841B3"/>
    <w:rsid w:val="005848A1"/>
    <w:rsid w:val="00584A45"/>
    <w:rsid w:val="00584DE2"/>
    <w:rsid w:val="00584F4C"/>
    <w:rsid w:val="00585072"/>
    <w:rsid w:val="005850DA"/>
    <w:rsid w:val="00585194"/>
    <w:rsid w:val="00585339"/>
    <w:rsid w:val="00585614"/>
    <w:rsid w:val="00585688"/>
    <w:rsid w:val="00585A66"/>
    <w:rsid w:val="00585D0D"/>
    <w:rsid w:val="00585FB9"/>
    <w:rsid w:val="0058622B"/>
    <w:rsid w:val="005862DB"/>
    <w:rsid w:val="00586341"/>
    <w:rsid w:val="005863CB"/>
    <w:rsid w:val="00586634"/>
    <w:rsid w:val="00586784"/>
    <w:rsid w:val="0058689F"/>
    <w:rsid w:val="00586B4E"/>
    <w:rsid w:val="00586D49"/>
    <w:rsid w:val="00586FE9"/>
    <w:rsid w:val="005872F5"/>
    <w:rsid w:val="0058744F"/>
    <w:rsid w:val="005877DE"/>
    <w:rsid w:val="00587C0B"/>
    <w:rsid w:val="00587CCC"/>
    <w:rsid w:val="00587CF8"/>
    <w:rsid w:val="00587F73"/>
    <w:rsid w:val="005902A3"/>
    <w:rsid w:val="00590A8F"/>
    <w:rsid w:val="00590F7F"/>
    <w:rsid w:val="00591214"/>
    <w:rsid w:val="00591339"/>
    <w:rsid w:val="005913D8"/>
    <w:rsid w:val="0059167F"/>
    <w:rsid w:val="00591ACF"/>
    <w:rsid w:val="00591FCB"/>
    <w:rsid w:val="0059241E"/>
    <w:rsid w:val="005925C4"/>
    <w:rsid w:val="005927E1"/>
    <w:rsid w:val="005929E0"/>
    <w:rsid w:val="00592A11"/>
    <w:rsid w:val="00592ABD"/>
    <w:rsid w:val="00592ACB"/>
    <w:rsid w:val="00592D2D"/>
    <w:rsid w:val="00592E27"/>
    <w:rsid w:val="0059319D"/>
    <w:rsid w:val="00593A01"/>
    <w:rsid w:val="00593B6E"/>
    <w:rsid w:val="0059466F"/>
    <w:rsid w:val="00594CF6"/>
    <w:rsid w:val="00594D9C"/>
    <w:rsid w:val="00594E5F"/>
    <w:rsid w:val="00595295"/>
    <w:rsid w:val="005952DF"/>
    <w:rsid w:val="00595794"/>
    <w:rsid w:val="00595F6D"/>
    <w:rsid w:val="00595FF4"/>
    <w:rsid w:val="00596161"/>
    <w:rsid w:val="005964F0"/>
    <w:rsid w:val="0059662B"/>
    <w:rsid w:val="005966B3"/>
    <w:rsid w:val="0059696F"/>
    <w:rsid w:val="00596E97"/>
    <w:rsid w:val="00596F97"/>
    <w:rsid w:val="0059719F"/>
    <w:rsid w:val="0059720C"/>
    <w:rsid w:val="00597224"/>
    <w:rsid w:val="0059723A"/>
    <w:rsid w:val="0059738A"/>
    <w:rsid w:val="0059769B"/>
    <w:rsid w:val="005976F6"/>
    <w:rsid w:val="00597721"/>
    <w:rsid w:val="00597A25"/>
    <w:rsid w:val="005A00C7"/>
    <w:rsid w:val="005A031F"/>
    <w:rsid w:val="005A03B0"/>
    <w:rsid w:val="005A05B1"/>
    <w:rsid w:val="005A0924"/>
    <w:rsid w:val="005A0CCA"/>
    <w:rsid w:val="005A0D61"/>
    <w:rsid w:val="005A0E81"/>
    <w:rsid w:val="005A1094"/>
    <w:rsid w:val="005A13F0"/>
    <w:rsid w:val="005A16E4"/>
    <w:rsid w:val="005A18C7"/>
    <w:rsid w:val="005A1CDF"/>
    <w:rsid w:val="005A1D1D"/>
    <w:rsid w:val="005A23C4"/>
    <w:rsid w:val="005A2610"/>
    <w:rsid w:val="005A2747"/>
    <w:rsid w:val="005A28D9"/>
    <w:rsid w:val="005A29E9"/>
    <w:rsid w:val="005A2ED9"/>
    <w:rsid w:val="005A3215"/>
    <w:rsid w:val="005A3257"/>
    <w:rsid w:val="005A3475"/>
    <w:rsid w:val="005A4591"/>
    <w:rsid w:val="005A49A5"/>
    <w:rsid w:val="005A4CFA"/>
    <w:rsid w:val="005A5380"/>
    <w:rsid w:val="005A560D"/>
    <w:rsid w:val="005A5627"/>
    <w:rsid w:val="005A5789"/>
    <w:rsid w:val="005A5B09"/>
    <w:rsid w:val="005A5D10"/>
    <w:rsid w:val="005A625E"/>
    <w:rsid w:val="005A6334"/>
    <w:rsid w:val="005A66C4"/>
    <w:rsid w:val="005A699A"/>
    <w:rsid w:val="005A6A08"/>
    <w:rsid w:val="005A6A8D"/>
    <w:rsid w:val="005A6CD2"/>
    <w:rsid w:val="005A6D8F"/>
    <w:rsid w:val="005A759D"/>
    <w:rsid w:val="005A7674"/>
    <w:rsid w:val="005A7B1F"/>
    <w:rsid w:val="005B06D0"/>
    <w:rsid w:val="005B0C62"/>
    <w:rsid w:val="005B0C8F"/>
    <w:rsid w:val="005B108F"/>
    <w:rsid w:val="005B10FD"/>
    <w:rsid w:val="005B1327"/>
    <w:rsid w:val="005B15FF"/>
    <w:rsid w:val="005B1647"/>
    <w:rsid w:val="005B196B"/>
    <w:rsid w:val="005B1C98"/>
    <w:rsid w:val="005B1DFC"/>
    <w:rsid w:val="005B23C6"/>
    <w:rsid w:val="005B257B"/>
    <w:rsid w:val="005B2627"/>
    <w:rsid w:val="005B2863"/>
    <w:rsid w:val="005B2B38"/>
    <w:rsid w:val="005B2BE0"/>
    <w:rsid w:val="005B2E1B"/>
    <w:rsid w:val="005B3030"/>
    <w:rsid w:val="005B3084"/>
    <w:rsid w:val="005B30AF"/>
    <w:rsid w:val="005B3324"/>
    <w:rsid w:val="005B36AE"/>
    <w:rsid w:val="005B3706"/>
    <w:rsid w:val="005B3922"/>
    <w:rsid w:val="005B398A"/>
    <w:rsid w:val="005B3D9E"/>
    <w:rsid w:val="005B3DBD"/>
    <w:rsid w:val="005B3E08"/>
    <w:rsid w:val="005B407C"/>
    <w:rsid w:val="005B44E8"/>
    <w:rsid w:val="005B469C"/>
    <w:rsid w:val="005B4933"/>
    <w:rsid w:val="005B499F"/>
    <w:rsid w:val="005B4DFD"/>
    <w:rsid w:val="005B4E0F"/>
    <w:rsid w:val="005B4F9F"/>
    <w:rsid w:val="005B5169"/>
    <w:rsid w:val="005B51F6"/>
    <w:rsid w:val="005B5546"/>
    <w:rsid w:val="005B57CD"/>
    <w:rsid w:val="005B5B51"/>
    <w:rsid w:val="005B6324"/>
    <w:rsid w:val="005B6463"/>
    <w:rsid w:val="005B648C"/>
    <w:rsid w:val="005B661A"/>
    <w:rsid w:val="005B66A9"/>
    <w:rsid w:val="005B6AC8"/>
    <w:rsid w:val="005B6AE5"/>
    <w:rsid w:val="005B6D2F"/>
    <w:rsid w:val="005B6D78"/>
    <w:rsid w:val="005B6E9F"/>
    <w:rsid w:val="005B6EBA"/>
    <w:rsid w:val="005B7376"/>
    <w:rsid w:val="005B73A7"/>
    <w:rsid w:val="005B7591"/>
    <w:rsid w:val="005B792F"/>
    <w:rsid w:val="005B79DA"/>
    <w:rsid w:val="005B79FB"/>
    <w:rsid w:val="005B7F79"/>
    <w:rsid w:val="005C036C"/>
    <w:rsid w:val="005C09DB"/>
    <w:rsid w:val="005C0C9C"/>
    <w:rsid w:val="005C0D70"/>
    <w:rsid w:val="005C0DDC"/>
    <w:rsid w:val="005C111B"/>
    <w:rsid w:val="005C181F"/>
    <w:rsid w:val="005C1860"/>
    <w:rsid w:val="005C1913"/>
    <w:rsid w:val="005C1995"/>
    <w:rsid w:val="005C213D"/>
    <w:rsid w:val="005C22D3"/>
    <w:rsid w:val="005C2588"/>
    <w:rsid w:val="005C25E4"/>
    <w:rsid w:val="005C268B"/>
    <w:rsid w:val="005C2FD7"/>
    <w:rsid w:val="005C327E"/>
    <w:rsid w:val="005C3473"/>
    <w:rsid w:val="005C35E6"/>
    <w:rsid w:val="005C36D9"/>
    <w:rsid w:val="005C37A9"/>
    <w:rsid w:val="005C37C4"/>
    <w:rsid w:val="005C3863"/>
    <w:rsid w:val="005C3D9A"/>
    <w:rsid w:val="005C3F4E"/>
    <w:rsid w:val="005C4680"/>
    <w:rsid w:val="005C4A82"/>
    <w:rsid w:val="005C4C22"/>
    <w:rsid w:val="005C4E2C"/>
    <w:rsid w:val="005C5499"/>
    <w:rsid w:val="005C56F3"/>
    <w:rsid w:val="005C5B16"/>
    <w:rsid w:val="005C5C81"/>
    <w:rsid w:val="005C656D"/>
    <w:rsid w:val="005C6705"/>
    <w:rsid w:val="005C6D0C"/>
    <w:rsid w:val="005C711E"/>
    <w:rsid w:val="005C7299"/>
    <w:rsid w:val="005C74C1"/>
    <w:rsid w:val="005C7959"/>
    <w:rsid w:val="005C7C6C"/>
    <w:rsid w:val="005C7D4A"/>
    <w:rsid w:val="005D0264"/>
    <w:rsid w:val="005D0529"/>
    <w:rsid w:val="005D0BEF"/>
    <w:rsid w:val="005D100D"/>
    <w:rsid w:val="005D1104"/>
    <w:rsid w:val="005D12B6"/>
    <w:rsid w:val="005D185E"/>
    <w:rsid w:val="005D191E"/>
    <w:rsid w:val="005D19FC"/>
    <w:rsid w:val="005D1C3F"/>
    <w:rsid w:val="005D1E6E"/>
    <w:rsid w:val="005D1F8C"/>
    <w:rsid w:val="005D1F9B"/>
    <w:rsid w:val="005D217D"/>
    <w:rsid w:val="005D23C2"/>
    <w:rsid w:val="005D26C1"/>
    <w:rsid w:val="005D2ADD"/>
    <w:rsid w:val="005D2C51"/>
    <w:rsid w:val="005D2CC3"/>
    <w:rsid w:val="005D2DBB"/>
    <w:rsid w:val="005D2E6B"/>
    <w:rsid w:val="005D3312"/>
    <w:rsid w:val="005D3974"/>
    <w:rsid w:val="005D3C3E"/>
    <w:rsid w:val="005D3E8B"/>
    <w:rsid w:val="005D3F38"/>
    <w:rsid w:val="005D41F8"/>
    <w:rsid w:val="005D42A9"/>
    <w:rsid w:val="005D440E"/>
    <w:rsid w:val="005D455E"/>
    <w:rsid w:val="005D50FA"/>
    <w:rsid w:val="005D55AB"/>
    <w:rsid w:val="005D56C6"/>
    <w:rsid w:val="005D5783"/>
    <w:rsid w:val="005D5960"/>
    <w:rsid w:val="005D59B5"/>
    <w:rsid w:val="005D5A33"/>
    <w:rsid w:val="005D5B2C"/>
    <w:rsid w:val="005D5D95"/>
    <w:rsid w:val="005D5E32"/>
    <w:rsid w:val="005D619E"/>
    <w:rsid w:val="005D6229"/>
    <w:rsid w:val="005D642B"/>
    <w:rsid w:val="005D6517"/>
    <w:rsid w:val="005D66B7"/>
    <w:rsid w:val="005D6836"/>
    <w:rsid w:val="005D684F"/>
    <w:rsid w:val="005D6939"/>
    <w:rsid w:val="005D6BF8"/>
    <w:rsid w:val="005D6CD9"/>
    <w:rsid w:val="005D7081"/>
    <w:rsid w:val="005D74D1"/>
    <w:rsid w:val="005D758D"/>
    <w:rsid w:val="005D75EE"/>
    <w:rsid w:val="005D7C61"/>
    <w:rsid w:val="005E0100"/>
    <w:rsid w:val="005E09D6"/>
    <w:rsid w:val="005E0A0A"/>
    <w:rsid w:val="005E0AAA"/>
    <w:rsid w:val="005E0ACC"/>
    <w:rsid w:val="005E11D0"/>
    <w:rsid w:val="005E1521"/>
    <w:rsid w:val="005E1530"/>
    <w:rsid w:val="005E15BA"/>
    <w:rsid w:val="005E177C"/>
    <w:rsid w:val="005E17D1"/>
    <w:rsid w:val="005E17E1"/>
    <w:rsid w:val="005E18A4"/>
    <w:rsid w:val="005E2122"/>
    <w:rsid w:val="005E27CB"/>
    <w:rsid w:val="005E27E1"/>
    <w:rsid w:val="005E2B27"/>
    <w:rsid w:val="005E2E49"/>
    <w:rsid w:val="005E3214"/>
    <w:rsid w:val="005E33CE"/>
    <w:rsid w:val="005E366F"/>
    <w:rsid w:val="005E3A7A"/>
    <w:rsid w:val="005E3E61"/>
    <w:rsid w:val="005E4280"/>
    <w:rsid w:val="005E44E7"/>
    <w:rsid w:val="005E4C7C"/>
    <w:rsid w:val="005E4C8A"/>
    <w:rsid w:val="005E4DDA"/>
    <w:rsid w:val="005E4E55"/>
    <w:rsid w:val="005E514D"/>
    <w:rsid w:val="005E51F0"/>
    <w:rsid w:val="005E554A"/>
    <w:rsid w:val="005E5BEE"/>
    <w:rsid w:val="005E6398"/>
    <w:rsid w:val="005E64BE"/>
    <w:rsid w:val="005E6642"/>
    <w:rsid w:val="005E66FA"/>
    <w:rsid w:val="005E6AAC"/>
    <w:rsid w:val="005E6CF0"/>
    <w:rsid w:val="005E6DF8"/>
    <w:rsid w:val="005E6E67"/>
    <w:rsid w:val="005E728D"/>
    <w:rsid w:val="005E72F3"/>
    <w:rsid w:val="005E74B3"/>
    <w:rsid w:val="005E7579"/>
    <w:rsid w:val="005E7972"/>
    <w:rsid w:val="005E7ADF"/>
    <w:rsid w:val="005F02FA"/>
    <w:rsid w:val="005F0B9A"/>
    <w:rsid w:val="005F0BD4"/>
    <w:rsid w:val="005F0C7C"/>
    <w:rsid w:val="005F0CF6"/>
    <w:rsid w:val="005F106B"/>
    <w:rsid w:val="005F13B7"/>
    <w:rsid w:val="005F149E"/>
    <w:rsid w:val="005F1D1E"/>
    <w:rsid w:val="005F255B"/>
    <w:rsid w:val="005F2A9F"/>
    <w:rsid w:val="005F31FB"/>
    <w:rsid w:val="005F3433"/>
    <w:rsid w:val="005F34DC"/>
    <w:rsid w:val="005F3721"/>
    <w:rsid w:val="005F3910"/>
    <w:rsid w:val="005F3C30"/>
    <w:rsid w:val="005F3D60"/>
    <w:rsid w:val="005F43D2"/>
    <w:rsid w:val="005F48E1"/>
    <w:rsid w:val="005F4A6B"/>
    <w:rsid w:val="005F4A89"/>
    <w:rsid w:val="005F4B62"/>
    <w:rsid w:val="005F4B91"/>
    <w:rsid w:val="005F4D34"/>
    <w:rsid w:val="005F4E02"/>
    <w:rsid w:val="005F51BE"/>
    <w:rsid w:val="005F540C"/>
    <w:rsid w:val="005F54EB"/>
    <w:rsid w:val="005F5846"/>
    <w:rsid w:val="005F5C52"/>
    <w:rsid w:val="005F5C84"/>
    <w:rsid w:val="005F5E38"/>
    <w:rsid w:val="005F6076"/>
    <w:rsid w:val="005F620E"/>
    <w:rsid w:val="005F63B1"/>
    <w:rsid w:val="005F690F"/>
    <w:rsid w:val="005F69BD"/>
    <w:rsid w:val="005F6A66"/>
    <w:rsid w:val="005F6EC9"/>
    <w:rsid w:val="005F78BE"/>
    <w:rsid w:val="005F79B3"/>
    <w:rsid w:val="005F7AE4"/>
    <w:rsid w:val="0060024D"/>
    <w:rsid w:val="006002EC"/>
    <w:rsid w:val="00600381"/>
    <w:rsid w:val="00600B2A"/>
    <w:rsid w:val="00600B82"/>
    <w:rsid w:val="00601C27"/>
    <w:rsid w:val="00601C79"/>
    <w:rsid w:val="006021FD"/>
    <w:rsid w:val="0060262E"/>
    <w:rsid w:val="006029A9"/>
    <w:rsid w:val="006029C2"/>
    <w:rsid w:val="006030D3"/>
    <w:rsid w:val="006031E0"/>
    <w:rsid w:val="00603761"/>
    <w:rsid w:val="006039CE"/>
    <w:rsid w:val="00604A90"/>
    <w:rsid w:val="00604AC9"/>
    <w:rsid w:val="00604B61"/>
    <w:rsid w:val="00604BAC"/>
    <w:rsid w:val="00604C74"/>
    <w:rsid w:val="00605129"/>
    <w:rsid w:val="0060516B"/>
    <w:rsid w:val="006053FC"/>
    <w:rsid w:val="0060554E"/>
    <w:rsid w:val="006055F3"/>
    <w:rsid w:val="00605774"/>
    <w:rsid w:val="006058C0"/>
    <w:rsid w:val="00605EEB"/>
    <w:rsid w:val="00605EFA"/>
    <w:rsid w:val="00606480"/>
    <w:rsid w:val="0060666B"/>
    <w:rsid w:val="006066A9"/>
    <w:rsid w:val="00606E7C"/>
    <w:rsid w:val="006075C8"/>
    <w:rsid w:val="00607732"/>
    <w:rsid w:val="00607778"/>
    <w:rsid w:val="006078CA"/>
    <w:rsid w:val="00607E09"/>
    <w:rsid w:val="00607F64"/>
    <w:rsid w:val="006100AB"/>
    <w:rsid w:val="0061032D"/>
    <w:rsid w:val="006108C7"/>
    <w:rsid w:val="00610A15"/>
    <w:rsid w:val="00610D30"/>
    <w:rsid w:val="00610E05"/>
    <w:rsid w:val="00610F35"/>
    <w:rsid w:val="00611536"/>
    <w:rsid w:val="0061165F"/>
    <w:rsid w:val="006116F8"/>
    <w:rsid w:val="0061171D"/>
    <w:rsid w:val="00611800"/>
    <w:rsid w:val="00611ABA"/>
    <w:rsid w:val="00611B82"/>
    <w:rsid w:val="00611CCD"/>
    <w:rsid w:val="00611E68"/>
    <w:rsid w:val="00612169"/>
    <w:rsid w:val="00612344"/>
    <w:rsid w:val="00612A2B"/>
    <w:rsid w:val="00612A59"/>
    <w:rsid w:val="0061352E"/>
    <w:rsid w:val="00613561"/>
    <w:rsid w:val="006139D2"/>
    <w:rsid w:val="00613EE0"/>
    <w:rsid w:val="00613FEA"/>
    <w:rsid w:val="006142E0"/>
    <w:rsid w:val="00614955"/>
    <w:rsid w:val="00614B5E"/>
    <w:rsid w:val="00615100"/>
    <w:rsid w:val="00615246"/>
    <w:rsid w:val="006154BE"/>
    <w:rsid w:val="006161B9"/>
    <w:rsid w:val="00616202"/>
    <w:rsid w:val="00616CF1"/>
    <w:rsid w:val="006170E4"/>
    <w:rsid w:val="0061752D"/>
    <w:rsid w:val="0061761E"/>
    <w:rsid w:val="006176AF"/>
    <w:rsid w:val="00617F61"/>
    <w:rsid w:val="00617FBC"/>
    <w:rsid w:val="00620048"/>
    <w:rsid w:val="00620521"/>
    <w:rsid w:val="006207E7"/>
    <w:rsid w:val="0062106D"/>
    <w:rsid w:val="0062115F"/>
    <w:rsid w:val="00621664"/>
    <w:rsid w:val="0062173C"/>
    <w:rsid w:val="00621AD0"/>
    <w:rsid w:val="00621BC3"/>
    <w:rsid w:val="00621D96"/>
    <w:rsid w:val="00622409"/>
    <w:rsid w:val="00622611"/>
    <w:rsid w:val="0062264F"/>
    <w:rsid w:val="0062273C"/>
    <w:rsid w:val="00622BDF"/>
    <w:rsid w:val="006230BD"/>
    <w:rsid w:val="006230C2"/>
    <w:rsid w:val="00623295"/>
    <w:rsid w:val="00623D82"/>
    <w:rsid w:val="00623DBA"/>
    <w:rsid w:val="00623F02"/>
    <w:rsid w:val="00624320"/>
    <w:rsid w:val="00624B40"/>
    <w:rsid w:val="00624CE3"/>
    <w:rsid w:val="00624FA7"/>
    <w:rsid w:val="0062539C"/>
    <w:rsid w:val="0062540B"/>
    <w:rsid w:val="006256E9"/>
    <w:rsid w:val="00625844"/>
    <w:rsid w:val="00625C8E"/>
    <w:rsid w:val="00625F5B"/>
    <w:rsid w:val="00626044"/>
    <w:rsid w:val="0062614C"/>
    <w:rsid w:val="00626370"/>
    <w:rsid w:val="006264B3"/>
    <w:rsid w:val="00626751"/>
    <w:rsid w:val="00626A1C"/>
    <w:rsid w:val="00626BCA"/>
    <w:rsid w:val="00626D42"/>
    <w:rsid w:val="00626DD5"/>
    <w:rsid w:val="00627037"/>
    <w:rsid w:val="006272B6"/>
    <w:rsid w:val="00627945"/>
    <w:rsid w:val="00627E91"/>
    <w:rsid w:val="00627EA9"/>
    <w:rsid w:val="006306A4"/>
    <w:rsid w:val="00630B0F"/>
    <w:rsid w:val="00630C3B"/>
    <w:rsid w:val="00630C4B"/>
    <w:rsid w:val="00630E2E"/>
    <w:rsid w:val="00630E92"/>
    <w:rsid w:val="006312BE"/>
    <w:rsid w:val="00631324"/>
    <w:rsid w:val="00631524"/>
    <w:rsid w:val="00631B41"/>
    <w:rsid w:val="00631C7F"/>
    <w:rsid w:val="00631E8F"/>
    <w:rsid w:val="00631EBF"/>
    <w:rsid w:val="00631FCE"/>
    <w:rsid w:val="0063201D"/>
    <w:rsid w:val="00632251"/>
    <w:rsid w:val="006329FB"/>
    <w:rsid w:val="00632B3D"/>
    <w:rsid w:val="00632C62"/>
    <w:rsid w:val="00633368"/>
    <w:rsid w:val="006333D4"/>
    <w:rsid w:val="006335E7"/>
    <w:rsid w:val="0063387C"/>
    <w:rsid w:val="00633882"/>
    <w:rsid w:val="00633B82"/>
    <w:rsid w:val="00633E85"/>
    <w:rsid w:val="00633E9A"/>
    <w:rsid w:val="00634174"/>
    <w:rsid w:val="00634184"/>
    <w:rsid w:val="006346D3"/>
    <w:rsid w:val="00634C06"/>
    <w:rsid w:val="00634D47"/>
    <w:rsid w:val="00635149"/>
    <w:rsid w:val="00635877"/>
    <w:rsid w:val="00635CA2"/>
    <w:rsid w:val="00635DDA"/>
    <w:rsid w:val="0063638C"/>
    <w:rsid w:val="00636D0C"/>
    <w:rsid w:val="00637164"/>
    <w:rsid w:val="00637481"/>
    <w:rsid w:val="0063748C"/>
    <w:rsid w:val="006374E1"/>
    <w:rsid w:val="006375DE"/>
    <w:rsid w:val="006376B1"/>
    <w:rsid w:val="00637A13"/>
    <w:rsid w:val="006403B2"/>
    <w:rsid w:val="006406F1"/>
    <w:rsid w:val="00640CD4"/>
    <w:rsid w:val="00640DE3"/>
    <w:rsid w:val="00640F43"/>
    <w:rsid w:val="00641083"/>
    <w:rsid w:val="0064156B"/>
    <w:rsid w:val="006419C4"/>
    <w:rsid w:val="00641F59"/>
    <w:rsid w:val="00641F7D"/>
    <w:rsid w:val="00642252"/>
    <w:rsid w:val="006427BD"/>
    <w:rsid w:val="006427E4"/>
    <w:rsid w:val="00642A88"/>
    <w:rsid w:val="00642B3B"/>
    <w:rsid w:val="00642CA5"/>
    <w:rsid w:val="0064301B"/>
    <w:rsid w:val="00643088"/>
    <w:rsid w:val="006432F8"/>
    <w:rsid w:val="00643571"/>
    <w:rsid w:val="0064360F"/>
    <w:rsid w:val="0064377B"/>
    <w:rsid w:val="0064384A"/>
    <w:rsid w:val="00643C2E"/>
    <w:rsid w:val="006445B6"/>
    <w:rsid w:val="0064498C"/>
    <w:rsid w:val="00644C94"/>
    <w:rsid w:val="00645295"/>
    <w:rsid w:val="00645412"/>
    <w:rsid w:val="006454B2"/>
    <w:rsid w:val="006457A4"/>
    <w:rsid w:val="00645975"/>
    <w:rsid w:val="00645CC0"/>
    <w:rsid w:val="00645FCD"/>
    <w:rsid w:val="006461A1"/>
    <w:rsid w:val="00646356"/>
    <w:rsid w:val="006468C5"/>
    <w:rsid w:val="00646C4A"/>
    <w:rsid w:val="00646CFE"/>
    <w:rsid w:val="00646F58"/>
    <w:rsid w:val="00647297"/>
    <w:rsid w:val="00647675"/>
    <w:rsid w:val="00647A4A"/>
    <w:rsid w:val="00647D44"/>
    <w:rsid w:val="00647E31"/>
    <w:rsid w:val="00650252"/>
    <w:rsid w:val="00650322"/>
    <w:rsid w:val="0065097D"/>
    <w:rsid w:val="00650D27"/>
    <w:rsid w:val="00651046"/>
    <w:rsid w:val="006513BB"/>
    <w:rsid w:val="00651404"/>
    <w:rsid w:val="006518CA"/>
    <w:rsid w:val="00651BB0"/>
    <w:rsid w:val="00651E76"/>
    <w:rsid w:val="00652731"/>
    <w:rsid w:val="006529BA"/>
    <w:rsid w:val="00652A4A"/>
    <w:rsid w:val="00652BB0"/>
    <w:rsid w:val="00653164"/>
    <w:rsid w:val="00653320"/>
    <w:rsid w:val="00653674"/>
    <w:rsid w:val="0065367F"/>
    <w:rsid w:val="006537AF"/>
    <w:rsid w:val="00653D89"/>
    <w:rsid w:val="00653DF6"/>
    <w:rsid w:val="0065411E"/>
    <w:rsid w:val="00654548"/>
    <w:rsid w:val="006545C9"/>
    <w:rsid w:val="00654621"/>
    <w:rsid w:val="006546FA"/>
    <w:rsid w:val="00654957"/>
    <w:rsid w:val="00654A1D"/>
    <w:rsid w:val="00654A69"/>
    <w:rsid w:val="00655230"/>
    <w:rsid w:val="006552E6"/>
    <w:rsid w:val="0065566B"/>
    <w:rsid w:val="00655951"/>
    <w:rsid w:val="006559C5"/>
    <w:rsid w:val="00655CEE"/>
    <w:rsid w:val="00655E1B"/>
    <w:rsid w:val="0065678C"/>
    <w:rsid w:val="00657847"/>
    <w:rsid w:val="00657906"/>
    <w:rsid w:val="00657970"/>
    <w:rsid w:val="00657A59"/>
    <w:rsid w:val="00657C4B"/>
    <w:rsid w:val="0066035A"/>
    <w:rsid w:val="00660459"/>
    <w:rsid w:val="006607AA"/>
    <w:rsid w:val="00660A46"/>
    <w:rsid w:val="006611A6"/>
    <w:rsid w:val="006616A2"/>
    <w:rsid w:val="006618E4"/>
    <w:rsid w:val="00661BCB"/>
    <w:rsid w:val="00661E7C"/>
    <w:rsid w:val="00661F83"/>
    <w:rsid w:val="0066207C"/>
    <w:rsid w:val="006623B0"/>
    <w:rsid w:val="006624C5"/>
    <w:rsid w:val="006624F1"/>
    <w:rsid w:val="00662736"/>
    <w:rsid w:val="00662C78"/>
    <w:rsid w:val="00662EA9"/>
    <w:rsid w:val="006636C0"/>
    <w:rsid w:val="00663BEF"/>
    <w:rsid w:val="00663BFE"/>
    <w:rsid w:val="00664286"/>
    <w:rsid w:val="006642A7"/>
    <w:rsid w:val="006643D8"/>
    <w:rsid w:val="006643E3"/>
    <w:rsid w:val="006645AC"/>
    <w:rsid w:val="006646CD"/>
    <w:rsid w:val="00664999"/>
    <w:rsid w:val="00664ABC"/>
    <w:rsid w:val="00664CE2"/>
    <w:rsid w:val="00664ECE"/>
    <w:rsid w:val="00664FD5"/>
    <w:rsid w:val="00665337"/>
    <w:rsid w:val="00665373"/>
    <w:rsid w:val="0066568D"/>
    <w:rsid w:val="00665893"/>
    <w:rsid w:val="0066596C"/>
    <w:rsid w:val="00665984"/>
    <w:rsid w:val="00665A98"/>
    <w:rsid w:val="00665F0C"/>
    <w:rsid w:val="00666800"/>
    <w:rsid w:val="0066692B"/>
    <w:rsid w:val="00666995"/>
    <w:rsid w:val="00666BA2"/>
    <w:rsid w:val="00666DC2"/>
    <w:rsid w:val="00666EEE"/>
    <w:rsid w:val="00666EFD"/>
    <w:rsid w:val="006673A6"/>
    <w:rsid w:val="006675E1"/>
    <w:rsid w:val="006677D8"/>
    <w:rsid w:val="00667CEF"/>
    <w:rsid w:val="00667DB8"/>
    <w:rsid w:val="00667FD5"/>
    <w:rsid w:val="00670383"/>
    <w:rsid w:val="006704E6"/>
    <w:rsid w:val="006708B9"/>
    <w:rsid w:val="006708FE"/>
    <w:rsid w:val="0067092F"/>
    <w:rsid w:val="00670A12"/>
    <w:rsid w:val="00670BA9"/>
    <w:rsid w:val="00670CEF"/>
    <w:rsid w:val="00670EDE"/>
    <w:rsid w:val="00670EF9"/>
    <w:rsid w:val="00671509"/>
    <w:rsid w:val="0067174A"/>
    <w:rsid w:val="00671A82"/>
    <w:rsid w:val="00671BC3"/>
    <w:rsid w:val="00671C4A"/>
    <w:rsid w:val="00671DC7"/>
    <w:rsid w:val="00671DDC"/>
    <w:rsid w:val="00672005"/>
    <w:rsid w:val="00672031"/>
    <w:rsid w:val="006720E3"/>
    <w:rsid w:val="0067211D"/>
    <w:rsid w:val="0067227D"/>
    <w:rsid w:val="00672340"/>
    <w:rsid w:val="00672519"/>
    <w:rsid w:val="0067261B"/>
    <w:rsid w:val="006728EB"/>
    <w:rsid w:val="006729E9"/>
    <w:rsid w:val="00672A63"/>
    <w:rsid w:val="00672C30"/>
    <w:rsid w:val="00672DB2"/>
    <w:rsid w:val="006731A6"/>
    <w:rsid w:val="0067329B"/>
    <w:rsid w:val="006735FB"/>
    <w:rsid w:val="00673F33"/>
    <w:rsid w:val="00673FC5"/>
    <w:rsid w:val="00674011"/>
    <w:rsid w:val="00674751"/>
    <w:rsid w:val="00674866"/>
    <w:rsid w:val="00674DB6"/>
    <w:rsid w:val="00674EA8"/>
    <w:rsid w:val="00674F14"/>
    <w:rsid w:val="00674F1C"/>
    <w:rsid w:val="006750BA"/>
    <w:rsid w:val="0067524B"/>
    <w:rsid w:val="00675493"/>
    <w:rsid w:val="00675550"/>
    <w:rsid w:val="00675678"/>
    <w:rsid w:val="006758BB"/>
    <w:rsid w:val="00675D08"/>
    <w:rsid w:val="00675D14"/>
    <w:rsid w:val="00675F5A"/>
    <w:rsid w:val="0067625B"/>
    <w:rsid w:val="006763CF"/>
    <w:rsid w:val="006763F4"/>
    <w:rsid w:val="006764CF"/>
    <w:rsid w:val="006768C7"/>
    <w:rsid w:val="00676B8A"/>
    <w:rsid w:val="00676FFF"/>
    <w:rsid w:val="00677154"/>
    <w:rsid w:val="00677631"/>
    <w:rsid w:val="00677AB8"/>
    <w:rsid w:val="00677B8E"/>
    <w:rsid w:val="006802B6"/>
    <w:rsid w:val="00680594"/>
    <w:rsid w:val="006805CF"/>
    <w:rsid w:val="0068073E"/>
    <w:rsid w:val="006809EB"/>
    <w:rsid w:val="00680C03"/>
    <w:rsid w:val="00680F89"/>
    <w:rsid w:val="00681021"/>
    <w:rsid w:val="0068122E"/>
    <w:rsid w:val="006819CD"/>
    <w:rsid w:val="00681B24"/>
    <w:rsid w:val="00682033"/>
    <w:rsid w:val="00682100"/>
    <w:rsid w:val="0068228F"/>
    <w:rsid w:val="0068249F"/>
    <w:rsid w:val="00682943"/>
    <w:rsid w:val="00682CB5"/>
    <w:rsid w:val="00682DDA"/>
    <w:rsid w:val="00682DDF"/>
    <w:rsid w:val="0068323D"/>
    <w:rsid w:val="00683358"/>
    <w:rsid w:val="0068381C"/>
    <w:rsid w:val="00683AD6"/>
    <w:rsid w:val="00683C6E"/>
    <w:rsid w:val="00684511"/>
    <w:rsid w:val="00684699"/>
    <w:rsid w:val="00684819"/>
    <w:rsid w:val="0068482E"/>
    <w:rsid w:val="006850B4"/>
    <w:rsid w:val="006854C3"/>
    <w:rsid w:val="00685C7C"/>
    <w:rsid w:val="00686029"/>
    <w:rsid w:val="00686999"/>
    <w:rsid w:val="00687730"/>
    <w:rsid w:val="006905B2"/>
    <w:rsid w:val="00690772"/>
    <w:rsid w:val="00690F2E"/>
    <w:rsid w:val="00691244"/>
    <w:rsid w:val="00691301"/>
    <w:rsid w:val="00691543"/>
    <w:rsid w:val="00691597"/>
    <w:rsid w:val="0069162D"/>
    <w:rsid w:val="00691888"/>
    <w:rsid w:val="00691B42"/>
    <w:rsid w:val="00691FA4"/>
    <w:rsid w:val="006933C6"/>
    <w:rsid w:val="00693482"/>
    <w:rsid w:val="00693486"/>
    <w:rsid w:val="006945C1"/>
    <w:rsid w:val="00694974"/>
    <w:rsid w:val="00694DE8"/>
    <w:rsid w:val="006953E8"/>
    <w:rsid w:val="0069588B"/>
    <w:rsid w:val="006958B6"/>
    <w:rsid w:val="00695EF4"/>
    <w:rsid w:val="006960AA"/>
    <w:rsid w:val="006966EE"/>
    <w:rsid w:val="00696711"/>
    <w:rsid w:val="00696988"/>
    <w:rsid w:val="00696C57"/>
    <w:rsid w:val="00696D74"/>
    <w:rsid w:val="00696EF2"/>
    <w:rsid w:val="00697004"/>
    <w:rsid w:val="0069755C"/>
    <w:rsid w:val="0069760B"/>
    <w:rsid w:val="006976D5"/>
    <w:rsid w:val="006979DA"/>
    <w:rsid w:val="00697C02"/>
    <w:rsid w:val="00697CD0"/>
    <w:rsid w:val="00697E92"/>
    <w:rsid w:val="00697F19"/>
    <w:rsid w:val="006A01D9"/>
    <w:rsid w:val="006A025B"/>
    <w:rsid w:val="006A059A"/>
    <w:rsid w:val="006A08E2"/>
    <w:rsid w:val="006A0AE9"/>
    <w:rsid w:val="006A0C8A"/>
    <w:rsid w:val="006A1286"/>
    <w:rsid w:val="006A1362"/>
    <w:rsid w:val="006A1A34"/>
    <w:rsid w:val="006A1A5B"/>
    <w:rsid w:val="006A1CAA"/>
    <w:rsid w:val="006A1F17"/>
    <w:rsid w:val="006A23A5"/>
    <w:rsid w:val="006A295C"/>
    <w:rsid w:val="006A2A99"/>
    <w:rsid w:val="006A2CB7"/>
    <w:rsid w:val="006A3114"/>
    <w:rsid w:val="006A3150"/>
    <w:rsid w:val="006A35A6"/>
    <w:rsid w:val="006A3661"/>
    <w:rsid w:val="006A3940"/>
    <w:rsid w:val="006A3ACA"/>
    <w:rsid w:val="006A3C99"/>
    <w:rsid w:val="006A3D7D"/>
    <w:rsid w:val="006A40EB"/>
    <w:rsid w:val="006A437A"/>
    <w:rsid w:val="006A4697"/>
    <w:rsid w:val="006A46E4"/>
    <w:rsid w:val="006A48BC"/>
    <w:rsid w:val="006A4A65"/>
    <w:rsid w:val="006A50CD"/>
    <w:rsid w:val="006A511B"/>
    <w:rsid w:val="006A517A"/>
    <w:rsid w:val="006A539E"/>
    <w:rsid w:val="006A56C3"/>
    <w:rsid w:val="006A573A"/>
    <w:rsid w:val="006A57FF"/>
    <w:rsid w:val="006A5976"/>
    <w:rsid w:val="006A5BC9"/>
    <w:rsid w:val="006A618A"/>
    <w:rsid w:val="006A642F"/>
    <w:rsid w:val="006A665F"/>
    <w:rsid w:val="006A6667"/>
    <w:rsid w:val="006A6712"/>
    <w:rsid w:val="006A6793"/>
    <w:rsid w:val="006A68C6"/>
    <w:rsid w:val="006A6FF6"/>
    <w:rsid w:val="006A7371"/>
    <w:rsid w:val="006B00B9"/>
    <w:rsid w:val="006B053A"/>
    <w:rsid w:val="006B07C4"/>
    <w:rsid w:val="006B09A0"/>
    <w:rsid w:val="006B0B22"/>
    <w:rsid w:val="006B0B4D"/>
    <w:rsid w:val="006B0C4B"/>
    <w:rsid w:val="006B0D1C"/>
    <w:rsid w:val="006B0EB0"/>
    <w:rsid w:val="006B0EC4"/>
    <w:rsid w:val="006B161C"/>
    <w:rsid w:val="006B1722"/>
    <w:rsid w:val="006B1CC3"/>
    <w:rsid w:val="006B1D5A"/>
    <w:rsid w:val="006B1D9C"/>
    <w:rsid w:val="006B1DAA"/>
    <w:rsid w:val="006B1F77"/>
    <w:rsid w:val="006B2221"/>
    <w:rsid w:val="006B235B"/>
    <w:rsid w:val="006B276B"/>
    <w:rsid w:val="006B2827"/>
    <w:rsid w:val="006B2E52"/>
    <w:rsid w:val="006B35B5"/>
    <w:rsid w:val="006B362A"/>
    <w:rsid w:val="006B386D"/>
    <w:rsid w:val="006B3D25"/>
    <w:rsid w:val="006B3D2D"/>
    <w:rsid w:val="006B42D4"/>
    <w:rsid w:val="006B4AFF"/>
    <w:rsid w:val="006B4D92"/>
    <w:rsid w:val="006B4DEA"/>
    <w:rsid w:val="006B514F"/>
    <w:rsid w:val="006B53A1"/>
    <w:rsid w:val="006B5575"/>
    <w:rsid w:val="006B5A1A"/>
    <w:rsid w:val="006B5CF6"/>
    <w:rsid w:val="006B5E3D"/>
    <w:rsid w:val="006B5E54"/>
    <w:rsid w:val="006B6170"/>
    <w:rsid w:val="006B6312"/>
    <w:rsid w:val="006B6D66"/>
    <w:rsid w:val="006B6DCD"/>
    <w:rsid w:val="006B6E37"/>
    <w:rsid w:val="006B78C3"/>
    <w:rsid w:val="006B7C57"/>
    <w:rsid w:val="006B7F6E"/>
    <w:rsid w:val="006B7FA1"/>
    <w:rsid w:val="006C0039"/>
    <w:rsid w:val="006C02EB"/>
    <w:rsid w:val="006C03D1"/>
    <w:rsid w:val="006C084E"/>
    <w:rsid w:val="006C0CA8"/>
    <w:rsid w:val="006C0D60"/>
    <w:rsid w:val="006C0D65"/>
    <w:rsid w:val="006C0E06"/>
    <w:rsid w:val="006C1306"/>
    <w:rsid w:val="006C138C"/>
    <w:rsid w:val="006C1527"/>
    <w:rsid w:val="006C1594"/>
    <w:rsid w:val="006C1755"/>
    <w:rsid w:val="006C17D2"/>
    <w:rsid w:val="006C1C7B"/>
    <w:rsid w:val="006C1D2A"/>
    <w:rsid w:val="006C1F56"/>
    <w:rsid w:val="006C21A0"/>
    <w:rsid w:val="006C29D6"/>
    <w:rsid w:val="006C2CAF"/>
    <w:rsid w:val="006C2CF9"/>
    <w:rsid w:val="006C2EAA"/>
    <w:rsid w:val="006C2F33"/>
    <w:rsid w:val="006C32CE"/>
    <w:rsid w:val="006C3348"/>
    <w:rsid w:val="006C33D6"/>
    <w:rsid w:val="006C346F"/>
    <w:rsid w:val="006C34C0"/>
    <w:rsid w:val="006C3740"/>
    <w:rsid w:val="006C3775"/>
    <w:rsid w:val="006C37A7"/>
    <w:rsid w:val="006C38F1"/>
    <w:rsid w:val="006C3A0F"/>
    <w:rsid w:val="006C3C8F"/>
    <w:rsid w:val="006C3FC3"/>
    <w:rsid w:val="006C41E6"/>
    <w:rsid w:val="006C482C"/>
    <w:rsid w:val="006C4838"/>
    <w:rsid w:val="006C4C4E"/>
    <w:rsid w:val="006C530B"/>
    <w:rsid w:val="006C54C4"/>
    <w:rsid w:val="006C552C"/>
    <w:rsid w:val="006C5A0C"/>
    <w:rsid w:val="006C5ED7"/>
    <w:rsid w:val="006C6023"/>
    <w:rsid w:val="006C604B"/>
    <w:rsid w:val="006C60A8"/>
    <w:rsid w:val="006C64E1"/>
    <w:rsid w:val="006C6838"/>
    <w:rsid w:val="006C68FD"/>
    <w:rsid w:val="006C6953"/>
    <w:rsid w:val="006C69EA"/>
    <w:rsid w:val="006C6B2A"/>
    <w:rsid w:val="006C6C23"/>
    <w:rsid w:val="006C6CB6"/>
    <w:rsid w:val="006C6CCB"/>
    <w:rsid w:val="006C7002"/>
    <w:rsid w:val="006C7052"/>
    <w:rsid w:val="006C7163"/>
    <w:rsid w:val="006C7513"/>
    <w:rsid w:val="006C75D3"/>
    <w:rsid w:val="006C78EA"/>
    <w:rsid w:val="006C7EA1"/>
    <w:rsid w:val="006C7F43"/>
    <w:rsid w:val="006C7F94"/>
    <w:rsid w:val="006D0079"/>
    <w:rsid w:val="006D02AE"/>
    <w:rsid w:val="006D0690"/>
    <w:rsid w:val="006D07B5"/>
    <w:rsid w:val="006D0D27"/>
    <w:rsid w:val="006D10B4"/>
    <w:rsid w:val="006D1B73"/>
    <w:rsid w:val="006D20E2"/>
    <w:rsid w:val="006D2572"/>
    <w:rsid w:val="006D2768"/>
    <w:rsid w:val="006D2A38"/>
    <w:rsid w:val="006D2A93"/>
    <w:rsid w:val="006D2C4B"/>
    <w:rsid w:val="006D2F19"/>
    <w:rsid w:val="006D2F59"/>
    <w:rsid w:val="006D30E4"/>
    <w:rsid w:val="006D31DA"/>
    <w:rsid w:val="006D3370"/>
    <w:rsid w:val="006D338D"/>
    <w:rsid w:val="006D35E0"/>
    <w:rsid w:val="006D36D6"/>
    <w:rsid w:val="006D3740"/>
    <w:rsid w:val="006D3E77"/>
    <w:rsid w:val="006D415E"/>
    <w:rsid w:val="006D442E"/>
    <w:rsid w:val="006D4518"/>
    <w:rsid w:val="006D4540"/>
    <w:rsid w:val="006D4784"/>
    <w:rsid w:val="006D47FE"/>
    <w:rsid w:val="006D4979"/>
    <w:rsid w:val="006D4A03"/>
    <w:rsid w:val="006D4A3C"/>
    <w:rsid w:val="006D4DB2"/>
    <w:rsid w:val="006D50E1"/>
    <w:rsid w:val="006D52F0"/>
    <w:rsid w:val="006D53C2"/>
    <w:rsid w:val="006D5421"/>
    <w:rsid w:val="006D5722"/>
    <w:rsid w:val="006D588B"/>
    <w:rsid w:val="006D5A7E"/>
    <w:rsid w:val="006D5D58"/>
    <w:rsid w:val="006D5E69"/>
    <w:rsid w:val="006D5E97"/>
    <w:rsid w:val="006D6006"/>
    <w:rsid w:val="006D6102"/>
    <w:rsid w:val="006D638A"/>
    <w:rsid w:val="006D6B18"/>
    <w:rsid w:val="006D71FC"/>
    <w:rsid w:val="006D7213"/>
    <w:rsid w:val="006D751C"/>
    <w:rsid w:val="006D762D"/>
    <w:rsid w:val="006D77F1"/>
    <w:rsid w:val="006D7F5A"/>
    <w:rsid w:val="006E036C"/>
    <w:rsid w:val="006E06DC"/>
    <w:rsid w:val="006E06E3"/>
    <w:rsid w:val="006E071E"/>
    <w:rsid w:val="006E0A76"/>
    <w:rsid w:val="006E0B20"/>
    <w:rsid w:val="006E0DC8"/>
    <w:rsid w:val="006E10B0"/>
    <w:rsid w:val="006E10ED"/>
    <w:rsid w:val="006E1C2F"/>
    <w:rsid w:val="006E1F2C"/>
    <w:rsid w:val="006E2082"/>
    <w:rsid w:val="006E20CA"/>
    <w:rsid w:val="006E2B35"/>
    <w:rsid w:val="006E2B37"/>
    <w:rsid w:val="006E2F3A"/>
    <w:rsid w:val="006E3432"/>
    <w:rsid w:val="006E3550"/>
    <w:rsid w:val="006E373B"/>
    <w:rsid w:val="006E3AEE"/>
    <w:rsid w:val="006E3BC0"/>
    <w:rsid w:val="006E3F41"/>
    <w:rsid w:val="006E4089"/>
    <w:rsid w:val="006E418A"/>
    <w:rsid w:val="006E41F1"/>
    <w:rsid w:val="006E462C"/>
    <w:rsid w:val="006E46ED"/>
    <w:rsid w:val="006E46EE"/>
    <w:rsid w:val="006E4CA1"/>
    <w:rsid w:val="006E4D16"/>
    <w:rsid w:val="006E5021"/>
    <w:rsid w:val="006E5183"/>
    <w:rsid w:val="006E5568"/>
    <w:rsid w:val="006E5BAD"/>
    <w:rsid w:val="006E6322"/>
    <w:rsid w:val="006E6764"/>
    <w:rsid w:val="006E68BB"/>
    <w:rsid w:val="006E6B4B"/>
    <w:rsid w:val="006E6B89"/>
    <w:rsid w:val="006E6C05"/>
    <w:rsid w:val="006E7249"/>
    <w:rsid w:val="006E778A"/>
    <w:rsid w:val="006E7ABB"/>
    <w:rsid w:val="006E7B7E"/>
    <w:rsid w:val="006F029E"/>
    <w:rsid w:val="006F0368"/>
    <w:rsid w:val="006F04AA"/>
    <w:rsid w:val="006F0513"/>
    <w:rsid w:val="006F0774"/>
    <w:rsid w:val="006F087A"/>
    <w:rsid w:val="006F0E25"/>
    <w:rsid w:val="006F0E9C"/>
    <w:rsid w:val="006F127A"/>
    <w:rsid w:val="006F133D"/>
    <w:rsid w:val="006F1878"/>
    <w:rsid w:val="006F1E78"/>
    <w:rsid w:val="006F2079"/>
    <w:rsid w:val="006F20C9"/>
    <w:rsid w:val="006F21A4"/>
    <w:rsid w:val="006F2588"/>
    <w:rsid w:val="006F26BC"/>
    <w:rsid w:val="006F2CD7"/>
    <w:rsid w:val="006F3191"/>
    <w:rsid w:val="006F3987"/>
    <w:rsid w:val="006F423F"/>
    <w:rsid w:val="006F44B4"/>
    <w:rsid w:val="006F456D"/>
    <w:rsid w:val="006F464B"/>
    <w:rsid w:val="006F4D04"/>
    <w:rsid w:val="006F4F79"/>
    <w:rsid w:val="006F51F0"/>
    <w:rsid w:val="006F5AC9"/>
    <w:rsid w:val="006F5C82"/>
    <w:rsid w:val="006F5FBE"/>
    <w:rsid w:val="006F61C9"/>
    <w:rsid w:val="006F655B"/>
    <w:rsid w:val="006F66A3"/>
    <w:rsid w:val="006F66E8"/>
    <w:rsid w:val="006F679B"/>
    <w:rsid w:val="006F69B3"/>
    <w:rsid w:val="006F6AA9"/>
    <w:rsid w:val="006F6BD1"/>
    <w:rsid w:val="006F6E23"/>
    <w:rsid w:val="006F6E42"/>
    <w:rsid w:val="006F6EEF"/>
    <w:rsid w:val="006F6EF7"/>
    <w:rsid w:val="006F7464"/>
    <w:rsid w:val="006F7603"/>
    <w:rsid w:val="006F7614"/>
    <w:rsid w:val="006F7640"/>
    <w:rsid w:val="006F7B2E"/>
    <w:rsid w:val="006F7D56"/>
    <w:rsid w:val="006F7DF6"/>
    <w:rsid w:val="00700377"/>
    <w:rsid w:val="00700960"/>
    <w:rsid w:val="00700A81"/>
    <w:rsid w:val="00700A98"/>
    <w:rsid w:val="00700E6C"/>
    <w:rsid w:val="00700F09"/>
    <w:rsid w:val="007010AC"/>
    <w:rsid w:val="007012F9"/>
    <w:rsid w:val="007013B5"/>
    <w:rsid w:val="00701529"/>
    <w:rsid w:val="007015A8"/>
    <w:rsid w:val="007015F0"/>
    <w:rsid w:val="00701A9D"/>
    <w:rsid w:val="00701B39"/>
    <w:rsid w:val="00702156"/>
    <w:rsid w:val="00702A15"/>
    <w:rsid w:val="00702B55"/>
    <w:rsid w:val="00702BA0"/>
    <w:rsid w:val="00702DD2"/>
    <w:rsid w:val="00702E20"/>
    <w:rsid w:val="00703212"/>
    <w:rsid w:val="0070381C"/>
    <w:rsid w:val="00703986"/>
    <w:rsid w:val="007039A8"/>
    <w:rsid w:val="00703EA9"/>
    <w:rsid w:val="00704028"/>
    <w:rsid w:val="0070405D"/>
    <w:rsid w:val="00704165"/>
    <w:rsid w:val="007044FD"/>
    <w:rsid w:val="00704671"/>
    <w:rsid w:val="00704990"/>
    <w:rsid w:val="00704C0D"/>
    <w:rsid w:val="00704E9E"/>
    <w:rsid w:val="00704F84"/>
    <w:rsid w:val="007054C3"/>
    <w:rsid w:val="0070565F"/>
    <w:rsid w:val="00705CBB"/>
    <w:rsid w:val="00705F5C"/>
    <w:rsid w:val="00705FBD"/>
    <w:rsid w:val="00706203"/>
    <w:rsid w:val="00706BED"/>
    <w:rsid w:val="00706C01"/>
    <w:rsid w:val="00706FBE"/>
    <w:rsid w:val="00706FC0"/>
    <w:rsid w:val="00707336"/>
    <w:rsid w:val="007074AD"/>
    <w:rsid w:val="00707803"/>
    <w:rsid w:val="00707C13"/>
    <w:rsid w:val="00707C43"/>
    <w:rsid w:val="00710202"/>
    <w:rsid w:val="00710215"/>
    <w:rsid w:val="00710318"/>
    <w:rsid w:val="007105C2"/>
    <w:rsid w:val="00710809"/>
    <w:rsid w:val="00710867"/>
    <w:rsid w:val="007108EB"/>
    <w:rsid w:val="00710912"/>
    <w:rsid w:val="00710D23"/>
    <w:rsid w:val="00710EAC"/>
    <w:rsid w:val="007111A4"/>
    <w:rsid w:val="00711217"/>
    <w:rsid w:val="007112C7"/>
    <w:rsid w:val="007112F2"/>
    <w:rsid w:val="007114F3"/>
    <w:rsid w:val="00711857"/>
    <w:rsid w:val="00711A53"/>
    <w:rsid w:val="00711ACD"/>
    <w:rsid w:val="00711B10"/>
    <w:rsid w:val="00711B6B"/>
    <w:rsid w:val="00711C02"/>
    <w:rsid w:val="00711C20"/>
    <w:rsid w:val="00711DEA"/>
    <w:rsid w:val="00711EC3"/>
    <w:rsid w:val="00711F99"/>
    <w:rsid w:val="00712070"/>
    <w:rsid w:val="0071214D"/>
    <w:rsid w:val="00712A18"/>
    <w:rsid w:val="00712A1B"/>
    <w:rsid w:val="00712A3C"/>
    <w:rsid w:val="00712BA2"/>
    <w:rsid w:val="00712D32"/>
    <w:rsid w:val="00712E45"/>
    <w:rsid w:val="00712EC1"/>
    <w:rsid w:val="00713137"/>
    <w:rsid w:val="00713216"/>
    <w:rsid w:val="00713256"/>
    <w:rsid w:val="0071356C"/>
    <w:rsid w:val="00713663"/>
    <w:rsid w:val="007136FC"/>
    <w:rsid w:val="007138C4"/>
    <w:rsid w:val="00713B85"/>
    <w:rsid w:val="00713C65"/>
    <w:rsid w:val="00714202"/>
    <w:rsid w:val="00714379"/>
    <w:rsid w:val="00714C69"/>
    <w:rsid w:val="00714D24"/>
    <w:rsid w:val="00714D50"/>
    <w:rsid w:val="0071514D"/>
    <w:rsid w:val="00715ACD"/>
    <w:rsid w:val="00715C8D"/>
    <w:rsid w:val="00715CF9"/>
    <w:rsid w:val="00715D9E"/>
    <w:rsid w:val="00715E4F"/>
    <w:rsid w:val="00715FEF"/>
    <w:rsid w:val="00716250"/>
    <w:rsid w:val="0071648D"/>
    <w:rsid w:val="0071648F"/>
    <w:rsid w:val="007164F0"/>
    <w:rsid w:val="00716DFE"/>
    <w:rsid w:val="00716E12"/>
    <w:rsid w:val="007171F2"/>
    <w:rsid w:val="00717224"/>
    <w:rsid w:val="007177BE"/>
    <w:rsid w:val="00717B16"/>
    <w:rsid w:val="00717E0C"/>
    <w:rsid w:val="007202B8"/>
    <w:rsid w:val="00720407"/>
    <w:rsid w:val="00720414"/>
    <w:rsid w:val="0072061E"/>
    <w:rsid w:val="00720774"/>
    <w:rsid w:val="00720C11"/>
    <w:rsid w:val="00720D75"/>
    <w:rsid w:val="00720E83"/>
    <w:rsid w:val="007211D4"/>
    <w:rsid w:val="00721716"/>
    <w:rsid w:val="007217BD"/>
    <w:rsid w:val="007217C0"/>
    <w:rsid w:val="0072185D"/>
    <w:rsid w:val="00721A4C"/>
    <w:rsid w:val="00721AAB"/>
    <w:rsid w:val="00721CE3"/>
    <w:rsid w:val="00721E1F"/>
    <w:rsid w:val="00721F7B"/>
    <w:rsid w:val="00722BD6"/>
    <w:rsid w:val="00722C25"/>
    <w:rsid w:val="00722E57"/>
    <w:rsid w:val="007232A3"/>
    <w:rsid w:val="0072399A"/>
    <w:rsid w:val="00723BC0"/>
    <w:rsid w:val="00723CFA"/>
    <w:rsid w:val="00723D6B"/>
    <w:rsid w:val="007240B4"/>
    <w:rsid w:val="007243EF"/>
    <w:rsid w:val="00724405"/>
    <w:rsid w:val="0072466E"/>
    <w:rsid w:val="00724776"/>
    <w:rsid w:val="00724A53"/>
    <w:rsid w:val="00724E15"/>
    <w:rsid w:val="00725465"/>
    <w:rsid w:val="00725A7F"/>
    <w:rsid w:val="00725CF6"/>
    <w:rsid w:val="00726768"/>
    <w:rsid w:val="007268D5"/>
    <w:rsid w:val="00726B0B"/>
    <w:rsid w:val="00726D56"/>
    <w:rsid w:val="00727050"/>
    <w:rsid w:val="007270E0"/>
    <w:rsid w:val="00727101"/>
    <w:rsid w:val="0072746E"/>
    <w:rsid w:val="0072754C"/>
    <w:rsid w:val="00727A75"/>
    <w:rsid w:val="00727B2C"/>
    <w:rsid w:val="00727E0A"/>
    <w:rsid w:val="00727E2C"/>
    <w:rsid w:val="00727E7A"/>
    <w:rsid w:val="00730045"/>
    <w:rsid w:val="007300F8"/>
    <w:rsid w:val="00730106"/>
    <w:rsid w:val="007307A4"/>
    <w:rsid w:val="00730836"/>
    <w:rsid w:val="007308AC"/>
    <w:rsid w:val="007308C2"/>
    <w:rsid w:val="00730BF8"/>
    <w:rsid w:val="00730E76"/>
    <w:rsid w:val="00730F93"/>
    <w:rsid w:val="0073107C"/>
    <w:rsid w:val="0073115D"/>
    <w:rsid w:val="007311C8"/>
    <w:rsid w:val="00731348"/>
    <w:rsid w:val="00731807"/>
    <w:rsid w:val="00731869"/>
    <w:rsid w:val="00731A75"/>
    <w:rsid w:val="00731AFC"/>
    <w:rsid w:val="00731E22"/>
    <w:rsid w:val="0073218D"/>
    <w:rsid w:val="0073231D"/>
    <w:rsid w:val="00732904"/>
    <w:rsid w:val="00732A8B"/>
    <w:rsid w:val="00732C09"/>
    <w:rsid w:val="00732D07"/>
    <w:rsid w:val="00732DE5"/>
    <w:rsid w:val="007330A6"/>
    <w:rsid w:val="00733D1A"/>
    <w:rsid w:val="00733FFF"/>
    <w:rsid w:val="00734128"/>
    <w:rsid w:val="0073460D"/>
    <w:rsid w:val="007346D6"/>
    <w:rsid w:val="007348DD"/>
    <w:rsid w:val="00734E7A"/>
    <w:rsid w:val="00735124"/>
    <w:rsid w:val="00735274"/>
    <w:rsid w:val="00735490"/>
    <w:rsid w:val="007355B9"/>
    <w:rsid w:val="00735741"/>
    <w:rsid w:val="007360A3"/>
    <w:rsid w:val="0073629C"/>
    <w:rsid w:val="0073644D"/>
    <w:rsid w:val="00736473"/>
    <w:rsid w:val="00736739"/>
    <w:rsid w:val="00736995"/>
    <w:rsid w:val="007369B8"/>
    <w:rsid w:val="00736B4B"/>
    <w:rsid w:val="00736BDA"/>
    <w:rsid w:val="00736D04"/>
    <w:rsid w:val="00736FAD"/>
    <w:rsid w:val="0073740A"/>
    <w:rsid w:val="0073764C"/>
    <w:rsid w:val="0073781B"/>
    <w:rsid w:val="00737AB3"/>
    <w:rsid w:val="00737CAA"/>
    <w:rsid w:val="00737D6F"/>
    <w:rsid w:val="007401EA"/>
    <w:rsid w:val="00740403"/>
    <w:rsid w:val="00740767"/>
    <w:rsid w:val="00740896"/>
    <w:rsid w:val="007409D1"/>
    <w:rsid w:val="00740D6C"/>
    <w:rsid w:val="00740F55"/>
    <w:rsid w:val="00741145"/>
    <w:rsid w:val="00741209"/>
    <w:rsid w:val="00741617"/>
    <w:rsid w:val="007416E8"/>
    <w:rsid w:val="0074192A"/>
    <w:rsid w:val="00741F0B"/>
    <w:rsid w:val="00742206"/>
    <w:rsid w:val="00742209"/>
    <w:rsid w:val="007423E2"/>
    <w:rsid w:val="0074265E"/>
    <w:rsid w:val="00742AC3"/>
    <w:rsid w:val="007430FD"/>
    <w:rsid w:val="00743421"/>
    <w:rsid w:val="00743439"/>
    <w:rsid w:val="00743441"/>
    <w:rsid w:val="0074393C"/>
    <w:rsid w:val="0074399E"/>
    <w:rsid w:val="00743D2A"/>
    <w:rsid w:val="00743F0D"/>
    <w:rsid w:val="00744922"/>
    <w:rsid w:val="0074493D"/>
    <w:rsid w:val="00744DF4"/>
    <w:rsid w:val="00744E17"/>
    <w:rsid w:val="00744F44"/>
    <w:rsid w:val="00745015"/>
    <w:rsid w:val="007453F8"/>
    <w:rsid w:val="00745521"/>
    <w:rsid w:val="0074568F"/>
    <w:rsid w:val="0074594B"/>
    <w:rsid w:val="00745B3B"/>
    <w:rsid w:val="007461E8"/>
    <w:rsid w:val="007461F6"/>
    <w:rsid w:val="00746267"/>
    <w:rsid w:val="0074629B"/>
    <w:rsid w:val="007467EA"/>
    <w:rsid w:val="0074696F"/>
    <w:rsid w:val="00746B5D"/>
    <w:rsid w:val="00746D8D"/>
    <w:rsid w:val="00746D93"/>
    <w:rsid w:val="00747001"/>
    <w:rsid w:val="007476C5"/>
    <w:rsid w:val="00747C72"/>
    <w:rsid w:val="00747E06"/>
    <w:rsid w:val="00750036"/>
    <w:rsid w:val="0075017F"/>
    <w:rsid w:val="007505FF"/>
    <w:rsid w:val="007507D2"/>
    <w:rsid w:val="00750909"/>
    <w:rsid w:val="007509CE"/>
    <w:rsid w:val="00750DAC"/>
    <w:rsid w:val="00750DB5"/>
    <w:rsid w:val="00750DC6"/>
    <w:rsid w:val="00752064"/>
    <w:rsid w:val="007520AE"/>
    <w:rsid w:val="0075214D"/>
    <w:rsid w:val="0075216B"/>
    <w:rsid w:val="007521AB"/>
    <w:rsid w:val="007523F0"/>
    <w:rsid w:val="007524EC"/>
    <w:rsid w:val="0075282F"/>
    <w:rsid w:val="0075289A"/>
    <w:rsid w:val="007528E6"/>
    <w:rsid w:val="00752982"/>
    <w:rsid w:val="0075309A"/>
    <w:rsid w:val="0075310C"/>
    <w:rsid w:val="007532BC"/>
    <w:rsid w:val="007533C5"/>
    <w:rsid w:val="00753466"/>
    <w:rsid w:val="00753484"/>
    <w:rsid w:val="0075372B"/>
    <w:rsid w:val="00753AD3"/>
    <w:rsid w:val="00753F05"/>
    <w:rsid w:val="00754392"/>
    <w:rsid w:val="00754783"/>
    <w:rsid w:val="00754F55"/>
    <w:rsid w:val="007551F1"/>
    <w:rsid w:val="00755284"/>
    <w:rsid w:val="007552A2"/>
    <w:rsid w:val="0075534F"/>
    <w:rsid w:val="007555C9"/>
    <w:rsid w:val="0075572A"/>
    <w:rsid w:val="007558DE"/>
    <w:rsid w:val="00755A7D"/>
    <w:rsid w:val="00755A83"/>
    <w:rsid w:val="00755B41"/>
    <w:rsid w:val="00755B48"/>
    <w:rsid w:val="00755E70"/>
    <w:rsid w:val="0075620A"/>
    <w:rsid w:val="00756244"/>
    <w:rsid w:val="007565E8"/>
    <w:rsid w:val="007566B6"/>
    <w:rsid w:val="007569D8"/>
    <w:rsid w:val="007572CB"/>
    <w:rsid w:val="00757340"/>
    <w:rsid w:val="007573DB"/>
    <w:rsid w:val="007577CB"/>
    <w:rsid w:val="00757A1C"/>
    <w:rsid w:val="007600E6"/>
    <w:rsid w:val="00760149"/>
    <w:rsid w:val="0076016F"/>
    <w:rsid w:val="0076018E"/>
    <w:rsid w:val="007602C8"/>
    <w:rsid w:val="007605C8"/>
    <w:rsid w:val="007607A2"/>
    <w:rsid w:val="00760EF1"/>
    <w:rsid w:val="00761022"/>
    <w:rsid w:val="00761136"/>
    <w:rsid w:val="007613D8"/>
    <w:rsid w:val="0076162A"/>
    <w:rsid w:val="0076243E"/>
    <w:rsid w:val="007625D7"/>
    <w:rsid w:val="00762A72"/>
    <w:rsid w:val="00762C31"/>
    <w:rsid w:val="00763138"/>
    <w:rsid w:val="00763219"/>
    <w:rsid w:val="00763276"/>
    <w:rsid w:val="00763320"/>
    <w:rsid w:val="007639EC"/>
    <w:rsid w:val="00763D5D"/>
    <w:rsid w:val="00764027"/>
    <w:rsid w:val="0076410D"/>
    <w:rsid w:val="007644FC"/>
    <w:rsid w:val="0076455E"/>
    <w:rsid w:val="007649A1"/>
    <w:rsid w:val="00764AA2"/>
    <w:rsid w:val="00764D04"/>
    <w:rsid w:val="00764D89"/>
    <w:rsid w:val="00764F67"/>
    <w:rsid w:val="00765016"/>
    <w:rsid w:val="00765121"/>
    <w:rsid w:val="00765167"/>
    <w:rsid w:val="007651A2"/>
    <w:rsid w:val="007654CD"/>
    <w:rsid w:val="00765558"/>
    <w:rsid w:val="0076586B"/>
    <w:rsid w:val="00765CA0"/>
    <w:rsid w:val="00765E5F"/>
    <w:rsid w:val="00765EB6"/>
    <w:rsid w:val="0076621B"/>
    <w:rsid w:val="00766259"/>
    <w:rsid w:val="00766343"/>
    <w:rsid w:val="007663CF"/>
    <w:rsid w:val="00766790"/>
    <w:rsid w:val="00766BC2"/>
    <w:rsid w:val="00766CDF"/>
    <w:rsid w:val="00766F87"/>
    <w:rsid w:val="00766FFD"/>
    <w:rsid w:val="007672F3"/>
    <w:rsid w:val="007674CA"/>
    <w:rsid w:val="00767B54"/>
    <w:rsid w:val="00767BC7"/>
    <w:rsid w:val="00767F66"/>
    <w:rsid w:val="00770394"/>
    <w:rsid w:val="00770613"/>
    <w:rsid w:val="00770730"/>
    <w:rsid w:val="007710EB"/>
    <w:rsid w:val="007713FF"/>
    <w:rsid w:val="0077152B"/>
    <w:rsid w:val="007718AD"/>
    <w:rsid w:val="007718D7"/>
    <w:rsid w:val="00771CED"/>
    <w:rsid w:val="00771DA1"/>
    <w:rsid w:val="00772450"/>
    <w:rsid w:val="0077248A"/>
    <w:rsid w:val="007724FF"/>
    <w:rsid w:val="00772A8C"/>
    <w:rsid w:val="00772BA0"/>
    <w:rsid w:val="00772DC5"/>
    <w:rsid w:val="00772F25"/>
    <w:rsid w:val="00772FCE"/>
    <w:rsid w:val="00772FE5"/>
    <w:rsid w:val="00773163"/>
    <w:rsid w:val="00773374"/>
    <w:rsid w:val="00773690"/>
    <w:rsid w:val="00773AF3"/>
    <w:rsid w:val="00773B36"/>
    <w:rsid w:val="00773B3D"/>
    <w:rsid w:val="00773B6A"/>
    <w:rsid w:val="00773BC5"/>
    <w:rsid w:val="00773D0E"/>
    <w:rsid w:val="00773E49"/>
    <w:rsid w:val="00773E7D"/>
    <w:rsid w:val="00773FD3"/>
    <w:rsid w:val="0077419B"/>
    <w:rsid w:val="0077430E"/>
    <w:rsid w:val="007744B3"/>
    <w:rsid w:val="007748EB"/>
    <w:rsid w:val="00774B2D"/>
    <w:rsid w:val="00774E20"/>
    <w:rsid w:val="00774F9D"/>
    <w:rsid w:val="00775203"/>
    <w:rsid w:val="0077598D"/>
    <w:rsid w:val="00775AAC"/>
    <w:rsid w:val="00775AD9"/>
    <w:rsid w:val="00775D8C"/>
    <w:rsid w:val="00775EB9"/>
    <w:rsid w:val="007762ED"/>
    <w:rsid w:val="00776839"/>
    <w:rsid w:val="00776AA0"/>
    <w:rsid w:val="00776AEB"/>
    <w:rsid w:val="00776D9A"/>
    <w:rsid w:val="00777157"/>
    <w:rsid w:val="007772CE"/>
    <w:rsid w:val="00777303"/>
    <w:rsid w:val="00777484"/>
    <w:rsid w:val="00777687"/>
    <w:rsid w:val="00777A5C"/>
    <w:rsid w:val="00777BF5"/>
    <w:rsid w:val="00777CC1"/>
    <w:rsid w:val="00777D8F"/>
    <w:rsid w:val="00780137"/>
    <w:rsid w:val="007802E0"/>
    <w:rsid w:val="007802EE"/>
    <w:rsid w:val="00780544"/>
    <w:rsid w:val="0078077D"/>
    <w:rsid w:val="007808BE"/>
    <w:rsid w:val="00780A48"/>
    <w:rsid w:val="00780A63"/>
    <w:rsid w:val="00780D48"/>
    <w:rsid w:val="00781073"/>
    <w:rsid w:val="007812E7"/>
    <w:rsid w:val="00781774"/>
    <w:rsid w:val="00781910"/>
    <w:rsid w:val="00781946"/>
    <w:rsid w:val="00781A58"/>
    <w:rsid w:val="00781E7F"/>
    <w:rsid w:val="00781F0B"/>
    <w:rsid w:val="007823D1"/>
    <w:rsid w:val="007823FD"/>
    <w:rsid w:val="00782623"/>
    <w:rsid w:val="007829A5"/>
    <w:rsid w:val="007829BE"/>
    <w:rsid w:val="00782A87"/>
    <w:rsid w:val="00782CF5"/>
    <w:rsid w:val="00782D29"/>
    <w:rsid w:val="00782EE7"/>
    <w:rsid w:val="0078308E"/>
    <w:rsid w:val="007835A7"/>
    <w:rsid w:val="00783768"/>
    <w:rsid w:val="00783847"/>
    <w:rsid w:val="0078385C"/>
    <w:rsid w:val="00783A55"/>
    <w:rsid w:val="00783B53"/>
    <w:rsid w:val="00783B83"/>
    <w:rsid w:val="00783BB5"/>
    <w:rsid w:val="00783C3A"/>
    <w:rsid w:val="0078413E"/>
    <w:rsid w:val="007843E4"/>
    <w:rsid w:val="007845A6"/>
    <w:rsid w:val="00784704"/>
    <w:rsid w:val="007849E3"/>
    <w:rsid w:val="00784D39"/>
    <w:rsid w:val="00785335"/>
    <w:rsid w:val="0078590B"/>
    <w:rsid w:val="007859CD"/>
    <w:rsid w:val="00785C37"/>
    <w:rsid w:val="00785C4B"/>
    <w:rsid w:val="00786396"/>
    <w:rsid w:val="00786542"/>
    <w:rsid w:val="00786655"/>
    <w:rsid w:val="00786BC7"/>
    <w:rsid w:val="00786CB1"/>
    <w:rsid w:val="00786E7E"/>
    <w:rsid w:val="007872D7"/>
    <w:rsid w:val="007872E7"/>
    <w:rsid w:val="007875A5"/>
    <w:rsid w:val="007909FB"/>
    <w:rsid w:val="00790C66"/>
    <w:rsid w:val="007910F9"/>
    <w:rsid w:val="007911B6"/>
    <w:rsid w:val="00791237"/>
    <w:rsid w:val="00791553"/>
    <w:rsid w:val="007917F3"/>
    <w:rsid w:val="007918AE"/>
    <w:rsid w:val="00791ADB"/>
    <w:rsid w:val="00791C07"/>
    <w:rsid w:val="00791DB4"/>
    <w:rsid w:val="00791EBE"/>
    <w:rsid w:val="00791ECD"/>
    <w:rsid w:val="007922E6"/>
    <w:rsid w:val="0079241A"/>
    <w:rsid w:val="00792474"/>
    <w:rsid w:val="007927B1"/>
    <w:rsid w:val="007928FA"/>
    <w:rsid w:val="00792AA6"/>
    <w:rsid w:val="00792C60"/>
    <w:rsid w:val="007930DB"/>
    <w:rsid w:val="007931B2"/>
    <w:rsid w:val="0079348E"/>
    <w:rsid w:val="00793BC4"/>
    <w:rsid w:val="00793CA5"/>
    <w:rsid w:val="00793F08"/>
    <w:rsid w:val="007941F0"/>
    <w:rsid w:val="007942C5"/>
    <w:rsid w:val="0079460E"/>
    <w:rsid w:val="00794775"/>
    <w:rsid w:val="0079488C"/>
    <w:rsid w:val="00794AB2"/>
    <w:rsid w:val="00794C50"/>
    <w:rsid w:val="00795429"/>
    <w:rsid w:val="0079595E"/>
    <w:rsid w:val="00796167"/>
    <w:rsid w:val="0079619C"/>
    <w:rsid w:val="00796427"/>
    <w:rsid w:val="00796458"/>
    <w:rsid w:val="00796884"/>
    <w:rsid w:val="00796EF4"/>
    <w:rsid w:val="00797232"/>
    <w:rsid w:val="0079736C"/>
    <w:rsid w:val="007973D2"/>
    <w:rsid w:val="0079741A"/>
    <w:rsid w:val="007974AE"/>
    <w:rsid w:val="00797824"/>
    <w:rsid w:val="00797A03"/>
    <w:rsid w:val="00797A30"/>
    <w:rsid w:val="00797AF6"/>
    <w:rsid w:val="00797B7D"/>
    <w:rsid w:val="007A071B"/>
    <w:rsid w:val="007A122B"/>
    <w:rsid w:val="007A155D"/>
    <w:rsid w:val="007A189B"/>
    <w:rsid w:val="007A1A95"/>
    <w:rsid w:val="007A1E3A"/>
    <w:rsid w:val="007A1EB2"/>
    <w:rsid w:val="007A2584"/>
    <w:rsid w:val="007A28C3"/>
    <w:rsid w:val="007A2925"/>
    <w:rsid w:val="007A2B75"/>
    <w:rsid w:val="007A2CE9"/>
    <w:rsid w:val="007A2D75"/>
    <w:rsid w:val="007A313D"/>
    <w:rsid w:val="007A3471"/>
    <w:rsid w:val="007A3609"/>
    <w:rsid w:val="007A3774"/>
    <w:rsid w:val="007A3974"/>
    <w:rsid w:val="007A397C"/>
    <w:rsid w:val="007A3AB2"/>
    <w:rsid w:val="007A4275"/>
    <w:rsid w:val="007A45F4"/>
    <w:rsid w:val="007A476B"/>
    <w:rsid w:val="007A4772"/>
    <w:rsid w:val="007A4ECE"/>
    <w:rsid w:val="007A4EDB"/>
    <w:rsid w:val="007A4F4C"/>
    <w:rsid w:val="007A500C"/>
    <w:rsid w:val="007A5136"/>
    <w:rsid w:val="007A52FF"/>
    <w:rsid w:val="007A56B2"/>
    <w:rsid w:val="007A56CC"/>
    <w:rsid w:val="007A56D9"/>
    <w:rsid w:val="007A5891"/>
    <w:rsid w:val="007A5D98"/>
    <w:rsid w:val="007A612D"/>
    <w:rsid w:val="007A617D"/>
    <w:rsid w:val="007A6243"/>
    <w:rsid w:val="007A63D6"/>
    <w:rsid w:val="007A6462"/>
    <w:rsid w:val="007A69EE"/>
    <w:rsid w:val="007A6C1E"/>
    <w:rsid w:val="007A6E3B"/>
    <w:rsid w:val="007A7093"/>
    <w:rsid w:val="007A71CB"/>
    <w:rsid w:val="007A71F1"/>
    <w:rsid w:val="007A7A95"/>
    <w:rsid w:val="007B0290"/>
    <w:rsid w:val="007B0422"/>
    <w:rsid w:val="007B06BF"/>
    <w:rsid w:val="007B091C"/>
    <w:rsid w:val="007B0B5E"/>
    <w:rsid w:val="007B0C7C"/>
    <w:rsid w:val="007B0D92"/>
    <w:rsid w:val="007B0EB7"/>
    <w:rsid w:val="007B12CD"/>
    <w:rsid w:val="007B1533"/>
    <w:rsid w:val="007B1BE0"/>
    <w:rsid w:val="007B1DAD"/>
    <w:rsid w:val="007B2222"/>
    <w:rsid w:val="007B2361"/>
    <w:rsid w:val="007B2513"/>
    <w:rsid w:val="007B25AF"/>
    <w:rsid w:val="007B2773"/>
    <w:rsid w:val="007B2802"/>
    <w:rsid w:val="007B28D7"/>
    <w:rsid w:val="007B297C"/>
    <w:rsid w:val="007B2F0B"/>
    <w:rsid w:val="007B2F70"/>
    <w:rsid w:val="007B30B6"/>
    <w:rsid w:val="007B3597"/>
    <w:rsid w:val="007B371E"/>
    <w:rsid w:val="007B378A"/>
    <w:rsid w:val="007B39D5"/>
    <w:rsid w:val="007B3AF4"/>
    <w:rsid w:val="007B3D0C"/>
    <w:rsid w:val="007B43F2"/>
    <w:rsid w:val="007B44B8"/>
    <w:rsid w:val="007B45F3"/>
    <w:rsid w:val="007B46AC"/>
    <w:rsid w:val="007B4C62"/>
    <w:rsid w:val="007B51D9"/>
    <w:rsid w:val="007B5269"/>
    <w:rsid w:val="007B54FB"/>
    <w:rsid w:val="007B5730"/>
    <w:rsid w:val="007B59ED"/>
    <w:rsid w:val="007B5C3C"/>
    <w:rsid w:val="007B5EB4"/>
    <w:rsid w:val="007B6038"/>
    <w:rsid w:val="007B612F"/>
    <w:rsid w:val="007B6419"/>
    <w:rsid w:val="007B685F"/>
    <w:rsid w:val="007B6D01"/>
    <w:rsid w:val="007B6E1B"/>
    <w:rsid w:val="007B6E27"/>
    <w:rsid w:val="007B7243"/>
    <w:rsid w:val="007B73E1"/>
    <w:rsid w:val="007B7631"/>
    <w:rsid w:val="007B7907"/>
    <w:rsid w:val="007B7BB4"/>
    <w:rsid w:val="007B7E61"/>
    <w:rsid w:val="007B7FAF"/>
    <w:rsid w:val="007C0057"/>
    <w:rsid w:val="007C077E"/>
    <w:rsid w:val="007C0797"/>
    <w:rsid w:val="007C0A43"/>
    <w:rsid w:val="007C0D76"/>
    <w:rsid w:val="007C0F6F"/>
    <w:rsid w:val="007C0FF3"/>
    <w:rsid w:val="007C106A"/>
    <w:rsid w:val="007C155C"/>
    <w:rsid w:val="007C16C0"/>
    <w:rsid w:val="007C1880"/>
    <w:rsid w:val="007C1974"/>
    <w:rsid w:val="007C1C73"/>
    <w:rsid w:val="007C1D42"/>
    <w:rsid w:val="007C2712"/>
    <w:rsid w:val="007C27F4"/>
    <w:rsid w:val="007C2DB6"/>
    <w:rsid w:val="007C2E50"/>
    <w:rsid w:val="007C2ECB"/>
    <w:rsid w:val="007C32CA"/>
    <w:rsid w:val="007C3377"/>
    <w:rsid w:val="007C33DB"/>
    <w:rsid w:val="007C344D"/>
    <w:rsid w:val="007C3A45"/>
    <w:rsid w:val="007C3B9E"/>
    <w:rsid w:val="007C3D7C"/>
    <w:rsid w:val="007C3F5C"/>
    <w:rsid w:val="007C403C"/>
    <w:rsid w:val="007C43EE"/>
    <w:rsid w:val="007C44D8"/>
    <w:rsid w:val="007C4765"/>
    <w:rsid w:val="007C4782"/>
    <w:rsid w:val="007C4974"/>
    <w:rsid w:val="007C5087"/>
    <w:rsid w:val="007C5268"/>
    <w:rsid w:val="007C5443"/>
    <w:rsid w:val="007C5563"/>
    <w:rsid w:val="007C5614"/>
    <w:rsid w:val="007C5B8B"/>
    <w:rsid w:val="007C5C6F"/>
    <w:rsid w:val="007C5DBD"/>
    <w:rsid w:val="007C5F44"/>
    <w:rsid w:val="007C5F79"/>
    <w:rsid w:val="007C6B12"/>
    <w:rsid w:val="007C6D8E"/>
    <w:rsid w:val="007C6D8F"/>
    <w:rsid w:val="007C6F2F"/>
    <w:rsid w:val="007C72C8"/>
    <w:rsid w:val="007C72F6"/>
    <w:rsid w:val="007C75B6"/>
    <w:rsid w:val="007C772F"/>
    <w:rsid w:val="007C7834"/>
    <w:rsid w:val="007C787B"/>
    <w:rsid w:val="007C7A5C"/>
    <w:rsid w:val="007C7C63"/>
    <w:rsid w:val="007C7D6D"/>
    <w:rsid w:val="007C7F8E"/>
    <w:rsid w:val="007D0496"/>
    <w:rsid w:val="007D0662"/>
    <w:rsid w:val="007D076C"/>
    <w:rsid w:val="007D09C3"/>
    <w:rsid w:val="007D0A62"/>
    <w:rsid w:val="007D0B3A"/>
    <w:rsid w:val="007D0F37"/>
    <w:rsid w:val="007D109D"/>
    <w:rsid w:val="007D1223"/>
    <w:rsid w:val="007D151C"/>
    <w:rsid w:val="007D186F"/>
    <w:rsid w:val="007D1C7B"/>
    <w:rsid w:val="007D227D"/>
    <w:rsid w:val="007D266C"/>
    <w:rsid w:val="007D2877"/>
    <w:rsid w:val="007D28CD"/>
    <w:rsid w:val="007D290E"/>
    <w:rsid w:val="007D2B8A"/>
    <w:rsid w:val="007D2C75"/>
    <w:rsid w:val="007D2DD0"/>
    <w:rsid w:val="007D2E7A"/>
    <w:rsid w:val="007D2F89"/>
    <w:rsid w:val="007D3085"/>
    <w:rsid w:val="007D3154"/>
    <w:rsid w:val="007D33F1"/>
    <w:rsid w:val="007D34F9"/>
    <w:rsid w:val="007D389D"/>
    <w:rsid w:val="007D3BC6"/>
    <w:rsid w:val="007D3C28"/>
    <w:rsid w:val="007D3FBE"/>
    <w:rsid w:val="007D416E"/>
    <w:rsid w:val="007D4196"/>
    <w:rsid w:val="007D474B"/>
    <w:rsid w:val="007D49F1"/>
    <w:rsid w:val="007D500B"/>
    <w:rsid w:val="007D56A8"/>
    <w:rsid w:val="007D583D"/>
    <w:rsid w:val="007D5A4F"/>
    <w:rsid w:val="007D5ACE"/>
    <w:rsid w:val="007D60F6"/>
    <w:rsid w:val="007D6398"/>
    <w:rsid w:val="007D6540"/>
    <w:rsid w:val="007D661C"/>
    <w:rsid w:val="007D67E8"/>
    <w:rsid w:val="007D6D04"/>
    <w:rsid w:val="007D6DA0"/>
    <w:rsid w:val="007D6F92"/>
    <w:rsid w:val="007D79CF"/>
    <w:rsid w:val="007D7CF8"/>
    <w:rsid w:val="007D7D73"/>
    <w:rsid w:val="007E01B6"/>
    <w:rsid w:val="007E02F3"/>
    <w:rsid w:val="007E0534"/>
    <w:rsid w:val="007E06B2"/>
    <w:rsid w:val="007E081D"/>
    <w:rsid w:val="007E0906"/>
    <w:rsid w:val="007E0B87"/>
    <w:rsid w:val="007E0BF7"/>
    <w:rsid w:val="007E0D7B"/>
    <w:rsid w:val="007E0EF2"/>
    <w:rsid w:val="007E108D"/>
    <w:rsid w:val="007E1337"/>
    <w:rsid w:val="007E1845"/>
    <w:rsid w:val="007E1EDF"/>
    <w:rsid w:val="007E1F4D"/>
    <w:rsid w:val="007E1FC9"/>
    <w:rsid w:val="007E20B6"/>
    <w:rsid w:val="007E2514"/>
    <w:rsid w:val="007E283F"/>
    <w:rsid w:val="007E2A1F"/>
    <w:rsid w:val="007E2CEE"/>
    <w:rsid w:val="007E2EE5"/>
    <w:rsid w:val="007E2F02"/>
    <w:rsid w:val="007E3137"/>
    <w:rsid w:val="007E35D9"/>
    <w:rsid w:val="007E35FC"/>
    <w:rsid w:val="007E38F3"/>
    <w:rsid w:val="007E400D"/>
    <w:rsid w:val="007E43FF"/>
    <w:rsid w:val="007E499D"/>
    <w:rsid w:val="007E4D40"/>
    <w:rsid w:val="007E4E77"/>
    <w:rsid w:val="007E5313"/>
    <w:rsid w:val="007E5334"/>
    <w:rsid w:val="007E569C"/>
    <w:rsid w:val="007E56DB"/>
    <w:rsid w:val="007E57A1"/>
    <w:rsid w:val="007E58A7"/>
    <w:rsid w:val="007E5AB9"/>
    <w:rsid w:val="007E5E1F"/>
    <w:rsid w:val="007E5F5F"/>
    <w:rsid w:val="007E5FD3"/>
    <w:rsid w:val="007E6436"/>
    <w:rsid w:val="007E67C7"/>
    <w:rsid w:val="007E6A71"/>
    <w:rsid w:val="007E6B37"/>
    <w:rsid w:val="007E6C79"/>
    <w:rsid w:val="007E6CAD"/>
    <w:rsid w:val="007E6CB1"/>
    <w:rsid w:val="007E6D6E"/>
    <w:rsid w:val="007E7812"/>
    <w:rsid w:val="007E795A"/>
    <w:rsid w:val="007E7A28"/>
    <w:rsid w:val="007E7B4D"/>
    <w:rsid w:val="007E7BAE"/>
    <w:rsid w:val="007E7C52"/>
    <w:rsid w:val="007E7E6E"/>
    <w:rsid w:val="007F076F"/>
    <w:rsid w:val="007F093E"/>
    <w:rsid w:val="007F0AA8"/>
    <w:rsid w:val="007F0C65"/>
    <w:rsid w:val="007F0E44"/>
    <w:rsid w:val="007F0FFC"/>
    <w:rsid w:val="007F11C4"/>
    <w:rsid w:val="007F13C1"/>
    <w:rsid w:val="007F14EB"/>
    <w:rsid w:val="007F1C13"/>
    <w:rsid w:val="007F1C96"/>
    <w:rsid w:val="007F1F05"/>
    <w:rsid w:val="007F220A"/>
    <w:rsid w:val="007F2494"/>
    <w:rsid w:val="007F26D2"/>
    <w:rsid w:val="007F2958"/>
    <w:rsid w:val="007F2A68"/>
    <w:rsid w:val="007F2D06"/>
    <w:rsid w:val="007F2D78"/>
    <w:rsid w:val="007F3015"/>
    <w:rsid w:val="007F3500"/>
    <w:rsid w:val="007F381A"/>
    <w:rsid w:val="007F3CCA"/>
    <w:rsid w:val="007F3E99"/>
    <w:rsid w:val="007F3EBE"/>
    <w:rsid w:val="007F3F0D"/>
    <w:rsid w:val="007F3F72"/>
    <w:rsid w:val="007F4264"/>
    <w:rsid w:val="007F4685"/>
    <w:rsid w:val="007F4AB2"/>
    <w:rsid w:val="007F5026"/>
    <w:rsid w:val="007F5029"/>
    <w:rsid w:val="007F50B9"/>
    <w:rsid w:val="007F51B1"/>
    <w:rsid w:val="007F53FE"/>
    <w:rsid w:val="007F547B"/>
    <w:rsid w:val="007F54FB"/>
    <w:rsid w:val="007F560C"/>
    <w:rsid w:val="007F562A"/>
    <w:rsid w:val="007F5E2D"/>
    <w:rsid w:val="007F60DC"/>
    <w:rsid w:val="007F6203"/>
    <w:rsid w:val="007F6758"/>
    <w:rsid w:val="007F693B"/>
    <w:rsid w:val="007F6CA3"/>
    <w:rsid w:val="007F6EDC"/>
    <w:rsid w:val="007F7696"/>
    <w:rsid w:val="007F76EB"/>
    <w:rsid w:val="007F7765"/>
    <w:rsid w:val="007F7795"/>
    <w:rsid w:val="007F78B6"/>
    <w:rsid w:val="007F79B0"/>
    <w:rsid w:val="007F7AE4"/>
    <w:rsid w:val="007F7DF9"/>
    <w:rsid w:val="0080050B"/>
    <w:rsid w:val="0080059F"/>
    <w:rsid w:val="008005DE"/>
    <w:rsid w:val="00800646"/>
    <w:rsid w:val="008006AA"/>
    <w:rsid w:val="00800AB2"/>
    <w:rsid w:val="00800E8A"/>
    <w:rsid w:val="00800EA5"/>
    <w:rsid w:val="00800F95"/>
    <w:rsid w:val="00800FC0"/>
    <w:rsid w:val="00801118"/>
    <w:rsid w:val="00801812"/>
    <w:rsid w:val="0080187F"/>
    <w:rsid w:val="0080194F"/>
    <w:rsid w:val="008019A6"/>
    <w:rsid w:val="00801A65"/>
    <w:rsid w:val="00801CD0"/>
    <w:rsid w:val="0080213F"/>
    <w:rsid w:val="00802198"/>
    <w:rsid w:val="008022E3"/>
    <w:rsid w:val="008022F7"/>
    <w:rsid w:val="0080255C"/>
    <w:rsid w:val="00802891"/>
    <w:rsid w:val="00802C16"/>
    <w:rsid w:val="00802C67"/>
    <w:rsid w:val="00802D3C"/>
    <w:rsid w:val="00802D43"/>
    <w:rsid w:val="00802EDC"/>
    <w:rsid w:val="00802F2D"/>
    <w:rsid w:val="008031F5"/>
    <w:rsid w:val="0080322E"/>
    <w:rsid w:val="008038E5"/>
    <w:rsid w:val="00803BBA"/>
    <w:rsid w:val="0080476D"/>
    <w:rsid w:val="008047A9"/>
    <w:rsid w:val="008048CF"/>
    <w:rsid w:val="00804B94"/>
    <w:rsid w:val="00804BD6"/>
    <w:rsid w:val="00804C5C"/>
    <w:rsid w:val="00804FBE"/>
    <w:rsid w:val="00805792"/>
    <w:rsid w:val="008058A1"/>
    <w:rsid w:val="00805A32"/>
    <w:rsid w:val="0080608A"/>
    <w:rsid w:val="0080614F"/>
    <w:rsid w:val="0080648D"/>
    <w:rsid w:val="00806577"/>
    <w:rsid w:val="0080661F"/>
    <w:rsid w:val="00806633"/>
    <w:rsid w:val="00806C28"/>
    <w:rsid w:val="00806C4F"/>
    <w:rsid w:val="00807F8B"/>
    <w:rsid w:val="0081082D"/>
    <w:rsid w:val="00810853"/>
    <w:rsid w:val="008109A4"/>
    <w:rsid w:val="008109F3"/>
    <w:rsid w:val="00810CD6"/>
    <w:rsid w:val="008110D5"/>
    <w:rsid w:val="00811154"/>
    <w:rsid w:val="008111C7"/>
    <w:rsid w:val="008111D5"/>
    <w:rsid w:val="008112B3"/>
    <w:rsid w:val="008114D5"/>
    <w:rsid w:val="00811759"/>
    <w:rsid w:val="00811787"/>
    <w:rsid w:val="00811D14"/>
    <w:rsid w:val="00811E8E"/>
    <w:rsid w:val="00811F5A"/>
    <w:rsid w:val="008120A3"/>
    <w:rsid w:val="008129A4"/>
    <w:rsid w:val="008129E8"/>
    <w:rsid w:val="00812BE8"/>
    <w:rsid w:val="00812CFB"/>
    <w:rsid w:val="00812D7C"/>
    <w:rsid w:val="00812FD9"/>
    <w:rsid w:val="0081311C"/>
    <w:rsid w:val="00813351"/>
    <w:rsid w:val="0081349B"/>
    <w:rsid w:val="008135E6"/>
    <w:rsid w:val="00813663"/>
    <w:rsid w:val="008139DF"/>
    <w:rsid w:val="00813ADA"/>
    <w:rsid w:val="00813BD8"/>
    <w:rsid w:val="00813D32"/>
    <w:rsid w:val="00813FF6"/>
    <w:rsid w:val="00814152"/>
    <w:rsid w:val="0081438A"/>
    <w:rsid w:val="0081445C"/>
    <w:rsid w:val="0081450E"/>
    <w:rsid w:val="00814625"/>
    <w:rsid w:val="00814661"/>
    <w:rsid w:val="00814977"/>
    <w:rsid w:val="00814A60"/>
    <w:rsid w:val="00814CA9"/>
    <w:rsid w:val="008150BC"/>
    <w:rsid w:val="008157E8"/>
    <w:rsid w:val="0081581C"/>
    <w:rsid w:val="0081588D"/>
    <w:rsid w:val="00815B9A"/>
    <w:rsid w:val="00815EEA"/>
    <w:rsid w:val="00815F85"/>
    <w:rsid w:val="00816136"/>
    <w:rsid w:val="008162BE"/>
    <w:rsid w:val="00816722"/>
    <w:rsid w:val="00816758"/>
    <w:rsid w:val="00816E9F"/>
    <w:rsid w:val="00817198"/>
    <w:rsid w:val="008172E1"/>
    <w:rsid w:val="008173DC"/>
    <w:rsid w:val="008177AC"/>
    <w:rsid w:val="00817BD3"/>
    <w:rsid w:val="00817E02"/>
    <w:rsid w:val="00817EAE"/>
    <w:rsid w:val="00817F12"/>
    <w:rsid w:val="008203F1"/>
    <w:rsid w:val="008206B8"/>
    <w:rsid w:val="008206E7"/>
    <w:rsid w:val="008207CD"/>
    <w:rsid w:val="00820985"/>
    <w:rsid w:val="00820BCA"/>
    <w:rsid w:val="00820F43"/>
    <w:rsid w:val="00821126"/>
    <w:rsid w:val="00821341"/>
    <w:rsid w:val="008213F1"/>
    <w:rsid w:val="00821939"/>
    <w:rsid w:val="00821A41"/>
    <w:rsid w:val="00821AF0"/>
    <w:rsid w:val="0082202A"/>
    <w:rsid w:val="00822490"/>
    <w:rsid w:val="0082270F"/>
    <w:rsid w:val="00822BAA"/>
    <w:rsid w:val="00822BAD"/>
    <w:rsid w:val="00822BCC"/>
    <w:rsid w:val="00822F43"/>
    <w:rsid w:val="00823402"/>
    <w:rsid w:val="0082366D"/>
    <w:rsid w:val="008236E0"/>
    <w:rsid w:val="00823922"/>
    <w:rsid w:val="00823A54"/>
    <w:rsid w:val="00824012"/>
    <w:rsid w:val="008245C8"/>
    <w:rsid w:val="00824D70"/>
    <w:rsid w:val="00824EC7"/>
    <w:rsid w:val="0082501A"/>
    <w:rsid w:val="008250F5"/>
    <w:rsid w:val="0082545B"/>
    <w:rsid w:val="00825EE1"/>
    <w:rsid w:val="00825FB8"/>
    <w:rsid w:val="008265C5"/>
    <w:rsid w:val="008266F0"/>
    <w:rsid w:val="00826808"/>
    <w:rsid w:val="00826888"/>
    <w:rsid w:val="00826AA3"/>
    <w:rsid w:val="00826C0E"/>
    <w:rsid w:val="00826CF7"/>
    <w:rsid w:val="0082700D"/>
    <w:rsid w:val="008270AB"/>
    <w:rsid w:val="008273FF"/>
    <w:rsid w:val="00827916"/>
    <w:rsid w:val="00827F05"/>
    <w:rsid w:val="00830018"/>
    <w:rsid w:val="00830343"/>
    <w:rsid w:val="0083092F"/>
    <w:rsid w:val="00830ACD"/>
    <w:rsid w:val="00830C26"/>
    <w:rsid w:val="00830FCE"/>
    <w:rsid w:val="0083115B"/>
    <w:rsid w:val="00831868"/>
    <w:rsid w:val="008318CA"/>
    <w:rsid w:val="00831CE6"/>
    <w:rsid w:val="00831CFA"/>
    <w:rsid w:val="008323F9"/>
    <w:rsid w:val="00832CF6"/>
    <w:rsid w:val="00832EB7"/>
    <w:rsid w:val="00832FDB"/>
    <w:rsid w:val="0083312B"/>
    <w:rsid w:val="00833234"/>
    <w:rsid w:val="00833594"/>
    <w:rsid w:val="00833604"/>
    <w:rsid w:val="008336E9"/>
    <w:rsid w:val="00833B32"/>
    <w:rsid w:val="00833EC6"/>
    <w:rsid w:val="00834053"/>
    <w:rsid w:val="008341BB"/>
    <w:rsid w:val="00834206"/>
    <w:rsid w:val="0083437D"/>
    <w:rsid w:val="0083438E"/>
    <w:rsid w:val="00834417"/>
    <w:rsid w:val="00834659"/>
    <w:rsid w:val="00834887"/>
    <w:rsid w:val="008348C7"/>
    <w:rsid w:val="00834955"/>
    <w:rsid w:val="0083499D"/>
    <w:rsid w:val="00834DAF"/>
    <w:rsid w:val="00835119"/>
    <w:rsid w:val="0083539B"/>
    <w:rsid w:val="008355DE"/>
    <w:rsid w:val="008356BF"/>
    <w:rsid w:val="008359A7"/>
    <w:rsid w:val="00835D7B"/>
    <w:rsid w:val="00835E78"/>
    <w:rsid w:val="00836197"/>
    <w:rsid w:val="0083641A"/>
    <w:rsid w:val="008364BF"/>
    <w:rsid w:val="00836709"/>
    <w:rsid w:val="00836DD0"/>
    <w:rsid w:val="00836FCF"/>
    <w:rsid w:val="00837290"/>
    <w:rsid w:val="00837318"/>
    <w:rsid w:val="00837598"/>
    <w:rsid w:val="0083777A"/>
    <w:rsid w:val="008379D6"/>
    <w:rsid w:val="00837AA9"/>
    <w:rsid w:val="00837CF6"/>
    <w:rsid w:val="00837D39"/>
    <w:rsid w:val="0084089B"/>
    <w:rsid w:val="00840BF6"/>
    <w:rsid w:val="00840CC0"/>
    <w:rsid w:val="00841088"/>
    <w:rsid w:val="008411B0"/>
    <w:rsid w:val="00841237"/>
    <w:rsid w:val="008413F4"/>
    <w:rsid w:val="00841654"/>
    <w:rsid w:val="00841D6A"/>
    <w:rsid w:val="00841F28"/>
    <w:rsid w:val="008429EF"/>
    <w:rsid w:val="00842ABC"/>
    <w:rsid w:val="00842ADF"/>
    <w:rsid w:val="00842BF3"/>
    <w:rsid w:val="00842C62"/>
    <w:rsid w:val="00842F9A"/>
    <w:rsid w:val="00843705"/>
    <w:rsid w:val="008439C9"/>
    <w:rsid w:val="00843D41"/>
    <w:rsid w:val="00843D65"/>
    <w:rsid w:val="00843F96"/>
    <w:rsid w:val="008441EC"/>
    <w:rsid w:val="00844635"/>
    <w:rsid w:val="0084470A"/>
    <w:rsid w:val="008448B1"/>
    <w:rsid w:val="00844BCD"/>
    <w:rsid w:val="00844DAB"/>
    <w:rsid w:val="00845139"/>
    <w:rsid w:val="0084515E"/>
    <w:rsid w:val="00845444"/>
    <w:rsid w:val="00845531"/>
    <w:rsid w:val="008455EA"/>
    <w:rsid w:val="00845600"/>
    <w:rsid w:val="00845E43"/>
    <w:rsid w:val="00846601"/>
    <w:rsid w:val="0084683D"/>
    <w:rsid w:val="00846B69"/>
    <w:rsid w:val="00846D60"/>
    <w:rsid w:val="00847A1A"/>
    <w:rsid w:val="00847E41"/>
    <w:rsid w:val="00847FE5"/>
    <w:rsid w:val="00850138"/>
    <w:rsid w:val="00850629"/>
    <w:rsid w:val="008507D3"/>
    <w:rsid w:val="0085099A"/>
    <w:rsid w:val="00850D7B"/>
    <w:rsid w:val="00851164"/>
    <w:rsid w:val="008515AA"/>
    <w:rsid w:val="00851705"/>
    <w:rsid w:val="008517AF"/>
    <w:rsid w:val="008517C9"/>
    <w:rsid w:val="008519A9"/>
    <w:rsid w:val="00851B3C"/>
    <w:rsid w:val="00851B5C"/>
    <w:rsid w:val="00851D9F"/>
    <w:rsid w:val="00851EA4"/>
    <w:rsid w:val="00851F82"/>
    <w:rsid w:val="00852009"/>
    <w:rsid w:val="0085256B"/>
    <w:rsid w:val="00852FA7"/>
    <w:rsid w:val="00853343"/>
    <w:rsid w:val="008537EA"/>
    <w:rsid w:val="008538F1"/>
    <w:rsid w:val="008539A2"/>
    <w:rsid w:val="00853BE8"/>
    <w:rsid w:val="00853DB6"/>
    <w:rsid w:val="00854803"/>
    <w:rsid w:val="0085490C"/>
    <w:rsid w:val="008549F2"/>
    <w:rsid w:val="00855016"/>
    <w:rsid w:val="008554B5"/>
    <w:rsid w:val="008554F2"/>
    <w:rsid w:val="0085565B"/>
    <w:rsid w:val="00855BDD"/>
    <w:rsid w:val="008560A7"/>
    <w:rsid w:val="008561BC"/>
    <w:rsid w:val="0085623C"/>
    <w:rsid w:val="008567CC"/>
    <w:rsid w:val="008567F9"/>
    <w:rsid w:val="00856813"/>
    <w:rsid w:val="008569C0"/>
    <w:rsid w:val="00856AB0"/>
    <w:rsid w:val="00856B28"/>
    <w:rsid w:val="00856D99"/>
    <w:rsid w:val="00856E06"/>
    <w:rsid w:val="00857373"/>
    <w:rsid w:val="0085761C"/>
    <w:rsid w:val="00857650"/>
    <w:rsid w:val="00857E16"/>
    <w:rsid w:val="0086018F"/>
    <w:rsid w:val="008603BB"/>
    <w:rsid w:val="008604B1"/>
    <w:rsid w:val="00860D08"/>
    <w:rsid w:val="00860FC2"/>
    <w:rsid w:val="00861458"/>
    <w:rsid w:val="00861679"/>
    <w:rsid w:val="008618D3"/>
    <w:rsid w:val="008621C9"/>
    <w:rsid w:val="0086220F"/>
    <w:rsid w:val="00862320"/>
    <w:rsid w:val="008624CE"/>
    <w:rsid w:val="00862512"/>
    <w:rsid w:val="0086279E"/>
    <w:rsid w:val="00862D31"/>
    <w:rsid w:val="00862E80"/>
    <w:rsid w:val="00862EB4"/>
    <w:rsid w:val="00863360"/>
    <w:rsid w:val="00863CC1"/>
    <w:rsid w:val="00863F21"/>
    <w:rsid w:val="0086403C"/>
    <w:rsid w:val="00864108"/>
    <w:rsid w:val="008646B4"/>
    <w:rsid w:val="00864A24"/>
    <w:rsid w:val="00864CA2"/>
    <w:rsid w:val="00864DFE"/>
    <w:rsid w:val="00864EF5"/>
    <w:rsid w:val="0086520D"/>
    <w:rsid w:val="0086555B"/>
    <w:rsid w:val="0086577F"/>
    <w:rsid w:val="00865A6D"/>
    <w:rsid w:val="00865B26"/>
    <w:rsid w:val="00865C34"/>
    <w:rsid w:val="00866138"/>
    <w:rsid w:val="008661FA"/>
    <w:rsid w:val="0086633F"/>
    <w:rsid w:val="00866360"/>
    <w:rsid w:val="008664FB"/>
    <w:rsid w:val="00866687"/>
    <w:rsid w:val="00866DA1"/>
    <w:rsid w:val="00866E23"/>
    <w:rsid w:val="00867048"/>
    <w:rsid w:val="00867BF3"/>
    <w:rsid w:val="00867FE5"/>
    <w:rsid w:val="00870073"/>
    <w:rsid w:val="008700BE"/>
    <w:rsid w:val="0087039C"/>
    <w:rsid w:val="0087083F"/>
    <w:rsid w:val="00870A7E"/>
    <w:rsid w:val="00870A8F"/>
    <w:rsid w:val="00870ACB"/>
    <w:rsid w:val="00870BC9"/>
    <w:rsid w:val="008714F6"/>
    <w:rsid w:val="0087168A"/>
    <w:rsid w:val="0087178E"/>
    <w:rsid w:val="0087272F"/>
    <w:rsid w:val="00872A74"/>
    <w:rsid w:val="00872C23"/>
    <w:rsid w:val="00872DB5"/>
    <w:rsid w:val="00872E54"/>
    <w:rsid w:val="00872F4C"/>
    <w:rsid w:val="0087327D"/>
    <w:rsid w:val="00873B0F"/>
    <w:rsid w:val="00873B88"/>
    <w:rsid w:val="008745EF"/>
    <w:rsid w:val="00874794"/>
    <w:rsid w:val="008748EB"/>
    <w:rsid w:val="00874A83"/>
    <w:rsid w:val="00874B01"/>
    <w:rsid w:val="00874BC4"/>
    <w:rsid w:val="00874ED2"/>
    <w:rsid w:val="0087575B"/>
    <w:rsid w:val="00875CBF"/>
    <w:rsid w:val="00875E22"/>
    <w:rsid w:val="008760EE"/>
    <w:rsid w:val="00876529"/>
    <w:rsid w:val="0087665E"/>
    <w:rsid w:val="0087671D"/>
    <w:rsid w:val="008767D0"/>
    <w:rsid w:val="00876AD8"/>
    <w:rsid w:val="008770D3"/>
    <w:rsid w:val="008771C0"/>
    <w:rsid w:val="00877BF6"/>
    <w:rsid w:val="00877CA4"/>
    <w:rsid w:val="00877D5A"/>
    <w:rsid w:val="0088056A"/>
    <w:rsid w:val="0088073A"/>
    <w:rsid w:val="00880E18"/>
    <w:rsid w:val="00880EE9"/>
    <w:rsid w:val="0088113D"/>
    <w:rsid w:val="00881259"/>
    <w:rsid w:val="008814B6"/>
    <w:rsid w:val="00881804"/>
    <w:rsid w:val="0088198A"/>
    <w:rsid w:val="00881A4C"/>
    <w:rsid w:val="00881AC1"/>
    <w:rsid w:val="00881DBA"/>
    <w:rsid w:val="00881E05"/>
    <w:rsid w:val="00882090"/>
    <w:rsid w:val="0088242A"/>
    <w:rsid w:val="008824B5"/>
    <w:rsid w:val="00882C4D"/>
    <w:rsid w:val="00882F49"/>
    <w:rsid w:val="0088300F"/>
    <w:rsid w:val="0088371F"/>
    <w:rsid w:val="00883942"/>
    <w:rsid w:val="008839DD"/>
    <w:rsid w:val="00883B58"/>
    <w:rsid w:val="00884281"/>
    <w:rsid w:val="00884416"/>
    <w:rsid w:val="008844D8"/>
    <w:rsid w:val="00884760"/>
    <w:rsid w:val="00884891"/>
    <w:rsid w:val="00884AD0"/>
    <w:rsid w:val="00884AF9"/>
    <w:rsid w:val="00884D08"/>
    <w:rsid w:val="00884D21"/>
    <w:rsid w:val="00884DEB"/>
    <w:rsid w:val="00884E4E"/>
    <w:rsid w:val="00885130"/>
    <w:rsid w:val="0088582C"/>
    <w:rsid w:val="00885E2E"/>
    <w:rsid w:val="00886095"/>
    <w:rsid w:val="0088644D"/>
    <w:rsid w:val="008864F2"/>
    <w:rsid w:val="00886863"/>
    <w:rsid w:val="00886A6B"/>
    <w:rsid w:val="00886ACF"/>
    <w:rsid w:val="00886C65"/>
    <w:rsid w:val="008870C9"/>
    <w:rsid w:val="00887186"/>
    <w:rsid w:val="008879DF"/>
    <w:rsid w:val="00887A50"/>
    <w:rsid w:val="00887C51"/>
    <w:rsid w:val="00887E6C"/>
    <w:rsid w:val="00890126"/>
    <w:rsid w:val="008904C3"/>
    <w:rsid w:val="0089060B"/>
    <w:rsid w:val="00890CEA"/>
    <w:rsid w:val="00890E98"/>
    <w:rsid w:val="00890F06"/>
    <w:rsid w:val="008912C1"/>
    <w:rsid w:val="00891450"/>
    <w:rsid w:val="008914C0"/>
    <w:rsid w:val="0089167C"/>
    <w:rsid w:val="008918D8"/>
    <w:rsid w:val="008923EE"/>
    <w:rsid w:val="0089270C"/>
    <w:rsid w:val="008929E4"/>
    <w:rsid w:val="00893152"/>
    <w:rsid w:val="0089321C"/>
    <w:rsid w:val="00893B7D"/>
    <w:rsid w:val="0089409F"/>
    <w:rsid w:val="008940B5"/>
    <w:rsid w:val="00894115"/>
    <w:rsid w:val="00894123"/>
    <w:rsid w:val="008941CD"/>
    <w:rsid w:val="0089430D"/>
    <w:rsid w:val="00894722"/>
    <w:rsid w:val="00894826"/>
    <w:rsid w:val="0089492F"/>
    <w:rsid w:val="00894D3F"/>
    <w:rsid w:val="00894E82"/>
    <w:rsid w:val="00894ED8"/>
    <w:rsid w:val="008950C0"/>
    <w:rsid w:val="008959B9"/>
    <w:rsid w:val="00895E44"/>
    <w:rsid w:val="00895F45"/>
    <w:rsid w:val="008961D5"/>
    <w:rsid w:val="0089634F"/>
    <w:rsid w:val="00896580"/>
    <w:rsid w:val="00896891"/>
    <w:rsid w:val="008968E0"/>
    <w:rsid w:val="00896F52"/>
    <w:rsid w:val="00896FC8"/>
    <w:rsid w:val="008971C6"/>
    <w:rsid w:val="008972A6"/>
    <w:rsid w:val="008973C4"/>
    <w:rsid w:val="008A0239"/>
    <w:rsid w:val="008A032C"/>
    <w:rsid w:val="008A08FB"/>
    <w:rsid w:val="008A0E25"/>
    <w:rsid w:val="008A0FE3"/>
    <w:rsid w:val="008A1258"/>
    <w:rsid w:val="008A1285"/>
    <w:rsid w:val="008A1343"/>
    <w:rsid w:val="008A17CE"/>
    <w:rsid w:val="008A1848"/>
    <w:rsid w:val="008A19FD"/>
    <w:rsid w:val="008A1A47"/>
    <w:rsid w:val="008A1D1D"/>
    <w:rsid w:val="008A1D3E"/>
    <w:rsid w:val="008A2123"/>
    <w:rsid w:val="008A2453"/>
    <w:rsid w:val="008A2C55"/>
    <w:rsid w:val="008A2D98"/>
    <w:rsid w:val="008A3033"/>
    <w:rsid w:val="008A303F"/>
    <w:rsid w:val="008A30E6"/>
    <w:rsid w:val="008A39AA"/>
    <w:rsid w:val="008A4150"/>
    <w:rsid w:val="008A4180"/>
    <w:rsid w:val="008A44E5"/>
    <w:rsid w:val="008A4519"/>
    <w:rsid w:val="008A4789"/>
    <w:rsid w:val="008A4B22"/>
    <w:rsid w:val="008A4DFD"/>
    <w:rsid w:val="008A4EBC"/>
    <w:rsid w:val="008A56D3"/>
    <w:rsid w:val="008A5DD2"/>
    <w:rsid w:val="008A6280"/>
    <w:rsid w:val="008A63E4"/>
    <w:rsid w:val="008A6680"/>
    <w:rsid w:val="008A668E"/>
    <w:rsid w:val="008A690A"/>
    <w:rsid w:val="008A6A2C"/>
    <w:rsid w:val="008A6D20"/>
    <w:rsid w:val="008A6D8C"/>
    <w:rsid w:val="008A7192"/>
    <w:rsid w:val="008A7204"/>
    <w:rsid w:val="008A7249"/>
    <w:rsid w:val="008A7360"/>
    <w:rsid w:val="008A7899"/>
    <w:rsid w:val="008A7B07"/>
    <w:rsid w:val="008A7BAC"/>
    <w:rsid w:val="008A7CD9"/>
    <w:rsid w:val="008A7E00"/>
    <w:rsid w:val="008B07C8"/>
    <w:rsid w:val="008B07D8"/>
    <w:rsid w:val="008B0E43"/>
    <w:rsid w:val="008B12A4"/>
    <w:rsid w:val="008B143E"/>
    <w:rsid w:val="008B1710"/>
    <w:rsid w:val="008B17F5"/>
    <w:rsid w:val="008B1802"/>
    <w:rsid w:val="008B1A65"/>
    <w:rsid w:val="008B1BAE"/>
    <w:rsid w:val="008B1BE0"/>
    <w:rsid w:val="008B22ED"/>
    <w:rsid w:val="008B268B"/>
    <w:rsid w:val="008B3139"/>
    <w:rsid w:val="008B31C7"/>
    <w:rsid w:val="008B32A4"/>
    <w:rsid w:val="008B3310"/>
    <w:rsid w:val="008B3392"/>
    <w:rsid w:val="008B33BE"/>
    <w:rsid w:val="008B37D2"/>
    <w:rsid w:val="008B3850"/>
    <w:rsid w:val="008B402F"/>
    <w:rsid w:val="008B411F"/>
    <w:rsid w:val="008B45A9"/>
    <w:rsid w:val="008B4B4C"/>
    <w:rsid w:val="008B4DB0"/>
    <w:rsid w:val="008B4EC1"/>
    <w:rsid w:val="008B53F5"/>
    <w:rsid w:val="008B5B55"/>
    <w:rsid w:val="008B5B97"/>
    <w:rsid w:val="008B60C1"/>
    <w:rsid w:val="008B6444"/>
    <w:rsid w:val="008B6C55"/>
    <w:rsid w:val="008B6D1E"/>
    <w:rsid w:val="008B6FDA"/>
    <w:rsid w:val="008B70AD"/>
    <w:rsid w:val="008B754F"/>
    <w:rsid w:val="008B7971"/>
    <w:rsid w:val="008B79CF"/>
    <w:rsid w:val="008B7B22"/>
    <w:rsid w:val="008B7B75"/>
    <w:rsid w:val="008B7C18"/>
    <w:rsid w:val="008B7C84"/>
    <w:rsid w:val="008B7D16"/>
    <w:rsid w:val="008B7F4F"/>
    <w:rsid w:val="008B7F7E"/>
    <w:rsid w:val="008C0062"/>
    <w:rsid w:val="008C01DB"/>
    <w:rsid w:val="008C0900"/>
    <w:rsid w:val="008C0B8E"/>
    <w:rsid w:val="008C0F69"/>
    <w:rsid w:val="008C0FA6"/>
    <w:rsid w:val="008C1006"/>
    <w:rsid w:val="008C11EB"/>
    <w:rsid w:val="008C150A"/>
    <w:rsid w:val="008C16D3"/>
    <w:rsid w:val="008C170F"/>
    <w:rsid w:val="008C1BD4"/>
    <w:rsid w:val="008C1C2C"/>
    <w:rsid w:val="008C1FAB"/>
    <w:rsid w:val="008C23F5"/>
    <w:rsid w:val="008C253C"/>
    <w:rsid w:val="008C2990"/>
    <w:rsid w:val="008C2CF9"/>
    <w:rsid w:val="008C33D1"/>
    <w:rsid w:val="008C35B0"/>
    <w:rsid w:val="008C3A15"/>
    <w:rsid w:val="008C3A38"/>
    <w:rsid w:val="008C3A91"/>
    <w:rsid w:val="008C3B72"/>
    <w:rsid w:val="008C3BC3"/>
    <w:rsid w:val="008C3E14"/>
    <w:rsid w:val="008C405B"/>
    <w:rsid w:val="008C4281"/>
    <w:rsid w:val="008C45EB"/>
    <w:rsid w:val="008C4DCF"/>
    <w:rsid w:val="008C5046"/>
    <w:rsid w:val="008C50B0"/>
    <w:rsid w:val="008C5179"/>
    <w:rsid w:val="008C5326"/>
    <w:rsid w:val="008C53A4"/>
    <w:rsid w:val="008C545D"/>
    <w:rsid w:val="008C5888"/>
    <w:rsid w:val="008C5D1F"/>
    <w:rsid w:val="008C5EBB"/>
    <w:rsid w:val="008C6134"/>
    <w:rsid w:val="008C6213"/>
    <w:rsid w:val="008C66BD"/>
    <w:rsid w:val="008C67EC"/>
    <w:rsid w:val="008C695F"/>
    <w:rsid w:val="008C6ACF"/>
    <w:rsid w:val="008C6B99"/>
    <w:rsid w:val="008C6D5B"/>
    <w:rsid w:val="008C6FD2"/>
    <w:rsid w:val="008C75A7"/>
    <w:rsid w:val="008C769E"/>
    <w:rsid w:val="008C7A57"/>
    <w:rsid w:val="008C7F1C"/>
    <w:rsid w:val="008D0382"/>
    <w:rsid w:val="008D03F1"/>
    <w:rsid w:val="008D0613"/>
    <w:rsid w:val="008D0997"/>
    <w:rsid w:val="008D0A40"/>
    <w:rsid w:val="008D0CA5"/>
    <w:rsid w:val="008D0E0F"/>
    <w:rsid w:val="008D0E8E"/>
    <w:rsid w:val="008D1251"/>
    <w:rsid w:val="008D14CF"/>
    <w:rsid w:val="008D186B"/>
    <w:rsid w:val="008D19F8"/>
    <w:rsid w:val="008D1AAE"/>
    <w:rsid w:val="008D1DC3"/>
    <w:rsid w:val="008D204E"/>
    <w:rsid w:val="008D236B"/>
    <w:rsid w:val="008D2845"/>
    <w:rsid w:val="008D2F30"/>
    <w:rsid w:val="008D30D5"/>
    <w:rsid w:val="008D335D"/>
    <w:rsid w:val="008D34DF"/>
    <w:rsid w:val="008D37A4"/>
    <w:rsid w:val="008D39EF"/>
    <w:rsid w:val="008D3C9E"/>
    <w:rsid w:val="008D40B3"/>
    <w:rsid w:val="008D417C"/>
    <w:rsid w:val="008D440E"/>
    <w:rsid w:val="008D44A8"/>
    <w:rsid w:val="008D4876"/>
    <w:rsid w:val="008D4CE8"/>
    <w:rsid w:val="008D4DD4"/>
    <w:rsid w:val="008D4F7A"/>
    <w:rsid w:val="008D51DA"/>
    <w:rsid w:val="008D527E"/>
    <w:rsid w:val="008D5389"/>
    <w:rsid w:val="008D58F0"/>
    <w:rsid w:val="008D5AEB"/>
    <w:rsid w:val="008D5E32"/>
    <w:rsid w:val="008D64F2"/>
    <w:rsid w:val="008D657C"/>
    <w:rsid w:val="008D6AB9"/>
    <w:rsid w:val="008D6E89"/>
    <w:rsid w:val="008D6EF3"/>
    <w:rsid w:val="008D6EFB"/>
    <w:rsid w:val="008D700B"/>
    <w:rsid w:val="008D7235"/>
    <w:rsid w:val="008D7280"/>
    <w:rsid w:val="008D73B3"/>
    <w:rsid w:val="008D7415"/>
    <w:rsid w:val="008D7841"/>
    <w:rsid w:val="008D787E"/>
    <w:rsid w:val="008D79B8"/>
    <w:rsid w:val="008D7AD2"/>
    <w:rsid w:val="008D7AD8"/>
    <w:rsid w:val="008D7C0A"/>
    <w:rsid w:val="008E0034"/>
    <w:rsid w:val="008E02E7"/>
    <w:rsid w:val="008E03A5"/>
    <w:rsid w:val="008E04B7"/>
    <w:rsid w:val="008E0568"/>
    <w:rsid w:val="008E05E9"/>
    <w:rsid w:val="008E0613"/>
    <w:rsid w:val="008E09DB"/>
    <w:rsid w:val="008E0B12"/>
    <w:rsid w:val="008E0FB6"/>
    <w:rsid w:val="008E1175"/>
    <w:rsid w:val="008E1194"/>
    <w:rsid w:val="008E13D8"/>
    <w:rsid w:val="008E1411"/>
    <w:rsid w:val="008E1551"/>
    <w:rsid w:val="008E1620"/>
    <w:rsid w:val="008E1730"/>
    <w:rsid w:val="008E17EC"/>
    <w:rsid w:val="008E1C92"/>
    <w:rsid w:val="008E1F61"/>
    <w:rsid w:val="008E1FDE"/>
    <w:rsid w:val="008E209D"/>
    <w:rsid w:val="008E284B"/>
    <w:rsid w:val="008E2856"/>
    <w:rsid w:val="008E28AB"/>
    <w:rsid w:val="008E2C6A"/>
    <w:rsid w:val="008E3409"/>
    <w:rsid w:val="008E3C9C"/>
    <w:rsid w:val="008E3D81"/>
    <w:rsid w:val="008E3DD3"/>
    <w:rsid w:val="008E3E2E"/>
    <w:rsid w:val="008E3FAC"/>
    <w:rsid w:val="008E425B"/>
    <w:rsid w:val="008E43D6"/>
    <w:rsid w:val="008E45FC"/>
    <w:rsid w:val="008E4669"/>
    <w:rsid w:val="008E53C7"/>
    <w:rsid w:val="008E580C"/>
    <w:rsid w:val="008E584B"/>
    <w:rsid w:val="008E5A7C"/>
    <w:rsid w:val="008E5E1B"/>
    <w:rsid w:val="008E5E94"/>
    <w:rsid w:val="008E5F21"/>
    <w:rsid w:val="008E5FD3"/>
    <w:rsid w:val="008E6068"/>
    <w:rsid w:val="008E6368"/>
    <w:rsid w:val="008E6488"/>
    <w:rsid w:val="008E6724"/>
    <w:rsid w:val="008E67FA"/>
    <w:rsid w:val="008E6B15"/>
    <w:rsid w:val="008E6F03"/>
    <w:rsid w:val="008E717F"/>
    <w:rsid w:val="008E7344"/>
    <w:rsid w:val="008E75C7"/>
    <w:rsid w:val="008E76F5"/>
    <w:rsid w:val="008E78C7"/>
    <w:rsid w:val="008E7986"/>
    <w:rsid w:val="008E7D33"/>
    <w:rsid w:val="008E7E17"/>
    <w:rsid w:val="008F006D"/>
    <w:rsid w:val="008F0369"/>
    <w:rsid w:val="008F05EA"/>
    <w:rsid w:val="008F08A1"/>
    <w:rsid w:val="008F0ADE"/>
    <w:rsid w:val="008F0B37"/>
    <w:rsid w:val="008F10A4"/>
    <w:rsid w:val="008F10D4"/>
    <w:rsid w:val="008F1337"/>
    <w:rsid w:val="008F15CE"/>
    <w:rsid w:val="008F1B7D"/>
    <w:rsid w:val="008F20F8"/>
    <w:rsid w:val="008F228E"/>
    <w:rsid w:val="008F237B"/>
    <w:rsid w:val="008F2463"/>
    <w:rsid w:val="008F25BA"/>
    <w:rsid w:val="008F2602"/>
    <w:rsid w:val="008F2640"/>
    <w:rsid w:val="008F2756"/>
    <w:rsid w:val="008F2763"/>
    <w:rsid w:val="008F2874"/>
    <w:rsid w:val="008F2AA3"/>
    <w:rsid w:val="008F2BF1"/>
    <w:rsid w:val="008F2F5D"/>
    <w:rsid w:val="008F3423"/>
    <w:rsid w:val="008F369E"/>
    <w:rsid w:val="008F3B51"/>
    <w:rsid w:val="008F3B61"/>
    <w:rsid w:val="008F3C2F"/>
    <w:rsid w:val="008F4310"/>
    <w:rsid w:val="008F4399"/>
    <w:rsid w:val="008F4DD9"/>
    <w:rsid w:val="008F4EFA"/>
    <w:rsid w:val="008F51F5"/>
    <w:rsid w:val="008F540B"/>
    <w:rsid w:val="008F5474"/>
    <w:rsid w:val="008F553E"/>
    <w:rsid w:val="008F5590"/>
    <w:rsid w:val="008F5640"/>
    <w:rsid w:val="008F57D2"/>
    <w:rsid w:val="008F5B4B"/>
    <w:rsid w:val="008F5BCD"/>
    <w:rsid w:val="008F674C"/>
    <w:rsid w:val="008F71A4"/>
    <w:rsid w:val="008F76A2"/>
    <w:rsid w:val="008F777F"/>
    <w:rsid w:val="0090063E"/>
    <w:rsid w:val="009007DE"/>
    <w:rsid w:val="00900FA1"/>
    <w:rsid w:val="00901030"/>
    <w:rsid w:val="009010B6"/>
    <w:rsid w:val="009012E8"/>
    <w:rsid w:val="009012FE"/>
    <w:rsid w:val="00901411"/>
    <w:rsid w:val="009015C9"/>
    <w:rsid w:val="009017AD"/>
    <w:rsid w:val="00901BB7"/>
    <w:rsid w:val="00901BE6"/>
    <w:rsid w:val="00901CD3"/>
    <w:rsid w:val="00902048"/>
    <w:rsid w:val="009029F0"/>
    <w:rsid w:val="00902B87"/>
    <w:rsid w:val="00902D29"/>
    <w:rsid w:val="00902DBE"/>
    <w:rsid w:val="00902EF7"/>
    <w:rsid w:val="009033FC"/>
    <w:rsid w:val="009036A8"/>
    <w:rsid w:val="009036B0"/>
    <w:rsid w:val="00903946"/>
    <w:rsid w:val="00903A1E"/>
    <w:rsid w:val="00903DE8"/>
    <w:rsid w:val="00903F64"/>
    <w:rsid w:val="00904115"/>
    <w:rsid w:val="00904191"/>
    <w:rsid w:val="0090435C"/>
    <w:rsid w:val="00904601"/>
    <w:rsid w:val="0090488C"/>
    <w:rsid w:val="00904895"/>
    <w:rsid w:val="00904BF3"/>
    <w:rsid w:val="00904F4C"/>
    <w:rsid w:val="00905041"/>
    <w:rsid w:val="00905321"/>
    <w:rsid w:val="009054BE"/>
    <w:rsid w:val="009055C3"/>
    <w:rsid w:val="00905A38"/>
    <w:rsid w:val="00905B62"/>
    <w:rsid w:val="0090661F"/>
    <w:rsid w:val="009071DE"/>
    <w:rsid w:val="00907304"/>
    <w:rsid w:val="009079C1"/>
    <w:rsid w:val="00907B95"/>
    <w:rsid w:val="00907D56"/>
    <w:rsid w:val="00907D5A"/>
    <w:rsid w:val="00910118"/>
    <w:rsid w:val="00910335"/>
    <w:rsid w:val="00910424"/>
    <w:rsid w:val="009105B3"/>
    <w:rsid w:val="009106B7"/>
    <w:rsid w:val="009106F9"/>
    <w:rsid w:val="009109EA"/>
    <w:rsid w:val="00910BE0"/>
    <w:rsid w:val="00910DF0"/>
    <w:rsid w:val="009111F3"/>
    <w:rsid w:val="0091133F"/>
    <w:rsid w:val="009114B4"/>
    <w:rsid w:val="0091195F"/>
    <w:rsid w:val="00911A46"/>
    <w:rsid w:val="00912309"/>
    <w:rsid w:val="00912405"/>
    <w:rsid w:val="009127D0"/>
    <w:rsid w:val="00912838"/>
    <w:rsid w:val="009129AB"/>
    <w:rsid w:val="00912C95"/>
    <w:rsid w:val="00912C9B"/>
    <w:rsid w:val="00913126"/>
    <w:rsid w:val="009135AB"/>
    <w:rsid w:val="00913A96"/>
    <w:rsid w:val="00914237"/>
    <w:rsid w:val="00914291"/>
    <w:rsid w:val="009147F0"/>
    <w:rsid w:val="00914840"/>
    <w:rsid w:val="009152D0"/>
    <w:rsid w:val="0091531E"/>
    <w:rsid w:val="009158A8"/>
    <w:rsid w:val="00915932"/>
    <w:rsid w:val="009159A0"/>
    <w:rsid w:val="00915BA1"/>
    <w:rsid w:val="00915D50"/>
    <w:rsid w:val="00915F25"/>
    <w:rsid w:val="00915FB6"/>
    <w:rsid w:val="009160D1"/>
    <w:rsid w:val="009162CE"/>
    <w:rsid w:val="0091653C"/>
    <w:rsid w:val="009166DA"/>
    <w:rsid w:val="0091697F"/>
    <w:rsid w:val="0091748F"/>
    <w:rsid w:val="009175D1"/>
    <w:rsid w:val="00917B61"/>
    <w:rsid w:val="00917CF9"/>
    <w:rsid w:val="00917D3D"/>
    <w:rsid w:val="0092025A"/>
    <w:rsid w:val="0092044F"/>
    <w:rsid w:val="00920601"/>
    <w:rsid w:val="009207D1"/>
    <w:rsid w:val="0092097B"/>
    <w:rsid w:val="009209B3"/>
    <w:rsid w:val="00920A1A"/>
    <w:rsid w:val="00920A4F"/>
    <w:rsid w:val="00920B1F"/>
    <w:rsid w:val="00920CD0"/>
    <w:rsid w:val="00921097"/>
    <w:rsid w:val="00921110"/>
    <w:rsid w:val="00921132"/>
    <w:rsid w:val="009211F2"/>
    <w:rsid w:val="00921272"/>
    <w:rsid w:val="00921821"/>
    <w:rsid w:val="00921A30"/>
    <w:rsid w:val="00921F10"/>
    <w:rsid w:val="00921F6F"/>
    <w:rsid w:val="009221B0"/>
    <w:rsid w:val="0092222C"/>
    <w:rsid w:val="00922397"/>
    <w:rsid w:val="009226AE"/>
    <w:rsid w:val="00923086"/>
    <w:rsid w:val="009230A7"/>
    <w:rsid w:val="0092332D"/>
    <w:rsid w:val="00923834"/>
    <w:rsid w:val="0092391B"/>
    <w:rsid w:val="00923BFE"/>
    <w:rsid w:val="00923D6C"/>
    <w:rsid w:val="00924417"/>
    <w:rsid w:val="00924559"/>
    <w:rsid w:val="00924DD8"/>
    <w:rsid w:val="00924E1F"/>
    <w:rsid w:val="009250E5"/>
    <w:rsid w:val="00925149"/>
    <w:rsid w:val="00925236"/>
    <w:rsid w:val="00925344"/>
    <w:rsid w:val="0092548C"/>
    <w:rsid w:val="0092562A"/>
    <w:rsid w:val="00925A8B"/>
    <w:rsid w:val="00926361"/>
    <w:rsid w:val="00926825"/>
    <w:rsid w:val="00926999"/>
    <w:rsid w:val="00927129"/>
    <w:rsid w:val="00927A7A"/>
    <w:rsid w:val="00927F5D"/>
    <w:rsid w:val="00930061"/>
    <w:rsid w:val="0093022D"/>
    <w:rsid w:val="0093023A"/>
    <w:rsid w:val="009302A1"/>
    <w:rsid w:val="009305B0"/>
    <w:rsid w:val="009306FF"/>
    <w:rsid w:val="0093072F"/>
    <w:rsid w:val="0093083E"/>
    <w:rsid w:val="00930C01"/>
    <w:rsid w:val="00930C18"/>
    <w:rsid w:val="00931366"/>
    <w:rsid w:val="009313E3"/>
    <w:rsid w:val="00931604"/>
    <w:rsid w:val="00931663"/>
    <w:rsid w:val="00931AE2"/>
    <w:rsid w:val="00931DA7"/>
    <w:rsid w:val="00931E38"/>
    <w:rsid w:val="00932588"/>
    <w:rsid w:val="00932621"/>
    <w:rsid w:val="009328D2"/>
    <w:rsid w:val="00932ACE"/>
    <w:rsid w:val="00932BCE"/>
    <w:rsid w:val="009333BD"/>
    <w:rsid w:val="009339B1"/>
    <w:rsid w:val="00933E93"/>
    <w:rsid w:val="00933F2D"/>
    <w:rsid w:val="00934251"/>
    <w:rsid w:val="00934300"/>
    <w:rsid w:val="00934355"/>
    <w:rsid w:val="0093455D"/>
    <w:rsid w:val="00934586"/>
    <w:rsid w:val="009347CB"/>
    <w:rsid w:val="009348D4"/>
    <w:rsid w:val="00934B5F"/>
    <w:rsid w:val="009350DB"/>
    <w:rsid w:val="00935A7A"/>
    <w:rsid w:val="00935B87"/>
    <w:rsid w:val="00935DB8"/>
    <w:rsid w:val="00935ECA"/>
    <w:rsid w:val="00935FA4"/>
    <w:rsid w:val="009363F2"/>
    <w:rsid w:val="0093658D"/>
    <w:rsid w:val="00936703"/>
    <w:rsid w:val="00936AE1"/>
    <w:rsid w:val="00936BD4"/>
    <w:rsid w:val="0093718C"/>
    <w:rsid w:val="00937206"/>
    <w:rsid w:val="0093729A"/>
    <w:rsid w:val="00937499"/>
    <w:rsid w:val="00937B1F"/>
    <w:rsid w:val="00940062"/>
    <w:rsid w:val="00940195"/>
    <w:rsid w:val="0094055D"/>
    <w:rsid w:val="00940B73"/>
    <w:rsid w:val="00940C1D"/>
    <w:rsid w:val="00940F5A"/>
    <w:rsid w:val="0094101F"/>
    <w:rsid w:val="00941205"/>
    <w:rsid w:val="00941462"/>
    <w:rsid w:val="00941515"/>
    <w:rsid w:val="009415BD"/>
    <w:rsid w:val="009415FB"/>
    <w:rsid w:val="009418D8"/>
    <w:rsid w:val="00941D38"/>
    <w:rsid w:val="00941EB6"/>
    <w:rsid w:val="00941FFC"/>
    <w:rsid w:val="00942156"/>
    <w:rsid w:val="00942196"/>
    <w:rsid w:val="00942360"/>
    <w:rsid w:val="00942488"/>
    <w:rsid w:val="00942709"/>
    <w:rsid w:val="0094275D"/>
    <w:rsid w:val="00942970"/>
    <w:rsid w:val="009429CB"/>
    <w:rsid w:val="00942B17"/>
    <w:rsid w:val="00942F8A"/>
    <w:rsid w:val="009432D4"/>
    <w:rsid w:val="00943308"/>
    <w:rsid w:val="009433CA"/>
    <w:rsid w:val="009433D5"/>
    <w:rsid w:val="00943410"/>
    <w:rsid w:val="0094361A"/>
    <w:rsid w:val="009436E3"/>
    <w:rsid w:val="00943D36"/>
    <w:rsid w:val="00943DDC"/>
    <w:rsid w:val="00943E1D"/>
    <w:rsid w:val="009443EE"/>
    <w:rsid w:val="009446D6"/>
    <w:rsid w:val="0094470C"/>
    <w:rsid w:val="00944858"/>
    <w:rsid w:val="00944985"/>
    <w:rsid w:val="00944C8E"/>
    <w:rsid w:val="00944D10"/>
    <w:rsid w:val="00945037"/>
    <w:rsid w:val="009453DD"/>
    <w:rsid w:val="0094553F"/>
    <w:rsid w:val="009455BA"/>
    <w:rsid w:val="00945B0B"/>
    <w:rsid w:val="00945FC8"/>
    <w:rsid w:val="00946633"/>
    <w:rsid w:val="00946804"/>
    <w:rsid w:val="00946A2D"/>
    <w:rsid w:val="0094774B"/>
    <w:rsid w:val="00950064"/>
    <w:rsid w:val="00950294"/>
    <w:rsid w:val="009502C2"/>
    <w:rsid w:val="0095051F"/>
    <w:rsid w:val="0095067E"/>
    <w:rsid w:val="0095079E"/>
    <w:rsid w:val="0095122C"/>
    <w:rsid w:val="00951519"/>
    <w:rsid w:val="00951550"/>
    <w:rsid w:val="00951B45"/>
    <w:rsid w:val="00951DE2"/>
    <w:rsid w:val="00951F36"/>
    <w:rsid w:val="0095200F"/>
    <w:rsid w:val="009521B9"/>
    <w:rsid w:val="0095229C"/>
    <w:rsid w:val="009522B7"/>
    <w:rsid w:val="0095256E"/>
    <w:rsid w:val="0095268D"/>
    <w:rsid w:val="00952847"/>
    <w:rsid w:val="009528EE"/>
    <w:rsid w:val="00952B95"/>
    <w:rsid w:val="00952E01"/>
    <w:rsid w:val="009530F6"/>
    <w:rsid w:val="00953324"/>
    <w:rsid w:val="00953540"/>
    <w:rsid w:val="009535B9"/>
    <w:rsid w:val="00953B17"/>
    <w:rsid w:val="00953B4B"/>
    <w:rsid w:val="00953C7C"/>
    <w:rsid w:val="009544DA"/>
    <w:rsid w:val="0095452C"/>
    <w:rsid w:val="00954764"/>
    <w:rsid w:val="009547DD"/>
    <w:rsid w:val="009549B1"/>
    <w:rsid w:val="00954D86"/>
    <w:rsid w:val="00954F53"/>
    <w:rsid w:val="00955492"/>
    <w:rsid w:val="009554A2"/>
    <w:rsid w:val="00955D5C"/>
    <w:rsid w:val="00956228"/>
    <w:rsid w:val="00956253"/>
    <w:rsid w:val="009563AE"/>
    <w:rsid w:val="009563B7"/>
    <w:rsid w:val="009567F0"/>
    <w:rsid w:val="009568D4"/>
    <w:rsid w:val="0095699D"/>
    <w:rsid w:val="00956A45"/>
    <w:rsid w:val="00956B49"/>
    <w:rsid w:val="00956BF3"/>
    <w:rsid w:val="00956F2B"/>
    <w:rsid w:val="009571D3"/>
    <w:rsid w:val="00957500"/>
    <w:rsid w:val="00957818"/>
    <w:rsid w:val="0095782E"/>
    <w:rsid w:val="00957DE1"/>
    <w:rsid w:val="00960036"/>
    <w:rsid w:val="009602A1"/>
    <w:rsid w:val="009603B6"/>
    <w:rsid w:val="009603E1"/>
    <w:rsid w:val="009605C0"/>
    <w:rsid w:val="0096064D"/>
    <w:rsid w:val="009606A8"/>
    <w:rsid w:val="00960707"/>
    <w:rsid w:val="00960817"/>
    <w:rsid w:val="00960A2F"/>
    <w:rsid w:val="00960B1B"/>
    <w:rsid w:val="00960C2B"/>
    <w:rsid w:val="00960C38"/>
    <w:rsid w:val="00960C3F"/>
    <w:rsid w:val="00960F69"/>
    <w:rsid w:val="00960FA7"/>
    <w:rsid w:val="0096126D"/>
    <w:rsid w:val="00961444"/>
    <w:rsid w:val="00961630"/>
    <w:rsid w:val="0096174B"/>
    <w:rsid w:val="0096181C"/>
    <w:rsid w:val="00961A15"/>
    <w:rsid w:val="00961B2E"/>
    <w:rsid w:val="00962BFB"/>
    <w:rsid w:val="00963060"/>
    <w:rsid w:val="00963114"/>
    <w:rsid w:val="00963133"/>
    <w:rsid w:val="00963207"/>
    <w:rsid w:val="00963543"/>
    <w:rsid w:val="00963596"/>
    <w:rsid w:val="009637AA"/>
    <w:rsid w:val="00963903"/>
    <w:rsid w:val="009639C8"/>
    <w:rsid w:val="00963AD2"/>
    <w:rsid w:val="00963CF1"/>
    <w:rsid w:val="00963D11"/>
    <w:rsid w:val="009641C4"/>
    <w:rsid w:val="00964476"/>
    <w:rsid w:val="009645B3"/>
    <w:rsid w:val="009645FF"/>
    <w:rsid w:val="00964639"/>
    <w:rsid w:val="00964A34"/>
    <w:rsid w:val="00964CC2"/>
    <w:rsid w:val="00965300"/>
    <w:rsid w:val="009653CC"/>
    <w:rsid w:val="00965BC2"/>
    <w:rsid w:val="00965D67"/>
    <w:rsid w:val="00965D72"/>
    <w:rsid w:val="00965F4D"/>
    <w:rsid w:val="009660BA"/>
    <w:rsid w:val="00966577"/>
    <w:rsid w:val="0096667C"/>
    <w:rsid w:val="00966814"/>
    <w:rsid w:val="00966936"/>
    <w:rsid w:val="009673C9"/>
    <w:rsid w:val="00967A9A"/>
    <w:rsid w:val="00967B84"/>
    <w:rsid w:val="00967BD5"/>
    <w:rsid w:val="00967E2A"/>
    <w:rsid w:val="00967EB2"/>
    <w:rsid w:val="009700DA"/>
    <w:rsid w:val="0097016C"/>
    <w:rsid w:val="0097037C"/>
    <w:rsid w:val="0097052F"/>
    <w:rsid w:val="00970631"/>
    <w:rsid w:val="00970717"/>
    <w:rsid w:val="0097086D"/>
    <w:rsid w:val="00970941"/>
    <w:rsid w:val="00970BA4"/>
    <w:rsid w:val="00970E1D"/>
    <w:rsid w:val="00970EB8"/>
    <w:rsid w:val="00971125"/>
    <w:rsid w:val="009711E1"/>
    <w:rsid w:val="00971EE2"/>
    <w:rsid w:val="00971F18"/>
    <w:rsid w:val="00972323"/>
    <w:rsid w:val="00972454"/>
    <w:rsid w:val="00972521"/>
    <w:rsid w:val="00972AEC"/>
    <w:rsid w:val="00972F46"/>
    <w:rsid w:val="00973179"/>
    <w:rsid w:val="00973363"/>
    <w:rsid w:val="00973A37"/>
    <w:rsid w:val="00973B57"/>
    <w:rsid w:val="00973EDA"/>
    <w:rsid w:val="00973F2D"/>
    <w:rsid w:val="00974027"/>
    <w:rsid w:val="0097409A"/>
    <w:rsid w:val="0097436D"/>
    <w:rsid w:val="009745B1"/>
    <w:rsid w:val="00974BFF"/>
    <w:rsid w:val="00974DA9"/>
    <w:rsid w:val="00974ECA"/>
    <w:rsid w:val="00974F4D"/>
    <w:rsid w:val="00975498"/>
    <w:rsid w:val="00975A85"/>
    <w:rsid w:val="00975F0B"/>
    <w:rsid w:val="009760E3"/>
    <w:rsid w:val="00976337"/>
    <w:rsid w:val="009764F3"/>
    <w:rsid w:val="00976999"/>
    <w:rsid w:val="00976F43"/>
    <w:rsid w:val="0097705C"/>
    <w:rsid w:val="009776D9"/>
    <w:rsid w:val="0097791C"/>
    <w:rsid w:val="00977924"/>
    <w:rsid w:val="00977B55"/>
    <w:rsid w:val="00977BC8"/>
    <w:rsid w:val="00977D02"/>
    <w:rsid w:val="00977E82"/>
    <w:rsid w:val="00977F36"/>
    <w:rsid w:val="0098010B"/>
    <w:rsid w:val="00980133"/>
    <w:rsid w:val="00980334"/>
    <w:rsid w:val="00980715"/>
    <w:rsid w:val="009808A3"/>
    <w:rsid w:val="009808BB"/>
    <w:rsid w:val="0098090E"/>
    <w:rsid w:val="00980D2A"/>
    <w:rsid w:val="00980DF7"/>
    <w:rsid w:val="0098117B"/>
    <w:rsid w:val="00981251"/>
    <w:rsid w:val="00981AC1"/>
    <w:rsid w:val="00981BA6"/>
    <w:rsid w:val="00982107"/>
    <w:rsid w:val="009822FF"/>
    <w:rsid w:val="00982388"/>
    <w:rsid w:val="00982879"/>
    <w:rsid w:val="00982916"/>
    <w:rsid w:val="00982F51"/>
    <w:rsid w:val="0098328E"/>
    <w:rsid w:val="009837B6"/>
    <w:rsid w:val="00983A59"/>
    <w:rsid w:val="00983DC4"/>
    <w:rsid w:val="00983E9D"/>
    <w:rsid w:val="00984165"/>
    <w:rsid w:val="0098418C"/>
    <w:rsid w:val="009841D0"/>
    <w:rsid w:val="00984268"/>
    <w:rsid w:val="00984A66"/>
    <w:rsid w:val="00984A8A"/>
    <w:rsid w:val="009853CA"/>
    <w:rsid w:val="0098562B"/>
    <w:rsid w:val="0098587D"/>
    <w:rsid w:val="009858D9"/>
    <w:rsid w:val="0098590C"/>
    <w:rsid w:val="009859AB"/>
    <w:rsid w:val="00985D62"/>
    <w:rsid w:val="00986ED4"/>
    <w:rsid w:val="00986EFB"/>
    <w:rsid w:val="00987049"/>
    <w:rsid w:val="009871E0"/>
    <w:rsid w:val="00987225"/>
    <w:rsid w:val="009875FE"/>
    <w:rsid w:val="00987614"/>
    <w:rsid w:val="00987B51"/>
    <w:rsid w:val="00987BC9"/>
    <w:rsid w:val="00990071"/>
    <w:rsid w:val="00990168"/>
    <w:rsid w:val="0099034F"/>
    <w:rsid w:val="0099041B"/>
    <w:rsid w:val="009906B9"/>
    <w:rsid w:val="009908AE"/>
    <w:rsid w:val="009909A9"/>
    <w:rsid w:val="00990B5A"/>
    <w:rsid w:val="00990BEF"/>
    <w:rsid w:val="00990E9F"/>
    <w:rsid w:val="0099100F"/>
    <w:rsid w:val="0099119A"/>
    <w:rsid w:val="00991341"/>
    <w:rsid w:val="00991364"/>
    <w:rsid w:val="009913D0"/>
    <w:rsid w:val="009918DF"/>
    <w:rsid w:val="0099196D"/>
    <w:rsid w:val="00991A3B"/>
    <w:rsid w:val="00991B71"/>
    <w:rsid w:val="00992319"/>
    <w:rsid w:val="00992373"/>
    <w:rsid w:val="009929D6"/>
    <w:rsid w:val="00992C9C"/>
    <w:rsid w:val="00992D7E"/>
    <w:rsid w:val="009930D3"/>
    <w:rsid w:val="00993243"/>
    <w:rsid w:val="00993687"/>
    <w:rsid w:val="009937E1"/>
    <w:rsid w:val="00993AB6"/>
    <w:rsid w:val="00993BFC"/>
    <w:rsid w:val="00993F79"/>
    <w:rsid w:val="00993FAF"/>
    <w:rsid w:val="00993FCD"/>
    <w:rsid w:val="009940B8"/>
    <w:rsid w:val="00994456"/>
    <w:rsid w:val="009945D3"/>
    <w:rsid w:val="00994C3F"/>
    <w:rsid w:val="00994C61"/>
    <w:rsid w:val="00994CDF"/>
    <w:rsid w:val="00994D02"/>
    <w:rsid w:val="00994F28"/>
    <w:rsid w:val="009951E3"/>
    <w:rsid w:val="009951E8"/>
    <w:rsid w:val="00995343"/>
    <w:rsid w:val="00995C1E"/>
    <w:rsid w:val="00995E88"/>
    <w:rsid w:val="0099603D"/>
    <w:rsid w:val="00996355"/>
    <w:rsid w:val="00996408"/>
    <w:rsid w:val="0099643A"/>
    <w:rsid w:val="00996AC8"/>
    <w:rsid w:val="00996B1F"/>
    <w:rsid w:val="00996E2E"/>
    <w:rsid w:val="00996E68"/>
    <w:rsid w:val="009975B3"/>
    <w:rsid w:val="00997A8D"/>
    <w:rsid w:val="00997BA1"/>
    <w:rsid w:val="00997D44"/>
    <w:rsid w:val="00997EAB"/>
    <w:rsid w:val="00997EFD"/>
    <w:rsid w:val="00997FB5"/>
    <w:rsid w:val="00997FBF"/>
    <w:rsid w:val="009A0618"/>
    <w:rsid w:val="009A0892"/>
    <w:rsid w:val="009A0ACC"/>
    <w:rsid w:val="009A0B81"/>
    <w:rsid w:val="009A0CD9"/>
    <w:rsid w:val="009A10F6"/>
    <w:rsid w:val="009A124C"/>
    <w:rsid w:val="009A1399"/>
    <w:rsid w:val="009A1586"/>
    <w:rsid w:val="009A1C8A"/>
    <w:rsid w:val="009A2013"/>
    <w:rsid w:val="009A2128"/>
    <w:rsid w:val="009A215E"/>
    <w:rsid w:val="009A23AD"/>
    <w:rsid w:val="009A2571"/>
    <w:rsid w:val="009A25CC"/>
    <w:rsid w:val="009A25E4"/>
    <w:rsid w:val="009A29AC"/>
    <w:rsid w:val="009A2C89"/>
    <w:rsid w:val="009A2CD4"/>
    <w:rsid w:val="009A2E68"/>
    <w:rsid w:val="009A383C"/>
    <w:rsid w:val="009A38C4"/>
    <w:rsid w:val="009A3ABD"/>
    <w:rsid w:val="009A3AC2"/>
    <w:rsid w:val="009A3D69"/>
    <w:rsid w:val="009A3E36"/>
    <w:rsid w:val="009A44CC"/>
    <w:rsid w:val="009A47AA"/>
    <w:rsid w:val="009A49F0"/>
    <w:rsid w:val="009A4F26"/>
    <w:rsid w:val="009A4FA0"/>
    <w:rsid w:val="009A5141"/>
    <w:rsid w:val="009A5254"/>
    <w:rsid w:val="009A546F"/>
    <w:rsid w:val="009A59CD"/>
    <w:rsid w:val="009A6331"/>
    <w:rsid w:val="009A646C"/>
    <w:rsid w:val="009A67CF"/>
    <w:rsid w:val="009A6BF5"/>
    <w:rsid w:val="009A6F8C"/>
    <w:rsid w:val="009A7437"/>
    <w:rsid w:val="009A7A0E"/>
    <w:rsid w:val="009A7B55"/>
    <w:rsid w:val="009B01AF"/>
    <w:rsid w:val="009B02B3"/>
    <w:rsid w:val="009B042F"/>
    <w:rsid w:val="009B043B"/>
    <w:rsid w:val="009B047E"/>
    <w:rsid w:val="009B0671"/>
    <w:rsid w:val="009B07D9"/>
    <w:rsid w:val="009B07E0"/>
    <w:rsid w:val="009B08F6"/>
    <w:rsid w:val="009B0B9B"/>
    <w:rsid w:val="009B0DF4"/>
    <w:rsid w:val="009B103F"/>
    <w:rsid w:val="009B10EB"/>
    <w:rsid w:val="009B14FE"/>
    <w:rsid w:val="009B16DC"/>
    <w:rsid w:val="009B1B2C"/>
    <w:rsid w:val="009B1F30"/>
    <w:rsid w:val="009B2054"/>
    <w:rsid w:val="009B20E3"/>
    <w:rsid w:val="009B2364"/>
    <w:rsid w:val="009B254C"/>
    <w:rsid w:val="009B2683"/>
    <w:rsid w:val="009B276E"/>
    <w:rsid w:val="009B2A8B"/>
    <w:rsid w:val="009B2BE9"/>
    <w:rsid w:val="009B2BED"/>
    <w:rsid w:val="009B2DDC"/>
    <w:rsid w:val="009B2E0F"/>
    <w:rsid w:val="009B3138"/>
    <w:rsid w:val="009B32C6"/>
    <w:rsid w:val="009B3ABE"/>
    <w:rsid w:val="009B3C48"/>
    <w:rsid w:val="009B3E56"/>
    <w:rsid w:val="009B420F"/>
    <w:rsid w:val="009B42C2"/>
    <w:rsid w:val="009B43EC"/>
    <w:rsid w:val="009B47F4"/>
    <w:rsid w:val="009B489B"/>
    <w:rsid w:val="009B4B1E"/>
    <w:rsid w:val="009B5135"/>
    <w:rsid w:val="009B516A"/>
    <w:rsid w:val="009B571A"/>
    <w:rsid w:val="009B5C82"/>
    <w:rsid w:val="009B5D49"/>
    <w:rsid w:val="009B5D94"/>
    <w:rsid w:val="009B5DC7"/>
    <w:rsid w:val="009B5DDC"/>
    <w:rsid w:val="009B5EA6"/>
    <w:rsid w:val="009B6209"/>
    <w:rsid w:val="009B63BF"/>
    <w:rsid w:val="009B6485"/>
    <w:rsid w:val="009B655C"/>
    <w:rsid w:val="009B6789"/>
    <w:rsid w:val="009B6816"/>
    <w:rsid w:val="009B6A0E"/>
    <w:rsid w:val="009B703E"/>
    <w:rsid w:val="009B70E2"/>
    <w:rsid w:val="009B7BF5"/>
    <w:rsid w:val="009B7D19"/>
    <w:rsid w:val="009B7DFB"/>
    <w:rsid w:val="009B7E6F"/>
    <w:rsid w:val="009C07EE"/>
    <w:rsid w:val="009C0943"/>
    <w:rsid w:val="009C098E"/>
    <w:rsid w:val="009C0A73"/>
    <w:rsid w:val="009C0D3F"/>
    <w:rsid w:val="009C0DB3"/>
    <w:rsid w:val="009C0DDC"/>
    <w:rsid w:val="009C0FBA"/>
    <w:rsid w:val="009C0FC8"/>
    <w:rsid w:val="009C1540"/>
    <w:rsid w:val="009C1782"/>
    <w:rsid w:val="009C2017"/>
    <w:rsid w:val="009C2062"/>
    <w:rsid w:val="009C20E1"/>
    <w:rsid w:val="009C2252"/>
    <w:rsid w:val="009C2930"/>
    <w:rsid w:val="009C29F4"/>
    <w:rsid w:val="009C2D20"/>
    <w:rsid w:val="009C2D64"/>
    <w:rsid w:val="009C2E45"/>
    <w:rsid w:val="009C3250"/>
    <w:rsid w:val="009C37A1"/>
    <w:rsid w:val="009C3F25"/>
    <w:rsid w:val="009C42C0"/>
    <w:rsid w:val="009C49A0"/>
    <w:rsid w:val="009C4AE8"/>
    <w:rsid w:val="009C4BC8"/>
    <w:rsid w:val="009C4BDB"/>
    <w:rsid w:val="009C4C45"/>
    <w:rsid w:val="009C4EFC"/>
    <w:rsid w:val="009C5281"/>
    <w:rsid w:val="009C5876"/>
    <w:rsid w:val="009C58E2"/>
    <w:rsid w:val="009C5921"/>
    <w:rsid w:val="009C5A92"/>
    <w:rsid w:val="009C63F9"/>
    <w:rsid w:val="009C6D39"/>
    <w:rsid w:val="009C6F17"/>
    <w:rsid w:val="009C7012"/>
    <w:rsid w:val="009C7229"/>
    <w:rsid w:val="009C72AD"/>
    <w:rsid w:val="009C7366"/>
    <w:rsid w:val="009C75A8"/>
    <w:rsid w:val="009C76A1"/>
    <w:rsid w:val="009C76ED"/>
    <w:rsid w:val="009C77BE"/>
    <w:rsid w:val="009C7914"/>
    <w:rsid w:val="009C7C0D"/>
    <w:rsid w:val="009C7F90"/>
    <w:rsid w:val="009C7F91"/>
    <w:rsid w:val="009D0006"/>
    <w:rsid w:val="009D0283"/>
    <w:rsid w:val="009D03D3"/>
    <w:rsid w:val="009D0617"/>
    <w:rsid w:val="009D087E"/>
    <w:rsid w:val="009D0930"/>
    <w:rsid w:val="009D0A14"/>
    <w:rsid w:val="009D0B59"/>
    <w:rsid w:val="009D0BA9"/>
    <w:rsid w:val="009D0C6A"/>
    <w:rsid w:val="009D0FEA"/>
    <w:rsid w:val="009D1315"/>
    <w:rsid w:val="009D14EE"/>
    <w:rsid w:val="009D1524"/>
    <w:rsid w:val="009D15FF"/>
    <w:rsid w:val="009D1A10"/>
    <w:rsid w:val="009D1A5E"/>
    <w:rsid w:val="009D2266"/>
    <w:rsid w:val="009D22E5"/>
    <w:rsid w:val="009D2C56"/>
    <w:rsid w:val="009D2D41"/>
    <w:rsid w:val="009D2E96"/>
    <w:rsid w:val="009D3151"/>
    <w:rsid w:val="009D3DC0"/>
    <w:rsid w:val="009D4087"/>
    <w:rsid w:val="009D40D9"/>
    <w:rsid w:val="009D41D8"/>
    <w:rsid w:val="009D45A0"/>
    <w:rsid w:val="009D481E"/>
    <w:rsid w:val="009D4883"/>
    <w:rsid w:val="009D4AAC"/>
    <w:rsid w:val="009D4CD4"/>
    <w:rsid w:val="009D53CC"/>
    <w:rsid w:val="009D57B5"/>
    <w:rsid w:val="009D5BA6"/>
    <w:rsid w:val="009D5BCC"/>
    <w:rsid w:val="009D5C44"/>
    <w:rsid w:val="009D5CEE"/>
    <w:rsid w:val="009D5E3E"/>
    <w:rsid w:val="009D6223"/>
    <w:rsid w:val="009D62FE"/>
    <w:rsid w:val="009D647A"/>
    <w:rsid w:val="009D64B8"/>
    <w:rsid w:val="009D64EC"/>
    <w:rsid w:val="009D6637"/>
    <w:rsid w:val="009D69AD"/>
    <w:rsid w:val="009D6B3E"/>
    <w:rsid w:val="009D6C6F"/>
    <w:rsid w:val="009D6C7A"/>
    <w:rsid w:val="009D6C94"/>
    <w:rsid w:val="009D6DC2"/>
    <w:rsid w:val="009D6EF5"/>
    <w:rsid w:val="009D6F40"/>
    <w:rsid w:val="009D7376"/>
    <w:rsid w:val="009D76A4"/>
    <w:rsid w:val="009D7AC1"/>
    <w:rsid w:val="009D7D0C"/>
    <w:rsid w:val="009D7EA3"/>
    <w:rsid w:val="009E01D6"/>
    <w:rsid w:val="009E045B"/>
    <w:rsid w:val="009E057E"/>
    <w:rsid w:val="009E0699"/>
    <w:rsid w:val="009E09DE"/>
    <w:rsid w:val="009E09EB"/>
    <w:rsid w:val="009E0F4A"/>
    <w:rsid w:val="009E110B"/>
    <w:rsid w:val="009E12FE"/>
    <w:rsid w:val="009E1551"/>
    <w:rsid w:val="009E15B0"/>
    <w:rsid w:val="009E19EE"/>
    <w:rsid w:val="009E1D4C"/>
    <w:rsid w:val="009E2040"/>
    <w:rsid w:val="009E20FB"/>
    <w:rsid w:val="009E2584"/>
    <w:rsid w:val="009E282E"/>
    <w:rsid w:val="009E286F"/>
    <w:rsid w:val="009E2ACF"/>
    <w:rsid w:val="009E32D8"/>
    <w:rsid w:val="009E33F3"/>
    <w:rsid w:val="009E34EB"/>
    <w:rsid w:val="009E3596"/>
    <w:rsid w:val="009E3A6F"/>
    <w:rsid w:val="009E3BDE"/>
    <w:rsid w:val="009E461E"/>
    <w:rsid w:val="009E4631"/>
    <w:rsid w:val="009E4DEA"/>
    <w:rsid w:val="009E4EA3"/>
    <w:rsid w:val="009E5585"/>
    <w:rsid w:val="009E58C6"/>
    <w:rsid w:val="009E5CB9"/>
    <w:rsid w:val="009E6272"/>
    <w:rsid w:val="009E6476"/>
    <w:rsid w:val="009E651E"/>
    <w:rsid w:val="009E6608"/>
    <w:rsid w:val="009E6730"/>
    <w:rsid w:val="009E6E98"/>
    <w:rsid w:val="009E6F6B"/>
    <w:rsid w:val="009E700B"/>
    <w:rsid w:val="009E7073"/>
    <w:rsid w:val="009E72B7"/>
    <w:rsid w:val="009F053B"/>
    <w:rsid w:val="009F0A6D"/>
    <w:rsid w:val="009F0CA0"/>
    <w:rsid w:val="009F13FF"/>
    <w:rsid w:val="009F14BB"/>
    <w:rsid w:val="009F151C"/>
    <w:rsid w:val="009F196D"/>
    <w:rsid w:val="009F1C5E"/>
    <w:rsid w:val="009F27A5"/>
    <w:rsid w:val="009F29E3"/>
    <w:rsid w:val="009F2E59"/>
    <w:rsid w:val="009F316F"/>
    <w:rsid w:val="009F3355"/>
    <w:rsid w:val="009F34A5"/>
    <w:rsid w:val="009F3A5F"/>
    <w:rsid w:val="009F3B21"/>
    <w:rsid w:val="009F3B25"/>
    <w:rsid w:val="009F3DF8"/>
    <w:rsid w:val="009F421A"/>
    <w:rsid w:val="009F42A7"/>
    <w:rsid w:val="009F4918"/>
    <w:rsid w:val="009F4BBE"/>
    <w:rsid w:val="009F4C7D"/>
    <w:rsid w:val="009F4CCF"/>
    <w:rsid w:val="009F4E60"/>
    <w:rsid w:val="009F5051"/>
    <w:rsid w:val="009F535D"/>
    <w:rsid w:val="009F5651"/>
    <w:rsid w:val="009F5697"/>
    <w:rsid w:val="009F5A23"/>
    <w:rsid w:val="009F5C23"/>
    <w:rsid w:val="009F5D98"/>
    <w:rsid w:val="009F60D8"/>
    <w:rsid w:val="009F627F"/>
    <w:rsid w:val="009F62B6"/>
    <w:rsid w:val="009F6309"/>
    <w:rsid w:val="009F664C"/>
    <w:rsid w:val="009F66E0"/>
    <w:rsid w:val="009F6DF6"/>
    <w:rsid w:val="009F745B"/>
    <w:rsid w:val="009F74EB"/>
    <w:rsid w:val="009F77BC"/>
    <w:rsid w:val="009F7A42"/>
    <w:rsid w:val="009F7D4C"/>
    <w:rsid w:val="00A00018"/>
    <w:rsid w:val="00A002A6"/>
    <w:rsid w:val="00A0059F"/>
    <w:rsid w:val="00A00BEC"/>
    <w:rsid w:val="00A00D9A"/>
    <w:rsid w:val="00A01085"/>
    <w:rsid w:val="00A015FE"/>
    <w:rsid w:val="00A0187F"/>
    <w:rsid w:val="00A0188D"/>
    <w:rsid w:val="00A01A67"/>
    <w:rsid w:val="00A01E07"/>
    <w:rsid w:val="00A02030"/>
    <w:rsid w:val="00A022B6"/>
    <w:rsid w:val="00A02568"/>
    <w:rsid w:val="00A027D0"/>
    <w:rsid w:val="00A028BF"/>
    <w:rsid w:val="00A02F39"/>
    <w:rsid w:val="00A02F3C"/>
    <w:rsid w:val="00A031C6"/>
    <w:rsid w:val="00A031DF"/>
    <w:rsid w:val="00A036CF"/>
    <w:rsid w:val="00A03FFB"/>
    <w:rsid w:val="00A04470"/>
    <w:rsid w:val="00A04615"/>
    <w:rsid w:val="00A04881"/>
    <w:rsid w:val="00A04A6D"/>
    <w:rsid w:val="00A04A83"/>
    <w:rsid w:val="00A056A8"/>
    <w:rsid w:val="00A05AC8"/>
    <w:rsid w:val="00A05B67"/>
    <w:rsid w:val="00A05C87"/>
    <w:rsid w:val="00A05D4D"/>
    <w:rsid w:val="00A060D5"/>
    <w:rsid w:val="00A06476"/>
    <w:rsid w:val="00A0648C"/>
    <w:rsid w:val="00A066BB"/>
    <w:rsid w:val="00A066BC"/>
    <w:rsid w:val="00A06787"/>
    <w:rsid w:val="00A06B69"/>
    <w:rsid w:val="00A06C7E"/>
    <w:rsid w:val="00A06E9B"/>
    <w:rsid w:val="00A06EC2"/>
    <w:rsid w:val="00A06ECB"/>
    <w:rsid w:val="00A07070"/>
    <w:rsid w:val="00A071D7"/>
    <w:rsid w:val="00A07206"/>
    <w:rsid w:val="00A075F7"/>
    <w:rsid w:val="00A076BB"/>
    <w:rsid w:val="00A077C1"/>
    <w:rsid w:val="00A07998"/>
    <w:rsid w:val="00A07A7E"/>
    <w:rsid w:val="00A07BBA"/>
    <w:rsid w:val="00A07CC5"/>
    <w:rsid w:val="00A07DF9"/>
    <w:rsid w:val="00A07E49"/>
    <w:rsid w:val="00A07ED1"/>
    <w:rsid w:val="00A07F06"/>
    <w:rsid w:val="00A1004A"/>
    <w:rsid w:val="00A10287"/>
    <w:rsid w:val="00A104B2"/>
    <w:rsid w:val="00A10545"/>
    <w:rsid w:val="00A10577"/>
    <w:rsid w:val="00A10680"/>
    <w:rsid w:val="00A10830"/>
    <w:rsid w:val="00A10B3B"/>
    <w:rsid w:val="00A10D13"/>
    <w:rsid w:val="00A11102"/>
    <w:rsid w:val="00A11249"/>
    <w:rsid w:val="00A11810"/>
    <w:rsid w:val="00A118D9"/>
    <w:rsid w:val="00A1199B"/>
    <w:rsid w:val="00A11FF1"/>
    <w:rsid w:val="00A12097"/>
    <w:rsid w:val="00A12242"/>
    <w:rsid w:val="00A12293"/>
    <w:rsid w:val="00A1229A"/>
    <w:rsid w:val="00A12949"/>
    <w:rsid w:val="00A12A85"/>
    <w:rsid w:val="00A12C92"/>
    <w:rsid w:val="00A12E4A"/>
    <w:rsid w:val="00A13011"/>
    <w:rsid w:val="00A130C2"/>
    <w:rsid w:val="00A13408"/>
    <w:rsid w:val="00A13E0A"/>
    <w:rsid w:val="00A140E1"/>
    <w:rsid w:val="00A14558"/>
    <w:rsid w:val="00A14AE8"/>
    <w:rsid w:val="00A14CC8"/>
    <w:rsid w:val="00A14DAE"/>
    <w:rsid w:val="00A14DDA"/>
    <w:rsid w:val="00A14E5C"/>
    <w:rsid w:val="00A14F5C"/>
    <w:rsid w:val="00A1546D"/>
    <w:rsid w:val="00A15564"/>
    <w:rsid w:val="00A155F1"/>
    <w:rsid w:val="00A1568A"/>
    <w:rsid w:val="00A1586A"/>
    <w:rsid w:val="00A15892"/>
    <w:rsid w:val="00A159CF"/>
    <w:rsid w:val="00A15F48"/>
    <w:rsid w:val="00A16762"/>
    <w:rsid w:val="00A16C00"/>
    <w:rsid w:val="00A16D1A"/>
    <w:rsid w:val="00A16DE7"/>
    <w:rsid w:val="00A16E65"/>
    <w:rsid w:val="00A172EB"/>
    <w:rsid w:val="00A1730D"/>
    <w:rsid w:val="00A17648"/>
    <w:rsid w:val="00A17980"/>
    <w:rsid w:val="00A2018F"/>
    <w:rsid w:val="00A201EF"/>
    <w:rsid w:val="00A202A0"/>
    <w:rsid w:val="00A20426"/>
    <w:rsid w:val="00A208B2"/>
    <w:rsid w:val="00A2099E"/>
    <w:rsid w:val="00A20C60"/>
    <w:rsid w:val="00A20C6A"/>
    <w:rsid w:val="00A20D30"/>
    <w:rsid w:val="00A20D66"/>
    <w:rsid w:val="00A20FF6"/>
    <w:rsid w:val="00A21059"/>
    <w:rsid w:val="00A21167"/>
    <w:rsid w:val="00A21550"/>
    <w:rsid w:val="00A21730"/>
    <w:rsid w:val="00A21A36"/>
    <w:rsid w:val="00A21C9F"/>
    <w:rsid w:val="00A21FFD"/>
    <w:rsid w:val="00A22366"/>
    <w:rsid w:val="00A229DE"/>
    <w:rsid w:val="00A22A66"/>
    <w:rsid w:val="00A2362B"/>
    <w:rsid w:val="00A23D6A"/>
    <w:rsid w:val="00A23DD0"/>
    <w:rsid w:val="00A23E45"/>
    <w:rsid w:val="00A24236"/>
    <w:rsid w:val="00A24243"/>
    <w:rsid w:val="00A24642"/>
    <w:rsid w:val="00A24940"/>
    <w:rsid w:val="00A24B2E"/>
    <w:rsid w:val="00A25391"/>
    <w:rsid w:val="00A253D0"/>
    <w:rsid w:val="00A257D2"/>
    <w:rsid w:val="00A259F0"/>
    <w:rsid w:val="00A25A72"/>
    <w:rsid w:val="00A25C54"/>
    <w:rsid w:val="00A266B2"/>
    <w:rsid w:val="00A26757"/>
    <w:rsid w:val="00A267F9"/>
    <w:rsid w:val="00A268EA"/>
    <w:rsid w:val="00A2724F"/>
    <w:rsid w:val="00A274DF"/>
    <w:rsid w:val="00A2793B"/>
    <w:rsid w:val="00A27B7D"/>
    <w:rsid w:val="00A27E50"/>
    <w:rsid w:val="00A30111"/>
    <w:rsid w:val="00A30424"/>
    <w:rsid w:val="00A304AA"/>
    <w:rsid w:val="00A30639"/>
    <w:rsid w:val="00A3082D"/>
    <w:rsid w:val="00A30906"/>
    <w:rsid w:val="00A30962"/>
    <w:rsid w:val="00A30979"/>
    <w:rsid w:val="00A30A81"/>
    <w:rsid w:val="00A30CBD"/>
    <w:rsid w:val="00A31064"/>
    <w:rsid w:val="00A314B0"/>
    <w:rsid w:val="00A3158E"/>
    <w:rsid w:val="00A31752"/>
    <w:rsid w:val="00A31767"/>
    <w:rsid w:val="00A31881"/>
    <w:rsid w:val="00A319E8"/>
    <w:rsid w:val="00A31ABF"/>
    <w:rsid w:val="00A31C7C"/>
    <w:rsid w:val="00A31D32"/>
    <w:rsid w:val="00A31FD3"/>
    <w:rsid w:val="00A32041"/>
    <w:rsid w:val="00A3207F"/>
    <w:rsid w:val="00A32284"/>
    <w:rsid w:val="00A32510"/>
    <w:rsid w:val="00A3263B"/>
    <w:rsid w:val="00A3266C"/>
    <w:rsid w:val="00A32DCF"/>
    <w:rsid w:val="00A32E07"/>
    <w:rsid w:val="00A3335A"/>
    <w:rsid w:val="00A3342C"/>
    <w:rsid w:val="00A33604"/>
    <w:rsid w:val="00A338F9"/>
    <w:rsid w:val="00A339D8"/>
    <w:rsid w:val="00A33B9F"/>
    <w:rsid w:val="00A34001"/>
    <w:rsid w:val="00A34171"/>
    <w:rsid w:val="00A347A5"/>
    <w:rsid w:val="00A34935"/>
    <w:rsid w:val="00A34939"/>
    <w:rsid w:val="00A349BB"/>
    <w:rsid w:val="00A34C25"/>
    <w:rsid w:val="00A34F0F"/>
    <w:rsid w:val="00A34F24"/>
    <w:rsid w:val="00A35082"/>
    <w:rsid w:val="00A3510E"/>
    <w:rsid w:val="00A356D4"/>
    <w:rsid w:val="00A3585A"/>
    <w:rsid w:val="00A359F1"/>
    <w:rsid w:val="00A35A24"/>
    <w:rsid w:val="00A35A7A"/>
    <w:rsid w:val="00A35D73"/>
    <w:rsid w:val="00A360B1"/>
    <w:rsid w:val="00A362B1"/>
    <w:rsid w:val="00A36302"/>
    <w:rsid w:val="00A365D0"/>
    <w:rsid w:val="00A36640"/>
    <w:rsid w:val="00A3692F"/>
    <w:rsid w:val="00A36B19"/>
    <w:rsid w:val="00A36CE6"/>
    <w:rsid w:val="00A375F4"/>
    <w:rsid w:val="00A37805"/>
    <w:rsid w:val="00A37D91"/>
    <w:rsid w:val="00A37DD8"/>
    <w:rsid w:val="00A40163"/>
    <w:rsid w:val="00A40396"/>
    <w:rsid w:val="00A40405"/>
    <w:rsid w:val="00A4081C"/>
    <w:rsid w:val="00A409C0"/>
    <w:rsid w:val="00A40AD7"/>
    <w:rsid w:val="00A4117F"/>
    <w:rsid w:val="00A412F7"/>
    <w:rsid w:val="00A414E6"/>
    <w:rsid w:val="00A419DC"/>
    <w:rsid w:val="00A41B42"/>
    <w:rsid w:val="00A41C9B"/>
    <w:rsid w:val="00A42233"/>
    <w:rsid w:val="00A422CE"/>
    <w:rsid w:val="00A42487"/>
    <w:rsid w:val="00A4256E"/>
    <w:rsid w:val="00A42590"/>
    <w:rsid w:val="00A429AB"/>
    <w:rsid w:val="00A42F24"/>
    <w:rsid w:val="00A432EA"/>
    <w:rsid w:val="00A43348"/>
    <w:rsid w:val="00A43455"/>
    <w:rsid w:val="00A439E0"/>
    <w:rsid w:val="00A43B40"/>
    <w:rsid w:val="00A43E47"/>
    <w:rsid w:val="00A440D8"/>
    <w:rsid w:val="00A44127"/>
    <w:rsid w:val="00A443C1"/>
    <w:rsid w:val="00A4447F"/>
    <w:rsid w:val="00A4452C"/>
    <w:rsid w:val="00A448D2"/>
    <w:rsid w:val="00A44C31"/>
    <w:rsid w:val="00A44CD2"/>
    <w:rsid w:val="00A44D7D"/>
    <w:rsid w:val="00A44EE0"/>
    <w:rsid w:val="00A4541F"/>
    <w:rsid w:val="00A45AE6"/>
    <w:rsid w:val="00A45F30"/>
    <w:rsid w:val="00A463F5"/>
    <w:rsid w:val="00A46582"/>
    <w:rsid w:val="00A46646"/>
    <w:rsid w:val="00A46831"/>
    <w:rsid w:val="00A468A4"/>
    <w:rsid w:val="00A4692D"/>
    <w:rsid w:val="00A46A6B"/>
    <w:rsid w:val="00A46BD1"/>
    <w:rsid w:val="00A46EB9"/>
    <w:rsid w:val="00A46F2C"/>
    <w:rsid w:val="00A47096"/>
    <w:rsid w:val="00A47183"/>
    <w:rsid w:val="00A473BB"/>
    <w:rsid w:val="00A4767C"/>
    <w:rsid w:val="00A476D8"/>
    <w:rsid w:val="00A477B1"/>
    <w:rsid w:val="00A4787B"/>
    <w:rsid w:val="00A47909"/>
    <w:rsid w:val="00A47AD8"/>
    <w:rsid w:val="00A5064C"/>
    <w:rsid w:val="00A5074F"/>
    <w:rsid w:val="00A50764"/>
    <w:rsid w:val="00A50B75"/>
    <w:rsid w:val="00A50DCD"/>
    <w:rsid w:val="00A50FC4"/>
    <w:rsid w:val="00A510E6"/>
    <w:rsid w:val="00A51100"/>
    <w:rsid w:val="00A5121F"/>
    <w:rsid w:val="00A51507"/>
    <w:rsid w:val="00A51695"/>
    <w:rsid w:val="00A51ADA"/>
    <w:rsid w:val="00A51D50"/>
    <w:rsid w:val="00A5257A"/>
    <w:rsid w:val="00A52954"/>
    <w:rsid w:val="00A5309C"/>
    <w:rsid w:val="00A53149"/>
    <w:rsid w:val="00A53593"/>
    <w:rsid w:val="00A538E8"/>
    <w:rsid w:val="00A53A98"/>
    <w:rsid w:val="00A53D00"/>
    <w:rsid w:val="00A540E7"/>
    <w:rsid w:val="00A54112"/>
    <w:rsid w:val="00A54698"/>
    <w:rsid w:val="00A54DFD"/>
    <w:rsid w:val="00A54E0E"/>
    <w:rsid w:val="00A54F14"/>
    <w:rsid w:val="00A55073"/>
    <w:rsid w:val="00A550F1"/>
    <w:rsid w:val="00A551BC"/>
    <w:rsid w:val="00A554CE"/>
    <w:rsid w:val="00A554DE"/>
    <w:rsid w:val="00A5568D"/>
    <w:rsid w:val="00A55DE8"/>
    <w:rsid w:val="00A562CD"/>
    <w:rsid w:val="00A562EC"/>
    <w:rsid w:val="00A56317"/>
    <w:rsid w:val="00A563A2"/>
    <w:rsid w:val="00A566B2"/>
    <w:rsid w:val="00A56D97"/>
    <w:rsid w:val="00A57087"/>
    <w:rsid w:val="00A57701"/>
    <w:rsid w:val="00A579B2"/>
    <w:rsid w:val="00A57B46"/>
    <w:rsid w:val="00A57BFA"/>
    <w:rsid w:val="00A6004F"/>
    <w:rsid w:val="00A600AC"/>
    <w:rsid w:val="00A60286"/>
    <w:rsid w:val="00A606E5"/>
    <w:rsid w:val="00A607B3"/>
    <w:rsid w:val="00A60B32"/>
    <w:rsid w:val="00A615CA"/>
    <w:rsid w:val="00A616FF"/>
    <w:rsid w:val="00A618AB"/>
    <w:rsid w:val="00A6214F"/>
    <w:rsid w:val="00A6236D"/>
    <w:rsid w:val="00A624AD"/>
    <w:rsid w:val="00A62564"/>
    <w:rsid w:val="00A62C88"/>
    <w:rsid w:val="00A62D18"/>
    <w:rsid w:val="00A62FDC"/>
    <w:rsid w:val="00A6341D"/>
    <w:rsid w:val="00A63648"/>
    <w:rsid w:val="00A6375B"/>
    <w:rsid w:val="00A63DAE"/>
    <w:rsid w:val="00A644B8"/>
    <w:rsid w:val="00A644BC"/>
    <w:rsid w:val="00A64672"/>
    <w:rsid w:val="00A64AEC"/>
    <w:rsid w:val="00A64BE7"/>
    <w:rsid w:val="00A64C0F"/>
    <w:rsid w:val="00A64DCE"/>
    <w:rsid w:val="00A653F3"/>
    <w:rsid w:val="00A65524"/>
    <w:rsid w:val="00A6629F"/>
    <w:rsid w:val="00A6697A"/>
    <w:rsid w:val="00A66B65"/>
    <w:rsid w:val="00A66D30"/>
    <w:rsid w:val="00A66DA3"/>
    <w:rsid w:val="00A670E2"/>
    <w:rsid w:val="00A671B8"/>
    <w:rsid w:val="00A67208"/>
    <w:rsid w:val="00A672D0"/>
    <w:rsid w:val="00A67605"/>
    <w:rsid w:val="00A676B1"/>
    <w:rsid w:val="00A679D1"/>
    <w:rsid w:val="00A67CFE"/>
    <w:rsid w:val="00A67F95"/>
    <w:rsid w:val="00A70250"/>
    <w:rsid w:val="00A706E3"/>
    <w:rsid w:val="00A7079B"/>
    <w:rsid w:val="00A709D7"/>
    <w:rsid w:val="00A70AA1"/>
    <w:rsid w:val="00A70BF2"/>
    <w:rsid w:val="00A70FA3"/>
    <w:rsid w:val="00A71B0B"/>
    <w:rsid w:val="00A71B24"/>
    <w:rsid w:val="00A71E07"/>
    <w:rsid w:val="00A724D0"/>
    <w:rsid w:val="00A72840"/>
    <w:rsid w:val="00A7286B"/>
    <w:rsid w:val="00A72AE9"/>
    <w:rsid w:val="00A72DF6"/>
    <w:rsid w:val="00A730E1"/>
    <w:rsid w:val="00A73674"/>
    <w:rsid w:val="00A73869"/>
    <w:rsid w:val="00A73F8A"/>
    <w:rsid w:val="00A74269"/>
    <w:rsid w:val="00A742AE"/>
    <w:rsid w:val="00A74A6A"/>
    <w:rsid w:val="00A74BDB"/>
    <w:rsid w:val="00A75012"/>
    <w:rsid w:val="00A7536E"/>
    <w:rsid w:val="00A75719"/>
    <w:rsid w:val="00A75852"/>
    <w:rsid w:val="00A75887"/>
    <w:rsid w:val="00A758F3"/>
    <w:rsid w:val="00A759C6"/>
    <w:rsid w:val="00A75B39"/>
    <w:rsid w:val="00A75BD2"/>
    <w:rsid w:val="00A765DB"/>
    <w:rsid w:val="00A76786"/>
    <w:rsid w:val="00A76887"/>
    <w:rsid w:val="00A769A6"/>
    <w:rsid w:val="00A769AF"/>
    <w:rsid w:val="00A76D3C"/>
    <w:rsid w:val="00A7709F"/>
    <w:rsid w:val="00A77106"/>
    <w:rsid w:val="00A77418"/>
    <w:rsid w:val="00A77834"/>
    <w:rsid w:val="00A779C9"/>
    <w:rsid w:val="00A77F25"/>
    <w:rsid w:val="00A80128"/>
    <w:rsid w:val="00A8037A"/>
    <w:rsid w:val="00A80715"/>
    <w:rsid w:val="00A80792"/>
    <w:rsid w:val="00A80A18"/>
    <w:rsid w:val="00A80ED2"/>
    <w:rsid w:val="00A80ED6"/>
    <w:rsid w:val="00A8135D"/>
    <w:rsid w:val="00A8147D"/>
    <w:rsid w:val="00A8163E"/>
    <w:rsid w:val="00A8179F"/>
    <w:rsid w:val="00A81928"/>
    <w:rsid w:val="00A81A05"/>
    <w:rsid w:val="00A82097"/>
    <w:rsid w:val="00A8226F"/>
    <w:rsid w:val="00A829DC"/>
    <w:rsid w:val="00A82E47"/>
    <w:rsid w:val="00A82E9A"/>
    <w:rsid w:val="00A83128"/>
    <w:rsid w:val="00A833FA"/>
    <w:rsid w:val="00A8362E"/>
    <w:rsid w:val="00A839CE"/>
    <w:rsid w:val="00A83AC1"/>
    <w:rsid w:val="00A83AE1"/>
    <w:rsid w:val="00A83E32"/>
    <w:rsid w:val="00A83FE3"/>
    <w:rsid w:val="00A83FF0"/>
    <w:rsid w:val="00A84180"/>
    <w:rsid w:val="00A8435E"/>
    <w:rsid w:val="00A846D0"/>
    <w:rsid w:val="00A84D0B"/>
    <w:rsid w:val="00A84E81"/>
    <w:rsid w:val="00A84F95"/>
    <w:rsid w:val="00A852C7"/>
    <w:rsid w:val="00A85323"/>
    <w:rsid w:val="00A854F8"/>
    <w:rsid w:val="00A855A7"/>
    <w:rsid w:val="00A85602"/>
    <w:rsid w:val="00A857E0"/>
    <w:rsid w:val="00A85997"/>
    <w:rsid w:val="00A85A93"/>
    <w:rsid w:val="00A85C87"/>
    <w:rsid w:val="00A85D9D"/>
    <w:rsid w:val="00A85F6E"/>
    <w:rsid w:val="00A85F71"/>
    <w:rsid w:val="00A86184"/>
    <w:rsid w:val="00A861DB"/>
    <w:rsid w:val="00A86554"/>
    <w:rsid w:val="00A86ACD"/>
    <w:rsid w:val="00A86B28"/>
    <w:rsid w:val="00A86EE1"/>
    <w:rsid w:val="00A87074"/>
    <w:rsid w:val="00A87325"/>
    <w:rsid w:val="00A87425"/>
    <w:rsid w:val="00A874E3"/>
    <w:rsid w:val="00A874ED"/>
    <w:rsid w:val="00A8762A"/>
    <w:rsid w:val="00A87745"/>
    <w:rsid w:val="00A87762"/>
    <w:rsid w:val="00A87962"/>
    <w:rsid w:val="00A87AF7"/>
    <w:rsid w:val="00A87B52"/>
    <w:rsid w:val="00A87E10"/>
    <w:rsid w:val="00A90553"/>
    <w:rsid w:val="00A90D89"/>
    <w:rsid w:val="00A90E4D"/>
    <w:rsid w:val="00A9183F"/>
    <w:rsid w:val="00A91A59"/>
    <w:rsid w:val="00A91CA8"/>
    <w:rsid w:val="00A91E99"/>
    <w:rsid w:val="00A91EB2"/>
    <w:rsid w:val="00A91F03"/>
    <w:rsid w:val="00A92031"/>
    <w:rsid w:val="00A92466"/>
    <w:rsid w:val="00A92535"/>
    <w:rsid w:val="00A9267B"/>
    <w:rsid w:val="00A926D7"/>
    <w:rsid w:val="00A92764"/>
    <w:rsid w:val="00A927A1"/>
    <w:rsid w:val="00A929E9"/>
    <w:rsid w:val="00A92D3A"/>
    <w:rsid w:val="00A92DED"/>
    <w:rsid w:val="00A92EF5"/>
    <w:rsid w:val="00A93C52"/>
    <w:rsid w:val="00A94005"/>
    <w:rsid w:val="00A94135"/>
    <w:rsid w:val="00A94576"/>
    <w:rsid w:val="00A945F5"/>
    <w:rsid w:val="00A948A7"/>
    <w:rsid w:val="00A948D7"/>
    <w:rsid w:val="00A94FB2"/>
    <w:rsid w:val="00A9555B"/>
    <w:rsid w:val="00A95A8E"/>
    <w:rsid w:val="00A95AB4"/>
    <w:rsid w:val="00A95D96"/>
    <w:rsid w:val="00A95E51"/>
    <w:rsid w:val="00A95EF1"/>
    <w:rsid w:val="00A960E9"/>
    <w:rsid w:val="00A9669E"/>
    <w:rsid w:val="00A966B8"/>
    <w:rsid w:val="00A96AD5"/>
    <w:rsid w:val="00A96B29"/>
    <w:rsid w:val="00A96F36"/>
    <w:rsid w:val="00A96F7C"/>
    <w:rsid w:val="00A974D7"/>
    <w:rsid w:val="00A97656"/>
    <w:rsid w:val="00A9767A"/>
    <w:rsid w:val="00A978C0"/>
    <w:rsid w:val="00A9794D"/>
    <w:rsid w:val="00A97A2C"/>
    <w:rsid w:val="00A97F13"/>
    <w:rsid w:val="00AA0174"/>
    <w:rsid w:val="00AA022D"/>
    <w:rsid w:val="00AA0336"/>
    <w:rsid w:val="00AA037E"/>
    <w:rsid w:val="00AA04E5"/>
    <w:rsid w:val="00AA052D"/>
    <w:rsid w:val="00AA05F0"/>
    <w:rsid w:val="00AA0D86"/>
    <w:rsid w:val="00AA1361"/>
    <w:rsid w:val="00AA17DF"/>
    <w:rsid w:val="00AA2237"/>
    <w:rsid w:val="00AA235C"/>
    <w:rsid w:val="00AA2778"/>
    <w:rsid w:val="00AA2798"/>
    <w:rsid w:val="00AA2DA5"/>
    <w:rsid w:val="00AA31FF"/>
    <w:rsid w:val="00AA32CA"/>
    <w:rsid w:val="00AA3343"/>
    <w:rsid w:val="00AA3595"/>
    <w:rsid w:val="00AA35C1"/>
    <w:rsid w:val="00AA36F4"/>
    <w:rsid w:val="00AA385A"/>
    <w:rsid w:val="00AA3A81"/>
    <w:rsid w:val="00AA3D21"/>
    <w:rsid w:val="00AA40B2"/>
    <w:rsid w:val="00AA42F8"/>
    <w:rsid w:val="00AA4C36"/>
    <w:rsid w:val="00AA4CAE"/>
    <w:rsid w:val="00AA4FA2"/>
    <w:rsid w:val="00AA5235"/>
    <w:rsid w:val="00AA5790"/>
    <w:rsid w:val="00AA5B8E"/>
    <w:rsid w:val="00AA5F6C"/>
    <w:rsid w:val="00AA60CE"/>
    <w:rsid w:val="00AA6142"/>
    <w:rsid w:val="00AA61B3"/>
    <w:rsid w:val="00AA63E3"/>
    <w:rsid w:val="00AA67F1"/>
    <w:rsid w:val="00AA6ABC"/>
    <w:rsid w:val="00AA6E88"/>
    <w:rsid w:val="00AA756A"/>
    <w:rsid w:val="00AA772D"/>
    <w:rsid w:val="00AA7800"/>
    <w:rsid w:val="00AA78DF"/>
    <w:rsid w:val="00AA7F49"/>
    <w:rsid w:val="00AB003A"/>
    <w:rsid w:val="00AB0321"/>
    <w:rsid w:val="00AB0454"/>
    <w:rsid w:val="00AB0DAD"/>
    <w:rsid w:val="00AB0F40"/>
    <w:rsid w:val="00AB1010"/>
    <w:rsid w:val="00AB10D4"/>
    <w:rsid w:val="00AB1199"/>
    <w:rsid w:val="00AB15B1"/>
    <w:rsid w:val="00AB1C86"/>
    <w:rsid w:val="00AB20D1"/>
    <w:rsid w:val="00AB2159"/>
    <w:rsid w:val="00AB2191"/>
    <w:rsid w:val="00AB21FD"/>
    <w:rsid w:val="00AB23B7"/>
    <w:rsid w:val="00AB2DE5"/>
    <w:rsid w:val="00AB2FDB"/>
    <w:rsid w:val="00AB3011"/>
    <w:rsid w:val="00AB34E0"/>
    <w:rsid w:val="00AB387D"/>
    <w:rsid w:val="00AB3A5E"/>
    <w:rsid w:val="00AB3B04"/>
    <w:rsid w:val="00AB40F2"/>
    <w:rsid w:val="00AB417F"/>
    <w:rsid w:val="00AB4322"/>
    <w:rsid w:val="00AB4919"/>
    <w:rsid w:val="00AB4DCB"/>
    <w:rsid w:val="00AB5078"/>
    <w:rsid w:val="00AB545F"/>
    <w:rsid w:val="00AB5750"/>
    <w:rsid w:val="00AB57CD"/>
    <w:rsid w:val="00AB598B"/>
    <w:rsid w:val="00AB5BB4"/>
    <w:rsid w:val="00AB5E53"/>
    <w:rsid w:val="00AB6284"/>
    <w:rsid w:val="00AB66EC"/>
    <w:rsid w:val="00AB6CDA"/>
    <w:rsid w:val="00AB6F7F"/>
    <w:rsid w:val="00AB702C"/>
    <w:rsid w:val="00AB737F"/>
    <w:rsid w:val="00AB7493"/>
    <w:rsid w:val="00AB77E0"/>
    <w:rsid w:val="00AB79A0"/>
    <w:rsid w:val="00AB7CC9"/>
    <w:rsid w:val="00AB7DE1"/>
    <w:rsid w:val="00AB7DFA"/>
    <w:rsid w:val="00AB7F69"/>
    <w:rsid w:val="00AC03DC"/>
    <w:rsid w:val="00AC09F6"/>
    <w:rsid w:val="00AC0A86"/>
    <w:rsid w:val="00AC0A99"/>
    <w:rsid w:val="00AC0F50"/>
    <w:rsid w:val="00AC1A19"/>
    <w:rsid w:val="00AC1D8F"/>
    <w:rsid w:val="00AC1EED"/>
    <w:rsid w:val="00AC2048"/>
    <w:rsid w:val="00AC21C5"/>
    <w:rsid w:val="00AC259A"/>
    <w:rsid w:val="00AC2904"/>
    <w:rsid w:val="00AC29EC"/>
    <w:rsid w:val="00AC2E1A"/>
    <w:rsid w:val="00AC322D"/>
    <w:rsid w:val="00AC34E5"/>
    <w:rsid w:val="00AC3541"/>
    <w:rsid w:val="00AC3902"/>
    <w:rsid w:val="00AC3A84"/>
    <w:rsid w:val="00AC3D09"/>
    <w:rsid w:val="00AC4175"/>
    <w:rsid w:val="00AC419E"/>
    <w:rsid w:val="00AC4520"/>
    <w:rsid w:val="00AC4701"/>
    <w:rsid w:val="00AC4808"/>
    <w:rsid w:val="00AC4838"/>
    <w:rsid w:val="00AC4970"/>
    <w:rsid w:val="00AC4A42"/>
    <w:rsid w:val="00AC5078"/>
    <w:rsid w:val="00AC510A"/>
    <w:rsid w:val="00AC56E8"/>
    <w:rsid w:val="00AC574C"/>
    <w:rsid w:val="00AC58A6"/>
    <w:rsid w:val="00AC59B3"/>
    <w:rsid w:val="00AC5BB2"/>
    <w:rsid w:val="00AC5FC8"/>
    <w:rsid w:val="00AC6208"/>
    <w:rsid w:val="00AC650A"/>
    <w:rsid w:val="00AC6814"/>
    <w:rsid w:val="00AC6910"/>
    <w:rsid w:val="00AC6A2A"/>
    <w:rsid w:val="00AC6AA2"/>
    <w:rsid w:val="00AC6B7C"/>
    <w:rsid w:val="00AC6CE3"/>
    <w:rsid w:val="00AC6DC8"/>
    <w:rsid w:val="00AC71A0"/>
    <w:rsid w:val="00AC71E9"/>
    <w:rsid w:val="00AC73C5"/>
    <w:rsid w:val="00AC7422"/>
    <w:rsid w:val="00AC75F7"/>
    <w:rsid w:val="00AD029E"/>
    <w:rsid w:val="00AD074A"/>
    <w:rsid w:val="00AD07C8"/>
    <w:rsid w:val="00AD0B7A"/>
    <w:rsid w:val="00AD0E2F"/>
    <w:rsid w:val="00AD0FCA"/>
    <w:rsid w:val="00AD1021"/>
    <w:rsid w:val="00AD10EF"/>
    <w:rsid w:val="00AD11FE"/>
    <w:rsid w:val="00AD155C"/>
    <w:rsid w:val="00AD17EC"/>
    <w:rsid w:val="00AD187F"/>
    <w:rsid w:val="00AD1E07"/>
    <w:rsid w:val="00AD204F"/>
    <w:rsid w:val="00AD2057"/>
    <w:rsid w:val="00AD299F"/>
    <w:rsid w:val="00AD29EA"/>
    <w:rsid w:val="00AD2A58"/>
    <w:rsid w:val="00AD3074"/>
    <w:rsid w:val="00AD30B1"/>
    <w:rsid w:val="00AD3127"/>
    <w:rsid w:val="00AD3C5C"/>
    <w:rsid w:val="00AD3C63"/>
    <w:rsid w:val="00AD3EAD"/>
    <w:rsid w:val="00AD3EB8"/>
    <w:rsid w:val="00AD45A0"/>
    <w:rsid w:val="00AD59B4"/>
    <w:rsid w:val="00AD5B8A"/>
    <w:rsid w:val="00AD5BA7"/>
    <w:rsid w:val="00AD5C3D"/>
    <w:rsid w:val="00AD5C9C"/>
    <w:rsid w:val="00AD5D66"/>
    <w:rsid w:val="00AD6207"/>
    <w:rsid w:val="00AD6501"/>
    <w:rsid w:val="00AD65F9"/>
    <w:rsid w:val="00AD69C2"/>
    <w:rsid w:val="00AD6B1B"/>
    <w:rsid w:val="00AD6B96"/>
    <w:rsid w:val="00AD7903"/>
    <w:rsid w:val="00AD7A6B"/>
    <w:rsid w:val="00AD7CD6"/>
    <w:rsid w:val="00AE0269"/>
    <w:rsid w:val="00AE04F4"/>
    <w:rsid w:val="00AE07A9"/>
    <w:rsid w:val="00AE08CC"/>
    <w:rsid w:val="00AE09E2"/>
    <w:rsid w:val="00AE1770"/>
    <w:rsid w:val="00AE19D2"/>
    <w:rsid w:val="00AE1A09"/>
    <w:rsid w:val="00AE1B90"/>
    <w:rsid w:val="00AE1E25"/>
    <w:rsid w:val="00AE20EE"/>
    <w:rsid w:val="00AE2740"/>
    <w:rsid w:val="00AE2879"/>
    <w:rsid w:val="00AE2CBE"/>
    <w:rsid w:val="00AE2CF2"/>
    <w:rsid w:val="00AE325A"/>
    <w:rsid w:val="00AE3396"/>
    <w:rsid w:val="00AE35FA"/>
    <w:rsid w:val="00AE38D2"/>
    <w:rsid w:val="00AE3A9E"/>
    <w:rsid w:val="00AE3B53"/>
    <w:rsid w:val="00AE3B9C"/>
    <w:rsid w:val="00AE3CA4"/>
    <w:rsid w:val="00AE3D02"/>
    <w:rsid w:val="00AE3DB8"/>
    <w:rsid w:val="00AE3E6F"/>
    <w:rsid w:val="00AE43F8"/>
    <w:rsid w:val="00AE46DC"/>
    <w:rsid w:val="00AE4B4D"/>
    <w:rsid w:val="00AE5187"/>
    <w:rsid w:val="00AE5266"/>
    <w:rsid w:val="00AE528B"/>
    <w:rsid w:val="00AE582B"/>
    <w:rsid w:val="00AE5B0B"/>
    <w:rsid w:val="00AE5EA1"/>
    <w:rsid w:val="00AE6051"/>
    <w:rsid w:val="00AE6262"/>
    <w:rsid w:val="00AE631F"/>
    <w:rsid w:val="00AE6CCE"/>
    <w:rsid w:val="00AE6EBE"/>
    <w:rsid w:val="00AE6F01"/>
    <w:rsid w:val="00AE6F53"/>
    <w:rsid w:val="00AE73C6"/>
    <w:rsid w:val="00AE740D"/>
    <w:rsid w:val="00AE7453"/>
    <w:rsid w:val="00AE75E1"/>
    <w:rsid w:val="00AE78D8"/>
    <w:rsid w:val="00AE7C5B"/>
    <w:rsid w:val="00AE7C6A"/>
    <w:rsid w:val="00AE7C88"/>
    <w:rsid w:val="00AF011A"/>
    <w:rsid w:val="00AF0406"/>
    <w:rsid w:val="00AF05D0"/>
    <w:rsid w:val="00AF0B8A"/>
    <w:rsid w:val="00AF0CB5"/>
    <w:rsid w:val="00AF0EA5"/>
    <w:rsid w:val="00AF1022"/>
    <w:rsid w:val="00AF12BA"/>
    <w:rsid w:val="00AF133D"/>
    <w:rsid w:val="00AF16E3"/>
    <w:rsid w:val="00AF170D"/>
    <w:rsid w:val="00AF17B4"/>
    <w:rsid w:val="00AF18F0"/>
    <w:rsid w:val="00AF198E"/>
    <w:rsid w:val="00AF20D8"/>
    <w:rsid w:val="00AF2122"/>
    <w:rsid w:val="00AF2446"/>
    <w:rsid w:val="00AF24E7"/>
    <w:rsid w:val="00AF26BB"/>
    <w:rsid w:val="00AF2824"/>
    <w:rsid w:val="00AF2A81"/>
    <w:rsid w:val="00AF2B3D"/>
    <w:rsid w:val="00AF2BE1"/>
    <w:rsid w:val="00AF2C69"/>
    <w:rsid w:val="00AF3016"/>
    <w:rsid w:val="00AF30C6"/>
    <w:rsid w:val="00AF3293"/>
    <w:rsid w:val="00AF3316"/>
    <w:rsid w:val="00AF337D"/>
    <w:rsid w:val="00AF33F4"/>
    <w:rsid w:val="00AF3430"/>
    <w:rsid w:val="00AF3560"/>
    <w:rsid w:val="00AF38C0"/>
    <w:rsid w:val="00AF38E8"/>
    <w:rsid w:val="00AF3C99"/>
    <w:rsid w:val="00AF4429"/>
    <w:rsid w:val="00AF4504"/>
    <w:rsid w:val="00AF4577"/>
    <w:rsid w:val="00AF4EE5"/>
    <w:rsid w:val="00AF4F9A"/>
    <w:rsid w:val="00AF56D2"/>
    <w:rsid w:val="00AF5C12"/>
    <w:rsid w:val="00AF60ED"/>
    <w:rsid w:val="00AF6577"/>
    <w:rsid w:val="00AF69A8"/>
    <w:rsid w:val="00AF75DC"/>
    <w:rsid w:val="00AF7C42"/>
    <w:rsid w:val="00AF7EB6"/>
    <w:rsid w:val="00B001B6"/>
    <w:rsid w:val="00B00368"/>
    <w:rsid w:val="00B007EC"/>
    <w:rsid w:val="00B0093B"/>
    <w:rsid w:val="00B01186"/>
    <w:rsid w:val="00B011D5"/>
    <w:rsid w:val="00B012E8"/>
    <w:rsid w:val="00B0136F"/>
    <w:rsid w:val="00B01465"/>
    <w:rsid w:val="00B01492"/>
    <w:rsid w:val="00B0152C"/>
    <w:rsid w:val="00B01A3D"/>
    <w:rsid w:val="00B01DC6"/>
    <w:rsid w:val="00B0246F"/>
    <w:rsid w:val="00B02716"/>
    <w:rsid w:val="00B0276D"/>
    <w:rsid w:val="00B029D5"/>
    <w:rsid w:val="00B02BB4"/>
    <w:rsid w:val="00B03464"/>
    <w:rsid w:val="00B036AD"/>
    <w:rsid w:val="00B03806"/>
    <w:rsid w:val="00B0384D"/>
    <w:rsid w:val="00B0393E"/>
    <w:rsid w:val="00B039D7"/>
    <w:rsid w:val="00B03E3A"/>
    <w:rsid w:val="00B03EBD"/>
    <w:rsid w:val="00B04809"/>
    <w:rsid w:val="00B0490C"/>
    <w:rsid w:val="00B05792"/>
    <w:rsid w:val="00B059FD"/>
    <w:rsid w:val="00B05BD8"/>
    <w:rsid w:val="00B05EAF"/>
    <w:rsid w:val="00B06200"/>
    <w:rsid w:val="00B06457"/>
    <w:rsid w:val="00B064E0"/>
    <w:rsid w:val="00B06776"/>
    <w:rsid w:val="00B06855"/>
    <w:rsid w:val="00B068D0"/>
    <w:rsid w:val="00B068F8"/>
    <w:rsid w:val="00B0699D"/>
    <w:rsid w:val="00B069CC"/>
    <w:rsid w:val="00B071B4"/>
    <w:rsid w:val="00B071FF"/>
    <w:rsid w:val="00B073A4"/>
    <w:rsid w:val="00B07742"/>
    <w:rsid w:val="00B07AA1"/>
    <w:rsid w:val="00B07B82"/>
    <w:rsid w:val="00B07D87"/>
    <w:rsid w:val="00B07E6D"/>
    <w:rsid w:val="00B107C4"/>
    <w:rsid w:val="00B10DFE"/>
    <w:rsid w:val="00B111AC"/>
    <w:rsid w:val="00B11429"/>
    <w:rsid w:val="00B117F6"/>
    <w:rsid w:val="00B11972"/>
    <w:rsid w:val="00B12195"/>
    <w:rsid w:val="00B1238E"/>
    <w:rsid w:val="00B124E2"/>
    <w:rsid w:val="00B12667"/>
    <w:rsid w:val="00B12693"/>
    <w:rsid w:val="00B126F5"/>
    <w:rsid w:val="00B12B67"/>
    <w:rsid w:val="00B12B6E"/>
    <w:rsid w:val="00B1305A"/>
    <w:rsid w:val="00B130F5"/>
    <w:rsid w:val="00B131BC"/>
    <w:rsid w:val="00B1348E"/>
    <w:rsid w:val="00B13820"/>
    <w:rsid w:val="00B14067"/>
    <w:rsid w:val="00B14538"/>
    <w:rsid w:val="00B1453C"/>
    <w:rsid w:val="00B14804"/>
    <w:rsid w:val="00B149EA"/>
    <w:rsid w:val="00B14A67"/>
    <w:rsid w:val="00B14B19"/>
    <w:rsid w:val="00B1515F"/>
    <w:rsid w:val="00B154EF"/>
    <w:rsid w:val="00B158BD"/>
    <w:rsid w:val="00B1597B"/>
    <w:rsid w:val="00B15D07"/>
    <w:rsid w:val="00B16207"/>
    <w:rsid w:val="00B16285"/>
    <w:rsid w:val="00B16514"/>
    <w:rsid w:val="00B167AD"/>
    <w:rsid w:val="00B16C0D"/>
    <w:rsid w:val="00B17342"/>
    <w:rsid w:val="00B175EC"/>
    <w:rsid w:val="00B1763B"/>
    <w:rsid w:val="00B178D4"/>
    <w:rsid w:val="00B17B2C"/>
    <w:rsid w:val="00B17DEE"/>
    <w:rsid w:val="00B17E1E"/>
    <w:rsid w:val="00B20A94"/>
    <w:rsid w:val="00B20C11"/>
    <w:rsid w:val="00B20E65"/>
    <w:rsid w:val="00B210F7"/>
    <w:rsid w:val="00B2115E"/>
    <w:rsid w:val="00B213E8"/>
    <w:rsid w:val="00B2167C"/>
    <w:rsid w:val="00B216A7"/>
    <w:rsid w:val="00B21809"/>
    <w:rsid w:val="00B218CC"/>
    <w:rsid w:val="00B21A53"/>
    <w:rsid w:val="00B21CD8"/>
    <w:rsid w:val="00B22077"/>
    <w:rsid w:val="00B221C7"/>
    <w:rsid w:val="00B22778"/>
    <w:rsid w:val="00B2314C"/>
    <w:rsid w:val="00B231F4"/>
    <w:rsid w:val="00B231F5"/>
    <w:rsid w:val="00B2328B"/>
    <w:rsid w:val="00B23485"/>
    <w:rsid w:val="00B235C9"/>
    <w:rsid w:val="00B235CE"/>
    <w:rsid w:val="00B2382E"/>
    <w:rsid w:val="00B2393D"/>
    <w:rsid w:val="00B239CE"/>
    <w:rsid w:val="00B23A6D"/>
    <w:rsid w:val="00B23D51"/>
    <w:rsid w:val="00B23D61"/>
    <w:rsid w:val="00B23EF7"/>
    <w:rsid w:val="00B24650"/>
    <w:rsid w:val="00B24961"/>
    <w:rsid w:val="00B24F9C"/>
    <w:rsid w:val="00B25044"/>
    <w:rsid w:val="00B2595F"/>
    <w:rsid w:val="00B25DF4"/>
    <w:rsid w:val="00B25E6C"/>
    <w:rsid w:val="00B25F95"/>
    <w:rsid w:val="00B25FA6"/>
    <w:rsid w:val="00B26A84"/>
    <w:rsid w:val="00B26AE9"/>
    <w:rsid w:val="00B272D9"/>
    <w:rsid w:val="00B27679"/>
    <w:rsid w:val="00B277F8"/>
    <w:rsid w:val="00B27807"/>
    <w:rsid w:val="00B278A4"/>
    <w:rsid w:val="00B27B00"/>
    <w:rsid w:val="00B27E1A"/>
    <w:rsid w:val="00B30297"/>
    <w:rsid w:val="00B30979"/>
    <w:rsid w:val="00B30E0B"/>
    <w:rsid w:val="00B30F49"/>
    <w:rsid w:val="00B31086"/>
    <w:rsid w:val="00B3154A"/>
    <w:rsid w:val="00B3175C"/>
    <w:rsid w:val="00B31C35"/>
    <w:rsid w:val="00B31D5F"/>
    <w:rsid w:val="00B32681"/>
    <w:rsid w:val="00B3277D"/>
    <w:rsid w:val="00B327E0"/>
    <w:rsid w:val="00B32922"/>
    <w:rsid w:val="00B32A05"/>
    <w:rsid w:val="00B32A28"/>
    <w:rsid w:val="00B32B28"/>
    <w:rsid w:val="00B32D0E"/>
    <w:rsid w:val="00B32D42"/>
    <w:rsid w:val="00B32DED"/>
    <w:rsid w:val="00B32E35"/>
    <w:rsid w:val="00B3325F"/>
    <w:rsid w:val="00B3328E"/>
    <w:rsid w:val="00B33684"/>
    <w:rsid w:val="00B336D0"/>
    <w:rsid w:val="00B3370C"/>
    <w:rsid w:val="00B34902"/>
    <w:rsid w:val="00B349E1"/>
    <w:rsid w:val="00B34A23"/>
    <w:rsid w:val="00B34A9F"/>
    <w:rsid w:val="00B34B58"/>
    <w:rsid w:val="00B34DAE"/>
    <w:rsid w:val="00B3541B"/>
    <w:rsid w:val="00B354B1"/>
    <w:rsid w:val="00B35612"/>
    <w:rsid w:val="00B3573C"/>
    <w:rsid w:val="00B35823"/>
    <w:rsid w:val="00B3597E"/>
    <w:rsid w:val="00B36071"/>
    <w:rsid w:val="00B368C6"/>
    <w:rsid w:val="00B36AAE"/>
    <w:rsid w:val="00B36E3E"/>
    <w:rsid w:val="00B36E45"/>
    <w:rsid w:val="00B36F10"/>
    <w:rsid w:val="00B37182"/>
    <w:rsid w:val="00B372E7"/>
    <w:rsid w:val="00B374F3"/>
    <w:rsid w:val="00B37781"/>
    <w:rsid w:val="00B37957"/>
    <w:rsid w:val="00B379F0"/>
    <w:rsid w:val="00B37E0D"/>
    <w:rsid w:val="00B37E1F"/>
    <w:rsid w:val="00B40242"/>
    <w:rsid w:val="00B40349"/>
    <w:rsid w:val="00B4050D"/>
    <w:rsid w:val="00B4099B"/>
    <w:rsid w:val="00B40CB2"/>
    <w:rsid w:val="00B40EAA"/>
    <w:rsid w:val="00B40F98"/>
    <w:rsid w:val="00B41592"/>
    <w:rsid w:val="00B41723"/>
    <w:rsid w:val="00B41930"/>
    <w:rsid w:val="00B4197A"/>
    <w:rsid w:val="00B41F07"/>
    <w:rsid w:val="00B42218"/>
    <w:rsid w:val="00B423EB"/>
    <w:rsid w:val="00B427DD"/>
    <w:rsid w:val="00B4280B"/>
    <w:rsid w:val="00B42922"/>
    <w:rsid w:val="00B42933"/>
    <w:rsid w:val="00B42D31"/>
    <w:rsid w:val="00B42E7E"/>
    <w:rsid w:val="00B437FE"/>
    <w:rsid w:val="00B43AC6"/>
    <w:rsid w:val="00B43DA2"/>
    <w:rsid w:val="00B43F98"/>
    <w:rsid w:val="00B4441F"/>
    <w:rsid w:val="00B4488F"/>
    <w:rsid w:val="00B448B8"/>
    <w:rsid w:val="00B448F4"/>
    <w:rsid w:val="00B44ACF"/>
    <w:rsid w:val="00B44FA3"/>
    <w:rsid w:val="00B458C5"/>
    <w:rsid w:val="00B45A85"/>
    <w:rsid w:val="00B45B74"/>
    <w:rsid w:val="00B45D52"/>
    <w:rsid w:val="00B45E39"/>
    <w:rsid w:val="00B4633F"/>
    <w:rsid w:val="00B46359"/>
    <w:rsid w:val="00B46441"/>
    <w:rsid w:val="00B46BEF"/>
    <w:rsid w:val="00B46D1D"/>
    <w:rsid w:val="00B46D47"/>
    <w:rsid w:val="00B46F6B"/>
    <w:rsid w:val="00B4788E"/>
    <w:rsid w:val="00B47C15"/>
    <w:rsid w:val="00B47CEA"/>
    <w:rsid w:val="00B50175"/>
    <w:rsid w:val="00B5020A"/>
    <w:rsid w:val="00B502FB"/>
    <w:rsid w:val="00B50674"/>
    <w:rsid w:val="00B50812"/>
    <w:rsid w:val="00B50918"/>
    <w:rsid w:val="00B50C3C"/>
    <w:rsid w:val="00B50D6D"/>
    <w:rsid w:val="00B50E67"/>
    <w:rsid w:val="00B50E93"/>
    <w:rsid w:val="00B50F9B"/>
    <w:rsid w:val="00B50FC6"/>
    <w:rsid w:val="00B51008"/>
    <w:rsid w:val="00B51094"/>
    <w:rsid w:val="00B518F0"/>
    <w:rsid w:val="00B51A61"/>
    <w:rsid w:val="00B51C54"/>
    <w:rsid w:val="00B520C0"/>
    <w:rsid w:val="00B521C2"/>
    <w:rsid w:val="00B52384"/>
    <w:rsid w:val="00B52581"/>
    <w:rsid w:val="00B525F7"/>
    <w:rsid w:val="00B52637"/>
    <w:rsid w:val="00B5265D"/>
    <w:rsid w:val="00B531C3"/>
    <w:rsid w:val="00B53517"/>
    <w:rsid w:val="00B535EB"/>
    <w:rsid w:val="00B53D6B"/>
    <w:rsid w:val="00B53DDA"/>
    <w:rsid w:val="00B53E94"/>
    <w:rsid w:val="00B5484C"/>
    <w:rsid w:val="00B54B91"/>
    <w:rsid w:val="00B54F12"/>
    <w:rsid w:val="00B55071"/>
    <w:rsid w:val="00B55132"/>
    <w:rsid w:val="00B55206"/>
    <w:rsid w:val="00B55315"/>
    <w:rsid w:val="00B5535B"/>
    <w:rsid w:val="00B5547D"/>
    <w:rsid w:val="00B554ED"/>
    <w:rsid w:val="00B5557F"/>
    <w:rsid w:val="00B55A9D"/>
    <w:rsid w:val="00B55C53"/>
    <w:rsid w:val="00B55E7D"/>
    <w:rsid w:val="00B5677D"/>
    <w:rsid w:val="00B56864"/>
    <w:rsid w:val="00B56BB2"/>
    <w:rsid w:val="00B5717C"/>
    <w:rsid w:val="00B5738D"/>
    <w:rsid w:val="00B57648"/>
    <w:rsid w:val="00B5781D"/>
    <w:rsid w:val="00B57921"/>
    <w:rsid w:val="00B57B20"/>
    <w:rsid w:val="00B57BF7"/>
    <w:rsid w:val="00B57DB0"/>
    <w:rsid w:val="00B57ED1"/>
    <w:rsid w:val="00B60214"/>
    <w:rsid w:val="00B60576"/>
    <w:rsid w:val="00B60DC3"/>
    <w:rsid w:val="00B60EC4"/>
    <w:rsid w:val="00B60ED7"/>
    <w:rsid w:val="00B61026"/>
    <w:rsid w:val="00B613EF"/>
    <w:rsid w:val="00B617D8"/>
    <w:rsid w:val="00B619FB"/>
    <w:rsid w:val="00B61C1B"/>
    <w:rsid w:val="00B61DE0"/>
    <w:rsid w:val="00B622F1"/>
    <w:rsid w:val="00B623CB"/>
    <w:rsid w:val="00B626DF"/>
    <w:rsid w:val="00B62E90"/>
    <w:rsid w:val="00B6304A"/>
    <w:rsid w:val="00B63394"/>
    <w:rsid w:val="00B633B3"/>
    <w:rsid w:val="00B637FB"/>
    <w:rsid w:val="00B63C8D"/>
    <w:rsid w:val="00B63E8E"/>
    <w:rsid w:val="00B643EF"/>
    <w:rsid w:val="00B646B1"/>
    <w:rsid w:val="00B646CB"/>
    <w:rsid w:val="00B647F3"/>
    <w:rsid w:val="00B64A88"/>
    <w:rsid w:val="00B64AD1"/>
    <w:rsid w:val="00B64DEB"/>
    <w:rsid w:val="00B6501F"/>
    <w:rsid w:val="00B6504F"/>
    <w:rsid w:val="00B650DD"/>
    <w:rsid w:val="00B655E8"/>
    <w:rsid w:val="00B65726"/>
    <w:rsid w:val="00B65745"/>
    <w:rsid w:val="00B6594E"/>
    <w:rsid w:val="00B66640"/>
    <w:rsid w:val="00B66734"/>
    <w:rsid w:val="00B6682E"/>
    <w:rsid w:val="00B66978"/>
    <w:rsid w:val="00B6699A"/>
    <w:rsid w:val="00B66AC2"/>
    <w:rsid w:val="00B670DD"/>
    <w:rsid w:val="00B671E7"/>
    <w:rsid w:val="00B6735D"/>
    <w:rsid w:val="00B674C0"/>
    <w:rsid w:val="00B67A37"/>
    <w:rsid w:val="00B67C47"/>
    <w:rsid w:val="00B70211"/>
    <w:rsid w:val="00B70272"/>
    <w:rsid w:val="00B703DC"/>
    <w:rsid w:val="00B705CB"/>
    <w:rsid w:val="00B70D9D"/>
    <w:rsid w:val="00B7102D"/>
    <w:rsid w:val="00B71228"/>
    <w:rsid w:val="00B717FA"/>
    <w:rsid w:val="00B71A50"/>
    <w:rsid w:val="00B71B1D"/>
    <w:rsid w:val="00B71E99"/>
    <w:rsid w:val="00B71EF1"/>
    <w:rsid w:val="00B721FE"/>
    <w:rsid w:val="00B723C6"/>
    <w:rsid w:val="00B726E5"/>
    <w:rsid w:val="00B72941"/>
    <w:rsid w:val="00B72ACA"/>
    <w:rsid w:val="00B72C28"/>
    <w:rsid w:val="00B72EF4"/>
    <w:rsid w:val="00B730D7"/>
    <w:rsid w:val="00B740EC"/>
    <w:rsid w:val="00B74148"/>
    <w:rsid w:val="00B74465"/>
    <w:rsid w:val="00B748EC"/>
    <w:rsid w:val="00B74C07"/>
    <w:rsid w:val="00B753F0"/>
    <w:rsid w:val="00B7571C"/>
    <w:rsid w:val="00B757C4"/>
    <w:rsid w:val="00B75804"/>
    <w:rsid w:val="00B75947"/>
    <w:rsid w:val="00B759BC"/>
    <w:rsid w:val="00B75B20"/>
    <w:rsid w:val="00B75BCF"/>
    <w:rsid w:val="00B75CA9"/>
    <w:rsid w:val="00B75EAE"/>
    <w:rsid w:val="00B7606B"/>
    <w:rsid w:val="00B76290"/>
    <w:rsid w:val="00B76731"/>
    <w:rsid w:val="00B76B88"/>
    <w:rsid w:val="00B76DAF"/>
    <w:rsid w:val="00B77394"/>
    <w:rsid w:val="00B779A4"/>
    <w:rsid w:val="00B80022"/>
    <w:rsid w:val="00B800E5"/>
    <w:rsid w:val="00B80196"/>
    <w:rsid w:val="00B80225"/>
    <w:rsid w:val="00B8030D"/>
    <w:rsid w:val="00B8042B"/>
    <w:rsid w:val="00B80593"/>
    <w:rsid w:val="00B80821"/>
    <w:rsid w:val="00B8085D"/>
    <w:rsid w:val="00B80BBB"/>
    <w:rsid w:val="00B80F68"/>
    <w:rsid w:val="00B81039"/>
    <w:rsid w:val="00B817BE"/>
    <w:rsid w:val="00B8185D"/>
    <w:rsid w:val="00B82197"/>
    <w:rsid w:val="00B828A5"/>
    <w:rsid w:val="00B83087"/>
    <w:rsid w:val="00B83194"/>
    <w:rsid w:val="00B8335F"/>
    <w:rsid w:val="00B83608"/>
    <w:rsid w:val="00B84244"/>
    <w:rsid w:val="00B8461A"/>
    <w:rsid w:val="00B847FC"/>
    <w:rsid w:val="00B84C2D"/>
    <w:rsid w:val="00B84D93"/>
    <w:rsid w:val="00B84F98"/>
    <w:rsid w:val="00B85009"/>
    <w:rsid w:val="00B85B36"/>
    <w:rsid w:val="00B85B9E"/>
    <w:rsid w:val="00B860B8"/>
    <w:rsid w:val="00B862E8"/>
    <w:rsid w:val="00B8646E"/>
    <w:rsid w:val="00B867AE"/>
    <w:rsid w:val="00B86894"/>
    <w:rsid w:val="00B86B53"/>
    <w:rsid w:val="00B86D23"/>
    <w:rsid w:val="00B86F8E"/>
    <w:rsid w:val="00B86FEA"/>
    <w:rsid w:val="00B8703B"/>
    <w:rsid w:val="00B870E7"/>
    <w:rsid w:val="00B87848"/>
    <w:rsid w:val="00B8797B"/>
    <w:rsid w:val="00B87B02"/>
    <w:rsid w:val="00B87CCA"/>
    <w:rsid w:val="00B87E3E"/>
    <w:rsid w:val="00B908D4"/>
    <w:rsid w:val="00B90DA7"/>
    <w:rsid w:val="00B90F57"/>
    <w:rsid w:val="00B910E0"/>
    <w:rsid w:val="00B9131B"/>
    <w:rsid w:val="00B91390"/>
    <w:rsid w:val="00B916FA"/>
    <w:rsid w:val="00B91B01"/>
    <w:rsid w:val="00B91FDF"/>
    <w:rsid w:val="00B92052"/>
    <w:rsid w:val="00B920A7"/>
    <w:rsid w:val="00B926E7"/>
    <w:rsid w:val="00B92968"/>
    <w:rsid w:val="00B929E2"/>
    <w:rsid w:val="00B93064"/>
    <w:rsid w:val="00B930C6"/>
    <w:rsid w:val="00B930D0"/>
    <w:rsid w:val="00B93134"/>
    <w:rsid w:val="00B93202"/>
    <w:rsid w:val="00B933B9"/>
    <w:rsid w:val="00B93788"/>
    <w:rsid w:val="00B9391F"/>
    <w:rsid w:val="00B94145"/>
    <w:rsid w:val="00B941FA"/>
    <w:rsid w:val="00B94B08"/>
    <w:rsid w:val="00B94E13"/>
    <w:rsid w:val="00B94F5F"/>
    <w:rsid w:val="00B9534B"/>
    <w:rsid w:val="00B95C7C"/>
    <w:rsid w:val="00B95CA3"/>
    <w:rsid w:val="00B9615B"/>
    <w:rsid w:val="00B9618B"/>
    <w:rsid w:val="00B964B5"/>
    <w:rsid w:val="00B965D5"/>
    <w:rsid w:val="00B966D3"/>
    <w:rsid w:val="00B96776"/>
    <w:rsid w:val="00B9696F"/>
    <w:rsid w:val="00B96A54"/>
    <w:rsid w:val="00B96B45"/>
    <w:rsid w:val="00B96DEC"/>
    <w:rsid w:val="00B96DFC"/>
    <w:rsid w:val="00B96F69"/>
    <w:rsid w:val="00B970BC"/>
    <w:rsid w:val="00B97532"/>
    <w:rsid w:val="00B97628"/>
    <w:rsid w:val="00B97731"/>
    <w:rsid w:val="00B978D5"/>
    <w:rsid w:val="00B97AD6"/>
    <w:rsid w:val="00B97D63"/>
    <w:rsid w:val="00B97ED7"/>
    <w:rsid w:val="00B97EE7"/>
    <w:rsid w:val="00BA0233"/>
    <w:rsid w:val="00BA0717"/>
    <w:rsid w:val="00BA0CC1"/>
    <w:rsid w:val="00BA111D"/>
    <w:rsid w:val="00BA1486"/>
    <w:rsid w:val="00BA18B7"/>
    <w:rsid w:val="00BA1ECC"/>
    <w:rsid w:val="00BA1F23"/>
    <w:rsid w:val="00BA1F6E"/>
    <w:rsid w:val="00BA21C0"/>
    <w:rsid w:val="00BA21C2"/>
    <w:rsid w:val="00BA2634"/>
    <w:rsid w:val="00BA263F"/>
    <w:rsid w:val="00BA29CC"/>
    <w:rsid w:val="00BA2B56"/>
    <w:rsid w:val="00BA2C2E"/>
    <w:rsid w:val="00BA32F6"/>
    <w:rsid w:val="00BA35D7"/>
    <w:rsid w:val="00BA3741"/>
    <w:rsid w:val="00BA3BDF"/>
    <w:rsid w:val="00BA3C34"/>
    <w:rsid w:val="00BA3EDF"/>
    <w:rsid w:val="00BA4485"/>
    <w:rsid w:val="00BA4D47"/>
    <w:rsid w:val="00BA4F95"/>
    <w:rsid w:val="00BA5454"/>
    <w:rsid w:val="00BA5A24"/>
    <w:rsid w:val="00BA5B55"/>
    <w:rsid w:val="00BA5B8E"/>
    <w:rsid w:val="00BA5B91"/>
    <w:rsid w:val="00BA5C48"/>
    <w:rsid w:val="00BA5C6C"/>
    <w:rsid w:val="00BA5D7B"/>
    <w:rsid w:val="00BA5E3D"/>
    <w:rsid w:val="00BA5FE0"/>
    <w:rsid w:val="00BA641F"/>
    <w:rsid w:val="00BA67F0"/>
    <w:rsid w:val="00BA6C38"/>
    <w:rsid w:val="00BA6E29"/>
    <w:rsid w:val="00BA6F6C"/>
    <w:rsid w:val="00BA7272"/>
    <w:rsid w:val="00BA7371"/>
    <w:rsid w:val="00BA7B11"/>
    <w:rsid w:val="00BA7C59"/>
    <w:rsid w:val="00BA7C5C"/>
    <w:rsid w:val="00BB0019"/>
    <w:rsid w:val="00BB0217"/>
    <w:rsid w:val="00BB0539"/>
    <w:rsid w:val="00BB065C"/>
    <w:rsid w:val="00BB08FE"/>
    <w:rsid w:val="00BB0A41"/>
    <w:rsid w:val="00BB0B13"/>
    <w:rsid w:val="00BB0C8F"/>
    <w:rsid w:val="00BB0DA7"/>
    <w:rsid w:val="00BB18BC"/>
    <w:rsid w:val="00BB1AC1"/>
    <w:rsid w:val="00BB1E3C"/>
    <w:rsid w:val="00BB1FC5"/>
    <w:rsid w:val="00BB224B"/>
    <w:rsid w:val="00BB22CD"/>
    <w:rsid w:val="00BB241B"/>
    <w:rsid w:val="00BB2583"/>
    <w:rsid w:val="00BB27C6"/>
    <w:rsid w:val="00BB28E6"/>
    <w:rsid w:val="00BB2954"/>
    <w:rsid w:val="00BB2DCA"/>
    <w:rsid w:val="00BB2F64"/>
    <w:rsid w:val="00BB2FFD"/>
    <w:rsid w:val="00BB32CE"/>
    <w:rsid w:val="00BB32E0"/>
    <w:rsid w:val="00BB3310"/>
    <w:rsid w:val="00BB3354"/>
    <w:rsid w:val="00BB35E1"/>
    <w:rsid w:val="00BB361C"/>
    <w:rsid w:val="00BB377E"/>
    <w:rsid w:val="00BB3C6F"/>
    <w:rsid w:val="00BB424B"/>
    <w:rsid w:val="00BB43F1"/>
    <w:rsid w:val="00BB4955"/>
    <w:rsid w:val="00BB4B28"/>
    <w:rsid w:val="00BB4FA2"/>
    <w:rsid w:val="00BB503E"/>
    <w:rsid w:val="00BB52D4"/>
    <w:rsid w:val="00BB53B9"/>
    <w:rsid w:val="00BB542B"/>
    <w:rsid w:val="00BB55D8"/>
    <w:rsid w:val="00BB574F"/>
    <w:rsid w:val="00BB58BC"/>
    <w:rsid w:val="00BB5A9E"/>
    <w:rsid w:val="00BB5BF9"/>
    <w:rsid w:val="00BB64B4"/>
    <w:rsid w:val="00BB64F9"/>
    <w:rsid w:val="00BB663A"/>
    <w:rsid w:val="00BB6D49"/>
    <w:rsid w:val="00BB720A"/>
    <w:rsid w:val="00BB7363"/>
    <w:rsid w:val="00BB79CE"/>
    <w:rsid w:val="00BB7E22"/>
    <w:rsid w:val="00BB7E9E"/>
    <w:rsid w:val="00BC0319"/>
    <w:rsid w:val="00BC043C"/>
    <w:rsid w:val="00BC0453"/>
    <w:rsid w:val="00BC052E"/>
    <w:rsid w:val="00BC065D"/>
    <w:rsid w:val="00BC0781"/>
    <w:rsid w:val="00BC0B32"/>
    <w:rsid w:val="00BC0C24"/>
    <w:rsid w:val="00BC1245"/>
    <w:rsid w:val="00BC147B"/>
    <w:rsid w:val="00BC1601"/>
    <w:rsid w:val="00BC16FF"/>
    <w:rsid w:val="00BC1A08"/>
    <w:rsid w:val="00BC20B8"/>
    <w:rsid w:val="00BC2253"/>
    <w:rsid w:val="00BC22BA"/>
    <w:rsid w:val="00BC2885"/>
    <w:rsid w:val="00BC2AB1"/>
    <w:rsid w:val="00BC2FDB"/>
    <w:rsid w:val="00BC35CE"/>
    <w:rsid w:val="00BC3935"/>
    <w:rsid w:val="00BC3E89"/>
    <w:rsid w:val="00BC4048"/>
    <w:rsid w:val="00BC429A"/>
    <w:rsid w:val="00BC4716"/>
    <w:rsid w:val="00BC47AD"/>
    <w:rsid w:val="00BC4A3E"/>
    <w:rsid w:val="00BC53CE"/>
    <w:rsid w:val="00BC5518"/>
    <w:rsid w:val="00BC5B7B"/>
    <w:rsid w:val="00BC5C66"/>
    <w:rsid w:val="00BC5CFF"/>
    <w:rsid w:val="00BC5F69"/>
    <w:rsid w:val="00BC619A"/>
    <w:rsid w:val="00BC61A6"/>
    <w:rsid w:val="00BC6611"/>
    <w:rsid w:val="00BC6AC6"/>
    <w:rsid w:val="00BC6B19"/>
    <w:rsid w:val="00BC6F00"/>
    <w:rsid w:val="00BC71D1"/>
    <w:rsid w:val="00BC726F"/>
    <w:rsid w:val="00BC729D"/>
    <w:rsid w:val="00BC78C3"/>
    <w:rsid w:val="00BC7BFC"/>
    <w:rsid w:val="00BC7D3F"/>
    <w:rsid w:val="00BD0221"/>
    <w:rsid w:val="00BD0330"/>
    <w:rsid w:val="00BD03A5"/>
    <w:rsid w:val="00BD07AB"/>
    <w:rsid w:val="00BD099B"/>
    <w:rsid w:val="00BD0BA3"/>
    <w:rsid w:val="00BD0D8C"/>
    <w:rsid w:val="00BD19A9"/>
    <w:rsid w:val="00BD1A26"/>
    <w:rsid w:val="00BD1E90"/>
    <w:rsid w:val="00BD2417"/>
    <w:rsid w:val="00BD2485"/>
    <w:rsid w:val="00BD28FE"/>
    <w:rsid w:val="00BD2984"/>
    <w:rsid w:val="00BD2A52"/>
    <w:rsid w:val="00BD2B8B"/>
    <w:rsid w:val="00BD39C6"/>
    <w:rsid w:val="00BD42A3"/>
    <w:rsid w:val="00BD438F"/>
    <w:rsid w:val="00BD44B4"/>
    <w:rsid w:val="00BD4507"/>
    <w:rsid w:val="00BD4578"/>
    <w:rsid w:val="00BD466A"/>
    <w:rsid w:val="00BD4847"/>
    <w:rsid w:val="00BD4A5C"/>
    <w:rsid w:val="00BD4AA3"/>
    <w:rsid w:val="00BD4DC7"/>
    <w:rsid w:val="00BD4E4C"/>
    <w:rsid w:val="00BD4F45"/>
    <w:rsid w:val="00BD52A9"/>
    <w:rsid w:val="00BD54BE"/>
    <w:rsid w:val="00BD54EE"/>
    <w:rsid w:val="00BD5856"/>
    <w:rsid w:val="00BD5F97"/>
    <w:rsid w:val="00BD6007"/>
    <w:rsid w:val="00BD62D4"/>
    <w:rsid w:val="00BD6428"/>
    <w:rsid w:val="00BD6471"/>
    <w:rsid w:val="00BD6678"/>
    <w:rsid w:val="00BD6BF0"/>
    <w:rsid w:val="00BD6C43"/>
    <w:rsid w:val="00BD6C9F"/>
    <w:rsid w:val="00BD6F6A"/>
    <w:rsid w:val="00BD717E"/>
    <w:rsid w:val="00BD72CD"/>
    <w:rsid w:val="00BD7488"/>
    <w:rsid w:val="00BD7787"/>
    <w:rsid w:val="00BD794E"/>
    <w:rsid w:val="00BE00D6"/>
    <w:rsid w:val="00BE03BC"/>
    <w:rsid w:val="00BE044D"/>
    <w:rsid w:val="00BE0674"/>
    <w:rsid w:val="00BE06B6"/>
    <w:rsid w:val="00BE0BE8"/>
    <w:rsid w:val="00BE0F12"/>
    <w:rsid w:val="00BE0FBA"/>
    <w:rsid w:val="00BE1009"/>
    <w:rsid w:val="00BE1039"/>
    <w:rsid w:val="00BE1174"/>
    <w:rsid w:val="00BE1869"/>
    <w:rsid w:val="00BE1875"/>
    <w:rsid w:val="00BE1972"/>
    <w:rsid w:val="00BE1DB9"/>
    <w:rsid w:val="00BE22AB"/>
    <w:rsid w:val="00BE267D"/>
    <w:rsid w:val="00BE2AC1"/>
    <w:rsid w:val="00BE2C5E"/>
    <w:rsid w:val="00BE2DF0"/>
    <w:rsid w:val="00BE2EC4"/>
    <w:rsid w:val="00BE30D2"/>
    <w:rsid w:val="00BE30E8"/>
    <w:rsid w:val="00BE3425"/>
    <w:rsid w:val="00BE39A4"/>
    <w:rsid w:val="00BE3A53"/>
    <w:rsid w:val="00BE3AF1"/>
    <w:rsid w:val="00BE4087"/>
    <w:rsid w:val="00BE42D3"/>
    <w:rsid w:val="00BE43D1"/>
    <w:rsid w:val="00BE4539"/>
    <w:rsid w:val="00BE462A"/>
    <w:rsid w:val="00BE4636"/>
    <w:rsid w:val="00BE4ECC"/>
    <w:rsid w:val="00BE4FD0"/>
    <w:rsid w:val="00BE505F"/>
    <w:rsid w:val="00BE50B5"/>
    <w:rsid w:val="00BE526B"/>
    <w:rsid w:val="00BE537E"/>
    <w:rsid w:val="00BE551E"/>
    <w:rsid w:val="00BE5DA7"/>
    <w:rsid w:val="00BE6451"/>
    <w:rsid w:val="00BE679E"/>
    <w:rsid w:val="00BE6C86"/>
    <w:rsid w:val="00BE6C8F"/>
    <w:rsid w:val="00BE6F2A"/>
    <w:rsid w:val="00BE7299"/>
    <w:rsid w:val="00BE72F1"/>
    <w:rsid w:val="00BE73C4"/>
    <w:rsid w:val="00BE7453"/>
    <w:rsid w:val="00BE7485"/>
    <w:rsid w:val="00BE7F26"/>
    <w:rsid w:val="00BF002D"/>
    <w:rsid w:val="00BF0436"/>
    <w:rsid w:val="00BF04F8"/>
    <w:rsid w:val="00BF0602"/>
    <w:rsid w:val="00BF0BAA"/>
    <w:rsid w:val="00BF14CC"/>
    <w:rsid w:val="00BF181E"/>
    <w:rsid w:val="00BF1A48"/>
    <w:rsid w:val="00BF1ACB"/>
    <w:rsid w:val="00BF1C06"/>
    <w:rsid w:val="00BF1E87"/>
    <w:rsid w:val="00BF20F6"/>
    <w:rsid w:val="00BF2420"/>
    <w:rsid w:val="00BF255F"/>
    <w:rsid w:val="00BF2582"/>
    <w:rsid w:val="00BF2827"/>
    <w:rsid w:val="00BF2BFE"/>
    <w:rsid w:val="00BF303F"/>
    <w:rsid w:val="00BF387F"/>
    <w:rsid w:val="00BF3E35"/>
    <w:rsid w:val="00BF3EF4"/>
    <w:rsid w:val="00BF4019"/>
    <w:rsid w:val="00BF45AE"/>
    <w:rsid w:val="00BF472E"/>
    <w:rsid w:val="00BF499A"/>
    <w:rsid w:val="00BF4B33"/>
    <w:rsid w:val="00BF4B48"/>
    <w:rsid w:val="00BF4C07"/>
    <w:rsid w:val="00BF4EC7"/>
    <w:rsid w:val="00BF4F9C"/>
    <w:rsid w:val="00BF4FD7"/>
    <w:rsid w:val="00BF519D"/>
    <w:rsid w:val="00BF51B9"/>
    <w:rsid w:val="00BF538A"/>
    <w:rsid w:val="00BF54A2"/>
    <w:rsid w:val="00BF5526"/>
    <w:rsid w:val="00BF555E"/>
    <w:rsid w:val="00BF5571"/>
    <w:rsid w:val="00BF57CF"/>
    <w:rsid w:val="00BF5B66"/>
    <w:rsid w:val="00BF5BB2"/>
    <w:rsid w:val="00BF5CAD"/>
    <w:rsid w:val="00BF5D19"/>
    <w:rsid w:val="00BF631F"/>
    <w:rsid w:val="00BF6345"/>
    <w:rsid w:val="00BF63C9"/>
    <w:rsid w:val="00BF6439"/>
    <w:rsid w:val="00BF6443"/>
    <w:rsid w:val="00BF6C14"/>
    <w:rsid w:val="00BF6F21"/>
    <w:rsid w:val="00BF73D3"/>
    <w:rsid w:val="00BF73F8"/>
    <w:rsid w:val="00BF75DB"/>
    <w:rsid w:val="00BF78A1"/>
    <w:rsid w:val="00BF7C54"/>
    <w:rsid w:val="00C0003B"/>
    <w:rsid w:val="00C00126"/>
    <w:rsid w:val="00C001BB"/>
    <w:rsid w:val="00C0026C"/>
    <w:rsid w:val="00C004EE"/>
    <w:rsid w:val="00C00530"/>
    <w:rsid w:val="00C0062E"/>
    <w:rsid w:val="00C007E4"/>
    <w:rsid w:val="00C01119"/>
    <w:rsid w:val="00C01916"/>
    <w:rsid w:val="00C01B2D"/>
    <w:rsid w:val="00C01B31"/>
    <w:rsid w:val="00C01BB3"/>
    <w:rsid w:val="00C01BF0"/>
    <w:rsid w:val="00C01E0F"/>
    <w:rsid w:val="00C01F49"/>
    <w:rsid w:val="00C020AE"/>
    <w:rsid w:val="00C022DB"/>
    <w:rsid w:val="00C02C19"/>
    <w:rsid w:val="00C02CE0"/>
    <w:rsid w:val="00C03058"/>
    <w:rsid w:val="00C03091"/>
    <w:rsid w:val="00C033A1"/>
    <w:rsid w:val="00C034C6"/>
    <w:rsid w:val="00C036D4"/>
    <w:rsid w:val="00C0376A"/>
    <w:rsid w:val="00C038EA"/>
    <w:rsid w:val="00C03DC6"/>
    <w:rsid w:val="00C043AF"/>
    <w:rsid w:val="00C04469"/>
    <w:rsid w:val="00C044FA"/>
    <w:rsid w:val="00C04551"/>
    <w:rsid w:val="00C04727"/>
    <w:rsid w:val="00C04DB3"/>
    <w:rsid w:val="00C05029"/>
    <w:rsid w:val="00C051B8"/>
    <w:rsid w:val="00C051D8"/>
    <w:rsid w:val="00C05910"/>
    <w:rsid w:val="00C059D3"/>
    <w:rsid w:val="00C05BC9"/>
    <w:rsid w:val="00C05C45"/>
    <w:rsid w:val="00C05C86"/>
    <w:rsid w:val="00C05E4B"/>
    <w:rsid w:val="00C06348"/>
    <w:rsid w:val="00C065DB"/>
    <w:rsid w:val="00C066B3"/>
    <w:rsid w:val="00C06703"/>
    <w:rsid w:val="00C067F3"/>
    <w:rsid w:val="00C06812"/>
    <w:rsid w:val="00C06C7F"/>
    <w:rsid w:val="00C06D2F"/>
    <w:rsid w:val="00C06E65"/>
    <w:rsid w:val="00C071ED"/>
    <w:rsid w:val="00C07286"/>
    <w:rsid w:val="00C076B7"/>
    <w:rsid w:val="00C076E4"/>
    <w:rsid w:val="00C07892"/>
    <w:rsid w:val="00C0799A"/>
    <w:rsid w:val="00C1015F"/>
    <w:rsid w:val="00C10170"/>
    <w:rsid w:val="00C10425"/>
    <w:rsid w:val="00C105B0"/>
    <w:rsid w:val="00C105C7"/>
    <w:rsid w:val="00C10D8A"/>
    <w:rsid w:val="00C110BA"/>
    <w:rsid w:val="00C11151"/>
    <w:rsid w:val="00C1160E"/>
    <w:rsid w:val="00C117DF"/>
    <w:rsid w:val="00C11AE8"/>
    <w:rsid w:val="00C11B6C"/>
    <w:rsid w:val="00C11DEE"/>
    <w:rsid w:val="00C11E0B"/>
    <w:rsid w:val="00C11EFA"/>
    <w:rsid w:val="00C12611"/>
    <w:rsid w:val="00C12628"/>
    <w:rsid w:val="00C12723"/>
    <w:rsid w:val="00C129EA"/>
    <w:rsid w:val="00C1333D"/>
    <w:rsid w:val="00C13475"/>
    <w:rsid w:val="00C13693"/>
    <w:rsid w:val="00C13A98"/>
    <w:rsid w:val="00C13B6F"/>
    <w:rsid w:val="00C14646"/>
    <w:rsid w:val="00C14682"/>
    <w:rsid w:val="00C14C43"/>
    <w:rsid w:val="00C155AA"/>
    <w:rsid w:val="00C157EB"/>
    <w:rsid w:val="00C15829"/>
    <w:rsid w:val="00C1664E"/>
    <w:rsid w:val="00C16772"/>
    <w:rsid w:val="00C16873"/>
    <w:rsid w:val="00C16E2A"/>
    <w:rsid w:val="00C16E42"/>
    <w:rsid w:val="00C17598"/>
    <w:rsid w:val="00C178BE"/>
    <w:rsid w:val="00C17AF6"/>
    <w:rsid w:val="00C17CBC"/>
    <w:rsid w:val="00C17CEC"/>
    <w:rsid w:val="00C17D75"/>
    <w:rsid w:val="00C17E63"/>
    <w:rsid w:val="00C200FB"/>
    <w:rsid w:val="00C204E0"/>
    <w:rsid w:val="00C207F5"/>
    <w:rsid w:val="00C20E5B"/>
    <w:rsid w:val="00C20E6D"/>
    <w:rsid w:val="00C211CE"/>
    <w:rsid w:val="00C212F3"/>
    <w:rsid w:val="00C2135F"/>
    <w:rsid w:val="00C2181A"/>
    <w:rsid w:val="00C2181B"/>
    <w:rsid w:val="00C21B52"/>
    <w:rsid w:val="00C21C24"/>
    <w:rsid w:val="00C21E22"/>
    <w:rsid w:val="00C21F13"/>
    <w:rsid w:val="00C220D6"/>
    <w:rsid w:val="00C2213F"/>
    <w:rsid w:val="00C226F3"/>
    <w:rsid w:val="00C227A7"/>
    <w:rsid w:val="00C22A15"/>
    <w:rsid w:val="00C22C53"/>
    <w:rsid w:val="00C233B2"/>
    <w:rsid w:val="00C23430"/>
    <w:rsid w:val="00C23894"/>
    <w:rsid w:val="00C23940"/>
    <w:rsid w:val="00C240BC"/>
    <w:rsid w:val="00C242CD"/>
    <w:rsid w:val="00C24583"/>
    <w:rsid w:val="00C246A2"/>
    <w:rsid w:val="00C247F7"/>
    <w:rsid w:val="00C24A04"/>
    <w:rsid w:val="00C24A0A"/>
    <w:rsid w:val="00C24B81"/>
    <w:rsid w:val="00C253C0"/>
    <w:rsid w:val="00C25787"/>
    <w:rsid w:val="00C25863"/>
    <w:rsid w:val="00C259A4"/>
    <w:rsid w:val="00C25B78"/>
    <w:rsid w:val="00C260B7"/>
    <w:rsid w:val="00C26148"/>
    <w:rsid w:val="00C262FE"/>
    <w:rsid w:val="00C2631F"/>
    <w:rsid w:val="00C26754"/>
    <w:rsid w:val="00C26981"/>
    <w:rsid w:val="00C26A50"/>
    <w:rsid w:val="00C26B1A"/>
    <w:rsid w:val="00C26B8A"/>
    <w:rsid w:val="00C26D7C"/>
    <w:rsid w:val="00C26FD5"/>
    <w:rsid w:val="00C273A4"/>
    <w:rsid w:val="00C27814"/>
    <w:rsid w:val="00C27E4D"/>
    <w:rsid w:val="00C304DD"/>
    <w:rsid w:val="00C30829"/>
    <w:rsid w:val="00C30C27"/>
    <w:rsid w:val="00C30CB7"/>
    <w:rsid w:val="00C30DC0"/>
    <w:rsid w:val="00C3103A"/>
    <w:rsid w:val="00C3105D"/>
    <w:rsid w:val="00C3138A"/>
    <w:rsid w:val="00C31528"/>
    <w:rsid w:val="00C3194C"/>
    <w:rsid w:val="00C321A4"/>
    <w:rsid w:val="00C32208"/>
    <w:rsid w:val="00C3221F"/>
    <w:rsid w:val="00C324C3"/>
    <w:rsid w:val="00C325A5"/>
    <w:rsid w:val="00C3264B"/>
    <w:rsid w:val="00C32730"/>
    <w:rsid w:val="00C329F7"/>
    <w:rsid w:val="00C32B31"/>
    <w:rsid w:val="00C32E81"/>
    <w:rsid w:val="00C33219"/>
    <w:rsid w:val="00C3328F"/>
    <w:rsid w:val="00C332C3"/>
    <w:rsid w:val="00C3353E"/>
    <w:rsid w:val="00C339B7"/>
    <w:rsid w:val="00C33F4B"/>
    <w:rsid w:val="00C33F6A"/>
    <w:rsid w:val="00C34208"/>
    <w:rsid w:val="00C3493E"/>
    <w:rsid w:val="00C35156"/>
    <w:rsid w:val="00C351C3"/>
    <w:rsid w:val="00C35483"/>
    <w:rsid w:val="00C35601"/>
    <w:rsid w:val="00C3563E"/>
    <w:rsid w:val="00C35C6E"/>
    <w:rsid w:val="00C35EE8"/>
    <w:rsid w:val="00C35F48"/>
    <w:rsid w:val="00C3629F"/>
    <w:rsid w:val="00C36557"/>
    <w:rsid w:val="00C3655E"/>
    <w:rsid w:val="00C36907"/>
    <w:rsid w:val="00C36973"/>
    <w:rsid w:val="00C36A0F"/>
    <w:rsid w:val="00C36C33"/>
    <w:rsid w:val="00C370B9"/>
    <w:rsid w:val="00C37299"/>
    <w:rsid w:val="00C37662"/>
    <w:rsid w:val="00C3771D"/>
    <w:rsid w:val="00C37A16"/>
    <w:rsid w:val="00C37B2E"/>
    <w:rsid w:val="00C37C1D"/>
    <w:rsid w:val="00C40146"/>
    <w:rsid w:val="00C4066C"/>
    <w:rsid w:val="00C4094D"/>
    <w:rsid w:val="00C40A40"/>
    <w:rsid w:val="00C40A74"/>
    <w:rsid w:val="00C40AD8"/>
    <w:rsid w:val="00C40DD3"/>
    <w:rsid w:val="00C4114E"/>
    <w:rsid w:val="00C4123F"/>
    <w:rsid w:val="00C41294"/>
    <w:rsid w:val="00C41495"/>
    <w:rsid w:val="00C41588"/>
    <w:rsid w:val="00C416FF"/>
    <w:rsid w:val="00C4191B"/>
    <w:rsid w:val="00C4196E"/>
    <w:rsid w:val="00C41CBF"/>
    <w:rsid w:val="00C41FE2"/>
    <w:rsid w:val="00C41FFB"/>
    <w:rsid w:val="00C42005"/>
    <w:rsid w:val="00C4202B"/>
    <w:rsid w:val="00C42415"/>
    <w:rsid w:val="00C42435"/>
    <w:rsid w:val="00C42C53"/>
    <w:rsid w:val="00C433D3"/>
    <w:rsid w:val="00C433FC"/>
    <w:rsid w:val="00C43424"/>
    <w:rsid w:val="00C439EA"/>
    <w:rsid w:val="00C43BF2"/>
    <w:rsid w:val="00C444AB"/>
    <w:rsid w:val="00C44557"/>
    <w:rsid w:val="00C44DE2"/>
    <w:rsid w:val="00C450A3"/>
    <w:rsid w:val="00C45399"/>
    <w:rsid w:val="00C4545F"/>
    <w:rsid w:val="00C45617"/>
    <w:rsid w:val="00C457FD"/>
    <w:rsid w:val="00C45B8B"/>
    <w:rsid w:val="00C45CD5"/>
    <w:rsid w:val="00C45DDA"/>
    <w:rsid w:val="00C45E2E"/>
    <w:rsid w:val="00C45EB1"/>
    <w:rsid w:val="00C460B5"/>
    <w:rsid w:val="00C46119"/>
    <w:rsid w:val="00C46647"/>
    <w:rsid w:val="00C46716"/>
    <w:rsid w:val="00C467DC"/>
    <w:rsid w:val="00C46B9A"/>
    <w:rsid w:val="00C471FF"/>
    <w:rsid w:val="00C473F0"/>
    <w:rsid w:val="00C47751"/>
    <w:rsid w:val="00C4780D"/>
    <w:rsid w:val="00C47908"/>
    <w:rsid w:val="00C47CD0"/>
    <w:rsid w:val="00C47D2C"/>
    <w:rsid w:val="00C47D37"/>
    <w:rsid w:val="00C500D6"/>
    <w:rsid w:val="00C509CC"/>
    <w:rsid w:val="00C50C60"/>
    <w:rsid w:val="00C50D92"/>
    <w:rsid w:val="00C515B0"/>
    <w:rsid w:val="00C51784"/>
    <w:rsid w:val="00C51BA4"/>
    <w:rsid w:val="00C51DA5"/>
    <w:rsid w:val="00C52026"/>
    <w:rsid w:val="00C52312"/>
    <w:rsid w:val="00C5245A"/>
    <w:rsid w:val="00C5269C"/>
    <w:rsid w:val="00C52956"/>
    <w:rsid w:val="00C52D53"/>
    <w:rsid w:val="00C52DAC"/>
    <w:rsid w:val="00C52DB7"/>
    <w:rsid w:val="00C531BB"/>
    <w:rsid w:val="00C532B8"/>
    <w:rsid w:val="00C5331C"/>
    <w:rsid w:val="00C5333C"/>
    <w:rsid w:val="00C53D6E"/>
    <w:rsid w:val="00C53D9D"/>
    <w:rsid w:val="00C53EA4"/>
    <w:rsid w:val="00C53F9B"/>
    <w:rsid w:val="00C5428D"/>
    <w:rsid w:val="00C542C7"/>
    <w:rsid w:val="00C54471"/>
    <w:rsid w:val="00C54551"/>
    <w:rsid w:val="00C54775"/>
    <w:rsid w:val="00C5486B"/>
    <w:rsid w:val="00C550F9"/>
    <w:rsid w:val="00C55315"/>
    <w:rsid w:val="00C5533A"/>
    <w:rsid w:val="00C554D9"/>
    <w:rsid w:val="00C558E6"/>
    <w:rsid w:val="00C55C61"/>
    <w:rsid w:val="00C55F85"/>
    <w:rsid w:val="00C55FC7"/>
    <w:rsid w:val="00C5603C"/>
    <w:rsid w:val="00C5635F"/>
    <w:rsid w:val="00C5685A"/>
    <w:rsid w:val="00C56AA4"/>
    <w:rsid w:val="00C56AD4"/>
    <w:rsid w:val="00C56C05"/>
    <w:rsid w:val="00C56FB9"/>
    <w:rsid w:val="00C57403"/>
    <w:rsid w:val="00C574D4"/>
    <w:rsid w:val="00C577A5"/>
    <w:rsid w:val="00C57BD4"/>
    <w:rsid w:val="00C57FD4"/>
    <w:rsid w:val="00C60CF1"/>
    <w:rsid w:val="00C60FF0"/>
    <w:rsid w:val="00C618FF"/>
    <w:rsid w:val="00C61C44"/>
    <w:rsid w:val="00C61CEC"/>
    <w:rsid w:val="00C620DF"/>
    <w:rsid w:val="00C62413"/>
    <w:rsid w:val="00C62A5D"/>
    <w:rsid w:val="00C62B59"/>
    <w:rsid w:val="00C62EDA"/>
    <w:rsid w:val="00C62F01"/>
    <w:rsid w:val="00C632A5"/>
    <w:rsid w:val="00C634AB"/>
    <w:rsid w:val="00C63563"/>
    <w:rsid w:val="00C63765"/>
    <w:rsid w:val="00C63F07"/>
    <w:rsid w:val="00C63FB4"/>
    <w:rsid w:val="00C6423E"/>
    <w:rsid w:val="00C644DE"/>
    <w:rsid w:val="00C64570"/>
    <w:rsid w:val="00C64889"/>
    <w:rsid w:val="00C64B3D"/>
    <w:rsid w:val="00C65052"/>
    <w:rsid w:val="00C6599C"/>
    <w:rsid w:val="00C65ABC"/>
    <w:rsid w:val="00C65E5B"/>
    <w:rsid w:val="00C66478"/>
    <w:rsid w:val="00C665DC"/>
    <w:rsid w:val="00C66688"/>
    <w:rsid w:val="00C6672F"/>
    <w:rsid w:val="00C66B4E"/>
    <w:rsid w:val="00C66BE3"/>
    <w:rsid w:val="00C66C8B"/>
    <w:rsid w:val="00C66E30"/>
    <w:rsid w:val="00C671C4"/>
    <w:rsid w:val="00C67945"/>
    <w:rsid w:val="00C700A6"/>
    <w:rsid w:val="00C700E3"/>
    <w:rsid w:val="00C7017A"/>
    <w:rsid w:val="00C70918"/>
    <w:rsid w:val="00C70C46"/>
    <w:rsid w:val="00C714D7"/>
    <w:rsid w:val="00C716C6"/>
    <w:rsid w:val="00C71F74"/>
    <w:rsid w:val="00C7204F"/>
    <w:rsid w:val="00C72191"/>
    <w:rsid w:val="00C721C9"/>
    <w:rsid w:val="00C7223B"/>
    <w:rsid w:val="00C7232B"/>
    <w:rsid w:val="00C725BC"/>
    <w:rsid w:val="00C73018"/>
    <w:rsid w:val="00C7316D"/>
    <w:rsid w:val="00C731AF"/>
    <w:rsid w:val="00C73339"/>
    <w:rsid w:val="00C73577"/>
    <w:rsid w:val="00C7358B"/>
    <w:rsid w:val="00C737BB"/>
    <w:rsid w:val="00C73DB3"/>
    <w:rsid w:val="00C73EE8"/>
    <w:rsid w:val="00C73F81"/>
    <w:rsid w:val="00C74043"/>
    <w:rsid w:val="00C74199"/>
    <w:rsid w:val="00C744A1"/>
    <w:rsid w:val="00C744B8"/>
    <w:rsid w:val="00C749C0"/>
    <w:rsid w:val="00C749F2"/>
    <w:rsid w:val="00C750BC"/>
    <w:rsid w:val="00C75833"/>
    <w:rsid w:val="00C758AF"/>
    <w:rsid w:val="00C75A3C"/>
    <w:rsid w:val="00C75CC1"/>
    <w:rsid w:val="00C75F07"/>
    <w:rsid w:val="00C763B3"/>
    <w:rsid w:val="00C76957"/>
    <w:rsid w:val="00C7697B"/>
    <w:rsid w:val="00C7700B"/>
    <w:rsid w:val="00C7712D"/>
    <w:rsid w:val="00C77134"/>
    <w:rsid w:val="00C7781C"/>
    <w:rsid w:val="00C77DCF"/>
    <w:rsid w:val="00C77E00"/>
    <w:rsid w:val="00C80099"/>
    <w:rsid w:val="00C8028D"/>
    <w:rsid w:val="00C80296"/>
    <w:rsid w:val="00C8039E"/>
    <w:rsid w:val="00C80460"/>
    <w:rsid w:val="00C8048D"/>
    <w:rsid w:val="00C804CA"/>
    <w:rsid w:val="00C804DC"/>
    <w:rsid w:val="00C80654"/>
    <w:rsid w:val="00C806AB"/>
    <w:rsid w:val="00C809C8"/>
    <w:rsid w:val="00C80CA5"/>
    <w:rsid w:val="00C811C7"/>
    <w:rsid w:val="00C811C9"/>
    <w:rsid w:val="00C813DE"/>
    <w:rsid w:val="00C81694"/>
    <w:rsid w:val="00C8198B"/>
    <w:rsid w:val="00C819B8"/>
    <w:rsid w:val="00C81BCF"/>
    <w:rsid w:val="00C81CC8"/>
    <w:rsid w:val="00C81E75"/>
    <w:rsid w:val="00C81EA6"/>
    <w:rsid w:val="00C8213E"/>
    <w:rsid w:val="00C82871"/>
    <w:rsid w:val="00C82AE5"/>
    <w:rsid w:val="00C82C96"/>
    <w:rsid w:val="00C82F72"/>
    <w:rsid w:val="00C83660"/>
    <w:rsid w:val="00C83DD9"/>
    <w:rsid w:val="00C83E03"/>
    <w:rsid w:val="00C83F5E"/>
    <w:rsid w:val="00C84040"/>
    <w:rsid w:val="00C8418A"/>
    <w:rsid w:val="00C8430A"/>
    <w:rsid w:val="00C84451"/>
    <w:rsid w:val="00C84965"/>
    <w:rsid w:val="00C84B2D"/>
    <w:rsid w:val="00C8503E"/>
    <w:rsid w:val="00C85164"/>
    <w:rsid w:val="00C854F3"/>
    <w:rsid w:val="00C858CE"/>
    <w:rsid w:val="00C85BD1"/>
    <w:rsid w:val="00C85C10"/>
    <w:rsid w:val="00C85CA3"/>
    <w:rsid w:val="00C85D4B"/>
    <w:rsid w:val="00C85EB4"/>
    <w:rsid w:val="00C8611A"/>
    <w:rsid w:val="00C863C2"/>
    <w:rsid w:val="00C863ED"/>
    <w:rsid w:val="00C864C9"/>
    <w:rsid w:val="00C86674"/>
    <w:rsid w:val="00C86852"/>
    <w:rsid w:val="00C868CB"/>
    <w:rsid w:val="00C86AC6"/>
    <w:rsid w:val="00C87019"/>
    <w:rsid w:val="00C87106"/>
    <w:rsid w:val="00C87212"/>
    <w:rsid w:val="00C8723B"/>
    <w:rsid w:val="00C8727C"/>
    <w:rsid w:val="00C873C8"/>
    <w:rsid w:val="00C873D2"/>
    <w:rsid w:val="00C877F2"/>
    <w:rsid w:val="00C87854"/>
    <w:rsid w:val="00C87BA5"/>
    <w:rsid w:val="00C87DAE"/>
    <w:rsid w:val="00C87E0F"/>
    <w:rsid w:val="00C87E90"/>
    <w:rsid w:val="00C90194"/>
    <w:rsid w:val="00C90381"/>
    <w:rsid w:val="00C905F6"/>
    <w:rsid w:val="00C90883"/>
    <w:rsid w:val="00C90E09"/>
    <w:rsid w:val="00C91076"/>
    <w:rsid w:val="00C91129"/>
    <w:rsid w:val="00C9126B"/>
    <w:rsid w:val="00C91408"/>
    <w:rsid w:val="00C918DB"/>
    <w:rsid w:val="00C91965"/>
    <w:rsid w:val="00C91A46"/>
    <w:rsid w:val="00C91BED"/>
    <w:rsid w:val="00C91D63"/>
    <w:rsid w:val="00C91D73"/>
    <w:rsid w:val="00C91E51"/>
    <w:rsid w:val="00C91F68"/>
    <w:rsid w:val="00C92230"/>
    <w:rsid w:val="00C922B8"/>
    <w:rsid w:val="00C9250B"/>
    <w:rsid w:val="00C9265D"/>
    <w:rsid w:val="00C92822"/>
    <w:rsid w:val="00C928BE"/>
    <w:rsid w:val="00C928F4"/>
    <w:rsid w:val="00C92936"/>
    <w:rsid w:val="00C92BD6"/>
    <w:rsid w:val="00C92C6C"/>
    <w:rsid w:val="00C92DD4"/>
    <w:rsid w:val="00C92EE8"/>
    <w:rsid w:val="00C932B9"/>
    <w:rsid w:val="00C933BD"/>
    <w:rsid w:val="00C9346F"/>
    <w:rsid w:val="00C93AEC"/>
    <w:rsid w:val="00C93B3C"/>
    <w:rsid w:val="00C93B60"/>
    <w:rsid w:val="00C93CA1"/>
    <w:rsid w:val="00C93F57"/>
    <w:rsid w:val="00C94239"/>
    <w:rsid w:val="00C94675"/>
    <w:rsid w:val="00C946DB"/>
    <w:rsid w:val="00C9495D"/>
    <w:rsid w:val="00C94AE5"/>
    <w:rsid w:val="00C94C8D"/>
    <w:rsid w:val="00C95094"/>
    <w:rsid w:val="00C958DC"/>
    <w:rsid w:val="00C959A5"/>
    <w:rsid w:val="00C959F2"/>
    <w:rsid w:val="00C964C8"/>
    <w:rsid w:val="00C967AB"/>
    <w:rsid w:val="00C9730F"/>
    <w:rsid w:val="00C9738C"/>
    <w:rsid w:val="00C97408"/>
    <w:rsid w:val="00C974B1"/>
    <w:rsid w:val="00C975FB"/>
    <w:rsid w:val="00C97AE5"/>
    <w:rsid w:val="00C97D14"/>
    <w:rsid w:val="00C97F04"/>
    <w:rsid w:val="00CA0237"/>
    <w:rsid w:val="00CA03BB"/>
    <w:rsid w:val="00CA0570"/>
    <w:rsid w:val="00CA09C2"/>
    <w:rsid w:val="00CA0BB6"/>
    <w:rsid w:val="00CA0C02"/>
    <w:rsid w:val="00CA138F"/>
    <w:rsid w:val="00CA15BB"/>
    <w:rsid w:val="00CA1AF0"/>
    <w:rsid w:val="00CA1FEA"/>
    <w:rsid w:val="00CA2114"/>
    <w:rsid w:val="00CA2145"/>
    <w:rsid w:val="00CA218F"/>
    <w:rsid w:val="00CA21EB"/>
    <w:rsid w:val="00CA24E7"/>
    <w:rsid w:val="00CA2611"/>
    <w:rsid w:val="00CA2A32"/>
    <w:rsid w:val="00CA2B7E"/>
    <w:rsid w:val="00CA2DE6"/>
    <w:rsid w:val="00CA3078"/>
    <w:rsid w:val="00CA35D5"/>
    <w:rsid w:val="00CA408E"/>
    <w:rsid w:val="00CA43D5"/>
    <w:rsid w:val="00CA44E4"/>
    <w:rsid w:val="00CA488F"/>
    <w:rsid w:val="00CA4934"/>
    <w:rsid w:val="00CA4BC3"/>
    <w:rsid w:val="00CA4CBB"/>
    <w:rsid w:val="00CA4FD8"/>
    <w:rsid w:val="00CA51AF"/>
    <w:rsid w:val="00CA52A5"/>
    <w:rsid w:val="00CA53E4"/>
    <w:rsid w:val="00CA5871"/>
    <w:rsid w:val="00CA5885"/>
    <w:rsid w:val="00CA5C5B"/>
    <w:rsid w:val="00CA5CB2"/>
    <w:rsid w:val="00CA5DCB"/>
    <w:rsid w:val="00CA5DEA"/>
    <w:rsid w:val="00CA62FB"/>
    <w:rsid w:val="00CA6902"/>
    <w:rsid w:val="00CA69F3"/>
    <w:rsid w:val="00CA6DC1"/>
    <w:rsid w:val="00CA6E5C"/>
    <w:rsid w:val="00CA70BC"/>
    <w:rsid w:val="00CA70D3"/>
    <w:rsid w:val="00CA72FE"/>
    <w:rsid w:val="00CA735C"/>
    <w:rsid w:val="00CA74DB"/>
    <w:rsid w:val="00CA7EEB"/>
    <w:rsid w:val="00CB05EC"/>
    <w:rsid w:val="00CB0872"/>
    <w:rsid w:val="00CB0F44"/>
    <w:rsid w:val="00CB1092"/>
    <w:rsid w:val="00CB13AB"/>
    <w:rsid w:val="00CB15C4"/>
    <w:rsid w:val="00CB15EC"/>
    <w:rsid w:val="00CB1A94"/>
    <w:rsid w:val="00CB1B4C"/>
    <w:rsid w:val="00CB1CBF"/>
    <w:rsid w:val="00CB1CEC"/>
    <w:rsid w:val="00CB2CB2"/>
    <w:rsid w:val="00CB2CF2"/>
    <w:rsid w:val="00CB3371"/>
    <w:rsid w:val="00CB34F3"/>
    <w:rsid w:val="00CB34F5"/>
    <w:rsid w:val="00CB37CF"/>
    <w:rsid w:val="00CB3DAF"/>
    <w:rsid w:val="00CB3F70"/>
    <w:rsid w:val="00CB4381"/>
    <w:rsid w:val="00CB454A"/>
    <w:rsid w:val="00CB4744"/>
    <w:rsid w:val="00CB4BDB"/>
    <w:rsid w:val="00CB4C1B"/>
    <w:rsid w:val="00CB4C3D"/>
    <w:rsid w:val="00CB4F24"/>
    <w:rsid w:val="00CB4FDE"/>
    <w:rsid w:val="00CB56C9"/>
    <w:rsid w:val="00CB5B65"/>
    <w:rsid w:val="00CB5B88"/>
    <w:rsid w:val="00CB5B90"/>
    <w:rsid w:val="00CB5E8D"/>
    <w:rsid w:val="00CB5F3F"/>
    <w:rsid w:val="00CB5F70"/>
    <w:rsid w:val="00CB5FAD"/>
    <w:rsid w:val="00CB62F8"/>
    <w:rsid w:val="00CB6ABD"/>
    <w:rsid w:val="00CB6B9C"/>
    <w:rsid w:val="00CB6C7B"/>
    <w:rsid w:val="00CB6CB5"/>
    <w:rsid w:val="00CB6D5E"/>
    <w:rsid w:val="00CB6EBC"/>
    <w:rsid w:val="00CB7507"/>
    <w:rsid w:val="00CB7AD5"/>
    <w:rsid w:val="00CB7B90"/>
    <w:rsid w:val="00CC04F1"/>
    <w:rsid w:val="00CC06B2"/>
    <w:rsid w:val="00CC06C3"/>
    <w:rsid w:val="00CC0C47"/>
    <w:rsid w:val="00CC0EF8"/>
    <w:rsid w:val="00CC114E"/>
    <w:rsid w:val="00CC1434"/>
    <w:rsid w:val="00CC1B29"/>
    <w:rsid w:val="00CC1B6D"/>
    <w:rsid w:val="00CC2001"/>
    <w:rsid w:val="00CC2296"/>
    <w:rsid w:val="00CC2693"/>
    <w:rsid w:val="00CC2A35"/>
    <w:rsid w:val="00CC32EC"/>
    <w:rsid w:val="00CC3522"/>
    <w:rsid w:val="00CC3526"/>
    <w:rsid w:val="00CC35DB"/>
    <w:rsid w:val="00CC3770"/>
    <w:rsid w:val="00CC4000"/>
    <w:rsid w:val="00CC42AC"/>
    <w:rsid w:val="00CC4DAD"/>
    <w:rsid w:val="00CC4E93"/>
    <w:rsid w:val="00CC4F10"/>
    <w:rsid w:val="00CC50CF"/>
    <w:rsid w:val="00CC5247"/>
    <w:rsid w:val="00CC5686"/>
    <w:rsid w:val="00CC56AF"/>
    <w:rsid w:val="00CC56E6"/>
    <w:rsid w:val="00CC58A2"/>
    <w:rsid w:val="00CC5902"/>
    <w:rsid w:val="00CC5A07"/>
    <w:rsid w:val="00CC5CD8"/>
    <w:rsid w:val="00CC6068"/>
    <w:rsid w:val="00CC62E0"/>
    <w:rsid w:val="00CC6596"/>
    <w:rsid w:val="00CC65F4"/>
    <w:rsid w:val="00CC6669"/>
    <w:rsid w:val="00CC6782"/>
    <w:rsid w:val="00CC6905"/>
    <w:rsid w:val="00CC72DD"/>
    <w:rsid w:val="00CC7378"/>
    <w:rsid w:val="00CC7538"/>
    <w:rsid w:val="00CC760C"/>
    <w:rsid w:val="00CC76C2"/>
    <w:rsid w:val="00CC77C3"/>
    <w:rsid w:val="00CC7946"/>
    <w:rsid w:val="00CC7998"/>
    <w:rsid w:val="00CC79BC"/>
    <w:rsid w:val="00CC7C64"/>
    <w:rsid w:val="00CC7CAA"/>
    <w:rsid w:val="00CC7DEB"/>
    <w:rsid w:val="00CC7DFF"/>
    <w:rsid w:val="00CD01B5"/>
    <w:rsid w:val="00CD0709"/>
    <w:rsid w:val="00CD0AB2"/>
    <w:rsid w:val="00CD0C9F"/>
    <w:rsid w:val="00CD0DA1"/>
    <w:rsid w:val="00CD0FB0"/>
    <w:rsid w:val="00CD107A"/>
    <w:rsid w:val="00CD10EF"/>
    <w:rsid w:val="00CD1108"/>
    <w:rsid w:val="00CD11C2"/>
    <w:rsid w:val="00CD12B0"/>
    <w:rsid w:val="00CD1522"/>
    <w:rsid w:val="00CD164E"/>
    <w:rsid w:val="00CD1756"/>
    <w:rsid w:val="00CD182E"/>
    <w:rsid w:val="00CD194F"/>
    <w:rsid w:val="00CD1EE0"/>
    <w:rsid w:val="00CD1F31"/>
    <w:rsid w:val="00CD24A1"/>
    <w:rsid w:val="00CD24E3"/>
    <w:rsid w:val="00CD29AE"/>
    <w:rsid w:val="00CD2A59"/>
    <w:rsid w:val="00CD2A69"/>
    <w:rsid w:val="00CD31A7"/>
    <w:rsid w:val="00CD349B"/>
    <w:rsid w:val="00CD3763"/>
    <w:rsid w:val="00CD3991"/>
    <w:rsid w:val="00CD3DF9"/>
    <w:rsid w:val="00CD3F27"/>
    <w:rsid w:val="00CD3FA5"/>
    <w:rsid w:val="00CD407C"/>
    <w:rsid w:val="00CD4212"/>
    <w:rsid w:val="00CD42F4"/>
    <w:rsid w:val="00CD45DE"/>
    <w:rsid w:val="00CD478E"/>
    <w:rsid w:val="00CD4B44"/>
    <w:rsid w:val="00CD4F6E"/>
    <w:rsid w:val="00CD5E32"/>
    <w:rsid w:val="00CD5E51"/>
    <w:rsid w:val="00CD615F"/>
    <w:rsid w:val="00CD64E4"/>
    <w:rsid w:val="00CD6813"/>
    <w:rsid w:val="00CD6A60"/>
    <w:rsid w:val="00CD707D"/>
    <w:rsid w:val="00CD7333"/>
    <w:rsid w:val="00CD7935"/>
    <w:rsid w:val="00CD7A39"/>
    <w:rsid w:val="00CD7AC9"/>
    <w:rsid w:val="00CD7CAE"/>
    <w:rsid w:val="00CD7D07"/>
    <w:rsid w:val="00CD7F14"/>
    <w:rsid w:val="00CE008D"/>
    <w:rsid w:val="00CE01F4"/>
    <w:rsid w:val="00CE02D1"/>
    <w:rsid w:val="00CE086B"/>
    <w:rsid w:val="00CE08EF"/>
    <w:rsid w:val="00CE0C4E"/>
    <w:rsid w:val="00CE0E11"/>
    <w:rsid w:val="00CE0F19"/>
    <w:rsid w:val="00CE179E"/>
    <w:rsid w:val="00CE1B77"/>
    <w:rsid w:val="00CE1BDA"/>
    <w:rsid w:val="00CE1CFE"/>
    <w:rsid w:val="00CE2049"/>
    <w:rsid w:val="00CE253C"/>
    <w:rsid w:val="00CE2817"/>
    <w:rsid w:val="00CE2B09"/>
    <w:rsid w:val="00CE2CBB"/>
    <w:rsid w:val="00CE2EC0"/>
    <w:rsid w:val="00CE2F4A"/>
    <w:rsid w:val="00CE306D"/>
    <w:rsid w:val="00CE35E2"/>
    <w:rsid w:val="00CE375E"/>
    <w:rsid w:val="00CE3771"/>
    <w:rsid w:val="00CE39BC"/>
    <w:rsid w:val="00CE3B33"/>
    <w:rsid w:val="00CE4241"/>
    <w:rsid w:val="00CE4796"/>
    <w:rsid w:val="00CE479D"/>
    <w:rsid w:val="00CE47CE"/>
    <w:rsid w:val="00CE4A30"/>
    <w:rsid w:val="00CE4B9A"/>
    <w:rsid w:val="00CE4F95"/>
    <w:rsid w:val="00CE5707"/>
    <w:rsid w:val="00CE58B6"/>
    <w:rsid w:val="00CE5912"/>
    <w:rsid w:val="00CE595C"/>
    <w:rsid w:val="00CE5AB0"/>
    <w:rsid w:val="00CE5BD8"/>
    <w:rsid w:val="00CE6399"/>
    <w:rsid w:val="00CE63DA"/>
    <w:rsid w:val="00CE6507"/>
    <w:rsid w:val="00CE6715"/>
    <w:rsid w:val="00CE6869"/>
    <w:rsid w:val="00CE6BB4"/>
    <w:rsid w:val="00CE6DEC"/>
    <w:rsid w:val="00CE704C"/>
    <w:rsid w:val="00CE71AA"/>
    <w:rsid w:val="00CE762D"/>
    <w:rsid w:val="00CE79F1"/>
    <w:rsid w:val="00CE7AD8"/>
    <w:rsid w:val="00CE7B0E"/>
    <w:rsid w:val="00CE7CC6"/>
    <w:rsid w:val="00CE7D5E"/>
    <w:rsid w:val="00CE7D82"/>
    <w:rsid w:val="00CE7DD4"/>
    <w:rsid w:val="00CE7EFB"/>
    <w:rsid w:val="00CF029A"/>
    <w:rsid w:val="00CF02A7"/>
    <w:rsid w:val="00CF0571"/>
    <w:rsid w:val="00CF0973"/>
    <w:rsid w:val="00CF0BF5"/>
    <w:rsid w:val="00CF1265"/>
    <w:rsid w:val="00CF12AC"/>
    <w:rsid w:val="00CF1C6D"/>
    <w:rsid w:val="00CF1D6A"/>
    <w:rsid w:val="00CF24B4"/>
    <w:rsid w:val="00CF2994"/>
    <w:rsid w:val="00CF2A47"/>
    <w:rsid w:val="00CF2A51"/>
    <w:rsid w:val="00CF2B8E"/>
    <w:rsid w:val="00CF2F19"/>
    <w:rsid w:val="00CF2FEC"/>
    <w:rsid w:val="00CF3239"/>
    <w:rsid w:val="00CF32C4"/>
    <w:rsid w:val="00CF33CC"/>
    <w:rsid w:val="00CF3686"/>
    <w:rsid w:val="00CF377F"/>
    <w:rsid w:val="00CF3E03"/>
    <w:rsid w:val="00CF3E52"/>
    <w:rsid w:val="00CF4096"/>
    <w:rsid w:val="00CF42C3"/>
    <w:rsid w:val="00CF4FB6"/>
    <w:rsid w:val="00CF51F9"/>
    <w:rsid w:val="00CF5651"/>
    <w:rsid w:val="00CF57E4"/>
    <w:rsid w:val="00CF5836"/>
    <w:rsid w:val="00CF5837"/>
    <w:rsid w:val="00CF5B8D"/>
    <w:rsid w:val="00CF5C82"/>
    <w:rsid w:val="00CF5CD7"/>
    <w:rsid w:val="00CF5DF2"/>
    <w:rsid w:val="00CF6282"/>
    <w:rsid w:val="00CF62F6"/>
    <w:rsid w:val="00CF6510"/>
    <w:rsid w:val="00CF656E"/>
    <w:rsid w:val="00CF685B"/>
    <w:rsid w:val="00CF6A3B"/>
    <w:rsid w:val="00CF6CCE"/>
    <w:rsid w:val="00CF7035"/>
    <w:rsid w:val="00CF706D"/>
    <w:rsid w:val="00CF7763"/>
    <w:rsid w:val="00CF7B54"/>
    <w:rsid w:val="00CF7E9F"/>
    <w:rsid w:val="00D00406"/>
    <w:rsid w:val="00D00433"/>
    <w:rsid w:val="00D007B5"/>
    <w:rsid w:val="00D0089A"/>
    <w:rsid w:val="00D011C7"/>
    <w:rsid w:val="00D01301"/>
    <w:rsid w:val="00D015F1"/>
    <w:rsid w:val="00D018F1"/>
    <w:rsid w:val="00D019FA"/>
    <w:rsid w:val="00D01C15"/>
    <w:rsid w:val="00D01DB0"/>
    <w:rsid w:val="00D02046"/>
    <w:rsid w:val="00D020E3"/>
    <w:rsid w:val="00D02471"/>
    <w:rsid w:val="00D0267C"/>
    <w:rsid w:val="00D02BEE"/>
    <w:rsid w:val="00D0312C"/>
    <w:rsid w:val="00D031D2"/>
    <w:rsid w:val="00D0336F"/>
    <w:rsid w:val="00D0365C"/>
    <w:rsid w:val="00D03A18"/>
    <w:rsid w:val="00D03BEA"/>
    <w:rsid w:val="00D044AA"/>
    <w:rsid w:val="00D0492C"/>
    <w:rsid w:val="00D04958"/>
    <w:rsid w:val="00D04CF5"/>
    <w:rsid w:val="00D04F6F"/>
    <w:rsid w:val="00D0501C"/>
    <w:rsid w:val="00D05359"/>
    <w:rsid w:val="00D058DE"/>
    <w:rsid w:val="00D060B9"/>
    <w:rsid w:val="00D061C5"/>
    <w:rsid w:val="00D06392"/>
    <w:rsid w:val="00D069C3"/>
    <w:rsid w:val="00D06A72"/>
    <w:rsid w:val="00D06BC2"/>
    <w:rsid w:val="00D06EFE"/>
    <w:rsid w:val="00D07187"/>
    <w:rsid w:val="00D0723E"/>
    <w:rsid w:val="00D07B6C"/>
    <w:rsid w:val="00D10062"/>
    <w:rsid w:val="00D102F5"/>
    <w:rsid w:val="00D106C0"/>
    <w:rsid w:val="00D10A52"/>
    <w:rsid w:val="00D10A5A"/>
    <w:rsid w:val="00D10B79"/>
    <w:rsid w:val="00D10C5F"/>
    <w:rsid w:val="00D10CA8"/>
    <w:rsid w:val="00D11083"/>
    <w:rsid w:val="00D11385"/>
    <w:rsid w:val="00D11BA0"/>
    <w:rsid w:val="00D12292"/>
    <w:rsid w:val="00D1261B"/>
    <w:rsid w:val="00D1270B"/>
    <w:rsid w:val="00D12D46"/>
    <w:rsid w:val="00D12E61"/>
    <w:rsid w:val="00D1310E"/>
    <w:rsid w:val="00D137EE"/>
    <w:rsid w:val="00D137F2"/>
    <w:rsid w:val="00D13BDE"/>
    <w:rsid w:val="00D13EFE"/>
    <w:rsid w:val="00D141FF"/>
    <w:rsid w:val="00D145AD"/>
    <w:rsid w:val="00D145F4"/>
    <w:rsid w:val="00D14B09"/>
    <w:rsid w:val="00D14E17"/>
    <w:rsid w:val="00D14F4D"/>
    <w:rsid w:val="00D1556F"/>
    <w:rsid w:val="00D15991"/>
    <w:rsid w:val="00D15BA3"/>
    <w:rsid w:val="00D15C8A"/>
    <w:rsid w:val="00D16123"/>
    <w:rsid w:val="00D16633"/>
    <w:rsid w:val="00D16698"/>
    <w:rsid w:val="00D166E2"/>
    <w:rsid w:val="00D168D4"/>
    <w:rsid w:val="00D16C7E"/>
    <w:rsid w:val="00D16F6D"/>
    <w:rsid w:val="00D17238"/>
    <w:rsid w:val="00D17256"/>
    <w:rsid w:val="00D17269"/>
    <w:rsid w:val="00D174AB"/>
    <w:rsid w:val="00D175FB"/>
    <w:rsid w:val="00D1761D"/>
    <w:rsid w:val="00D17972"/>
    <w:rsid w:val="00D179F1"/>
    <w:rsid w:val="00D2015F"/>
    <w:rsid w:val="00D20583"/>
    <w:rsid w:val="00D207B3"/>
    <w:rsid w:val="00D20EEA"/>
    <w:rsid w:val="00D20F05"/>
    <w:rsid w:val="00D20F11"/>
    <w:rsid w:val="00D21674"/>
    <w:rsid w:val="00D216D2"/>
    <w:rsid w:val="00D21D95"/>
    <w:rsid w:val="00D21DD1"/>
    <w:rsid w:val="00D21EAB"/>
    <w:rsid w:val="00D21F25"/>
    <w:rsid w:val="00D221A3"/>
    <w:rsid w:val="00D222B0"/>
    <w:rsid w:val="00D22808"/>
    <w:rsid w:val="00D22A3B"/>
    <w:rsid w:val="00D22A59"/>
    <w:rsid w:val="00D22D6D"/>
    <w:rsid w:val="00D22FFB"/>
    <w:rsid w:val="00D234F9"/>
    <w:rsid w:val="00D23518"/>
    <w:rsid w:val="00D2357A"/>
    <w:rsid w:val="00D23C54"/>
    <w:rsid w:val="00D24257"/>
    <w:rsid w:val="00D24394"/>
    <w:rsid w:val="00D24419"/>
    <w:rsid w:val="00D244D1"/>
    <w:rsid w:val="00D24B88"/>
    <w:rsid w:val="00D24FA6"/>
    <w:rsid w:val="00D25376"/>
    <w:rsid w:val="00D253EA"/>
    <w:rsid w:val="00D257D3"/>
    <w:rsid w:val="00D25D94"/>
    <w:rsid w:val="00D2605E"/>
    <w:rsid w:val="00D263D0"/>
    <w:rsid w:val="00D26400"/>
    <w:rsid w:val="00D266F9"/>
    <w:rsid w:val="00D26972"/>
    <w:rsid w:val="00D26B1E"/>
    <w:rsid w:val="00D27277"/>
    <w:rsid w:val="00D275A9"/>
    <w:rsid w:val="00D276AD"/>
    <w:rsid w:val="00D2779F"/>
    <w:rsid w:val="00D277BE"/>
    <w:rsid w:val="00D2786F"/>
    <w:rsid w:val="00D27C11"/>
    <w:rsid w:val="00D27CDC"/>
    <w:rsid w:val="00D27D6D"/>
    <w:rsid w:val="00D27F60"/>
    <w:rsid w:val="00D27FBA"/>
    <w:rsid w:val="00D30109"/>
    <w:rsid w:val="00D30884"/>
    <w:rsid w:val="00D308F8"/>
    <w:rsid w:val="00D30964"/>
    <w:rsid w:val="00D30A66"/>
    <w:rsid w:val="00D30DC8"/>
    <w:rsid w:val="00D30FB5"/>
    <w:rsid w:val="00D312A5"/>
    <w:rsid w:val="00D31384"/>
    <w:rsid w:val="00D31503"/>
    <w:rsid w:val="00D31568"/>
    <w:rsid w:val="00D315B1"/>
    <w:rsid w:val="00D31741"/>
    <w:rsid w:val="00D31769"/>
    <w:rsid w:val="00D31D14"/>
    <w:rsid w:val="00D31DF6"/>
    <w:rsid w:val="00D31E7C"/>
    <w:rsid w:val="00D31F10"/>
    <w:rsid w:val="00D32104"/>
    <w:rsid w:val="00D323AA"/>
    <w:rsid w:val="00D32A6C"/>
    <w:rsid w:val="00D32A9C"/>
    <w:rsid w:val="00D32C8A"/>
    <w:rsid w:val="00D33102"/>
    <w:rsid w:val="00D335EF"/>
    <w:rsid w:val="00D335F4"/>
    <w:rsid w:val="00D33A3B"/>
    <w:rsid w:val="00D33A75"/>
    <w:rsid w:val="00D33D15"/>
    <w:rsid w:val="00D33D58"/>
    <w:rsid w:val="00D33EB4"/>
    <w:rsid w:val="00D33F7C"/>
    <w:rsid w:val="00D3402A"/>
    <w:rsid w:val="00D34187"/>
    <w:rsid w:val="00D34320"/>
    <w:rsid w:val="00D34720"/>
    <w:rsid w:val="00D34725"/>
    <w:rsid w:val="00D349E6"/>
    <w:rsid w:val="00D34D2D"/>
    <w:rsid w:val="00D34DD6"/>
    <w:rsid w:val="00D34F16"/>
    <w:rsid w:val="00D35162"/>
    <w:rsid w:val="00D352DC"/>
    <w:rsid w:val="00D3540D"/>
    <w:rsid w:val="00D35580"/>
    <w:rsid w:val="00D35842"/>
    <w:rsid w:val="00D359D4"/>
    <w:rsid w:val="00D35A7D"/>
    <w:rsid w:val="00D36085"/>
    <w:rsid w:val="00D3617B"/>
    <w:rsid w:val="00D36272"/>
    <w:rsid w:val="00D366AE"/>
    <w:rsid w:val="00D369F6"/>
    <w:rsid w:val="00D36A87"/>
    <w:rsid w:val="00D36C56"/>
    <w:rsid w:val="00D36E52"/>
    <w:rsid w:val="00D3712D"/>
    <w:rsid w:val="00D37788"/>
    <w:rsid w:val="00D37916"/>
    <w:rsid w:val="00D37945"/>
    <w:rsid w:val="00D37A9F"/>
    <w:rsid w:val="00D37E0D"/>
    <w:rsid w:val="00D37F4F"/>
    <w:rsid w:val="00D40284"/>
    <w:rsid w:val="00D40544"/>
    <w:rsid w:val="00D40618"/>
    <w:rsid w:val="00D406D2"/>
    <w:rsid w:val="00D40718"/>
    <w:rsid w:val="00D40B73"/>
    <w:rsid w:val="00D40BBC"/>
    <w:rsid w:val="00D41443"/>
    <w:rsid w:val="00D422F6"/>
    <w:rsid w:val="00D42BD4"/>
    <w:rsid w:val="00D430A3"/>
    <w:rsid w:val="00D43C4D"/>
    <w:rsid w:val="00D43CEA"/>
    <w:rsid w:val="00D43E9D"/>
    <w:rsid w:val="00D4411D"/>
    <w:rsid w:val="00D4427C"/>
    <w:rsid w:val="00D442DD"/>
    <w:rsid w:val="00D445B7"/>
    <w:rsid w:val="00D445E1"/>
    <w:rsid w:val="00D44B16"/>
    <w:rsid w:val="00D44FA5"/>
    <w:rsid w:val="00D45120"/>
    <w:rsid w:val="00D45159"/>
    <w:rsid w:val="00D452F6"/>
    <w:rsid w:val="00D453A7"/>
    <w:rsid w:val="00D454F6"/>
    <w:rsid w:val="00D458C5"/>
    <w:rsid w:val="00D45972"/>
    <w:rsid w:val="00D45A4B"/>
    <w:rsid w:val="00D45F2F"/>
    <w:rsid w:val="00D46450"/>
    <w:rsid w:val="00D465A6"/>
    <w:rsid w:val="00D469D5"/>
    <w:rsid w:val="00D46ABA"/>
    <w:rsid w:val="00D46C58"/>
    <w:rsid w:val="00D46F72"/>
    <w:rsid w:val="00D47012"/>
    <w:rsid w:val="00D4705B"/>
    <w:rsid w:val="00D47071"/>
    <w:rsid w:val="00D4707A"/>
    <w:rsid w:val="00D47196"/>
    <w:rsid w:val="00D47253"/>
    <w:rsid w:val="00D4727D"/>
    <w:rsid w:val="00D47315"/>
    <w:rsid w:val="00D473E1"/>
    <w:rsid w:val="00D47408"/>
    <w:rsid w:val="00D47544"/>
    <w:rsid w:val="00D477F6"/>
    <w:rsid w:val="00D47D39"/>
    <w:rsid w:val="00D50017"/>
    <w:rsid w:val="00D503FF"/>
    <w:rsid w:val="00D50CD1"/>
    <w:rsid w:val="00D50F6D"/>
    <w:rsid w:val="00D512D6"/>
    <w:rsid w:val="00D51ABD"/>
    <w:rsid w:val="00D52183"/>
    <w:rsid w:val="00D52353"/>
    <w:rsid w:val="00D52614"/>
    <w:rsid w:val="00D5266A"/>
    <w:rsid w:val="00D5269A"/>
    <w:rsid w:val="00D52AB9"/>
    <w:rsid w:val="00D52C4E"/>
    <w:rsid w:val="00D52D59"/>
    <w:rsid w:val="00D52F98"/>
    <w:rsid w:val="00D53484"/>
    <w:rsid w:val="00D53596"/>
    <w:rsid w:val="00D535AC"/>
    <w:rsid w:val="00D5393A"/>
    <w:rsid w:val="00D53B9D"/>
    <w:rsid w:val="00D53BB5"/>
    <w:rsid w:val="00D53D02"/>
    <w:rsid w:val="00D54518"/>
    <w:rsid w:val="00D54704"/>
    <w:rsid w:val="00D549B1"/>
    <w:rsid w:val="00D54C8C"/>
    <w:rsid w:val="00D554AB"/>
    <w:rsid w:val="00D554AC"/>
    <w:rsid w:val="00D558E6"/>
    <w:rsid w:val="00D55AFA"/>
    <w:rsid w:val="00D55BDD"/>
    <w:rsid w:val="00D560B6"/>
    <w:rsid w:val="00D563D4"/>
    <w:rsid w:val="00D56651"/>
    <w:rsid w:val="00D568C8"/>
    <w:rsid w:val="00D573DA"/>
    <w:rsid w:val="00D57622"/>
    <w:rsid w:val="00D57901"/>
    <w:rsid w:val="00D579A9"/>
    <w:rsid w:val="00D57FC8"/>
    <w:rsid w:val="00D600E9"/>
    <w:rsid w:val="00D6022D"/>
    <w:rsid w:val="00D6024F"/>
    <w:rsid w:val="00D6064F"/>
    <w:rsid w:val="00D6083C"/>
    <w:rsid w:val="00D60B2D"/>
    <w:rsid w:val="00D60C40"/>
    <w:rsid w:val="00D60ED9"/>
    <w:rsid w:val="00D60F5F"/>
    <w:rsid w:val="00D6119F"/>
    <w:rsid w:val="00D611C7"/>
    <w:rsid w:val="00D61303"/>
    <w:rsid w:val="00D615EB"/>
    <w:rsid w:val="00D617ED"/>
    <w:rsid w:val="00D6187E"/>
    <w:rsid w:val="00D61D5B"/>
    <w:rsid w:val="00D61D6C"/>
    <w:rsid w:val="00D61F25"/>
    <w:rsid w:val="00D62449"/>
    <w:rsid w:val="00D6244C"/>
    <w:rsid w:val="00D625A7"/>
    <w:rsid w:val="00D628FE"/>
    <w:rsid w:val="00D62C61"/>
    <w:rsid w:val="00D62CE4"/>
    <w:rsid w:val="00D62E6B"/>
    <w:rsid w:val="00D63221"/>
    <w:rsid w:val="00D632E7"/>
    <w:rsid w:val="00D63824"/>
    <w:rsid w:val="00D63996"/>
    <w:rsid w:val="00D639AC"/>
    <w:rsid w:val="00D63B54"/>
    <w:rsid w:val="00D63C08"/>
    <w:rsid w:val="00D640CA"/>
    <w:rsid w:val="00D644AA"/>
    <w:rsid w:val="00D6496F"/>
    <w:rsid w:val="00D64A6A"/>
    <w:rsid w:val="00D64AEC"/>
    <w:rsid w:val="00D64B12"/>
    <w:rsid w:val="00D64B44"/>
    <w:rsid w:val="00D64BBB"/>
    <w:rsid w:val="00D64F1A"/>
    <w:rsid w:val="00D64F8D"/>
    <w:rsid w:val="00D65256"/>
    <w:rsid w:val="00D657BD"/>
    <w:rsid w:val="00D65940"/>
    <w:rsid w:val="00D65A17"/>
    <w:rsid w:val="00D65BB7"/>
    <w:rsid w:val="00D65C0C"/>
    <w:rsid w:val="00D65E8F"/>
    <w:rsid w:val="00D66010"/>
    <w:rsid w:val="00D662BD"/>
    <w:rsid w:val="00D6676C"/>
    <w:rsid w:val="00D669CA"/>
    <w:rsid w:val="00D669F0"/>
    <w:rsid w:val="00D66BC3"/>
    <w:rsid w:val="00D66DC4"/>
    <w:rsid w:val="00D66F94"/>
    <w:rsid w:val="00D676CF"/>
    <w:rsid w:val="00D67CC8"/>
    <w:rsid w:val="00D67D52"/>
    <w:rsid w:val="00D67E88"/>
    <w:rsid w:val="00D67FDA"/>
    <w:rsid w:val="00D709F9"/>
    <w:rsid w:val="00D70E1C"/>
    <w:rsid w:val="00D70E43"/>
    <w:rsid w:val="00D71027"/>
    <w:rsid w:val="00D71062"/>
    <w:rsid w:val="00D7107E"/>
    <w:rsid w:val="00D7119A"/>
    <w:rsid w:val="00D716B2"/>
    <w:rsid w:val="00D71752"/>
    <w:rsid w:val="00D718EA"/>
    <w:rsid w:val="00D71972"/>
    <w:rsid w:val="00D71A29"/>
    <w:rsid w:val="00D71ED0"/>
    <w:rsid w:val="00D71F46"/>
    <w:rsid w:val="00D72265"/>
    <w:rsid w:val="00D72698"/>
    <w:rsid w:val="00D727F5"/>
    <w:rsid w:val="00D729F8"/>
    <w:rsid w:val="00D72A25"/>
    <w:rsid w:val="00D72BCB"/>
    <w:rsid w:val="00D72C4B"/>
    <w:rsid w:val="00D72F9C"/>
    <w:rsid w:val="00D7305B"/>
    <w:rsid w:val="00D731DA"/>
    <w:rsid w:val="00D73302"/>
    <w:rsid w:val="00D73CC6"/>
    <w:rsid w:val="00D73D11"/>
    <w:rsid w:val="00D73EDB"/>
    <w:rsid w:val="00D745AF"/>
    <w:rsid w:val="00D745FB"/>
    <w:rsid w:val="00D748CD"/>
    <w:rsid w:val="00D74AD4"/>
    <w:rsid w:val="00D75310"/>
    <w:rsid w:val="00D7548D"/>
    <w:rsid w:val="00D75627"/>
    <w:rsid w:val="00D7565C"/>
    <w:rsid w:val="00D75975"/>
    <w:rsid w:val="00D759AF"/>
    <w:rsid w:val="00D75CC5"/>
    <w:rsid w:val="00D762B3"/>
    <w:rsid w:val="00D7642A"/>
    <w:rsid w:val="00D765CB"/>
    <w:rsid w:val="00D7665F"/>
    <w:rsid w:val="00D766F6"/>
    <w:rsid w:val="00D768C5"/>
    <w:rsid w:val="00D768D2"/>
    <w:rsid w:val="00D76B78"/>
    <w:rsid w:val="00D76BE5"/>
    <w:rsid w:val="00D7728F"/>
    <w:rsid w:val="00D774FE"/>
    <w:rsid w:val="00D779E8"/>
    <w:rsid w:val="00D77A89"/>
    <w:rsid w:val="00D77B64"/>
    <w:rsid w:val="00D77CB0"/>
    <w:rsid w:val="00D77D0E"/>
    <w:rsid w:val="00D77FA5"/>
    <w:rsid w:val="00D80161"/>
    <w:rsid w:val="00D803B1"/>
    <w:rsid w:val="00D80703"/>
    <w:rsid w:val="00D807A4"/>
    <w:rsid w:val="00D80A4E"/>
    <w:rsid w:val="00D80C52"/>
    <w:rsid w:val="00D80CB0"/>
    <w:rsid w:val="00D80D79"/>
    <w:rsid w:val="00D80EC8"/>
    <w:rsid w:val="00D8106B"/>
    <w:rsid w:val="00D81B75"/>
    <w:rsid w:val="00D81FC1"/>
    <w:rsid w:val="00D8228F"/>
    <w:rsid w:val="00D822C5"/>
    <w:rsid w:val="00D8235C"/>
    <w:rsid w:val="00D8248D"/>
    <w:rsid w:val="00D8250B"/>
    <w:rsid w:val="00D8275D"/>
    <w:rsid w:val="00D8290A"/>
    <w:rsid w:val="00D82965"/>
    <w:rsid w:val="00D82C10"/>
    <w:rsid w:val="00D82EDE"/>
    <w:rsid w:val="00D83414"/>
    <w:rsid w:val="00D834D3"/>
    <w:rsid w:val="00D83688"/>
    <w:rsid w:val="00D8377E"/>
    <w:rsid w:val="00D83989"/>
    <w:rsid w:val="00D83B2E"/>
    <w:rsid w:val="00D83B72"/>
    <w:rsid w:val="00D83C0C"/>
    <w:rsid w:val="00D83CB5"/>
    <w:rsid w:val="00D83E72"/>
    <w:rsid w:val="00D8409F"/>
    <w:rsid w:val="00D84426"/>
    <w:rsid w:val="00D849AE"/>
    <w:rsid w:val="00D84D68"/>
    <w:rsid w:val="00D84F29"/>
    <w:rsid w:val="00D85AEF"/>
    <w:rsid w:val="00D85C0C"/>
    <w:rsid w:val="00D86019"/>
    <w:rsid w:val="00D860EB"/>
    <w:rsid w:val="00D8637F"/>
    <w:rsid w:val="00D864A0"/>
    <w:rsid w:val="00D8653B"/>
    <w:rsid w:val="00D865E9"/>
    <w:rsid w:val="00D86655"/>
    <w:rsid w:val="00D867D4"/>
    <w:rsid w:val="00D86845"/>
    <w:rsid w:val="00D86BC6"/>
    <w:rsid w:val="00D86CE3"/>
    <w:rsid w:val="00D86ECD"/>
    <w:rsid w:val="00D8706B"/>
    <w:rsid w:val="00D87457"/>
    <w:rsid w:val="00D875B5"/>
    <w:rsid w:val="00D8781A"/>
    <w:rsid w:val="00D878A5"/>
    <w:rsid w:val="00D879EA"/>
    <w:rsid w:val="00D87B0A"/>
    <w:rsid w:val="00D901B8"/>
    <w:rsid w:val="00D907A2"/>
    <w:rsid w:val="00D9086E"/>
    <w:rsid w:val="00D908CF"/>
    <w:rsid w:val="00D90959"/>
    <w:rsid w:val="00D90A46"/>
    <w:rsid w:val="00D90B2E"/>
    <w:rsid w:val="00D90BD9"/>
    <w:rsid w:val="00D90C3F"/>
    <w:rsid w:val="00D90EAD"/>
    <w:rsid w:val="00D910E5"/>
    <w:rsid w:val="00D912F7"/>
    <w:rsid w:val="00D913B1"/>
    <w:rsid w:val="00D91438"/>
    <w:rsid w:val="00D91787"/>
    <w:rsid w:val="00D917A2"/>
    <w:rsid w:val="00D918A1"/>
    <w:rsid w:val="00D91B1F"/>
    <w:rsid w:val="00D92148"/>
    <w:rsid w:val="00D92323"/>
    <w:rsid w:val="00D9233C"/>
    <w:rsid w:val="00D927DE"/>
    <w:rsid w:val="00D92CBF"/>
    <w:rsid w:val="00D92F65"/>
    <w:rsid w:val="00D92FB5"/>
    <w:rsid w:val="00D93079"/>
    <w:rsid w:val="00D9319E"/>
    <w:rsid w:val="00D931D5"/>
    <w:rsid w:val="00D932C4"/>
    <w:rsid w:val="00D9349D"/>
    <w:rsid w:val="00D935AA"/>
    <w:rsid w:val="00D935B5"/>
    <w:rsid w:val="00D935B9"/>
    <w:rsid w:val="00D936DE"/>
    <w:rsid w:val="00D937A8"/>
    <w:rsid w:val="00D9396E"/>
    <w:rsid w:val="00D93991"/>
    <w:rsid w:val="00D93E54"/>
    <w:rsid w:val="00D94277"/>
    <w:rsid w:val="00D942B6"/>
    <w:rsid w:val="00D946CF"/>
    <w:rsid w:val="00D94713"/>
    <w:rsid w:val="00D947B7"/>
    <w:rsid w:val="00D94A09"/>
    <w:rsid w:val="00D94A73"/>
    <w:rsid w:val="00D94C24"/>
    <w:rsid w:val="00D950EC"/>
    <w:rsid w:val="00D9542A"/>
    <w:rsid w:val="00D95465"/>
    <w:rsid w:val="00D95576"/>
    <w:rsid w:val="00D958C3"/>
    <w:rsid w:val="00D95923"/>
    <w:rsid w:val="00D95AFE"/>
    <w:rsid w:val="00D95B8A"/>
    <w:rsid w:val="00D95E21"/>
    <w:rsid w:val="00D960F6"/>
    <w:rsid w:val="00D96123"/>
    <w:rsid w:val="00D961CE"/>
    <w:rsid w:val="00D963B8"/>
    <w:rsid w:val="00D964DF"/>
    <w:rsid w:val="00D96A01"/>
    <w:rsid w:val="00D96A42"/>
    <w:rsid w:val="00D96DF9"/>
    <w:rsid w:val="00D97029"/>
    <w:rsid w:val="00D9719C"/>
    <w:rsid w:val="00D974C6"/>
    <w:rsid w:val="00D9797B"/>
    <w:rsid w:val="00D97A78"/>
    <w:rsid w:val="00D97CC9"/>
    <w:rsid w:val="00D97DC6"/>
    <w:rsid w:val="00D97F12"/>
    <w:rsid w:val="00DA044F"/>
    <w:rsid w:val="00DA092C"/>
    <w:rsid w:val="00DA0CFD"/>
    <w:rsid w:val="00DA0EB0"/>
    <w:rsid w:val="00DA20AD"/>
    <w:rsid w:val="00DA2361"/>
    <w:rsid w:val="00DA2373"/>
    <w:rsid w:val="00DA23F0"/>
    <w:rsid w:val="00DA26EF"/>
    <w:rsid w:val="00DA29B1"/>
    <w:rsid w:val="00DA32BA"/>
    <w:rsid w:val="00DA342C"/>
    <w:rsid w:val="00DA34B9"/>
    <w:rsid w:val="00DA3616"/>
    <w:rsid w:val="00DA3621"/>
    <w:rsid w:val="00DA3919"/>
    <w:rsid w:val="00DA3947"/>
    <w:rsid w:val="00DA3AB2"/>
    <w:rsid w:val="00DA3C0E"/>
    <w:rsid w:val="00DA3C4E"/>
    <w:rsid w:val="00DA401C"/>
    <w:rsid w:val="00DA42F1"/>
    <w:rsid w:val="00DA448E"/>
    <w:rsid w:val="00DA4533"/>
    <w:rsid w:val="00DA46CF"/>
    <w:rsid w:val="00DA50C9"/>
    <w:rsid w:val="00DA55E0"/>
    <w:rsid w:val="00DA567F"/>
    <w:rsid w:val="00DA57A7"/>
    <w:rsid w:val="00DA57CD"/>
    <w:rsid w:val="00DA5801"/>
    <w:rsid w:val="00DA5A4F"/>
    <w:rsid w:val="00DA6104"/>
    <w:rsid w:val="00DA63EB"/>
    <w:rsid w:val="00DA6766"/>
    <w:rsid w:val="00DA6859"/>
    <w:rsid w:val="00DA699C"/>
    <w:rsid w:val="00DA6F21"/>
    <w:rsid w:val="00DA7602"/>
    <w:rsid w:val="00DA7837"/>
    <w:rsid w:val="00DA7E04"/>
    <w:rsid w:val="00DA7E81"/>
    <w:rsid w:val="00DA7F15"/>
    <w:rsid w:val="00DA7F25"/>
    <w:rsid w:val="00DB0031"/>
    <w:rsid w:val="00DB0339"/>
    <w:rsid w:val="00DB06B8"/>
    <w:rsid w:val="00DB07EE"/>
    <w:rsid w:val="00DB09FD"/>
    <w:rsid w:val="00DB0ACC"/>
    <w:rsid w:val="00DB0D8C"/>
    <w:rsid w:val="00DB11D5"/>
    <w:rsid w:val="00DB1285"/>
    <w:rsid w:val="00DB12AF"/>
    <w:rsid w:val="00DB16A3"/>
    <w:rsid w:val="00DB17CB"/>
    <w:rsid w:val="00DB19C8"/>
    <w:rsid w:val="00DB1AA4"/>
    <w:rsid w:val="00DB1D85"/>
    <w:rsid w:val="00DB2016"/>
    <w:rsid w:val="00DB2185"/>
    <w:rsid w:val="00DB21A2"/>
    <w:rsid w:val="00DB236E"/>
    <w:rsid w:val="00DB2395"/>
    <w:rsid w:val="00DB261B"/>
    <w:rsid w:val="00DB2698"/>
    <w:rsid w:val="00DB28D4"/>
    <w:rsid w:val="00DB2A3E"/>
    <w:rsid w:val="00DB2A78"/>
    <w:rsid w:val="00DB2F7A"/>
    <w:rsid w:val="00DB3D63"/>
    <w:rsid w:val="00DB3D6E"/>
    <w:rsid w:val="00DB3DC8"/>
    <w:rsid w:val="00DB3FE0"/>
    <w:rsid w:val="00DB429D"/>
    <w:rsid w:val="00DB42CA"/>
    <w:rsid w:val="00DB46CE"/>
    <w:rsid w:val="00DB46DF"/>
    <w:rsid w:val="00DB475D"/>
    <w:rsid w:val="00DB477D"/>
    <w:rsid w:val="00DB4FE0"/>
    <w:rsid w:val="00DB523A"/>
    <w:rsid w:val="00DB52F0"/>
    <w:rsid w:val="00DB5BDE"/>
    <w:rsid w:val="00DB5FC0"/>
    <w:rsid w:val="00DB64E4"/>
    <w:rsid w:val="00DB6A34"/>
    <w:rsid w:val="00DB6A5E"/>
    <w:rsid w:val="00DB6B73"/>
    <w:rsid w:val="00DB71F2"/>
    <w:rsid w:val="00DB72FC"/>
    <w:rsid w:val="00DB7465"/>
    <w:rsid w:val="00DB7608"/>
    <w:rsid w:val="00DB773D"/>
    <w:rsid w:val="00DB7A0E"/>
    <w:rsid w:val="00DB7AC7"/>
    <w:rsid w:val="00DB7B95"/>
    <w:rsid w:val="00DB7BDF"/>
    <w:rsid w:val="00DB7C98"/>
    <w:rsid w:val="00DB7D51"/>
    <w:rsid w:val="00DC022C"/>
    <w:rsid w:val="00DC03B9"/>
    <w:rsid w:val="00DC0591"/>
    <w:rsid w:val="00DC0798"/>
    <w:rsid w:val="00DC087C"/>
    <w:rsid w:val="00DC0DA8"/>
    <w:rsid w:val="00DC0F75"/>
    <w:rsid w:val="00DC115F"/>
    <w:rsid w:val="00DC11C1"/>
    <w:rsid w:val="00DC160D"/>
    <w:rsid w:val="00DC1B8C"/>
    <w:rsid w:val="00DC1DB4"/>
    <w:rsid w:val="00DC1EFE"/>
    <w:rsid w:val="00DC2057"/>
    <w:rsid w:val="00DC2165"/>
    <w:rsid w:val="00DC2226"/>
    <w:rsid w:val="00DC2339"/>
    <w:rsid w:val="00DC2477"/>
    <w:rsid w:val="00DC293E"/>
    <w:rsid w:val="00DC2BBE"/>
    <w:rsid w:val="00DC2BD2"/>
    <w:rsid w:val="00DC2CB4"/>
    <w:rsid w:val="00DC2DD6"/>
    <w:rsid w:val="00DC348A"/>
    <w:rsid w:val="00DC360E"/>
    <w:rsid w:val="00DC37B5"/>
    <w:rsid w:val="00DC3ECC"/>
    <w:rsid w:val="00DC43AB"/>
    <w:rsid w:val="00DC4491"/>
    <w:rsid w:val="00DC44BD"/>
    <w:rsid w:val="00DC465D"/>
    <w:rsid w:val="00DC4677"/>
    <w:rsid w:val="00DC4949"/>
    <w:rsid w:val="00DC49DB"/>
    <w:rsid w:val="00DC4C2E"/>
    <w:rsid w:val="00DC5313"/>
    <w:rsid w:val="00DC5502"/>
    <w:rsid w:val="00DC5635"/>
    <w:rsid w:val="00DC573C"/>
    <w:rsid w:val="00DC5860"/>
    <w:rsid w:val="00DC5C43"/>
    <w:rsid w:val="00DC5F12"/>
    <w:rsid w:val="00DC60B8"/>
    <w:rsid w:val="00DC636F"/>
    <w:rsid w:val="00DC63B2"/>
    <w:rsid w:val="00DC67F6"/>
    <w:rsid w:val="00DC6831"/>
    <w:rsid w:val="00DC688B"/>
    <w:rsid w:val="00DC6C66"/>
    <w:rsid w:val="00DC6D61"/>
    <w:rsid w:val="00DC6F09"/>
    <w:rsid w:val="00DC6F13"/>
    <w:rsid w:val="00DC738A"/>
    <w:rsid w:val="00DC73B4"/>
    <w:rsid w:val="00DC73C1"/>
    <w:rsid w:val="00DC74F8"/>
    <w:rsid w:val="00DC7974"/>
    <w:rsid w:val="00DC7DFB"/>
    <w:rsid w:val="00DC7E33"/>
    <w:rsid w:val="00DC7F8E"/>
    <w:rsid w:val="00DD0100"/>
    <w:rsid w:val="00DD036E"/>
    <w:rsid w:val="00DD03FF"/>
    <w:rsid w:val="00DD066F"/>
    <w:rsid w:val="00DD0F7F"/>
    <w:rsid w:val="00DD0FDE"/>
    <w:rsid w:val="00DD1A25"/>
    <w:rsid w:val="00DD1ACE"/>
    <w:rsid w:val="00DD1FE2"/>
    <w:rsid w:val="00DD239D"/>
    <w:rsid w:val="00DD23F2"/>
    <w:rsid w:val="00DD248F"/>
    <w:rsid w:val="00DD258D"/>
    <w:rsid w:val="00DD2A8B"/>
    <w:rsid w:val="00DD2B78"/>
    <w:rsid w:val="00DD2C74"/>
    <w:rsid w:val="00DD3316"/>
    <w:rsid w:val="00DD38B1"/>
    <w:rsid w:val="00DD3ECC"/>
    <w:rsid w:val="00DD406E"/>
    <w:rsid w:val="00DD4158"/>
    <w:rsid w:val="00DD429E"/>
    <w:rsid w:val="00DD49C5"/>
    <w:rsid w:val="00DD4AE5"/>
    <w:rsid w:val="00DD4B8D"/>
    <w:rsid w:val="00DD51DF"/>
    <w:rsid w:val="00DD5205"/>
    <w:rsid w:val="00DD524B"/>
    <w:rsid w:val="00DD53A1"/>
    <w:rsid w:val="00DD53F1"/>
    <w:rsid w:val="00DD5529"/>
    <w:rsid w:val="00DD578D"/>
    <w:rsid w:val="00DD58D7"/>
    <w:rsid w:val="00DD5DCC"/>
    <w:rsid w:val="00DD5E94"/>
    <w:rsid w:val="00DD620A"/>
    <w:rsid w:val="00DD65D7"/>
    <w:rsid w:val="00DD668C"/>
    <w:rsid w:val="00DD6A2E"/>
    <w:rsid w:val="00DD6B01"/>
    <w:rsid w:val="00DD6CA3"/>
    <w:rsid w:val="00DD70E3"/>
    <w:rsid w:val="00DD7355"/>
    <w:rsid w:val="00DD79D2"/>
    <w:rsid w:val="00DD7A2E"/>
    <w:rsid w:val="00DD7BB5"/>
    <w:rsid w:val="00DD7D32"/>
    <w:rsid w:val="00DE0284"/>
    <w:rsid w:val="00DE069C"/>
    <w:rsid w:val="00DE0B4F"/>
    <w:rsid w:val="00DE0D2E"/>
    <w:rsid w:val="00DE0EB5"/>
    <w:rsid w:val="00DE0FAD"/>
    <w:rsid w:val="00DE168A"/>
    <w:rsid w:val="00DE16D6"/>
    <w:rsid w:val="00DE1C53"/>
    <w:rsid w:val="00DE1F30"/>
    <w:rsid w:val="00DE21DD"/>
    <w:rsid w:val="00DE231F"/>
    <w:rsid w:val="00DE23BE"/>
    <w:rsid w:val="00DE2665"/>
    <w:rsid w:val="00DE279B"/>
    <w:rsid w:val="00DE299D"/>
    <w:rsid w:val="00DE29B7"/>
    <w:rsid w:val="00DE2E9A"/>
    <w:rsid w:val="00DE3336"/>
    <w:rsid w:val="00DE3725"/>
    <w:rsid w:val="00DE38D6"/>
    <w:rsid w:val="00DE3F4C"/>
    <w:rsid w:val="00DE407F"/>
    <w:rsid w:val="00DE47DD"/>
    <w:rsid w:val="00DE481F"/>
    <w:rsid w:val="00DE489A"/>
    <w:rsid w:val="00DE4B64"/>
    <w:rsid w:val="00DE5513"/>
    <w:rsid w:val="00DE569D"/>
    <w:rsid w:val="00DE5A8E"/>
    <w:rsid w:val="00DE5ADF"/>
    <w:rsid w:val="00DE60C0"/>
    <w:rsid w:val="00DE6162"/>
    <w:rsid w:val="00DE6261"/>
    <w:rsid w:val="00DE6985"/>
    <w:rsid w:val="00DE69C9"/>
    <w:rsid w:val="00DE6D61"/>
    <w:rsid w:val="00DE70DE"/>
    <w:rsid w:val="00DE7818"/>
    <w:rsid w:val="00DE7B78"/>
    <w:rsid w:val="00DE7BB5"/>
    <w:rsid w:val="00DE7D9B"/>
    <w:rsid w:val="00DE7DEA"/>
    <w:rsid w:val="00DE7F43"/>
    <w:rsid w:val="00DE7FA3"/>
    <w:rsid w:val="00DF00D2"/>
    <w:rsid w:val="00DF0202"/>
    <w:rsid w:val="00DF02F1"/>
    <w:rsid w:val="00DF035D"/>
    <w:rsid w:val="00DF05AE"/>
    <w:rsid w:val="00DF0A71"/>
    <w:rsid w:val="00DF0DED"/>
    <w:rsid w:val="00DF0F13"/>
    <w:rsid w:val="00DF108F"/>
    <w:rsid w:val="00DF138B"/>
    <w:rsid w:val="00DF1598"/>
    <w:rsid w:val="00DF1621"/>
    <w:rsid w:val="00DF18C7"/>
    <w:rsid w:val="00DF1B51"/>
    <w:rsid w:val="00DF1CE9"/>
    <w:rsid w:val="00DF1D18"/>
    <w:rsid w:val="00DF21F7"/>
    <w:rsid w:val="00DF2294"/>
    <w:rsid w:val="00DF2314"/>
    <w:rsid w:val="00DF29A6"/>
    <w:rsid w:val="00DF2C2E"/>
    <w:rsid w:val="00DF36C0"/>
    <w:rsid w:val="00DF3830"/>
    <w:rsid w:val="00DF3C2E"/>
    <w:rsid w:val="00DF3CF5"/>
    <w:rsid w:val="00DF3D11"/>
    <w:rsid w:val="00DF3E75"/>
    <w:rsid w:val="00DF3FC6"/>
    <w:rsid w:val="00DF401B"/>
    <w:rsid w:val="00DF415B"/>
    <w:rsid w:val="00DF4344"/>
    <w:rsid w:val="00DF4373"/>
    <w:rsid w:val="00DF44F6"/>
    <w:rsid w:val="00DF4BD9"/>
    <w:rsid w:val="00DF4D6B"/>
    <w:rsid w:val="00DF511F"/>
    <w:rsid w:val="00DF51C3"/>
    <w:rsid w:val="00DF5304"/>
    <w:rsid w:val="00DF59F2"/>
    <w:rsid w:val="00DF5BEA"/>
    <w:rsid w:val="00DF5CD4"/>
    <w:rsid w:val="00DF5D43"/>
    <w:rsid w:val="00DF5E07"/>
    <w:rsid w:val="00DF5ECC"/>
    <w:rsid w:val="00DF60BA"/>
    <w:rsid w:val="00DF6EA8"/>
    <w:rsid w:val="00DF7000"/>
    <w:rsid w:val="00DF702C"/>
    <w:rsid w:val="00DF7287"/>
    <w:rsid w:val="00DF7404"/>
    <w:rsid w:val="00DF7582"/>
    <w:rsid w:val="00DF78F1"/>
    <w:rsid w:val="00DF7924"/>
    <w:rsid w:val="00DF7E02"/>
    <w:rsid w:val="00E0022E"/>
    <w:rsid w:val="00E00750"/>
    <w:rsid w:val="00E0079A"/>
    <w:rsid w:val="00E007B6"/>
    <w:rsid w:val="00E007E9"/>
    <w:rsid w:val="00E00967"/>
    <w:rsid w:val="00E00BC7"/>
    <w:rsid w:val="00E00BF6"/>
    <w:rsid w:val="00E00D4C"/>
    <w:rsid w:val="00E01078"/>
    <w:rsid w:val="00E0107B"/>
    <w:rsid w:val="00E018C4"/>
    <w:rsid w:val="00E01E72"/>
    <w:rsid w:val="00E01F48"/>
    <w:rsid w:val="00E02198"/>
    <w:rsid w:val="00E02370"/>
    <w:rsid w:val="00E02472"/>
    <w:rsid w:val="00E02702"/>
    <w:rsid w:val="00E02C10"/>
    <w:rsid w:val="00E03116"/>
    <w:rsid w:val="00E0360A"/>
    <w:rsid w:val="00E03BAC"/>
    <w:rsid w:val="00E03E3A"/>
    <w:rsid w:val="00E03F40"/>
    <w:rsid w:val="00E0404B"/>
    <w:rsid w:val="00E04057"/>
    <w:rsid w:val="00E0497C"/>
    <w:rsid w:val="00E04B72"/>
    <w:rsid w:val="00E04BFC"/>
    <w:rsid w:val="00E04F4F"/>
    <w:rsid w:val="00E0508E"/>
    <w:rsid w:val="00E05092"/>
    <w:rsid w:val="00E054A8"/>
    <w:rsid w:val="00E05618"/>
    <w:rsid w:val="00E05E86"/>
    <w:rsid w:val="00E05F6A"/>
    <w:rsid w:val="00E06458"/>
    <w:rsid w:val="00E06673"/>
    <w:rsid w:val="00E0684B"/>
    <w:rsid w:val="00E0739D"/>
    <w:rsid w:val="00E07959"/>
    <w:rsid w:val="00E07B23"/>
    <w:rsid w:val="00E07CE5"/>
    <w:rsid w:val="00E07ECD"/>
    <w:rsid w:val="00E10447"/>
    <w:rsid w:val="00E1048A"/>
    <w:rsid w:val="00E104DB"/>
    <w:rsid w:val="00E1095A"/>
    <w:rsid w:val="00E10ACB"/>
    <w:rsid w:val="00E10DD7"/>
    <w:rsid w:val="00E10E49"/>
    <w:rsid w:val="00E1166C"/>
    <w:rsid w:val="00E116A7"/>
    <w:rsid w:val="00E11927"/>
    <w:rsid w:val="00E11A59"/>
    <w:rsid w:val="00E11BE2"/>
    <w:rsid w:val="00E11C8C"/>
    <w:rsid w:val="00E11E2B"/>
    <w:rsid w:val="00E1210F"/>
    <w:rsid w:val="00E12273"/>
    <w:rsid w:val="00E1228E"/>
    <w:rsid w:val="00E127CE"/>
    <w:rsid w:val="00E12A2B"/>
    <w:rsid w:val="00E12C26"/>
    <w:rsid w:val="00E12E16"/>
    <w:rsid w:val="00E13153"/>
    <w:rsid w:val="00E132CD"/>
    <w:rsid w:val="00E1373D"/>
    <w:rsid w:val="00E13CBE"/>
    <w:rsid w:val="00E13D7C"/>
    <w:rsid w:val="00E13EDD"/>
    <w:rsid w:val="00E1425A"/>
    <w:rsid w:val="00E145D8"/>
    <w:rsid w:val="00E146A6"/>
    <w:rsid w:val="00E14B57"/>
    <w:rsid w:val="00E14CFC"/>
    <w:rsid w:val="00E14E9B"/>
    <w:rsid w:val="00E14F1F"/>
    <w:rsid w:val="00E15098"/>
    <w:rsid w:val="00E151A9"/>
    <w:rsid w:val="00E15458"/>
    <w:rsid w:val="00E15518"/>
    <w:rsid w:val="00E15522"/>
    <w:rsid w:val="00E155A8"/>
    <w:rsid w:val="00E157EC"/>
    <w:rsid w:val="00E15986"/>
    <w:rsid w:val="00E161B8"/>
    <w:rsid w:val="00E1640C"/>
    <w:rsid w:val="00E16511"/>
    <w:rsid w:val="00E16F8C"/>
    <w:rsid w:val="00E16FAF"/>
    <w:rsid w:val="00E170C0"/>
    <w:rsid w:val="00E170FC"/>
    <w:rsid w:val="00E172FB"/>
    <w:rsid w:val="00E17587"/>
    <w:rsid w:val="00E1767C"/>
    <w:rsid w:val="00E17969"/>
    <w:rsid w:val="00E20844"/>
    <w:rsid w:val="00E20A61"/>
    <w:rsid w:val="00E20C4A"/>
    <w:rsid w:val="00E20C7D"/>
    <w:rsid w:val="00E2144C"/>
    <w:rsid w:val="00E215D1"/>
    <w:rsid w:val="00E216D9"/>
    <w:rsid w:val="00E2183D"/>
    <w:rsid w:val="00E21D2D"/>
    <w:rsid w:val="00E2233C"/>
    <w:rsid w:val="00E224F6"/>
    <w:rsid w:val="00E22774"/>
    <w:rsid w:val="00E22896"/>
    <w:rsid w:val="00E2291B"/>
    <w:rsid w:val="00E22EB9"/>
    <w:rsid w:val="00E22EE3"/>
    <w:rsid w:val="00E22EF8"/>
    <w:rsid w:val="00E22F27"/>
    <w:rsid w:val="00E2308E"/>
    <w:rsid w:val="00E2316D"/>
    <w:rsid w:val="00E23355"/>
    <w:rsid w:val="00E23622"/>
    <w:rsid w:val="00E23ABC"/>
    <w:rsid w:val="00E23BD7"/>
    <w:rsid w:val="00E2463E"/>
    <w:rsid w:val="00E2494A"/>
    <w:rsid w:val="00E24B93"/>
    <w:rsid w:val="00E24F4F"/>
    <w:rsid w:val="00E252F9"/>
    <w:rsid w:val="00E254D9"/>
    <w:rsid w:val="00E2570B"/>
    <w:rsid w:val="00E25864"/>
    <w:rsid w:val="00E259BD"/>
    <w:rsid w:val="00E25AC9"/>
    <w:rsid w:val="00E25B41"/>
    <w:rsid w:val="00E25F88"/>
    <w:rsid w:val="00E26056"/>
    <w:rsid w:val="00E26134"/>
    <w:rsid w:val="00E2633C"/>
    <w:rsid w:val="00E26358"/>
    <w:rsid w:val="00E26AF2"/>
    <w:rsid w:val="00E271AA"/>
    <w:rsid w:val="00E279E3"/>
    <w:rsid w:val="00E27A90"/>
    <w:rsid w:val="00E27BA7"/>
    <w:rsid w:val="00E3002C"/>
    <w:rsid w:val="00E312AC"/>
    <w:rsid w:val="00E314A8"/>
    <w:rsid w:val="00E314EA"/>
    <w:rsid w:val="00E3185D"/>
    <w:rsid w:val="00E31A32"/>
    <w:rsid w:val="00E31BB6"/>
    <w:rsid w:val="00E31C46"/>
    <w:rsid w:val="00E31DFD"/>
    <w:rsid w:val="00E32AAD"/>
    <w:rsid w:val="00E32D80"/>
    <w:rsid w:val="00E32DA8"/>
    <w:rsid w:val="00E32E9B"/>
    <w:rsid w:val="00E3358B"/>
    <w:rsid w:val="00E33596"/>
    <w:rsid w:val="00E339C0"/>
    <w:rsid w:val="00E33BF6"/>
    <w:rsid w:val="00E33C8A"/>
    <w:rsid w:val="00E33E3E"/>
    <w:rsid w:val="00E33EA8"/>
    <w:rsid w:val="00E33FBC"/>
    <w:rsid w:val="00E33FFE"/>
    <w:rsid w:val="00E342D5"/>
    <w:rsid w:val="00E344D2"/>
    <w:rsid w:val="00E34B9F"/>
    <w:rsid w:val="00E34E29"/>
    <w:rsid w:val="00E35874"/>
    <w:rsid w:val="00E35CAD"/>
    <w:rsid w:val="00E35D11"/>
    <w:rsid w:val="00E35F54"/>
    <w:rsid w:val="00E35F87"/>
    <w:rsid w:val="00E3621F"/>
    <w:rsid w:val="00E373AC"/>
    <w:rsid w:val="00E37AE6"/>
    <w:rsid w:val="00E37AEE"/>
    <w:rsid w:val="00E37F08"/>
    <w:rsid w:val="00E402F6"/>
    <w:rsid w:val="00E40758"/>
    <w:rsid w:val="00E40A3F"/>
    <w:rsid w:val="00E40B5E"/>
    <w:rsid w:val="00E40F74"/>
    <w:rsid w:val="00E4108C"/>
    <w:rsid w:val="00E4146B"/>
    <w:rsid w:val="00E41922"/>
    <w:rsid w:val="00E41A88"/>
    <w:rsid w:val="00E41AF8"/>
    <w:rsid w:val="00E41B3D"/>
    <w:rsid w:val="00E41FE9"/>
    <w:rsid w:val="00E421B3"/>
    <w:rsid w:val="00E423E4"/>
    <w:rsid w:val="00E423E9"/>
    <w:rsid w:val="00E425BA"/>
    <w:rsid w:val="00E429BA"/>
    <w:rsid w:val="00E42D00"/>
    <w:rsid w:val="00E42F2E"/>
    <w:rsid w:val="00E430DE"/>
    <w:rsid w:val="00E435FB"/>
    <w:rsid w:val="00E437FB"/>
    <w:rsid w:val="00E439EE"/>
    <w:rsid w:val="00E43A6F"/>
    <w:rsid w:val="00E43F0F"/>
    <w:rsid w:val="00E441C2"/>
    <w:rsid w:val="00E444F6"/>
    <w:rsid w:val="00E4458E"/>
    <w:rsid w:val="00E44855"/>
    <w:rsid w:val="00E44B1D"/>
    <w:rsid w:val="00E44C91"/>
    <w:rsid w:val="00E44D23"/>
    <w:rsid w:val="00E44DCB"/>
    <w:rsid w:val="00E458EA"/>
    <w:rsid w:val="00E4596A"/>
    <w:rsid w:val="00E45B3B"/>
    <w:rsid w:val="00E45BCC"/>
    <w:rsid w:val="00E45C8C"/>
    <w:rsid w:val="00E45CFD"/>
    <w:rsid w:val="00E46192"/>
    <w:rsid w:val="00E46417"/>
    <w:rsid w:val="00E46579"/>
    <w:rsid w:val="00E465B5"/>
    <w:rsid w:val="00E46845"/>
    <w:rsid w:val="00E46892"/>
    <w:rsid w:val="00E468AC"/>
    <w:rsid w:val="00E46E14"/>
    <w:rsid w:val="00E4700E"/>
    <w:rsid w:val="00E4774F"/>
    <w:rsid w:val="00E47B35"/>
    <w:rsid w:val="00E47F96"/>
    <w:rsid w:val="00E501AB"/>
    <w:rsid w:val="00E50635"/>
    <w:rsid w:val="00E50761"/>
    <w:rsid w:val="00E50782"/>
    <w:rsid w:val="00E50A21"/>
    <w:rsid w:val="00E50CD6"/>
    <w:rsid w:val="00E50E78"/>
    <w:rsid w:val="00E50F58"/>
    <w:rsid w:val="00E51656"/>
    <w:rsid w:val="00E5166D"/>
    <w:rsid w:val="00E516BD"/>
    <w:rsid w:val="00E516CB"/>
    <w:rsid w:val="00E5203C"/>
    <w:rsid w:val="00E522D4"/>
    <w:rsid w:val="00E5245E"/>
    <w:rsid w:val="00E52524"/>
    <w:rsid w:val="00E5284F"/>
    <w:rsid w:val="00E5286E"/>
    <w:rsid w:val="00E52B46"/>
    <w:rsid w:val="00E52BAE"/>
    <w:rsid w:val="00E52EB7"/>
    <w:rsid w:val="00E5329B"/>
    <w:rsid w:val="00E532AD"/>
    <w:rsid w:val="00E5339F"/>
    <w:rsid w:val="00E53518"/>
    <w:rsid w:val="00E535BA"/>
    <w:rsid w:val="00E5363F"/>
    <w:rsid w:val="00E53A54"/>
    <w:rsid w:val="00E53BC6"/>
    <w:rsid w:val="00E53E7B"/>
    <w:rsid w:val="00E53EE3"/>
    <w:rsid w:val="00E540A1"/>
    <w:rsid w:val="00E54446"/>
    <w:rsid w:val="00E547A4"/>
    <w:rsid w:val="00E548C3"/>
    <w:rsid w:val="00E54A90"/>
    <w:rsid w:val="00E54B72"/>
    <w:rsid w:val="00E54C1E"/>
    <w:rsid w:val="00E54C95"/>
    <w:rsid w:val="00E54CFB"/>
    <w:rsid w:val="00E54ED9"/>
    <w:rsid w:val="00E5523D"/>
    <w:rsid w:val="00E55A0A"/>
    <w:rsid w:val="00E55AD3"/>
    <w:rsid w:val="00E55B38"/>
    <w:rsid w:val="00E55B68"/>
    <w:rsid w:val="00E55DF0"/>
    <w:rsid w:val="00E55DF9"/>
    <w:rsid w:val="00E563AC"/>
    <w:rsid w:val="00E56527"/>
    <w:rsid w:val="00E56808"/>
    <w:rsid w:val="00E56A1C"/>
    <w:rsid w:val="00E56B72"/>
    <w:rsid w:val="00E56F6D"/>
    <w:rsid w:val="00E571E1"/>
    <w:rsid w:val="00E574BF"/>
    <w:rsid w:val="00E576B9"/>
    <w:rsid w:val="00E576CB"/>
    <w:rsid w:val="00E57AED"/>
    <w:rsid w:val="00E57AFA"/>
    <w:rsid w:val="00E57B2A"/>
    <w:rsid w:val="00E57F37"/>
    <w:rsid w:val="00E6001A"/>
    <w:rsid w:val="00E60119"/>
    <w:rsid w:val="00E601AC"/>
    <w:rsid w:val="00E602EA"/>
    <w:rsid w:val="00E60664"/>
    <w:rsid w:val="00E60769"/>
    <w:rsid w:val="00E61025"/>
    <w:rsid w:val="00E61526"/>
    <w:rsid w:val="00E61581"/>
    <w:rsid w:val="00E61651"/>
    <w:rsid w:val="00E61822"/>
    <w:rsid w:val="00E61C36"/>
    <w:rsid w:val="00E61FC2"/>
    <w:rsid w:val="00E62181"/>
    <w:rsid w:val="00E624C4"/>
    <w:rsid w:val="00E627C0"/>
    <w:rsid w:val="00E627CA"/>
    <w:rsid w:val="00E62DC4"/>
    <w:rsid w:val="00E63220"/>
    <w:rsid w:val="00E63720"/>
    <w:rsid w:val="00E6386B"/>
    <w:rsid w:val="00E6386D"/>
    <w:rsid w:val="00E639D8"/>
    <w:rsid w:val="00E640AC"/>
    <w:rsid w:val="00E642C5"/>
    <w:rsid w:val="00E642F1"/>
    <w:rsid w:val="00E64631"/>
    <w:rsid w:val="00E64800"/>
    <w:rsid w:val="00E64EC4"/>
    <w:rsid w:val="00E6559C"/>
    <w:rsid w:val="00E656B0"/>
    <w:rsid w:val="00E656F1"/>
    <w:rsid w:val="00E6583F"/>
    <w:rsid w:val="00E65AA5"/>
    <w:rsid w:val="00E65AEF"/>
    <w:rsid w:val="00E65DAF"/>
    <w:rsid w:val="00E66202"/>
    <w:rsid w:val="00E6649F"/>
    <w:rsid w:val="00E664F8"/>
    <w:rsid w:val="00E66692"/>
    <w:rsid w:val="00E6687C"/>
    <w:rsid w:val="00E66ED7"/>
    <w:rsid w:val="00E67653"/>
    <w:rsid w:val="00E67714"/>
    <w:rsid w:val="00E677F3"/>
    <w:rsid w:val="00E679FE"/>
    <w:rsid w:val="00E67B23"/>
    <w:rsid w:val="00E67BA7"/>
    <w:rsid w:val="00E67BC3"/>
    <w:rsid w:val="00E67E5E"/>
    <w:rsid w:val="00E70392"/>
    <w:rsid w:val="00E7073E"/>
    <w:rsid w:val="00E70CE6"/>
    <w:rsid w:val="00E70E9D"/>
    <w:rsid w:val="00E710B2"/>
    <w:rsid w:val="00E71307"/>
    <w:rsid w:val="00E713B3"/>
    <w:rsid w:val="00E714D6"/>
    <w:rsid w:val="00E71953"/>
    <w:rsid w:val="00E71AC3"/>
    <w:rsid w:val="00E71DF6"/>
    <w:rsid w:val="00E71ED2"/>
    <w:rsid w:val="00E721EC"/>
    <w:rsid w:val="00E72257"/>
    <w:rsid w:val="00E72341"/>
    <w:rsid w:val="00E72713"/>
    <w:rsid w:val="00E72BB0"/>
    <w:rsid w:val="00E72F5C"/>
    <w:rsid w:val="00E73076"/>
    <w:rsid w:val="00E730AE"/>
    <w:rsid w:val="00E74090"/>
    <w:rsid w:val="00E742EE"/>
    <w:rsid w:val="00E7436F"/>
    <w:rsid w:val="00E744E5"/>
    <w:rsid w:val="00E74605"/>
    <w:rsid w:val="00E74909"/>
    <w:rsid w:val="00E74BF3"/>
    <w:rsid w:val="00E74F94"/>
    <w:rsid w:val="00E753EC"/>
    <w:rsid w:val="00E75662"/>
    <w:rsid w:val="00E75ABE"/>
    <w:rsid w:val="00E75F80"/>
    <w:rsid w:val="00E762E0"/>
    <w:rsid w:val="00E766C4"/>
    <w:rsid w:val="00E766FD"/>
    <w:rsid w:val="00E769D4"/>
    <w:rsid w:val="00E76A76"/>
    <w:rsid w:val="00E76B81"/>
    <w:rsid w:val="00E770FC"/>
    <w:rsid w:val="00E77EBA"/>
    <w:rsid w:val="00E8064C"/>
    <w:rsid w:val="00E8076F"/>
    <w:rsid w:val="00E80EAE"/>
    <w:rsid w:val="00E8116C"/>
    <w:rsid w:val="00E81289"/>
    <w:rsid w:val="00E816D4"/>
    <w:rsid w:val="00E81DDF"/>
    <w:rsid w:val="00E81FC7"/>
    <w:rsid w:val="00E82023"/>
    <w:rsid w:val="00E82A3F"/>
    <w:rsid w:val="00E82A9C"/>
    <w:rsid w:val="00E82D08"/>
    <w:rsid w:val="00E82DCB"/>
    <w:rsid w:val="00E83022"/>
    <w:rsid w:val="00E8308E"/>
    <w:rsid w:val="00E830CB"/>
    <w:rsid w:val="00E83459"/>
    <w:rsid w:val="00E837AF"/>
    <w:rsid w:val="00E8382B"/>
    <w:rsid w:val="00E83A07"/>
    <w:rsid w:val="00E83D6F"/>
    <w:rsid w:val="00E84396"/>
    <w:rsid w:val="00E84912"/>
    <w:rsid w:val="00E84C9A"/>
    <w:rsid w:val="00E850A8"/>
    <w:rsid w:val="00E85135"/>
    <w:rsid w:val="00E8533D"/>
    <w:rsid w:val="00E8534E"/>
    <w:rsid w:val="00E85512"/>
    <w:rsid w:val="00E85589"/>
    <w:rsid w:val="00E85DAD"/>
    <w:rsid w:val="00E85E92"/>
    <w:rsid w:val="00E86033"/>
    <w:rsid w:val="00E8618E"/>
    <w:rsid w:val="00E86416"/>
    <w:rsid w:val="00E86461"/>
    <w:rsid w:val="00E86857"/>
    <w:rsid w:val="00E86933"/>
    <w:rsid w:val="00E86CE1"/>
    <w:rsid w:val="00E86CF6"/>
    <w:rsid w:val="00E901A1"/>
    <w:rsid w:val="00E903B3"/>
    <w:rsid w:val="00E9077D"/>
    <w:rsid w:val="00E90BB2"/>
    <w:rsid w:val="00E90F56"/>
    <w:rsid w:val="00E90FDD"/>
    <w:rsid w:val="00E910C7"/>
    <w:rsid w:val="00E911FE"/>
    <w:rsid w:val="00E915D7"/>
    <w:rsid w:val="00E91671"/>
    <w:rsid w:val="00E918A6"/>
    <w:rsid w:val="00E918FE"/>
    <w:rsid w:val="00E91E66"/>
    <w:rsid w:val="00E91F90"/>
    <w:rsid w:val="00E922F0"/>
    <w:rsid w:val="00E925DD"/>
    <w:rsid w:val="00E92975"/>
    <w:rsid w:val="00E92AB3"/>
    <w:rsid w:val="00E931DD"/>
    <w:rsid w:val="00E932AC"/>
    <w:rsid w:val="00E9351F"/>
    <w:rsid w:val="00E93637"/>
    <w:rsid w:val="00E93813"/>
    <w:rsid w:val="00E93975"/>
    <w:rsid w:val="00E93A2E"/>
    <w:rsid w:val="00E94125"/>
    <w:rsid w:val="00E94725"/>
    <w:rsid w:val="00E947E2"/>
    <w:rsid w:val="00E949C9"/>
    <w:rsid w:val="00E94B56"/>
    <w:rsid w:val="00E94D03"/>
    <w:rsid w:val="00E94D2F"/>
    <w:rsid w:val="00E95708"/>
    <w:rsid w:val="00E95811"/>
    <w:rsid w:val="00E95B76"/>
    <w:rsid w:val="00E95BEC"/>
    <w:rsid w:val="00E95FD6"/>
    <w:rsid w:val="00E96229"/>
    <w:rsid w:val="00E965A7"/>
    <w:rsid w:val="00E96655"/>
    <w:rsid w:val="00E966B0"/>
    <w:rsid w:val="00E96B30"/>
    <w:rsid w:val="00E96D34"/>
    <w:rsid w:val="00E96EC0"/>
    <w:rsid w:val="00E9702D"/>
    <w:rsid w:val="00E9739A"/>
    <w:rsid w:val="00E976C5"/>
    <w:rsid w:val="00E979A2"/>
    <w:rsid w:val="00E97B43"/>
    <w:rsid w:val="00E97C5A"/>
    <w:rsid w:val="00E97DF4"/>
    <w:rsid w:val="00EA011A"/>
    <w:rsid w:val="00EA01D0"/>
    <w:rsid w:val="00EA0228"/>
    <w:rsid w:val="00EA06EA"/>
    <w:rsid w:val="00EA0835"/>
    <w:rsid w:val="00EA099D"/>
    <w:rsid w:val="00EA1238"/>
    <w:rsid w:val="00EA136D"/>
    <w:rsid w:val="00EA138F"/>
    <w:rsid w:val="00EA1413"/>
    <w:rsid w:val="00EA152C"/>
    <w:rsid w:val="00EA159C"/>
    <w:rsid w:val="00EA16A9"/>
    <w:rsid w:val="00EA1D12"/>
    <w:rsid w:val="00EA1D6F"/>
    <w:rsid w:val="00EA1DBF"/>
    <w:rsid w:val="00EA1DD8"/>
    <w:rsid w:val="00EA241D"/>
    <w:rsid w:val="00EA2441"/>
    <w:rsid w:val="00EA27F5"/>
    <w:rsid w:val="00EA2B0A"/>
    <w:rsid w:val="00EA2B88"/>
    <w:rsid w:val="00EA2D12"/>
    <w:rsid w:val="00EA2D95"/>
    <w:rsid w:val="00EA3319"/>
    <w:rsid w:val="00EA3E56"/>
    <w:rsid w:val="00EA3F2E"/>
    <w:rsid w:val="00EA403B"/>
    <w:rsid w:val="00EA4183"/>
    <w:rsid w:val="00EA4223"/>
    <w:rsid w:val="00EA469F"/>
    <w:rsid w:val="00EA47E3"/>
    <w:rsid w:val="00EA4899"/>
    <w:rsid w:val="00EA48EE"/>
    <w:rsid w:val="00EA4A3E"/>
    <w:rsid w:val="00EA5265"/>
    <w:rsid w:val="00EA572F"/>
    <w:rsid w:val="00EA578E"/>
    <w:rsid w:val="00EA5C5A"/>
    <w:rsid w:val="00EA5C91"/>
    <w:rsid w:val="00EA5FFE"/>
    <w:rsid w:val="00EA6525"/>
    <w:rsid w:val="00EA6603"/>
    <w:rsid w:val="00EA66E3"/>
    <w:rsid w:val="00EA6BC1"/>
    <w:rsid w:val="00EA6C4D"/>
    <w:rsid w:val="00EA6CA1"/>
    <w:rsid w:val="00EA6D0A"/>
    <w:rsid w:val="00EA6E98"/>
    <w:rsid w:val="00EA73B0"/>
    <w:rsid w:val="00EA763A"/>
    <w:rsid w:val="00EA7993"/>
    <w:rsid w:val="00EA7F28"/>
    <w:rsid w:val="00EA7FC3"/>
    <w:rsid w:val="00EB01B0"/>
    <w:rsid w:val="00EB06CF"/>
    <w:rsid w:val="00EB075E"/>
    <w:rsid w:val="00EB0B32"/>
    <w:rsid w:val="00EB0C13"/>
    <w:rsid w:val="00EB0D13"/>
    <w:rsid w:val="00EB1268"/>
    <w:rsid w:val="00EB1827"/>
    <w:rsid w:val="00EB18BD"/>
    <w:rsid w:val="00EB198B"/>
    <w:rsid w:val="00EB1DB3"/>
    <w:rsid w:val="00EB1F63"/>
    <w:rsid w:val="00EB1F86"/>
    <w:rsid w:val="00EB2409"/>
    <w:rsid w:val="00EB2424"/>
    <w:rsid w:val="00EB2782"/>
    <w:rsid w:val="00EB2793"/>
    <w:rsid w:val="00EB2932"/>
    <w:rsid w:val="00EB2956"/>
    <w:rsid w:val="00EB2ED3"/>
    <w:rsid w:val="00EB318F"/>
    <w:rsid w:val="00EB3657"/>
    <w:rsid w:val="00EB38EA"/>
    <w:rsid w:val="00EB3CE5"/>
    <w:rsid w:val="00EB43B5"/>
    <w:rsid w:val="00EB445C"/>
    <w:rsid w:val="00EB4568"/>
    <w:rsid w:val="00EB47B1"/>
    <w:rsid w:val="00EB4D44"/>
    <w:rsid w:val="00EB5340"/>
    <w:rsid w:val="00EB57B5"/>
    <w:rsid w:val="00EB597E"/>
    <w:rsid w:val="00EB5A41"/>
    <w:rsid w:val="00EB5B30"/>
    <w:rsid w:val="00EB5E99"/>
    <w:rsid w:val="00EB62A1"/>
    <w:rsid w:val="00EB643F"/>
    <w:rsid w:val="00EB6AFD"/>
    <w:rsid w:val="00EB6C59"/>
    <w:rsid w:val="00EB6CD8"/>
    <w:rsid w:val="00EB6D6D"/>
    <w:rsid w:val="00EB7291"/>
    <w:rsid w:val="00EB767E"/>
    <w:rsid w:val="00EB7690"/>
    <w:rsid w:val="00EB786B"/>
    <w:rsid w:val="00EB7CE8"/>
    <w:rsid w:val="00EC00F9"/>
    <w:rsid w:val="00EC03C0"/>
    <w:rsid w:val="00EC045C"/>
    <w:rsid w:val="00EC04D5"/>
    <w:rsid w:val="00EC07EC"/>
    <w:rsid w:val="00EC0BB7"/>
    <w:rsid w:val="00EC0C4F"/>
    <w:rsid w:val="00EC0E65"/>
    <w:rsid w:val="00EC0F2E"/>
    <w:rsid w:val="00EC1125"/>
    <w:rsid w:val="00EC1531"/>
    <w:rsid w:val="00EC15A7"/>
    <w:rsid w:val="00EC18DE"/>
    <w:rsid w:val="00EC1B55"/>
    <w:rsid w:val="00EC1BC5"/>
    <w:rsid w:val="00EC1EFF"/>
    <w:rsid w:val="00EC2001"/>
    <w:rsid w:val="00EC21E3"/>
    <w:rsid w:val="00EC2CE4"/>
    <w:rsid w:val="00EC2D1C"/>
    <w:rsid w:val="00EC2FAF"/>
    <w:rsid w:val="00EC3571"/>
    <w:rsid w:val="00EC36FA"/>
    <w:rsid w:val="00EC44F5"/>
    <w:rsid w:val="00EC479C"/>
    <w:rsid w:val="00EC4B15"/>
    <w:rsid w:val="00EC4C3E"/>
    <w:rsid w:val="00EC4C73"/>
    <w:rsid w:val="00EC4EB5"/>
    <w:rsid w:val="00EC500A"/>
    <w:rsid w:val="00EC5292"/>
    <w:rsid w:val="00EC54E4"/>
    <w:rsid w:val="00EC557F"/>
    <w:rsid w:val="00EC55D8"/>
    <w:rsid w:val="00EC56EE"/>
    <w:rsid w:val="00EC572C"/>
    <w:rsid w:val="00EC58D3"/>
    <w:rsid w:val="00EC5ACD"/>
    <w:rsid w:val="00EC5B9B"/>
    <w:rsid w:val="00EC5C8B"/>
    <w:rsid w:val="00EC5F21"/>
    <w:rsid w:val="00EC5FEE"/>
    <w:rsid w:val="00EC6023"/>
    <w:rsid w:val="00EC61EF"/>
    <w:rsid w:val="00EC625B"/>
    <w:rsid w:val="00EC6412"/>
    <w:rsid w:val="00EC644E"/>
    <w:rsid w:val="00EC6551"/>
    <w:rsid w:val="00EC679E"/>
    <w:rsid w:val="00EC68D7"/>
    <w:rsid w:val="00EC6948"/>
    <w:rsid w:val="00EC6C20"/>
    <w:rsid w:val="00EC6C65"/>
    <w:rsid w:val="00EC7383"/>
    <w:rsid w:val="00EC767F"/>
    <w:rsid w:val="00ED03FA"/>
    <w:rsid w:val="00ED08FF"/>
    <w:rsid w:val="00ED0C88"/>
    <w:rsid w:val="00ED0EBA"/>
    <w:rsid w:val="00ED16AD"/>
    <w:rsid w:val="00ED1B83"/>
    <w:rsid w:val="00ED1CBE"/>
    <w:rsid w:val="00ED1DF6"/>
    <w:rsid w:val="00ED1E22"/>
    <w:rsid w:val="00ED1EB7"/>
    <w:rsid w:val="00ED20F1"/>
    <w:rsid w:val="00ED2540"/>
    <w:rsid w:val="00ED26ED"/>
    <w:rsid w:val="00ED282F"/>
    <w:rsid w:val="00ED284E"/>
    <w:rsid w:val="00ED2899"/>
    <w:rsid w:val="00ED2A9A"/>
    <w:rsid w:val="00ED2CE7"/>
    <w:rsid w:val="00ED2F0C"/>
    <w:rsid w:val="00ED314A"/>
    <w:rsid w:val="00ED343E"/>
    <w:rsid w:val="00ED346A"/>
    <w:rsid w:val="00ED3952"/>
    <w:rsid w:val="00ED3BBA"/>
    <w:rsid w:val="00ED3D04"/>
    <w:rsid w:val="00ED3F9C"/>
    <w:rsid w:val="00ED43F3"/>
    <w:rsid w:val="00ED4583"/>
    <w:rsid w:val="00ED45A0"/>
    <w:rsid w:val="00ED54D7"/>
    <w:rsid w:val="00ED5990"/>
    <w:rsid w:val="00ED5AC6"/>
    <w:rsid w:val="00ED6BF1"/>
    <w:rsid w:val="00ED704C"/>
    <w:rsid w:val="00ED72E7"/>
    <w:rsid w:val="00ED7679"/>
    <w:rsid w:val="00ED7D53"/>
    <w:rsid w:val="00ED7E89"/>
    <w:rsid w:val="00EE0124"/>
    <w:rsid w:val="00EE03D5"/>
    <w:rsid w:val="00EE07F0"/>
    <w:rsid w:val="00EE093C"/>
    <w:rsid w:val="00EE0BFF"/>
    <w:rsid w:val="00EE0CF7"/>
    <w:rsid w:val="00EE1041"/>
    <w:rsid w:val="00EE1254"/>
    <w:rsid w:val="00EE1303"/>
    <w:rsid w:val="00EE1614"/>
    <w:rsid w:val="00EE18BA"/>
    <w:rsid w:val="00EE193A"/>
    <w:rsid w:val="00EE1A2E"/>
    <w:rsid w:val="00EE1CDB"/>
    <w:rsid w:val="00EE1DBD"/>
    <w:rsid w:val="00EE1E57"/>
    <w:rsid w:val="00EE2108"/>
    <w:rsid w:val="00EE230B"/>
    <w:rsid w:val="00EE23C0"/>
    <w:rsid w:val="00EE2687"/>
    <w:rsid w:val="00EE26F0"/>
    <w:rsid w:val="00EE2804"/>
    <w:rsid w:val="00EE2C41"/>
    <w:rsid w:val="00EE2FE1"/>
    <w:rsid w:val="00EE3152"/>
    <w:rsid w:val="00EE3333"/>
    <w:rsid w:val="00EE350A"/>
    <w:rsid w:val="00EE36E6"/>
    <w:rsid w:val="00EE3BF2"/>
    <w:rsid w:val="00EE3DC5"/>
    <w:rsid w:val="00EE3E9C"/>
    <w:rsid w:val="00EE4170"/>
    <w:rsid w:val="00EE48FC"/>
    <w:rsid w:val="00EE4A59"/>
    <w:rsid w:val="00EE4AAF"/>
    <w:rsid w:val="00EE514B"/>
    <w:rsid w:val="00EE53F4"/>
    <w:rsid w:val="00EE589C"/>
    <w:rsid w:val="00EE5BF6"/>
    <w:rsid w:val="00EE6486"/>
    <w:rsid w:val="00EE6640"/>
    <w:rsid w:val="00EE6EEA"/>
    <w:rsid w:val="00EE6FF4"/>
    <w:rsid w:val="00EE7418"/>
    <w:rsid w:val="00EE74EC"/>
    <w:rsid w:val="00EE7564"/>
    <w:rsid w:val="00EE7911"/>
    <w:rsid w:val="00EE7A19"/>
    <w:rsid w:val="00EE7B40"/>
    <w:rsid w:val="00EE7BC2"/>
    <w:rsid w:val="00EE7F49"/>
    <w:rsid w:val="00EF00FF"/>
    <w:rsid w:val="00EF016F"/>
    <w:rsid w:val="00EF044E"/>
    <w:rsid w:val="00EF0547"/>
    <w:rsid w:val="00EF0974"/>
    <w:rsid w:val="00EF0CAD"/>
    <w:rsid w:val="00EF1307"/>
    <w:rsid w:val="00EF16F0"/>
    <w:rsid w:val="00EF1791"/>
    <w:rsid w:val="00EF19AA"/>
    <w:rsid w:val="00EF1CC1"/>
    <w:rsid w:val="00EF1F3B"/>
    <w:rsid w:val="00EF1FA7"/>
    <w:rsid w:val="00EF234E"/>
    <w:rsid w:val="00EF2F9C"/>
    <w:rsid w:val="00EF31CC"/>
    <w:rsid w:val="00EF32EB"/>
    <w:rsid w:val="00EF3ABC"/>
    <w:rsid w:val="00EF3B21"/>
    <w:rsid w:val="00EF44A1"/>
    <w:rsid w:val="00EF4A74"/>
    <w:rsid w:val="00EF4D45"/>
    <w:rsid w:val="00EF530A"/>
    <w:rsid w:val="00EF544F"/>
    <w:rsid w:val="00EF54FC"/>
    <w:rsid w:val="00EF6084"/>
    <w:rsid w:val="00EF638C"/>
    <w:rsid w:val="00EF63C2"/>
    <w:rsid w:val="00EF668F"/>
    <w:rsid w:val="00EF6A95"/>
    <w:rsid w:val="00EF7416"/>
    <w:rsid w:val="00EF775F"/>
    <w:rsid w:val="00EF78A4"/>
    <w:rsid w:val="00EF7A13"/>
    <w:rsid w:val="00F002ED"/>
    <w:rsid w:val="00F006D8"/>
    <w:rsid w:val="00F008A8"/>
    <w:rsid w:val="00F00B89"/>
    <w:rsid w:val="00F00BF6"/>
    <w:rsid w:val="00F013D0"/>
    <w:rsid w:val="00F0184C"/>
    <w:rsid w:val="00F018E7"/>
    <w:rsid w:val="00F01905"/>
    <w:rsid w:val="00F01A52"/>
    <w:rsid w:val="00F01F14"/>
    <w:rsid w:val="00F01F88"/>
    <w:rsid w:val="00F01F9F"/>
    <w:rsid w:val="00F024D1"/>
    <w:rsid w:val="00F02E5C"/>
    <w:rsid w:val="00F03627"/>
    <w:rsid w:val="00F03694"/>
    <w:rsid w:val="00F03BF8"/>
    <w:rsid w:val="00F03E84"/>
    <w:rsid w:val="00F03EB0"/>
    <w:rsid w:val="00F041F3"/>
    <w:rsid w:val="00F044EA"/>
    <w:rsid w:val="00F0463B"/>
    <w:rsid w:val="00F049E4"/>
    <w:rsid w:val="00F04A62"/>
    <w:rsid w:val="00F051B1"/>
    <w:rsid w:val="00F056FC"/>
    <w:rsid w:val="00F05CB1"/>
    <w:rsid w:val="00F05EC3"/>
    <w:rsid w:val="00F05F33"/>
    <w:rsid w:val="00F05FA2"/>
    <w:rsid w:val="00F05FAE"/>
    <w:rsid w:val="00F06126"/>
    <w:rsid w:val="00F061D6"/>
    <w:rsid w:val="00F06390"/>
    <w:rsid w:val="00F068C1"/>
    <w:rsid w:val="00F069AF"/>
    <w:rsid w:val="00F06BDD"/>
    <w:rsid w:val="00F06DAA"/>
    <w:rsid w:val="00F0771B"/>
    <w:rsid w:val="00F077DF"/>
    <w:rsid w:val="00F07993"/>
    <w:rsid w:val="00F10AB2"/>
    <w:rsid w:val="00F10AFF"/>
    <w:rsid w:val="00F11229"/>
    <w:rsid w:val="00F11358"/>
    <w:rsid w:val="00F113FE"/>
    <w:rsid w:val="00F117CF"/>
    <w:rsid w:val="00F11A1F"/>
    <w:rsid w:val="00F11A34"/>
    <w:rsid w:val="00F11A5A"/>
    <w:rsid w:val="00F12263"/>
    <w:rsid w:val="00F12481"/>
    <w:rsid w:val="00F12657"/>
    <w:rsid w:val="00F1270F"/>
    <w:rsid w:val="00F1289D"/>
    <w:rsid w:val="00F1297F"/>
    <w:rsid w:val="00F12BED"/>
    <w:rsid w:val="00F12C0E"/>
    <w:rsid w:val="00F12C83"/>
    <w:rsid w:val="00F12D5C"/>
    <w:rsid w:val="00F13018"/>
    <w:rsid w:val="00F130E4"/>
    <w:rsid w:val="00F13212"/>
    <w:rsid w:val="00F13247"/>
    <w:rsid w:val="00F132DA"/>
    <w:rsid w:val="00F13407"/>
    <w:rsid w:val="00F13423"/>
    <w:rsid w:val="00F1365D"/>
    <w:rsid w:val="00F13A38"/>
    <w:rsid w:val="00F13A46"/>
    <w:rsid w:val="00F13B4F"/>
    <w:rsid w:val="00F13F1E"/>
    <w:rsid w:val="00F13FB3"/>
    <w:rsid w:val="00F1434F"/>
    <w:rsid w:val="00F1442A"/>
    <w:rsid w:val="00F1450B"/>
    <w:rsid w:val="00F14692"/>
    <w:rsid w:val="00F148C4"/>
    <w:rsid w:val="00F14926"/>
    <w:rsid w:val="00F14CED"/>
    <w:rsid w:val="00F14D2A"/>
    <w:rsid w:val="00F15321"/>
    <w:rsid w:val="00F15458"/>
    <w:rsid w:val="00F1546B"/>
    <w:rsid w:val="00F1558A"/>
    <w:rsid w:val="00F15B58"/>
    <w:rsid w:val="00F15CA7"/>
    <w:rsid w:val="00F16705"/>
    <w:rsid w:val="00F16848"/>
    <w:rsid w:val="00F16D0C"/>
    <w:rsid w:val="00F17187"/>
    <w:rsid w:val="00F17897"/>
    <w:rsid w:val="00F178C7"/>
    <w:rsid w:val="00F17B2F"/>
    <w:rsid w:val="00F2077F"/>
    <w:rsid w:val="00F20851"/>
    <w:rsid w:val="00F20903"/>
    <w:rsid w:val="00F20940"/>
    <w:rsid w:val="00F20C93"/>
    <w:rsid w:val="00F213E8"/>
    <w:rsid w:val="00F21450"/>
    <w:rsid w:val="00F21625"/>
    <w:rsid w:val="00F2167F"/>
    <w:rsid w:val="00F218A6"/>
    <w:rsid w:val="00F21A8C"/>
    <w:rsid w:val="00F21F5B"/>
    <w:rsid w:val="00F22732"/>
    <w:rsid w:val="00F22B4A"/>
    <w:rsid w:val="00F22B91"/>
    <w:rsid w:val="00F22BEA"/>
    <w:rsid w:val="00F22D65"/>
    <w:rsid w:val="00F22ECA"/>
    <w:rsid w:val="00F22F51"/>
    <w:rsid w:val="00F23758"/>
    <w:rsid w:val="00F237C2"/>
    <w:rsid w:val="00F2394D"/>
    <w:rsid w:val="00F23C0F"/>
    <w:rsid w:val="00F23CF8"/>
    <w:rsid w:val="00F23DEE"/>
    <w:rsid w:val="00F243F7"/>
    <w:rsid w:val="00F24A82"/>
    <w:rsid w:val="00F24CAB"/>
    <w:rsid w:val="00F24E6F"/>
    <w:rsid w:val="00F256B2"/>
    <w:rsid w:val="00F25936"/>
    <w:rsid w:val="00F25ADE"/>
    <w:rsid w:val="00F2621A"/>
    <w:rsid w:val="00F26472"/>
    <w:rsid w:val="00F268F7"/>
    <w:rsid w:val="00F26960"/>
    <w:rsid w:val="00F269BA"/>
    <w:rsid w:val="00F26E05"/>
    <w:rsid w:val="00F26FA6"/>
    <w:rsid w:val="00F271CC"/>
    <w:rsid w:val="00F279BB"/>
    <w:rsid w:val="00F27A2D"/>
    <w:rsid w:val="00F30035"/>
    <w:rsid w:val="00F3035E"/>
    <w:rsid w:val="00F3049E"/>
    <w:rsid w:val="00F3085D"/>
    <w:rsid w:val="00F30B73"/>
    <w:rsid w:val="00F30E34"/>
    <w:rsid w:val="00F310E9"/>
    <w:rsid w:val="00F3138F"/>
    <w:rsid w:val="00F314B2"/>
    <w:rsid w:val="00F315F4"/>
    <w:rsid w:val="00F31958"/>
    <w:rsid w:val="00F322BB"/>
    <w:rsid w:val="00F32A4E"/>
    <w:rsid w:val="00F32AD1"/>
    <w:rsid w:val="00F32C10"/>
    <w:rsid w:val="00F32E24"/>
    <w:rsid w:val="00F33112"/>
    <w:rsid w:val="00F33121"/>
    <w:rsid w:val="00F33211"/>
    <w:rsid w:val="00F33346"/>
    <w:rsid w:val="00F336CF"/>
    <w:rsid w:val="00F33722"/>
    <w:rsid w:val="00F3376F"/>
    <w:rsid w:val="00F339B3"/>
    <w:rsid w:val="00F33E17"/>
    <w:rsid w:val="00F34101"/>
    <w:rsid w:val="00F34379"/>
    <w:rsid w:val="00F344B5"/>
    <w:rsid w:val="00F3477A"/>
    <w:rsid w:val="00F347F1"/>
    <w:rsid w:val="00F348CC"/>
    <w:rsid w:val="00F34911"/>
    <w:rsid w:val="00F34FA2"/>
    <w:rsid w:val="00F35172"/>
    <w:rsid w:val="00F351CD"/>
    <w:rsid w:val="00F351CE"/>
    <w:rsid w:val="00F3522E"/>
    <w:rsid w:val="00F35234"/>
    <w:rsid w:val="00F35255"/>
    <w:rsid w:val="00F3598E"/>
    <w:rsid w:val="00F35A6F"/>
    <w:rsid w:val="00F35CE0"/>
    <w:rsid w:val="00F35E05"/>
    <w:rsid w:val="00F35E18"/>
    <w:rsid w:val="00F36234"/>
    <w:rsid w:val="00F362E8"/>
    <w:rsid w:val="00F36609"/>
    <w:rsid w:val="00F36632"/>
    <w:rsid w:val="00F36AE8"/>
    <w:rsid w:val="00F3742B"/>
    <w:rsid w:val="00F3748E"/>
    <w:rsid w:val="00F37A10"/>
    <w:rsid w:val="00F37D63"/>
    <w:rsid w:val="00F37E9B"/>
    <w:rsid w:val="00F37FAF"/>
    <w:rsid w:val="00F4067B"/>
    <w:rsid w:val="00F407B9"/>
    <w:rsid w:val="00F407DC"/>
    <w:rsid w:val="00F40997"/>
    <w:rsid w:val="00F40BCA"/>
    <w:rsid w:val="00F40CF1"/>
    <w:rsid w:val="00F40E52"/>
    <w:rsid w:val="00F41072"/>
    <w:rsid w:val="00F41074"/>
    <w:rsid w:val="00F410D8"/>
    <w:rsid w:val="00F413C6"/>
    <w:rsid w:val="00F417EB"/>
    <w:rsid w:val="00F41D57"/>
    <w:rsid w:val="00F41D63"/>
    <w:rsid w:val="00F41F78"/>
    <w:rsid w:val="00F42001"/>
    <w:rsid w:val="00F420FB"/>
    <w:rsid w:val="00F4219F"/>
    <w:rsid w:val="00F4231C"/>
    <w:rsid w:val="00F4282F"/>
    <w:rsid w:val="00F42C86"/>
    <w:rsid w:val="00F42F11"/>
    <w:rsid w:val="00F430FD"/>
    <w:rsid w:val="00F43378"/>
    <w:rsid w:val="00F43491"/>
    <w:rsid w:val="00F43564"/>
    <w:rsid w:val="00F4360A"/>
    <w:rsid w:val="00F43653"/>
    <w:rsid w:val="00F43707"/>
    <w:rsid w:val="00F43829"/>
    <w:rsid w:val="00F43B38"/>
    <w:rsid w:val="00F43C0F"/>
    <w:rsid w:val="00F43D9D"/>
    <w:rsid w:val="00F43EA1"/>
    <w:rsid w:val="00F43F3F"/>
    <w:rsid w:val="00F4406B"/>
    <w:rsid w:val="00F442C4"/>
    <w:rsid w:val="00F44512"/>
    <w:rsid w:val="00F44691"/>
    <w:rsid w:val="00F447A9"/>
    <w:rsid w:val="00F448C4"/>
    <w:rsid w:val="00F44BAA"/>
    <w:rsid w:val="00F44D32"/>
    <w:rsid w:val="00F44E43"/>
    <w:rsid w:val="00F45185"/>
    <w:rsid w:val="00F452E4"/>
    <w:rsid w:val="00F453CF"/>
    <w:rsid w:val="00F45553"/>
    <w:rsid w:val="00F455FC"/>
    <w:rsid w:val="00F4587A"/>
    <w:rsid w:val="00F45F25"/>
    <w:rsid w:val="00F46475"/>
    <w:rsid w:val="00F464BB"/>
    <w:rsid w:val="00F46625"/>
    <w:rsid w:val="00F46DF0"/>
    <w:rsid w:val="00F46FE2"/>
    <w:rsid w:val="00F472F4"/>
    <w:rsid w:val="00F478F2"/>
    <w:rsid w:val="00F501BD"/>
    <w:rsid w:val="00F501EA"/>
    <w:rsid w:val="00F5033F"/>
    <w:rsid w:val="00F504D6"/>
    <w:rsid w:val="00F50798"/>
    <w:rsid w:val="00F50C41"/>
    <w:rsid w:val="00F50F9A"/>
    <w:rsid w:val="00F51088"/>
    <w:rsid w:val="00F51474"/>
    <w:rsid w:val="00F517F3"/>
    <w:rsid w:val="00F51870"/>
    <w:rsid w:val="00F518F4"/>
    <w:rsid w:val="00F51C71"/>
    <w:rsid w:val="00F51DFC"/>
    <w:rsid w:val="00F51E2C"/>
    <w:rsid w:val="00F51FBD"/>
    <w:rsid w:val="00F528CA"/>
    <w:rsid w:val="00F52B1F"/>
    <w:rsid w:val="00F533B2"/>
    <w:rsid w:val="00F5348D"/>
    <w:rsid w:val="00F53526"/>
    <w:rsid w:val="00F53666"/>
    <w:rsid w:val="00F53885"/>
    <w:rsid w:val="00F53B2A"/>
    <w:rsid w:val="00F53B7E"/>
    <w:rsid w:val="00F53D2D"/>
    <w:rsid w:val="00F541C8"/>
    <w:rsid w:val="00F54205"/>
    <w:rsid w:val="00F54296"/>
    <w:rsid w:val="00F5429E"/>
    <w:rsid w:val="00F54432"/>
    <w:rsid w:val="00F54511"/>
    <w:rsid w:val="00F54541"/>
    <w:rsid w:val="00F54703"/>
    <w:rsid w:val="00F54BB6"/>
    <w:rsid w:val="00F54D2B"/>
    <w:rsid w:val="00F54E0F"/>
    <w:rsid w:val="00F54EE0"/>
    <w:rsid w:val="00F55590"/>
    <w:rsid w:val="00F558B0"/>
    <w:rsid w:val="00F55959"/>
    <w:rsid w:val="00F56125"/>
    <w:rsid w:val="00F561BA"/>
    <w:rsid w:val="00F56636"/>
    <w:rsid w:val="00F56678"/>
    <w:rsid w:val="00F56AF2"/>
    <w:rsid w:val="00F56BC2"/>
    <w:rsid w:val="00F5725C"/>
    <w:rsid w:val="00F57668"/>
    <w:rsid w:val="00F5785B"/>
    <w:rsid w:val="00F6003E"/>
    <w:rsid w:val="00F601E8"/>
    <w:rsid w:val="00F60250"/>
    <w:rsid w:val="00F603A9"/>
    <w:rsid w:val="00F6059B"/>
    <w:rsid w:val="00F607A7"/>
    <w:rsid w:val="00F607F5"/>
    <w:rsid w:val="00F609BD"/>
    <w:rsid w:val="00F609CC"/>
    <w:rsid w:val="00F60CBC"/>
    <w:rsid w:val="00F61420"/>
    <w:rsid w:val="00F614D9"/>
    <w:rsid w:val="00F61529"/>
    <w:rsid w:val="00F61747"/>
    <w:rsid w:val="00F61F72"/>
    <w:rsid w:val="00F6220E"/>
    <w:rsid w:val="00F6233B"/>
    <w:rsid w:val="00F62AB4"/>
    <w:rsid w:val="00F62CC2"/>
    <w:rsid w:val="00F62EB4"/>
    <w:rsid w:val="00F62F3A"/>
    <w:rsid w:val="00F63018"/>
    <w:rsid w:val="00F63299"/>
    <w:rsid w:val="00F63351"/>
    <w:rsid w:val="00F6356F"/>
    <w:rsid w:val="00F635EF"/>
    <w:rsid w:val="00F63721"/>
    <w:rsid w:val="00F63916"/>
    <w:rsid w:val="00F63B38"/>
    <w:rsid w:val="00F63F60"/>
    <w:rsid w:val="00F641A8"/>
    <w:rsid w:val="00F644F9"/>
    <w:rsid w:val="00F649D1"/>
    <w:rsid w:val="00F64D48"/>
    <w:rsid w:val="00F64DD3"/>
    <w:rsid w:val="00F653E1"/>
    <w:rsid w:val="00F654C7"/>
    <w:rsid w:val="00F65990"/>
    <w:rsid w:val="00F66562"/>
    <w:rsid w:val="00F665B1"/>
    <w:rsid w:val="00F66692"/>
    <w:rsid w:val="00F668CF"/>
    <w:rsid w:val="00F66B04"/>
    <w:rsid w:val="00F66C65"/>
    <w:rsid w:val="00F66D9F"/>
    <w:rsid w:val="00F672FF"/>
    <w:rsid w:val="00F6746E"/>
    <w:rsid w:val="00F679A5"/>
    <w:rsid w:val="00F701C1"/>
    <w:rsid w:val="00F7025B"/>
    <w:rsid w:val="00F70271"/>
    <w:rsid w:val="00F7029E"/>
    <w:rsid w:val="00F70365"/>
    <w:rsid w:val="00F7077C"/>
    <w:rsid w:val="00F70805"/>
    <w:rsid w:val="00F70977"/>
    <w:rsid w:val="00F70CD7"/>
    <w:rsid w:val="00F70D77"/>
    <w:rsid w:val="00F70E89"/>
    <w:rsid w:val="00F710A0"/>
    <w:rsid w:val="00F710B4"/>
    <w:rsid w:val="00F71604"/>
    <w:rsid w:val="00F717ED"/>
    <w:rsid w:val="00F719A1"/>
    <w:rsid w:val="00F71D63"/>
    <w:rsid w:val="00F71E98"/>
    <w:rsid w:val="00F71F6F"/>
    <w:rsid w:val="00F72192"/>
    <w:rsid w:val="00F722B1"/>
    <w:rsid w:val="00F722FF"/>
    <w:rsid w:val="00F7242A"/>
    <w:rsid w:val="00F7266A"/>
    <w:rsid w:val="00F72949"/>
    <w:rsid w:val="00F72AE3"/>
    <w:rsid w:val="00F72B49"/>
    <w:rsid w:val="00F72DF0"/>
    <w:rsid w:val="00F7331C"/>
    <w:rsid w:val="00F734C4"/>
    <w:rsid w:val="00F73877"/>
    <w:rsid w:val="00F73898"/>
    <w:rsid w:val="00F7390A"/>
    <w:rsid w:val="00F73BCD"/>
    <w:rsid w:val="00F73D09"/>
    <w:rsid w:val="00F73D9A"/>
    <w:rsid w:val="00F73FC6"/>
    <w:rsid w:val="00F7411A"/>
    <w:rsid w:val="00F7413F"/>
    <w:rsid w:val="00F74323"/>
    <w:rsid w:val="00F74E8D"/>
    <w:rsid w:val="00F7507C"/>
    <w:rsid w:val="00F753E4"/>
    <w:rsid w:val="00F757BD"/>
    <w:rsid w:val="00F75863"/>
    <w:rsid w:val="00F75C80"/>
    <w:rsid w:val="00F75C8A"/>
    <w:rsid w:val="00F75CBD"/>
    <w:rsid w:val="00F75FB4"/>
    <w:rsid w:val="00F76226"/>
    <w:rsid w:val="00F763D6"/>
    <w:rsid w:val="00F7641D"/>
    <w:rsid w:val="00F767D5"/>
    <w:rsid w:val="00F77199"/>
    <w:rsid w:val="00F77717"/>
    <w:rsid w:val="00F77779"/>
    <w:rsid w:val="00F77B70"/>
    <w:rsid w:val="00F77E6F"/>
    <w:rsid w:val="00F8028D"/>
    <w:rsid w:val="00F8059E"/>
    <w:rsid w:val="00F80689"/>
    <w:rsid w:val="00F807A7"/>
    <w:rsid w:val="00F8085F"/>
    <w:rsid w:val="00F80C5E"/>
    <w:rsid w:val="00F80C98"/>
    <w:rsid w:val="00F80EBE"/>
    <w:rsid w:val="00F81681"/>
    <w:rsid w:val="00F816F0"/>
    <w:rsid w:val="00F81843"/>
    <w:rsid w:val="00F81983"/>
    <w:rsid w:val="00F81A4A"/>
    <w:rsid w:val="00F81A96"/>
    <w:rsid w:val="00F81D74"/>
    <w:rsid w:val="00F81E09"/>
    <w:rsid w:val="00F822FD"/>
    <w:rsid w:val="00F82391"/>
    <w:rsid w:val="00F8296B"/>
    <w:rsid w:val="00F82CA1"/>
    <w:rsid w:val="00F830AB"/>
    <w:rsid w:val="00F83319"/>
    <w:rsid w:val="00F83836"/>
    <w:rsid w:val="00F83AA5"/>
    <w:rsid w:val="00F83DA8"/>
    <w:rsid w:val="00F84557"/>
    <w:rsid w:val="00F848C5"/>
    <w:rsid w:val="00F84964"/>
    <w:rsid w:val="00F849AE"/>
    <w:rsid w:val="00F849F3"/>
    <w:rsid w:val="00F84A33"/>
    <w:rsid w:val="00F8502C"/>
    <w:rsid w:val="00F853A9"/>
    <w:rsid w:val="00F85E98"/>
    <w:rsid w:val="00F860BD"/>
    <w:rsid w:val="00F86359"/>
    <w:rsid w:val="00F867B6"/>
    <w:rsid w:val="00F86919"/>
    <w:rsid w:val="00F86934"/>
    <w:rsid w:val="00F86DD7"/>
    <w:rsid w:val="00F86E29"/>
    <w:rsid w:val="00F870A4"/>
    <w:rsid w:val="00F8776A"/>
    <w:rsid w:val="00F878A8"/>
    <w:rsid w:val="00F87948"/>
    <w:rsid w:val="00F87D58"/>
    <w:rsid w:val="00F87FC7"/>
    <w:rsid w:val="00F90195"/>
    <w:rsid w:val="00F906B5"/>
    <w:rsid w:val="00F906D7"/>
    <w:rsid w:val="00F90977"/>
    <w:rsid w:val="00F90D12"/>
    <w:rsid w:val="00F90E64"/>
    <w:rsid w:val="00F91066"/>
    <w:rsid w:val="00F9131B"/>
    <w:rsid w:val="00F913D1"/>
    <w:rsid w:val="00F91603"/>
    <w:rsid w:val="00F91665"/>
    <w:rsid w:val="00F918DA"/>
    <w:rsid w:val="00F91AC0"/>
    <w:rsid w:val="00F91BF3"/>
    <w:rsid w:val="00F91FAD"/>
    <w:rsid w:val="00F92052"/>
    <w:rsid w:val="00F92216"/>
    <w:rsid w:val="00F924CD"/>
    <w:rsid w:val="00F92581"/>
    <w:rsid w:val="00F92767"/>
    <w:rsid w:val="00F92B52"/>
    <w:rsid w:val="00F93101"/>
    <w:rsid w:val="00F936BA"/>
    <w:rsid w:val="00F93865"/>
    <w:rsid w:val="00F93B00"/>
    <w:rsid w:val="00F93DA2"/>
    <w:rsid w:val="00F9425B"/>
    <w:rsid w:val="00F9440B"/>
    <w:rsid w:val="00F94895"/>
    <w:rsid w:val="00F94BB0"/>
    <w:rsid w:val="00F94D01"/>
    <w:rsid w:val="00F94D40"/>
    <w:rsid w:val="00F95059"/>
    <w:rsid w:val="00F9513A"/>
    <w:rsid w:val="00F9562D"/>
    <w:rsid w:val="00F95D1E"/>
    <w:rsid w:val="00F95F74"/>
    <w:rsid w:val="00F963A1"/>
    <w:rsid w:val="00F96542"/>
    <w:rsid w:val="00F96581"/>
    <w:rsid w:val="00F9664B"/>
    <w:rsid w:val="00F966C3"/>
    <w:rsid w:val="00F9675C"/>
    <w:rsid w:val="00F969FE"/>
    <w:rsid w:val="00F96DE2"/>
    <w:rsid w:val="00F9721A"/>
    <w:rsid w:val="00F97248"/>
    <w:rsid w:val="00F9782A"/>
    <w:rsid w:val="00F97A4B"/>
    <w:rsid w:val="00FA0035"/>
    <w:rsid w:val="00FA0060"/>
    <w:rsid w:val="00FA0783"/>
    <w:rsid w:val="00FA0848"/>
    <w:rsid w:val="00FA0858"/>
    <w:rsid w:val="00FA0A0E"/>
    <w:rsid w:val="00FA0AC3"/>
    <w:rsid w:val="00FA0F49"/>
    <w:rsid w:val="00FA1312"/>
    <w:rsid w:val="00FA14A6"/>
    <w:rsid w:val="00FA1611"/>
    <w:rsid w:val="00FA166E"/>
    <w:rsid w:val="00FA1796"/>
    <w:rsid w:val="00FA1EA8"/>
    <w:rsid w:val="00FA1EC0"/>
    <w:rsid w:val="00FA2335"/>
    <w:rsid w:val="00FA2602"/>
    <w:rsid w:val="00FA271B"/>
    <w:rsid w:val="00FA2AC8"/>
    <w:rsid w:val="00FA328A"/>
    <w:rsid w:val="00FA33E5"/>
    <w:rsid w:val="00FA38ED"/>
    <w:rsid w:val="00FA3AA8"/>
    <w:rsid w:val="00FA40BA"/>
    <w:rsid w:val="00FA4165"/>
    <w:rsid w:val="00FA421C"/>
    <w:rsid w:val="00FA443D"/>
    <w:rsid w:val="00FA4C19"/>
    <w:rsid w:val="00FA4C27"/>
    <w:rsid w:val="00FA4D0C"/>
    <w:rsid w:val="00FA506B"/>
    <w:rsid w:val="00FA550C"/>
    <w:rsid w:val="00FA5626"/>
    <w:rsid w:val="00FA56F2"/>
    <w:rsid w:val="00FA5A6A"/>
    <w:rsid w:val="00FA5F9C"/>
    <w:rsid w:val="00FA631A"/>
    <w:rsid w:val="00FA6321"/>
    <w:rsid w:val="00FA66B7"/>
    <w:rsid w:val="00FA671E"/>
    <w:rsid w:val="00FA6BE4"/>
    <w:rsid w:val="00FA6C76"/>
    <w:rsid w:val="00FA6CAC"/>
    <w:rsid w:val="00FA6FD7"/>
    <w:rsid w:val="00FA7203"/>
    <w:rsid w:val="00FA774E"/>
    <w:rsid w:val="00FA78E0"/>
    <w:rsid w:val="00FA7B46"/>
    <w:rsid w:val="00FB0194"/>
    <w:rsid w:val="00FB0211"/>
    <w:rsid w:val="00FB024B"/>
    <w:rsid w:val="00FB03E1"/>
    <w:rsid w:val="00FB0773"/>
    <w:rsid w:val="00FB0DAE"/>
    <w:rsid w:val="00FB1468"/>
    <w:rsid w:val="00FB14F2"/>
    <w:rsid w:val="00FB17DC"/>
    <w:rsid w:val="00FB1B8F"/>
    <w:rsid w:val="00FB1CE3"/>
    <w:rsid w:val="00FB1ED4"/>
    <w:rsid w:val="00FB20F1"/>
    <w:rsid w:val="00FB22F6"/>
    <w:rsid w:val="00FB28F9"/>
    <w:rsid w:val="00FB2D2A"/>
    <w:rsid w:val="00FB3705"/>
    <w:rsid w:val="00FB3917"/>
    <w:rsid w:val="00FB3D43"/>
    <w:rsid w:val="00FB3D83"/>
    <w:rsid w:val="00FB3F42"/>
    <w:rsid w:val="00FB4099"/>
    <w:rsid w:val="00FB466A"/>
    <w:rsid w:val="00FB4F37"/>
    <w:rsid w:val="00FB5C57"/>
    <w:rsid w:val="00FB6176"/>
    <w:rsid w:val="00FB6D5A"/>
    <w:rsid w:val="00FB6DA1"/>
    <w:rsid w:val="00FB6EE3"/>
    <w:rsid w:val="00FB6EFA"/>
    <w:rsid w:val="00FB70B9"/>
    <w:rsid w:val="00FB7556"/>
    <w:rsid w:val="00FB776A"/>
    <w:rsid w:val="00FB7772"/>
    <w:rsid w:val="00FB7A60"/>
    <w:rsid w:val="00FC028E"/>
    <w:rsid w:val="00FC0357"/>
    <w:rsid w:val="00FC054A"/>
    <w:rsid w:val="00FC0700"/>
    <w:rsid w:val="00FC0A63"/>
    <w:rsid w:val="00FC0BB1"/>
    <w:rsid w:val="00FC1252"/>
    <w:rsid w:val="00FC15F1"/>
    <w:rsid w:val="00FC169A"/>
    <w:rsid w:val="00FC1B75"/>
    <w:rsid w:val="00FC1BC1"/>
    <w:rsid w:val="00FC1D75"/>
    <w:rsid w:val="00FC1FE7"/>
    <w:rsid w:val="00FC2123"/>
    <w:rsid w:val="00FC2592"/>
    <w:rsid w:val="00FC287B"/>
    <w:rsid w:val="00FC2C5F"/>
    <w:rsid w:val="00FC337D"/>
    <w:rsid w:val="00FC3472"/>
    <w:rsid w:val="00FC34DD"/>
    <w:rsid w:val="00FC35A3"/>
    <w:rsid w:val="00FC4161"/>
    <w:rsid w:val="00FC4491"/>
    <w:rsid w:val="00FC45CC"/>
    <w:rsid w:val="00FC49D2"/>
    <w:rsid w:val="00FC5101"/>
    <w:rsid w:val="00FC520E"/>
    <w:rsid w:val="00FC53A3"/>
    <w:rsid w:val="00FC5690"/>
    <w:rsid w:val="00FC56F1"/>
    <w:rsid w:val="00FC5A78"/>
    <w:rsid w:val="00FC5D66"/>
    <w:rsid w:val="00FC5EA6"/>
    <w:rsid w:val="00FC608C"/>
    <w:rsid w:val="00FC61A0"/>
    <w:rsid w:val="00FC62C9"/>
    <w:rsid w:val="00FC67D3"/>
    <w:rsid w:val="00FC6A08"/>
    <w:rsid w:val="00FC6B3E"/>
    <w:rsid w:val="00FC6BB0"/>
    <w:rsid w:val="00FC6C57"/>
    <w:rsid w:val="00FC6C7A"/>
    <w:rsid w:val="00FC79AF"/>
    <w:rsid w:val="00FC7B94"/>
    <w:rsid w:val="00FD0115"/>
    <w:rsid w:val="00FD0441"/>
    <w:rsid w:val="00FD0526"/>
    <w:rsid w:val="00FD061F"/>
    <w:rsid w:val="00FD0705"/>
    <w:rsid w:val="00FD0971"/>
    <w:rsid w:val="00FD1516"/>
    <w:rsid w:val="00FD15D3"/>
    <w:rsid w:val="00FD163B"/>
    <w:rsid w:val="00FD1C22"/>
    <w:rsid w:val="00FD1DAE"/>
    <w:rsid w:val="00FD215C"/>
    <w:rsid w:val="00FD2391"/>
    <w:rsid w:val="00FD2852"/>
    <w:rsid w:val="00FD2B8D"/>
    <w:rsid w:val="00FD2BB0"/>
    <w:rsid w:val="00FD3238"/>
    <w:rsid w:val="00FD3375"/>
    <w:rsid w:val="00FD34D7"/>
    <w:rsid w:val="00FD3570"/>
    <w:rsid w:val="00FD3599"/>
    <w:rsid w:val="00FD37D8"/>
    <w:rsid w:val="00FD38F4"/>
    <w:rsid w:val="00FD3B81"/>
    <w:rsid w:val="00FD3EAB"/>
    <w:rsid w:val="00FD4AB5"/>
    <w:rsid w:val="00FD5378"/>
    <w:rsid w:val="00FD53BB"/>
    <w:rsid w:val="00FD5848"/>
    <w:rsid w:val="00FD591A"/>
    <w:rsid w:val="00FD597B"/>
    <w:rsid w:val="00FD597C"/>
    <w:rsid w:val="00FD5D12"/>
    <w:rsid w:val="00FD5E03"/>
    <w:rsid w:val="00FD5F0A"/>
    <w:rsid w:val="00FD6063"/>
    <w:rsid w:val="00FD659D"/>
    <w:rsid w:val="00FD6668"/>
    <w:rsid w:val="00FD6AA5"/>
    <w:rsid w:val="00FD6C72"/>
    <w:rsid w:val="00FD6E70"/>
    <w:rsid w:val="00FD79A0"/>
    <w:rsid w:val="00FD7A5A"/>
    <w:rsid w:val="00FD7AEC"/>
    <w:rsid w:val="00FD7EAF"/>
    <w:rsid w:val="00FD7F4D"/>
    <w:rsid w:val="00FE0053"/>
    <w:rsid w:val="00FE02FF"/>
    <w:rsid w:val="00FE0372"/>
    <w:rsid w:val="00FE04A8"/>
    <w:rsid w:val="00FE05EC"/>
    <w:rsid w:val="00FE07AB"/>
    <w:rsid w:val="00FE08C1"/>
    <w:rsid w:val="00FE0914"/>
    <w:rsid w:val="00FE0955"/>
    <w:rsid w:val="00FE0AF8"/>
    <w:rsid w:val="00FE10AF"/>
    <w:rsid w:val="00FE12EF"/>
    <w:rsid w:val="00FE13A6"/>
    <w:rsid w:val="00FE1712"/>
    <w:rsid w:val="00FE1A8C"/>
    <w:rsid w:val="00FE1C2A"/>
    <w:rsid w:val="00FE1C8B"/>
    <w:rsid w:val="00FE2543"/>
    <w:rsid w:val="00FE257B"/>
    <w:rsid w:val="00FE286E"/>
    <w:rsid w:val="00FE2D2B"/>
    <w:rsid w:val="00FE3169"/>
    <w:rsid w:val="00FE3224"/>
    <w:rsid w:val="00FE3348"/>
    <w:rsid w:val="00FE33F8"/>
    <w:rsid w:val="00FE3414"/>
    <w:rsid w:val="00FE35F5"/>
    <w:rsid w:val="00FE3B17"/>
    <w:rsid w:val="00FE3D1E"/>
    <w:rsid w:val="00FE4640"/>
    <w:rsid w:val="00FE4775"/>
    <w:rsid w:val="00FE47BE"/>
    <w:rsid w:val="00FE47DA"/>
    <w:rsid w:val="00FE4820"/>
    <w:rsid w:val="00FE484B"/>
    <w:rsid w:val="00FE4B7C"/>
    <w:rsid w:val="00FE4BCE"/>
    <w:rsid w:val="00FE4C5E"/>
    <w:rsid w:val="00FE4DA6"/>
    <w:rsid w:val="00FE505B"/>
    <w:rsid w:val="00FE50B1"/>
    <w:rsid w:val="00FE525C"/>
    <w:rsid w:val="00FE5469"/>
    <w:rsid w:val="00FE5686"/>
    <w:rsid w:val="00FE58F0"/>
    <w:rsid w:val="00FE5A09"/>
    <w:rsid w:val="00FE5CA4"/>
    <w:rsid w:val="00FE60F5"/>
    <w:rsid w:val="00FE627C"/>
    <w:rsid w:val="00FE643D"/>
    <w:rsid w:val="00FE6900"/>
    <w:rsid w:val="00FE71C2"/>
    <w:rsid w:val="00FE73D7"/>
    <w:rsid w:val="00FE76F8"/>
    <w:rsid w:val="00FE7743"/>
    <w:rsid w:val="00FE7A06"/>
    <w:rsid w:val="00FE7CA0"/>
    <w:rsid w:val="00FE7CC5"/>
    <w:rsid w:val="00FE7CD1"/>
    <w:rsid w:val="00FE7ECD"/>
    <w:rsid w:val="00FF0519"/>
    <w:rsid w:val="00FF0C7A"/>
    <w:rsid w:val="00FF0D70"/>
    <w:rsid w:val="00FF0D9F"/>
    <w:rsid w:val="00FF0E93"/>
    <w:rsid w:val="00FF11BA"/>
    <w:rsid w:val="00FF1657"/>
    <w:rsid w:val="00FF1686"/>
    <w:rsid w:val="00FF17CE"/>
    <w:rsid w:val="00FF181D"/>
    <w:rsid w:val="00FF1874"/>
    <w:rsid w:val="00FF18A7"/>
    <w:rsid w:val="00FF1BE1"/>
    <w:rsid w:val="00FF1CAB"/>
    <w:rsid w:val="00FF1DFF"/>
    <w:rsid w:val="00FF2112"/>
    <w:rsid w:val="00FF2169"/>
    <w:rsid w:val="00FF2308"/>
    <w:rsid w:val="00FF2558"/>
    <w:rsid w:val="00FF26A4"/>
    <w:rsid w:val="00FF28F9"/>
    <w:rsid w:val="00FF290A"/>
    <w:rsid w:val="00FF2B16"/>
    <w:rsid w:val="00FF30A3"/>
    <w:rsid w:val="00FF35D3"/>
    <w:rsid w:val="00FF371B"/>
    <w:rsid w:val="00FF398E"/>
    <w:rsid w:val="00FF3D6D"/>
    <w:rsid w:val="00FF4448"/>
    <w:rsid w:val="00FF44EE"/>
    <w:rsid w:val="00FF4631"/>
    <w:rsid w:val="00FF4A5A"/>
    <w:rsid w:val="00FF5060"/>
    <w:rsid w:val="00FF511D"/>
    <w:rsid w:val="00FF5CC2"/>
    <w:rsid w:val="00FF5DCA"/>
    <w:rsid w:val="00FF648C"/>
    <w:rsid w:val="00FF6565"/>
    <w:rsid w:val="00FF6655"/>
    <w:rsid w:val="00FF694D"/>
    <w:rsid w:val="00FF6A2D"/>
    <w:rsid w:val="00FF6B53"/>
    <w:rsid w:val="00FF6D13"/>
    <w:rsid w:val="00FF6E92"/>
    <w:rsid w:val="00FF6ECF"/>
    <w:rsid w:val="00FF7544"/>
    <w:rsid w:val="00FF7719"/>
    <w:rsid w:val="00FF7841"/>
    <w:rsid w:val="00FF7A7B"/>
    <w:rsid w:val="00FF7C71"/>
    <w:rsid w:val="00FF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4795"/>
  <w15:chartTrackingRefBased/>
  <w15:docId w15:val="{45893E7A-16DE-4FA6-A075-9B0BF5B6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814"/>
    <w:pPr>
      <w:spacing w:after="200" w:line="276" w:lineRule="auto"/>
    </w:pPr>
    <w:rPr>
      <w:lang w:val="ru-RU"/>
    </w:rPr>
  </w:style>
  <w:style w:type="paragraph" w:styleId="1">
    <w:name w:val="heading 1"/>
    <w:basedOn w:val="a"/>
    <w:next w:val="a"/>
    <w:link w:val="10"/>
    <w:uiPriority w:val="9"/>
    <w:qFormat/>
    <w:rsid w:val="00CD24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12C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53C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C2181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p">
    <w:name w:val="cp"/>
    <w:basedOn w:val="a"/>
    <w:rsid w:val="003236D5"/>
    <w:pPr>
      <w:spacing w:after="0" w:line="240" w:lineRule="auto"/>
      <w:jc w:val="center"/>
    </w:pPr>
    <w:rPr>
      <w:rFonts w:ascii="Times New Roman" w:eastAsia="Times New Roman" w:hAnsi="Times New Roman" w:cs="Times New Roman"/>
      <w:b/>
      <w:bCs/>
      <w:sz w:val="24"/>
      <w:szCs w:val="24"/>
      <w:lang w:eastAsia="ru-RU"/>
    </w:rPr>
  </w:style>
  <w:style w:type="character" w:styleId="HTML">
    <w:name w:val="HTML Sample"/>
    <w:basedOn w:val="a0"/>
    <w:uiPriority w:val="99"/>
    <w:rsid w:val="003236D5"/>
    <w:rPr>
      <w:rFonts w:ascii="Courier New" w:hAnsi="Courier New" w:cs="Courier New"/>
    </w:rPr>
  </w:style>
  <w:style w:type="table" w:styleId="a3">
    <w:name w:val="Table Grid"/>
    <w:basedOn w:val="a1"/>
    <w:uiPriority w:val="59"/>
    <w:rsid w:val="00323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236D5"/>
    <w:rPr>
      <w:color w:val="0563C1" w:themeColor="hyperlink"/>
      <w:u w:val="single"/>
    </w:rPr>
  </w:style>
  <w:style w:type="paragraph" w:styleId="a5">
    <w:name w:val="List Paragraph"/>
    <w:aliases w:val="strikethrough,List Paragraph 1,Scriptoria bullet points,standaard met opsomming,Bullets,References,Liste 1,List Paragraph nowy,Numbered List Paragraph,List Paragraph (numbered (a)),Medium Grid 1 - Accent 21,Dot pt,Numbered Paragraph"/>
    <w:basedOn w:val="a"/>
    <w:link w:val="a6"/>
    <w:uiPriority w:val="34"/>
    <w:qFormat/>
    <w:rsid w:val="003236D5"/>
    <w:pPr>
      <w:spacing w:after="0" w:line="240" w:lineRule="auto"/>
      <w:ind w:left="720"/>
      <w:contextualSpacing/>
    </w:pPr>
    <w:rPr>
      <w:rFonts w:ascii="Times New Roman" w:hAnsi="Times New Roman"/>
      <w:sz w:val="28"/>
      <w:lang w:val="ro-RO"/>
    </w:rPr>
  </w:style>
  <w:style w:type="character" w:customStyle="1" w:styleId="a6">
    <w:name w:val="Абзац списка Знак"/>
    <w:aliases w:val="strikethrough Знак,List Paragraph 1 Знак,Scriptoria bullet points Знак,standaard met opsomming Знак,Bullets Знак,References Знак,Liste 1 Знак,List Paragraph nowy Знак,Numbered List Paragraph Знак,List Paragraph (numbered (a)) Знак"/>
    <w:link w:val="a5"/>
    <w:uiPriority w:val="34"/>
    <w:locked/>
    <w:rsid w:val="003236D5"/>
    <w:rPr>
      <w:rFonts w:ascii="Times New Roman" w:hAnsi="Times New Roman"/>
      <w:sz w:val="28"/>
      <w:lang w:val="ro-RO"/>
    </w:rPr>
  </w:style>
  <w:style w:type="character" w:customStyle="1" w:styleId="21">
    <w:name w:val="Основной текст (2)_"/>
    <w:basedOn w:val="a0"/>
    <w:link w:val="22"/>
    <w:rsid w:val="00C9265D"/>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C9265D"/>
    <w:pPr>
      <w:widowControl w:val="0"/>
      <w:shd w:val="clear" w:color="auto" w:fill="FFFFFF"/>
      <w:spacing w:before="180" w:after="0" w:line="322" w:lineRule="exact"/>
      <w:ind w:hanging="360"/>
      <w:jc w:val="both"/>
    </w:pPr>
    <w:rPr>
      <w:rFonts w:ascii="Times New Roman" w:eastAsia="Times New Roman" w:hAnsi="Times New Roman" w:cs="Times New Roman"/>
      <w:sz w:val="26"/>
      <w:szCs w:val="26"/>
      <w:lang w:val="en-US"/>
    </w:rPr>
  </w:style>
  <w:style w:type="paragraph" w:styleId="a7">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 Знак Знак, Знак Знак Знак,webb"/>
    <w:basedOn w:val="a"/>
    <w:link w:val="a8"/>
    <w:uiPriority w:val="99"/>
    <w:unhideWhenUsed/>
    <w:qFormat/>
    <w:rsid w:val="00CD24A1"/>
    <w:pPr>
      <w:spacing w:after="0" w:line="240" w:lineRule="auto"/>
      <w:ind w:firstLine="567"/>
      <w:jc w:val="both"/>
    </w:pPr>
    <w:rPr>
      <w:rFonts w:ascii="Times New Roman" w:eastAsiaTheme="minorEastAsia" w:hAnsi="Times New Roman" w:cs="Times New Roman"/>
      <w:sz w:val="24"/>
      <w:szCs w:val="24"/>
      <w:lang w:val="en-US"/>
    </w:rPr>
  </w:style>
  <w:style w:type="character" w:customStyle="1" w:styleId="a8">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link w:val="a7"/>
    <w:uiPriority w:val="99"/>
    <w:rsid w:val="00CD24A1"/>
    <w:rPr>
      <w:rFonts w:ascii="Times New Roman" w:eastAsiaTheme="minorEastAsia" w:hAnsi="Times New Roman" w:cs="Times New Roman"/>
      <w:sz w:val="24"/>
      <w:szCs w:val="24"/>
    </w:rPr>
  </w:style>
  <w:style w:type="character" w:customStyle="1" w:styleId="10">
    <w:name w:val="Заголовок 1 Знак"/>
    <w:basedOn w:val="a0"/>
    <w:link w:val="1"/>
    <w:uiPriority w:val="9"/>
    <w:rsid w:val="00CD24A1"/>
    <w:rPr>
      <w:rFonts w:asciiTheme="majorHAnsi" w:eastAsiaTheme="majorEastAsia" w:hAnsiTheme="majorHAnsi" w:cstheme="majorBidi"/>
      <w:color w:val="2E74B5" w:themeColor="accent1" w:themeShade="BF"/>
      <w:sz w:val="32"/>
      <w:szCs w:val="32"/>
      <w:lang w:val="ru-RU"/>
    </w:rPr>
  </w:style>
  <w:style w:type="paragraph" w:styleId="a9">
    <w:name w:val="No Spacing"/>
    <w:uiPriority w:val="1"/>
    <w:qFormat/>
    <w:rsid w:val="001A5059"/>
    <w:pPr>
      <w:spacing w:after="0" w:line="240" w:lineRule="auto"/>
    </w:pPr>
    <w:rPr>
      <w:rFonts w:ascii="Times New Roman" w:eastAsia="Times New Roman" w:hAnsi="Times New Roman" w:cs="Times New Roman"/>
      <w:sz w:val="24"/>
      <w:szCs w:val="24"/>
      <w:lang w:val="ru-RU" w:eastAsia="ru-RU"/>
    </w:rPr>
  </w:style>
  <w:style w:type="paragraph" w:styleId="aa">
    <w:name w:val="footnote text"/>
    <w:aliases w:val="Char,Знак1,single space,FOOTNOTES,fn,Footnote Text Char1,Footnote Text Char2 Char,Footnote Text Char1 Char Char,Footnote Text Char2 Char Char Char,Footnote Text Char1 Char Char Char Char,Cha,A,Знак, Char, Знак1, Знак,footnote text, Cha,ft"/>
    <w:basedOn w:val="a"/>
    <w:link w:val="ab"/>
    <w:uiPriority w:val="99"/>
    <w:unhideWhenUsed/>
    <w:qFormat/>
    <w:rsid w:val="00C84965"/>
    <w:pPr>
      <w:spacing w:after="0" w:line="240" w:lineRule="auto"/>
    </w:pPr>
    <w:rPr>
      <w:sz w:val="20"/>
      <w:szCs w:val="20"/>
    </w:rPr>
  </w:style>
  <w:style w:type="character" w:customStyle="1" w:styleId="ab">
    <w:name w:val="Текст сноски Знак"/>
    <w:aliases w:val="Char Знак,Знак1 Знак,single space Знак,FOOTNOTES Знак,fn Знак,Footnote Text Char1 Знак,Footnote Text Char2 Char Знак,Footnote Text Char1 Char Char Знак,Footnote Text Char2 Char Char Char Знак,Cha Знак,A Знак,Знак Знак, Char Знак"/>
    <w:basedOn w:val="a0"/>
    <w:link w:val="aa"/>
    <w:uiPriority w:val="99"/>
    <w:qFormat/>
    <w:rsid w:val="00C84965"/>
    <w:rPr>
      <w:sz w:val="20"/>
      <w:szCs w:val="20"/>
      <w:lang w:val="ru-RU"/>
    </w:rPr>
  </w:style>
  <w:style w:type="character" w:styleId="ac">
    <w:name w:val="footnote reference"/>
    <w:aliases w:val="ftref,Times 10 Point,Exposant 3 Point,Footnote symbol,Footnote reference number,EN Footnote Reference,note TESI,16 Point,Superscript 6 Point,BVI fnr,Char Char1,FOOTNOTES Char1,fn Char1,single space Char1,ft Char1,Ref,fr,number,SUPERS"/>
    <w:basedOn w:val="a0"/>
    <w:link w:val="FNRefeCharChar"/>
    <w:uiPriority w:val="99"/>
    <w:unhideWhenUsed/>
    <w:qFormat/>
    <w:rsid w:val="00C84965"/>
    <w:rPr>
      <w:vertAlign w:val="superscript"/>
    </w:rPr>
  </w:style>
  <w:style w:type="paragraph" w:customStyle="1" w:styleId="story-bodyintroduction">
    <w:name w:val="story-body__introduction"/>
    <w:basedOn w:val="a"/>
    <w:rsid w:val="00F01A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8009374118msonormal">
    <w:name w:val="yiv8009374118msonormal"/>
    <w:basedOn w:val="a"/>
    <w:rsid w:val="00F01A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c"/>
    <w:uiPriority w:val="99"/>
    <w:qFormat/>
    <w:rsid w:val="00444642"/>
    <w:pPr>
      <w:spacing w:after="160" w:line="240" w:lineRule="exact"/>
    </w:pPr>
    <w:rPr>
      <w:vertAlign w:val="superscript"/>
      <w:lang w:val="en-US"/>
    </w:rPr>
  </w:style>
  <w:style w:type="table" w:customStyle="1" w:styleId="11">
    <w:name w:val="Сетка таблицы1"/>
    <w:basedOn w:val="a1"/>
    <w:next w:val="a3"/>
    <w:uiPriority w:val="39"/>
    <w:rsid w:val="00D74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nhideWhenUsed/>
    <w:rsid w:val="00D745AF"/>
    <w:pPr>
      <w:tabs>
        <w:tab w:val="center" w:pos="4844"/>
        <w:tab w:val="right" w:pos="9689"/>
      </w:tabs>
      <w:spacing w:after="0" w:line="240" w:lineRule="auto"/>
    </w:pPr>
  </w:style>
  <w:style w:type="character" w:customStyle="1" w:styleId="ae">
    <w:name w:val="Верхний колонтитул Знак"/>
    <w:basedOn w:val="a0"/>
    <w:link w:val="ad"/>
    <w:rsid w:val="00D745AF"/>
    <w:rPr>
      <w:lang w:val="ru-RU"/>
    </w:rPr>
  </w:style>
  <w:style w:type="paragraph" w:styleId="af">
    <w:name w:val="footer"/>
    <w:basedOn w:val="a"/>
    <w:link w:val="af0"/>
    <w:uiPriority w:val="99"/>
    <w:unhideWhenUsed/>
    <w:rsid w:val="00D745AF"/>
    <w:pPr>
      <w:tabs>
        <w:tab w:val="center" w:pos="4844"/>
        <w:tab w:val="right" w:pos="9689"/>
      </w:tabs>
      <w:spacing w:after="0" w:line="240" w:lineRule="auto"/>
    </w:pPr>
  </w:style>
  <w:style w:type="character" w:customStyle="1" w:styleId="af0">
    <w:name w:val="Нижний колонтитул Знак"/>
    <w:basedOn w:val="a0"/>
    <w:link w:val="af"/>
    <w:uiPriority w:val="99"/>
    <w:rsid w:val="00D745AF"/>
    <w:rPr>
      <w:lang w:val="ru-RU"/>
    </w:rPr>
  </w:style>
  <w:style w:type="paragraph" w:customStyle="1" w:styleId="12">
    <w:name w:val="Абзац списка1"/>
    <w:basedOn w:val="a"/>
    <w:rsid w:val="00216ED1"/>
    <w:pPr>
      <w:ind w:left="720"/>
      <w:contextualSpacing/>
    </w:pPr>
    <w:rPr>
      <w:rFonts w:ascii="Calibri" w:eastAsia="SimSun" w:hAnsi="Calibri" w:cs="Times New Roman"/>
    </w:rPr>
  </w:style>
  <w:style w:type="table" w:styleId="-11">
    <w:name w:val="Grid Table 1 Light Accent 1"/>
    <w:basedOn w:val="a1"/>
    <w:uiPriority w:val="46"/>
    <w:rsid w:val="001E53E5"/>
    <w:pPr>
      <w:spacing w:after="0" w:line="240" w:lineRule="auto"/>
    </w:p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tt">
    <w:name w:val="tt"/>
    <w:basedOn w:val="a"/>
    <w:rsid w:val="00233941"/>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cb">
    <w:name w:val="cb"/>
    <w:basedOn w:val="a"/>
    <w:rsid w:val="00233941"/>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cn">
    <w:name w:val="cn"/>
    <w:basedOn w:val="a"/>
    <w:rsid w:val="00DC4949"/>
    <w:pPr>
      <w:spacing w:after="0" w:line="240" w:lineRule="auto"/>
      <w:jc w:val="center"/>
    </w:pPr>
    <w:rPr>
      <w:rFonts w:ascii="Times New Roman" w:eastAsia="Times New Roman" w:hAnsi="Times New Roman" w:cs="Times New Roman"/>
      <w:sz w:val="24"/>
      <w:szCs w:val="24"/>
      <w:lang w:val="ro-RO" w:eastAsia="ro-RO"/>
    </w:rPr>
  </w:style>
  <w:style w:type="character" w:styleId="af1">
    <w:name w:val="Emphasis"/>
    <w:basedOn w:val="a0"/>
    <w:uiPriority w:val="20"/>
    <w:qFormat/>
    <w:rsid w:val="009B63BF"/>
    <w:rPr>
      <w:i/>
      <w:iCs/>
    </w:rPr>
  </w:style>
  <w:style w:type="character" w:styleId="af2">
    <w:name w:val="Strong"/>
    <w:basedOn w:val="a0"/>
    <w:uiPriority w:val="22"/>
    <w:qFormat/>
    <w:rsid w:val="009B63BF"/>
    <w:rPr>
      <w:b/>
      <w:bCs/>
    </w:rPr>
  </w:style>
  <w:style w:type="paragraph" w:customStyle="1" w:styleId="lf">
    <w:name w:val="lf"/>
    <w:basedOn w:val="a"/>
    <w:rsid w:val="00671C4A"/>
    <w:pPr>
      <w:spacing w:after="0" w:line="240" w:lineRule="auto"/>
    </w:pPr>
    <w:rPr>
      <w:rFonts w:ascii="Times New Roman" w:eastAsia="Times New Roman" w:hAnsi="Times New Roman" w:cs="Times New Roman"/>
      <w:sz w:val="24"/>
      <w:szCs w:val="24"/>
      <w:lang w:val="ro-RO" w:eastAsia="ro-RO"/>
    </w:rPr>
  </w:style>
  <w:style w:type="table" w:customStyle="1" w:styleId="23">
    <w:name w:val="Сетка таблицы2"/>
    <w:basedOn w:val="a1"/>
    <w:next w:val="a3"/>
    <w:uiPriority w:val="39"/>
    <w:rsid w:val="006C2F33"/>
    <w:pPr>
      <w:spacing w:after="0" w:line="240" w:lineRule="auto"/>
    </w:pPr>
    <w:rPr>
      <w:lang w:val="ro-M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E12C26"/>
    <w:rPr>
      <w:rFonts w:asciiTheme="majorHAnsi" w:eastAsiaTheme="majorEastAsia" w:hAnsiTheme="majorHAnsi" w:cstheme="majorBidi"/>
      <w:color w:val="2E74B5" w:themeColor="accent1" w:themeShade="BF"/>
      <w:sz w:val="26"/>
      <w:szCs w:val="26"/>
      <w:lang w:val="ru-RU"/>
    </w:rPr>
  </w:style>
  <w:style w:type="paragraph" w:customStyle="1" w:styleId="13">
    <w:name w:val="Стиль1"/>
    <w:basedOn w:val="a7"/>
    <w:link w:val="14"/>
    <w:autoRedefine/>
    <w:qFormat/>
    <w:rsid w:val="00E12C26"/>
    <w:pPr>
      <w:ind w:left="180" w:hanging="180"/>
    </w:pPr>
    <w:rPr>
      <w:rFonts w:ascii="Calibri Light" w:eastAsia="Times New Roman" w:hAnsi="Calibri Light"/>
      <w:sz w:val="16"/>
      <w:szCs w:val="16"/>
    </w:rPr>
  </w:style>
  <w:style w:type="character" w:customStyle="1" w:styleId="14">
    <w:name w:val="Стиль1 Знак"/>
    <w:basedOn w:val="a0"/>
    <w:link w:val="13"/>
    <w:rsid w:val="00E12C26"/>
    <w:rPr>
      <w:rFonts w:ascii="Calibri Light" w:eastAsia="Times New Roman" w:hAnsi="Calibri Light" w:cs="Times New Roman"/>
      <w:sz w:val="16"/>
      <w:szCs w:val="16"/>
    </w:rPr>
  </w:style>
  <w:style w:type="paragraph" w:styleId="af3">
    <w:name w:val="Balloon Text"/>
    <w:basedOn w:val="a"/>
    <w:link w:val="af4"/>
    <w:uiPriority w:val="99"/>
    <w:semiHidden/>
    <w:unhideWhenUsed/>
    <w:rsid w:val="007E7C52"/>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7E7C52"/>
    <w:rPr>
      <w:rFonts w:ascii="Segoe UI" w:hAnsi="Segoe UI" w:cs="Segoe UI"/>
      <w:sz w:val="18"/>
      <w:szCs w:val="18"/>
      <w:lang w:val="ru-RU"/>
    </w:rPr>
  </w:style>
  <w:style w:type="character" w:styleId="af5">
    <w:name w:val="annotation reference"/>
    <w:basedOn w:val="a0"/>
    <w:uiPriority w:val="99"/>
    <w:semiHidden/>
    <w:unhideWhenUsed/>
    <w:rsid w:val="0018607F"/>
    <w:rPr>
      <w:sz w:val="16"/>
      <w:szCs w:val="16"/>
    </w:rPr>
  </w:style>
  <w:style w:type="paragraph" w:styleId="af6">
    <w:name w:val="annotation text"/>
    <w:basedOn w:val="a"/>
    <w:link w:val="af7"/>
    <w:uiPriority w:val="99"/>
    <w:semiHidden/>
    <w:unhideWhenUsed/>
    <w:rsid w:val="0018607F"/>
    <w:pPr>
      <w:spacing w:line="240" w:lineRule="auto"/>
    </w:pPr>
    <w:rPr>
      <w:sz w:val="20"/>
      <w:szCs w:val="20"/>
    </w:rPr>
  </w:style>
  <w:style w:type="character" w:customStyle="1" w:styleId="af7">
    <w:name w:val="Текст примечания Знак"/>
    <w:basedOn w:val="a0"/>
    <w:link w:val="af6"/>
    <w:uiPriority w:val="99"/>
    <w:semiHidden/>
    <w:rsid w:val="0018607F"/>
    <w:rPr>
      <w:sz w:val="20"/>
      <w:szCs w:val="20"/>
      <w:lang w:val="ru-RU"/>
    </w:rPr>
  </w:style>
  <w:style w:type="paragraph" w:styleId="af8">
    <w:name w:val="annotation subject"/>
    <w:basedOn w:val="af6"/>
    <w:next w:val="af6"/>
    <w:link w:val="af9"/>
    <w:uiPriority w:val="99"/>
    <w:semiHidden/>
    <w:unhideWhenUsed/>
    <w:rsid w:val="0018607F"/>
    <w:rPr>
      <w:b/>
      <w:bCs/>
    </w:rPr>
  </w:style>
  <w:style w:type="character" w:customStyle="1" w:styleId="af9">
    <w:name w:val="Тема примечания Знак"/>
    <w:basedOn w:val="af7"/>
    <w:link w:val="af8"/>
    <w:uiPriority w:val="99"/>
    <w:semiHidden/>
    <w:rsid w:val="0018607F"/>
    <w:rPr>
      <w:b/>
      <w:bCs/>
      <w:sz w:val="20"/>
      <w:szCs w:val="20"/>
      <w:lang w:val="ru-RU"/>
    </w:rPr>
  </w:style>
  <w:style w:type="table" w:styleId="5">
    <w:name w:val="Plain Table 5"/>
    <w:basedOn w:val="a1"/>
    <w:uiPriority w:val="45"/>
    <w:rsid w:val="00177F3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30">
    <w:name w:val="Заголовок 3 Знак"/>
    <w:basedOn w:val="a0"/>
    <w:link w:val="3"/>
    <w:uiPriority w:val="9"/>
    <w:rsid w:val="00953C7C"/>
    <w:rPr>
      <w:rFonts w:asciiTheme="majorHAnsi" w:eastAsiaTheme="majorEastAsia" w:hAnsiTheme="majorHAnsi" w:cstheme="majorBidi"/>
      <w:color w:val="1F4D78" w:themeColor="accent1" w:themeShade="7F"/>
      <w:sz w:val="24"/>
      <w:szCs w:val="24"/>
      <w:lang w:val="ru-RU"/>
    </w:rPr>
  </w:style>
  <w:style w:type="paragraph" w:styleId="afa">
    <w:name w:val="TOC Heading"/>
    <w:basedOn w:val="1"/>
    <w:next w:val="a"/>
    <w:uiPriority w:val="39"/>
    <w:unhideWhenUsed/>
    <w:qFormat/>
    <w:rsid w:val="00D90C3F"/>
    <w:pPr>
      <w:spacing w:line="259" w:lineRule="auto"/>
      <w:outlineLvl w:val="9"/>
    </w:pPr>
    <w:rPr>
      <w:lang w:val="ro-RO" w:eastAsia="ro-RO"/>
    </w:rPr>
  </w:style>
  <w:style w:type="paragraph" w:styleId="15">
    <w:name w:val="toc 1"/>
    <w:basedOn w:val="a"/>
    <w:next w:val="a"/>
    <w:autoRedefine/>
    <w:uiPriority w:val="39"/>
    <w:unhideWhenUsed/>
    <w:rsid w:val="00D366AE"/>
    <w:pPr>
      <w:tabs>
        <w:tab w:val="left" w:pos="426"/>
        <w:tab w:val="right" w:leader="dot" w:pos="9246"/>
      </w:tabs>
      <w:spacing w:after="100"/>
      <w:ind w:left="284" w:hanging="284"/>
    </w:pPr>
    <w:rPr>
      <w:rFonts w:ascii="Times New Roman" w:hAnsi="Times New Roman" w:cs="Times New Roman"/>
      <w:b/>
      <w:noProof/>
      <w:lang w:val="ro-MD"/>
    </w:rPr>
  </w:style>
  <w:style w:type="paragraph" w:styleId="24">
    <w:name w:val="toc 2"/>
    <w:basedOn w:val="a"/>
    <w:next w:val="a"/>
    <w:autoRedefine/>
    <w:uiPriority w:val="39"/>
    <w:unhideWhenUsed/>
    <w:rsid w:val="0097436D"/>
    <w:pPr>
      <w:tabs>
        <w:tab w:val="left" w:pos="1100"/>
        <w:tab w:val="right" w:leader="dot" w:pos="9678"/>
      </w:tabs>
      <w:spacing w:after="100"/>
      <w:ind w:left="220" w:firstLine="206"/>
    </w:pPr>
  </w:style>
  <w:style w:type="paragraph" w:styleId="31">
    <w:name w:val="toc 3"/>
    <w:basedOn w:val="a"/>
    <w:next w:val="a"/>
    <w:autoRedefine/>
    <w:uiPriority w:val="39"/>
    <w:unhideWhenUsed/>
    <w:rsid w:val="009C0D3F"/>
    <w:pPr>
      <w:tabs>
        <w:tab w:val="left" w:pos="993"/>
        <w:tab w:val="right" w:leader="dot" w:pos="9246"/>
      </w:tabs>
      <w:spacing w:after="100"/>
      <w:ind w:left="426"/>
      <w:jc w:val="both"/>
    </w:pPr>
  </w:style>
  <w:style w:type="character" w:customStyle="1" w:styleId="Bodytext2">
    <w:name w:val="Body text (2)"/>
    <w:basedOn w:val="a0"/>
    <w:rsid w:val="00CA6DC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o-RO" w:eastAsia="ro-RO" w:bidi="ro-RO"/>
    </w:rPr>
  </w:style>
  <w:style w:type="character" w:customStyle="1" w:styleId="Bodytext20">
    <w:name w:val="Body text (2)_"/>
    <w:basedOn w:val="a0"/>
    <w:rsid w:val="00CA6DC1"/>
    <w:rPr>
      <w:rFonts w:ascii="Times New Roman" w:eastAsia="Times New Roman" w:hAnsi="Times New Roman" w:cs="Times New Roman"/>
      <w:b w:val="0"/>
      <w:bCs w:val="0"/>
      <w:i w:val="0"/>
      <w:iCs w:val="0"/>
      <w:smallCaps w:val="0"/>
      <w:strike w:val="0"/>
      <w:u w:val="none"/>
    </w:rPr>
  </w:style>
  <w:style w:type="character" w:customStyle="1" w:styleId="ms-rtefontface-3">
    <w:name w:val="ms-rtefontface-3"/>
    <w:basedOn w:val="a0"/>
    <w:rsid w:val="00841654"/>
  </w:style>
  <w:style w:type="table" w:styleId="-42">
    <w:name w:val="Grid Table 4 Accent 2"/>
    <w:basedOn w:val="a1"/>
    <w:uiPriority w:val="49"/>
    <w:rsid w:val="00D277B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5">
    <w:name w:val="Grid Table 4 Accent 5"/>
    <w:basedOn w:val="a1"/>
    <w:uiPriority w:val="49"/>
    <w:rsid w:val="00F4518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5">
    <w:name w:val="Grid Table 1 Light Accent 5"/>
    <w:basedOn w:val="a1"/>
    <w:uiPriority w:val="46"/>
    <w:rsid w:val="002C1DB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25">
    <w:name w:val="Grid Table 2 Accent 5"/>
    <w:basedOn w:val="a1"/>
    <w:uiPriority w:val="47"/>
    <w:rsid w:val="00F501E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4714B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g">
    <w:name w:val="rg"/>
    <w:basedOn w:val="a"/>
    <w:rsid w:val="001E223C"/>
    <w:pPr>
      <w:spacing w:after="0" w:line="240" w:lineRule="auto"/>
      <w:jc w:val="right"/>
    </w:pPr>
    <w:rPr>
      <w:rFonts w:ascii="Times New Roman" w:eastAsia="Times New Roman" w:hAnsi="Times New Roman" w:cs="Times New Roman"/>
      <w:sz w:val="24"/>
      <w:szCs w:val="24"/>
      <w:lang w:val="en-US"/>
    </w:rPr>
  </w:style>
  <w:style w:type="table" w:styleId="-24">
    <w:name w:val="Grid Table 2 Accent 4"/>
    <w:basedOn w:val="a1"/>
    <w:uiPriority w:val="47"/>
    <w:rsid w:val="00B96F6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6">
    <w:name w:val="Grid Table 2 Accent 6"/>
    <w:basedOn w:val="a1"/>
    <w:uiPriority w:val="47"/>
    <w:rsid w:val="00D92F6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md">
    <w:name w:val="md"/>
    <w:basedOn w:val="a"/>
    <w:rsid w:val="00072DCE"/>
    <w:pPr>
      <w:spacing w:after="0" w:line="240" w:lineRule="auto"/>
      <w:ind w:firstLine="567"/>
      <w:jc w:val="both"/>
    </w:pPr>
    <w:rPr>
      <w:rFonts w:ascii="Times New Roman" w:eastAsia="Times New Roman" w:hAnsi="Times New Roman" w:cs="Times New Roman"/>
      <w:i/>
      <w:iCs/>
      <w:color w:val="663300"/>
      <w:sz w:val="20"/>
      <w:szCs w:val="20"/>
      <w:lang w:val="en-US"/>
    </w:rPr>
  </w:style>
  <w:style w:type="character" w:customStyle="1" w:styleId="Bodytext5">
    <w:name w:val="Body text (5)_"/>
    <w:basedOn w:val="a0"/>
    <w:link w:val="Bodytext50"/>
    <w:rsid w:val="006A573A"/>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6A573A"/>
    <w:pPr>
      <w:widowControl w:val="0"/>
      <w:shd w:val="clear" w:color="auto" w:fill="FFFFFF"/>
      <w:spacing w:before="120" w:after="0" w:line="562" w:lineRule="exact"/>
      <w:jc w:val="center"/>
    </w:pPr>
    <w:rPr>
      <w:rFonts w:ascii="Times New Roman" w:eastAsia="Times New Roman" w:hAnsi="Times New Roman" w:cs="Times New Roman"/>
      <w:b/>
      <w:bCs/>
      <w:lang w:val="en-US"/>
    </w:rPr>
  </w:style>
  <w:style w:type="table" w:styleId="-22">
    <w:name w:val="Grid Table 2 Accent 2"/>
    <w:basedOn w:val="a1"/>
    <w:uiPriority w:val="47"/>
    <w:rsid w:val="004E33BC"/>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nt">
    <w:name w:val="nt"/>
    <w:basedOn w:val="a"/>
    <w:rsid w:val="009E6F6B"/>
    <w:pPr>
      <w:spacing w:after="0" w:line="240" w:lineRule="auto"/>
      <w:ind w:left="567" w:right="567" w:hanging="567"/>
      <w:jc w:val="both"/>
    </w:pPr>
    <w:rPr>
      <w:rFonts w:ascii="Times New Roman" w:eastAsia="Times New Roman" w:hAnsi="Times New Roman" w:cs="Times New Roman"/>
      <w:i/>
      <w:iCs/>
      <w:color w:val="663300"/>
      <w:sz w:val="20"/>
      <w:szCs w:val="20"/>
      <w:lang w:val="en-US"/>
    </w:rPr>
  </w:style>
  <w:style w:type="table" w:styleId="-65">
    <w:name w:val="Grid Table 6 Colorful Accent 5"/>
    <w:basedOn w:val="a1"/>
    <w:uiPriority w:val="51"/>
    <w:rsid w:val="008E117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js">
    <w:name w:val="js"/>
    <w:basedOn w:val="a"/>
    <w:rsid w:val="0014052D"/>
    <w:pPr>
      <w:spacing w:after="0" w:line="240" w:lineRule="auto"/>
      <w:jc w:val="both"/>
    </w:pPr>
    <w:rPr>
      <w:rFonts w:ascii="Times New Roman" w:eastAsia="Times New Roman" w:hAnsi="Times New Roman" w:cs="Times New Roman"/>
      <w:sz w:val="24"/>
      <w:szCs w:val="24"/>
      <w:lang w:val="en-US"/>
    </w:rPr>
  </w:style>
  <w:style w:type="table" w:customStyle="1" w:styleId="32">
    <w:name w:val="Сетка таблицы3"/>
    <w:basedOn w:val="a1"/>
    <w:next w:val="a3"/>
    <w:uiPriority w:val="39"/>
    <w:rsid w:val="007E108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6">
    <w:name w:val="List Table 3 Accent 6"/>
    <w:basedOn w:val="a1"/>
    <w:uiPriority w:val="48"/>
    <w:rsid w:val="007E108D"/>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14">
    <w:name w:val="Grid Table 1 Light Accent 4"/>
    <w:basedOn w:val="a1"/>
    <w:uiPriority w:val="46"/>
    <w:rsid w:val="000C7FE2"/>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41">
    <w:name w:val="Сетка таблицы4"/>
    <w:basedOn w:val="a1"/>
    <w:next w:val="a3"/>
    <w:uiPriority w:val="39"/>
    <w:rsid w:val="00716DF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Grid Table 4"/>
    <w:basedOn w:val="a1"/>
    <w:uiPriority w:val="49"/>
    <w:rsid w:val="00716DF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0">
    <w:name w:val="Сетка таблицы5"/>
    <w:basedOn w:val="a1"/>
    <w:next w:val="a3"/>
    <w:uiPriority w:val="39"/>
    <w:rsid w:val="00CA0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C2181A"/>
    <w:rPr>
      <w:rFonts w:asciiTheme="majorHAnsi" w:eastAsiaTheme="majorEastAsia" w:hAnsiTheme="majorHAnsi" w:cstheme="majorBidi"/>
      <w:i/>
      <w:iCs/>
      <w:color w:val="2E74B5" w:themeColor="accent1" w:themeShade="BF"/>
      <w:lang w:val="ru-RU"/>
    </w:rPr>
  </w:style>
  <w:style w:type="table" w:customStyle="1" w:styleId="-451">
    <w:name w:val="Таблица-сетка 4 — акцент 51"/>
    <w:basedOn w:val="a1"/>
    <w:next w:val="-45"/>
    <w:uiPriority w:val="49"/>
    <w:rsid w:val="00BC0781"/>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HTML0">
    <w:name w:val="HTML Preformatted"/>
    <w:basedOn w:val="a"/>
    <w:link w:val="HTML1"/>
    <w:uiPriority w:val="99"/>
    <w:unhideWhenUsed/>
    <w:rsid w:val="00610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1">
    <w:name w:val="Стандартный HTML Знак"/>
    <w:basedOn w:val="a0"/>
    <w:link w:val="HTML0"/>
    <w:uiPriority w:val="99"/>
    <w:rsid w:val="00610E05"/>
    <w:rPr>
      <w:rFonts w:ascii="Courier New" w:eastAsia="Times New Roman" w:hAnsi="Courier New" w:cs="Courier New"/>
      <w:sz w:val="20"/>
      <w:szCs w:val="20"/>
    </w:rPr>
  </w:style>
  <w:style w:type="character" w:customStyle="1" w:styleId="y2iqfc">
    <w:name w:val="y2iqfc"/>
    <w:basedOn w:val="a0"/>
    <w:rsid w:val="00610E05"/>
  </w:style>
  <w:style w:type="character" w:customStyle="1" w:styleId="apple-converted-space">
    <w:name w:val="apple-converted-space"/>
    <w:basedOn w:val="a0"/>
    <w:rsid w:val="00587CCC"/>
  </w:style>
  <w:style w:type="table" w:styleId="afb">
    <w:name w:val="Grid Table Light"/>
    <w:basedOn w:val="a1"/>
    <w:uiPriority w:val="40"/>
    <w:rsid w:val="000034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6">
    <w:name w:val="Plain Table 1"/>
    <w:basedOn w:val="a1"/>
    <w:uiPriority w:val="41"/>
    <w:rsid w:val="000034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gt-cd-cl">
    <w:name w:val="gt-cd-cl"/>
    <w:rsid w:val="00377BB7"/>
  </w:style>
  <w:style w:type="table" w:customStyle="1" w:styleId="6">
    <w:name w:val="Сетка таблицы6"/>
    <w:basedOn w:val="a1"/>
    <w:next w:val="a3"/>
    <w:uiPriority w:val="39"/>
    <w:rsid w:val="00322C8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Grid Table 1 Light Accent 6"/>
    <w:basedOn w:val="a1"/>
    <w:uiPriority w:val="46"/>
    <w:rsid w:val="000822D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55">
    <w:name w:val="Grid Table 5 Dark Accent 5"/>
    <w:basedOn w:val="a1"/>
    <w:uiPriority w:val="50"/>
    <w:rsid w:val="00AC29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61">
    <w:name w:val="Grid Table 6 Colorful Accent 1"/>
    <w:basedOn w:val="a1"/>
    <w:uiPriority w:val="51"/>
    <w:rsid w:val="00AC29EC"/>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icturecaptionSpacing0ptExact">
    <w:name w:val="Picture caption + Spacing 0 pt Exact"/>
    <w:basedOn w:val="a0"/>
    <w:rsid w:val="002F1EEA"/>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numbering" w:customStyle="1" w:styleId="17">
    <w:name w:val="Нет списка1"/>
    <w:next w:val="a2"/>
    <w:uiPriority w:val="99"/>
    <w:semiHidden/>
    <w:unhideWhenUsed/>
    <w:rsid w:val="009D64B8"/>
  </w:style>
  <w:style w:type="character" w:styleId="afc">
    <w:name w:val="FollowedHyperlink"/>
    <w:basedOn w:val="a0"/>
    <w:uiPriority w:val="99"/>
    <w:semiHidden/>
    <w:unhideWhenUsed/>
    <w:rsid w:val="009D64B8"/>
    <w:rPr>
      <w:color w:val="954F72"/>
      <w:u w:val="single"/>
    </w:rPr>
  </w:style>
  <w:style w:type="paragraph" w:customStyle="1" w:styleId="msonormal0">
    <w:name w:val="msonormal"/>
    <w:basedOn w:val="a"/>
    <w:rsid w:val="009D64B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a"/>
    <w:rsid w:val="009D64B8"/>
    <w:pPr>
      <w:spacing w:before="100" w:beforeAutospacing="1" w:after="100" w:afterAutospacing="1" w:line="240" w:lineRule="auto"/>
    </w:pPr>
    <w:rPr>
      <w:rFonts w:ascii="Calibri Light" w:eastAsia="Times New Roman" w:hAnsi="Calibri Light" w:cs="Calibri Light"/>
      <w:b/>
      <w:bCs/>
      <w:sz w:val="14"/>
      <w:szCs w:val="14"/>
      <w:lang w:val="en-US"/>
    </w:rPr>
  </w:style>
  <w:style w:type="paragraph" w:customStyle="1" w:styleId="font6">
    <w:name w:val="font6"/>
    <w:basedOn w:val="a"/>
    <w:rsid w:val="009D64B8"/>
    <w:pPr>
      <w:spacing w:before="100" w:beforeAutospacing="1" w:after="100" w:afterAutospacing="1" w:line="240" w:lineRule="auto"/>
    </w:pPr>
    <w:rPr>
      <w:rFonts w:ascii="Calibri Light" w:eastAsia="Times New Roman" w:hAnsi="Calibri Light" w:cs="Calibri Light"/>
      <w:sz w:val="14"/>
      <w:szCs w:val="14"/>
      <w:lang w:val="en-US"/>
    </w:rPr>
  </w:style>
  <w:style w:type="paragraph" w:customStyle="1" w:styleId="font7">
    <w:name w:val="font7"/>
    <w:basedOn w:val="a"/>
    <w:rsid w:val="009D64B8"/>
    <w:pPr>
      <w:spacing w:before="100" w:beforeAutospacing="1" w:after="100" w:afterAutospacing="1" w:line="240" w:lineRule="auto"/>
    </w:pPr>
    <w:rPr>
      <w:rFonts w:ascii="Calibri Light" w:eastAsia="Times New Roman" w:hAnsi="Calibri Light" w:cs="Calibri Light"/>
      <w:sz w:val="14"/>
      <w:szCs w:val="14"/>
      <w:lang w:val="en-US"/>
    </w:rPr>
  </w:style>
  <w:style w:type="paragraph" w:customStyle="1" w:styleId="xl65">
    <w:name w:val="xl65"/>
    <w:basedOn w:val="a"/>
    <w:rsid w:val="009D64B8"/>
    <w:pPr>
      <w:spacing w:before="100" w:beforeAutospacing="1" w:after="100" w:afterAutospacing="1" w:line="240" w:lineRule="auto"/>
      <w:jc w:val="center"/>
    </w:pPr>
    <w:rPr>
      <w:rFonts w:ascii="Calibri Light" w:eastAsia="Times New Roman" w:hAnsi="Calibri Light" w:cs="Calibri Light"/>
      <w:b/>
      <w:bCs/>
      <w:sz w:val="18"/>
      <w:szCs w:val="18"/>
      <w:lang w:val="en-US"/>
    </w:rPr>
  </w:style>
  <w:style w:type="paragraph" w:customStyle="1" w:styleId="xl66">
    <w:name w:val="xl66"/>
    <w:basedOn w:val="a"/>
    <w:rsid w:val="009D64B8"/>
    <w:pPr>
      <w:spacing w:before="100" w:beforeAutospacing="1" w:after="100" w:afterAutospacing="1" w:line="240" w:lineRule="auto"/>
    </w:pPr>
    <w:rPr>
      <w:rFonts w:ascii="Calibri Light" w:eastAsia="Times New Roman" w:hAnsi="Calibri Light" w:cs="Calibri Light"/>
      <w:sz w:val="14"/>
      <w:szCs w:val="14"/>
      <w:lang w:val="en-US"/>
    </w:rPr>
  </w:style>
  <w:style w:type="paragraph" w:customStyle="1" w:styleId="xl67">
    <w:name w:val="xl67"/>
    <w:basedOn w:val="a"/>
    <w:rsid w:val="009D64B8"/>
    <w:pPr>
      <w:spacing w:before="100" w:beforeAutospacing="1" w:after="100" w:afterAutospacing="1" w:line="240" w:lineRule="auto"/>
    </w:pPr>
    <w:rPr>
      <w:rFonts w:ascii="Calibri Light" w:eastAsia="Times New Roman" w:hAnsi="Calibri Light" w:cs="Calibri Light"/>
      <w:sz w:val="14"/>
      <w:szCs w:val="14"/>
      <w:lang w:val="en-US"/>
    </w:rPr>
  </w:style>
  <w:style w:type="paragraph" w:customStyle="1" w:styleId="xl68">
    <w:name w:val="xl68"/>
    <w:basedOn w:val="a"/>
    <w:rsid w:val="009D64B8"/>
    <w:pPr>
      <w:spacing w:before="100" w:beforeAutospacing="1" w:after="100" w:afterAutospacing="1" w:line="240" w:lineRule="auto"/>
      <w:jc w:val="center"/>
      <w:textAlignment w:val="center"/>
    </w:pPr>
    <w:rPr>
      <w:rFonts w:ascii="Calibri Light" w:eastAsia="Times New Roman" w:hAnsi="Calibri Light" w:cs="Calibri Light"/>
      <w:b/>
      <w:bCs/>
      <w:sz w:val="14"/>
      <w:szCs w:val="14"/>
      <w:lang w:val="en-US"/>
    </w:rPr>
  </w:style>
  <w:style w:type="paragraph" w:customStyle="1" w:styleId="xl69">
    <w:name w:val="xl69"/>
    <w:basedOn w:val="a"/>
    <w:rsid w:val="009D64B8"/>
    <w:pPr>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70">
    <w:name w:val="xl70"/>
    <w:basedOn w:val="a"/>
    <w:rsid w:val="009D64B8"/>
    <w:pPr>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71">
    <w:name w:val="xl71"/>
    <w:basedOn w:val="a"/>
    <w:rsid w:val="009D64B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Calibri Light" w:eastAsia="Times New Roman" w:hAnsi="Calibri Light" w:cs="Calibri Light"/>
      <w:b/>
      <w:bCs/>
      <w:sz w:val="14"/>
      <w:szCs w:val="14"/>
      <w:lang w:val="en-US"/>
    </w:rPr>
  </w:style>
  <w:style w:type="paragraph" w:customStyle="1" w:styleId="xl72">
    <w:name w:val="xl72"/>
    <w:basedOn w:val="a"/>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Calibri Light" w:eastAsia="Times New Roman" w:hAnsi="Calibri Light" w:cs="Calibri Light"/>
      <w:sz w:val="14"/>
      <w:szCs w:val="14"/>
      <w:lang w:val="en-US"/>
    </w:rPr>
  </w:style>
  <w:style w:type="paragraph" w:customStyle="1" w:styleId="xl73">
    <w:name w:val="xl73"/>
    <w:basedOn w:val="a"/>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74">
    <w:name w:val="xl74"/>
    <w:basedOn w:val="a"/>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75">
    <w:name w:val="xl75"/>
    <w:basedOn w:val="a"/>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76">
    <w:name w:val="xl76"/>
    <w:basedOn w:val="a"/>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77">
    <w:name w:val="xl77"/>
    <w:basedOn w:val="a"/>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sz w:val="14"/>
      <w:szCs w:val="14"/>
      <w:lang w:val="en-US"/>
    </w:rPr>
  </w:style>
  <w:style w:type="paragraph" w:customStyle="1" w:styleId="xl78">
    <w:name w:val="xl78"/>
    <w:basedOn w:val="a"/>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79">
    <w:name w:val="xl79"/>
    <w:basedOn w:val="a"/>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80">
    <w:name w:val="xl80"/>
    <w:basedOn w:val="a"/>
    <w:rsid w:val="009D64B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81">
    <w:name w:val="xl81"/>
    <w:basedOn w:val="a"/>
    <w:rsid w:val="009D64B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82">
    <w:name w:val="xl82"/>
    <w:basedOn w:val="a"/>
    <w:rsid w:val="009D64B8"/>
    <w:pPr>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line="240" w:lineRule="auto"/>
      <w:textAlignment w:val="top"/>
    </w:pPr>
    <w:rPr>
      <w:rFonts w:ascii="Calibri Light" w:eastAsia="Times New Roman" w:hAnsi="Calibri Light" w:cs="Calibri Light"/>
      <w:b/>
      <w:bCs/>
      <w:sz w:val="14"/>
      <w:szCs w:val="14"/>
      <w:lang w:val="en-US"/>
    </w:rPr>
  </w:style>
  <w:style w:type="paragraph" w:customStyle="1" w:styleId="xl83">
    <w:name w:val="xl83"/>
    <w:basedOn w:val="a"/>
    <w:rsid w:val="009D64B8"/>
    <w:pPr>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line="240" w:lineRule="auto"/>
      <w:textAlignment w:val="top"/>
    </w:pPr>
    <w:rPr>
      <w:rFonts w:ascii="Calibri Light" w:eastAsia="Times New Roman" w:hAnsi="Calibri Light" w:cs="Calibri Light"/>
      <w:sz w:val="14"/>
      <w:szCs w:val="14"/>
      <w:lang w:val="en-US"/>
    </w:rPr>
  </w:style>
  <w:style w:type="paragraph" w:customStyle="1" w:styleId="xl84">
    <w:name w:val="xl84"/>
    <w:basedOn w:val="a"/>
    <w:rsid w:val="009D64B8"/>
    <w:pPr>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line="240" w:lineRule="auto"/>
      <w:textAlignment w:val="top"/>
    </w:pPr>
    <w:rPr>
      <w:rFonts w:ascii="Calibri Light" w:eastAsia="Times New Roman" w:hAnsi="Calibri Light" w:cs="Calibri Light"/>
      <w:sz w:val="14"/>
      <w:szCs w:val="14"/>
      <w:lang w:val="en-US"/>
    </w:rPr>
  </w:style>
  <w:style w:type="paragraph" w:customStyle="1" w:styleId="xl85">
    <w:name w:val="xl85"/>
    <w:basedOn w:val="a"/>
    <w:rsid w:val="009D64B8"/>
    <w:pPr>
      <w:pBdr>
        <w:top w:val="single" w:sz="8" w:space="0" w:color="auto"/>
        <w:left w:val="single" w:sz="8" w:space="0" w:color="auto"/>
        <w:bottom w:val="single" w:sz="8" w:space="0" w:color="auto"/>
        <w:right w:val="single" w:sz="8" w:space="0" w:color="auto"/>
      </w:pBdr>
      <w:shd w:val="clear" w:color="000000" w:fill="EDEDED"/>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86">
    <w:name w:val="xl86"/>
    <w:basedOn w:val="a"/>
    <w:rsid w:val="009D64B8"/>
    <w:pPr>
      <w:spacing w:before="100" w:beforeAutospacing="1" w:after="100" w:afterAutospacing="1" w:line="240" w:lineRule="auto"/>
      <w:jc w:val="center"/>
      <w:textAlignment w:val="center"/>
    </w:pPr>
    <w:rPr>
      <w:rFonts w:ascii="Calibri Light" w:eastAsia="Times New Roman" w:hAnsi="Calibri Light" w:cs="Calibri Light"/>
      <w:sz w:val="14"/>
      <w:szCs w:val="14"/>
      <w:lang w:val="en-US"/>
    </w:rPr>
  </w:style>
  <w:style w:type="paragraph" w:customStyle="1" w:styleId="xl87">
    <w:name w:val="xl87"/>
    <w:basedOn w:val="a"/>
    <w:rsid w:val="009D64B8"/>
    <w:pPr>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88">
    <w:name w:val="xl88"/>
    <w:basedOn w:val="a"/>
    <w:rsid w:val="009D64B8"/>
    <w:pPr>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89">
    <w:name w:val="xl89"/>
    <w:basedOn w:val="a"/>
    <w:rsid w:val="009D64B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90">
    <w:name w:val="xl90"/>
    <w:basedOn w:val="a"/>
    <w:rsid w:val="009D64B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91">
    <w:name w:val="xl91"/>
    <w:basedOn w:val="a"/>
    <w:rsid w:val="009D64B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92">
    <w:name w:val="xl92"/>
    <w:basedOn w:val="a"/>
    <w:rsid w:val="009D64B8"/>
    <w:pPr>
      <w:pBdr>
        <w:top w:val="single" w:sz="8" w:space="0" w:color="auto"/>
        <w:left w:val="single" w:sz="8" w:space="0" w:color="auto"/>
        <w:bottom w:val="single" w:sz="8" w:space="0" w:color="auto"/>
      </w:pBdr>
      <w:shd w:val="clear" w:color="000000" w:fill="D9D9D9"/>
      <w:spacing w:before="100" w:beforeAutospacing="1" w:after="100" w:afterAutospacing="1" w:line="240" w:lineRule="auto"/>
      <w:textAlignment w:val="top"/>
    </w:pPr>
    <w:rPr>
      <w:rFonts w:ascii="Calibri Light" w:eastAsia="Times New Roman" w:hAnsi="Calibri Light" w:cs="Calibri Light"/>
      <w:b/>
      <w:bCs/>
      <w:i/>
      <w:iCs/>
      <w:sz w:val="14"/>
      <w:szCs w:val="14"/>
      <w:lang w:val="en-US"/>
    </w:rPr>
  </w:style>
  <w:style w:type="paragraph" w:customStyle="1" w:styleId="xl93">
    <w:name w:val="xl93"/>
    <w:basedOn w:val="a"/>
    <w:rsid w:val="009D64B8"/>
    <w:pPr>
      <w:pBdr>
        <w:top w:val="single" w:sz="8" w:space="0" w:color="auto"/>
        <w:bottom w:val="single" w:sz="8" w:space="0" w:color="auto"/>
      </w:pBdr>
      <w:shd w:val="clear" w:color="000000" w:fill="D9D9D9"/>
      <w:spacing w:before="100" w:beforeAutospacing="1" w:after="100" w:afterAutospacing="1" w:line="240" w:lineRule="auto"/>
      <w:textAlignment w:val="top"/>
    </w:pPr>
    <w:rPr>
      <w:rFonts w:ascii="Calibri Light" w:eastAsia="Times New Roman" w:hAnsi="Calibri Light" w:cs="Calibri Light"/>
      <w:b/>
      <w:bCs/>
      <w:i/>
      <w:iCs/>
      <w:sz w:val="14"/>
      <w:szCs w:val="14"/>
      <w:lang w:val="en-US"/>
    </w:rPr>
  </w:style>
  <w:style w:type="paragraph" w:customStyle="1" w:styleId="xl94">
    <w:name w:val="xl94"/>
    <w:basedOn w:val="a"/>
    <w:rsid w:val="009D64B8"/>
    <w:pPr>
      <w:pBdr>
        <w:top w:val="single" w:sz="8" w:space="0" w:color="auto"/>
        <w:bottom w:val="single" w:sz="8" w:space="0" w:color="auto"/>
        <w:right w:val="single" w:sz="8" w:space="0" w:color="auto"/>
      </w:pBdr>
      <w:shd w:val="clear" w:color="000000" w:fill="D9D9D9"/>
      <w:spacing w:before="100" w:beforeAutospacing="1" w:after="100" w:afterAutospacing="1" w:line="240" w:lineRule="auto"/>
      <w:textAlignment w:val="top"/>
    </w:pPr>
    <w:rPr>
      <w:rFonts w:ascii="Calibri Light" w:eastAsia="Times New Roman" w:hAnsi="Calibri Light" w:cs="Calibri Light"/>
      <w:b/>
      <w:bCs/>
      <w:i/>
      <w:iCs/>
      <w:sz w:val="14"/>
      <w:szCs w:val="14"/>
      <w:lang w:val="en-US"/>
    </w:rPr>
  </w:style>
  <w:style w:type="paragraph" w:customStyle="1" w:styleId="xl95">
    <w:name w:val="xl95"/>
    <w:basedOn w:val="a"/>
    <w:rsid w:val="009D64B8"/>
    <w:pPr>
      <w:pBdr>
        <w:top w:val="single" w:sz="8" w:space="0" w:color="auto"/>
        <w:left w:val="single" w:sz="8" w:space="0" w:color="auto"/>
        <w:bottom w:val="single" w:sz="8" w:space="0" w:color="auto"/>
      </w:pBdr>
      <w:shd w:val="clear" w:color="000000" w:fill="D9D9D9"/>
      <w:spacing w:before="100" w:beforeAutospacing="1" w:after="100" w:afterAutospacing="1" w:line="240" w:lineRule="auto"/>
      <w:textAlignment w:val="top"/>
    </w:pPr>
    <w:rPr>
      <w:rFonts w:ascii="Calibri Light" w:eastAsia="Times New Roman" w:hAnsi="Calibri Light" w:cs="Calibri Light"/>
      <w:b/>
      <w:bCs/>
      <w:i/>
      <w:iCs/>
      <w:sz w:val="14"/>
      <w:szCs w:val="14"/>
      <w:lang w:val="en-US"/>
    </w:rPr>
  </w:style>
  <w:style w:type="paragraph" w:customStyle="1" w:styleId="xl96">
    <w:name w:val="xl96"/>
    <w:basedOn w:val="a"/>
    <w:rsid w:val="009D64B8"/>
    <w:pPr>
      <w:pBdr>
        <w:top w:val="single" w:sz="8" w:space="0" w:color="auto"/>
        <w:bottom w:val="single" w:sz="8" w:space="0" w:color="auto"/>
      </w:pBdr>
      <w:shd w:val="clear" w:color="000000" w:fill="D9D9D9"/>
      <w:spacing w:before="100" w:beforeAutospacing="1" w:after="100" w:afterAutospacing="1" w:line="240" w:lineRule="auto"/>
      <w:textAlignment w:val="top"/>
    </w:pPr>
    <w:rPr>
      <w:rFonts w:ascii="Calibri Light" w:eastAsia="Times New Roman" w:hAnsi="Calibri Light" w:cs="Calibri Light"/>
      <w:b/>
      <w:bCs/>
      <w:i/>
      <w:iCs/>
      <w:sz w:val="14"/>
      <w:szCs w:val="14"/>
      <w:lang w:val="en-US"/>
    </w:rPr>
  </w:style>
  <w:style w:type="paragraph" w:customStyle="1" w:styleId="xl97">
    <w:name w:val="xl97"/>
    <w:basedOn w:val="a"/>
    <w:rsid w:val="009D64B8"/>
    <w:pPr>
      <w:pBdr>
        <w:top w:val="single" w:sz="8" w:space="0" w:color="auto"/>
        <w:bottom w:val="single" w:sz="8" w:space="0" w:color="auto"/>
        <w:right w:val="single" w:sz="8" w:space="0" w:color="auto"/>
      </w:pBdr>
      <w:shd w:val="clear" w:color="000000" w:fill="D9D9D9"/>
      <w:spacing w:before="100" w:beforeAutospacing="1" w:after="100" w:afterAutospacing="1" w:line="240" w:lineRule="auto"/>
      <w:textAlignment w:val="top"/>
    </w:pPr>
    <w:rPr>
      <w:rFonts w:ascii="Calibri Light" w:eastAsia="Times New Roman" w:hAnsi="Calibri Light" w:cs="Calibri Light"/>
      <w:b/>
      <w:bCs/>
      <w:i/>
      <w:iCs/>
      <w:sz w:val="14"/>
      <w:szCs w:val="14"/>
      <w:lang w:val="en-US"/>
    </w:rPr>
  </w:style>
  <w:style w:type="paragraph" w:customStyle="1" w:styleId="xl98">
    <w:name w:val="xl98"/>
    <w:basedOn w:val="a"/>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Calibri Light" w:eastAsia="Times New Roman" w:hAnsi="Calibri Light" w:cs="Calibri Light"/>
      <w:color w:val="000000"/>
      <w:sz w:val="14"/>
      <w:szCs w:val="14"/>
      <w:lang w:val="en-US"/>
    </w:rPr>
  </w:style>
  <w:style w:type="paragraph" w:customStyle="1" w:styleId="xl99">
    <w:name w:val="xl99"/>
    <w:basedOn w:val="a"/>
    <w:rsid w:val="009D64B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00">
    <w:name w:val="xl100"/>
    <w:basedOn w:val="a"/>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sz w:val="14"/>
      <w:szCs w:val="14"/>
      <w:u w:val="single"/>
      <w:lang w:val="en-US"/>
    </w:rPr>
  </w:style>
  <w:style w:type="paragraph" w:customStyle="1" w:styleId="xl101">
    <w:name w:val="xl101"/>
    <w:basedOn w:val="a"/>
    <w:rsid w:val="009D64B8"/>
    <w:pPr>
      <w:pBdr>
        <w:left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02">
    <w:name w:val="xl102"/>
    <w:basedOn w:val="a"/>
    <w:rsid w:val="009D64B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03">
    <w:name w:val="xl103"/>
    <w:basedOn w:val="a"/>
    <w:rsid w:val="009D64B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04">
    <w:name w:val="xl104"/>
    <w:basedOn w:val="a"/>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05">
    <w:name w:val="xl105"/>
    <w:basedOn w:val="a"/>
    <w:rsid w:val="009D64B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Calibri Light" w:eastAsia="Times New Roman" w:hAnsi="Calibri Light" w:cs="Calibri Light"/>
      <w:sz w:val="14"/>
      <w:szCs w:val="14"/>
      <w:lang w:val="en-US"/>
    </w:rPr>
  </w:style>
  <w:style w:type="paragraph" w:customStyle="1" w:styleId="xl106">
    <w:name w:val="xl106"/>
    <w:basedOn w:val="a"/>
    <w:rsid w:val="009D64B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107">
    <w:name w:val="xl107"/>
    <w:basedOn w:val="a"/>
    <w:rsid w:val="009D64B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08">
    <w:name w:val="xl108"/>
    <w:basedOn w:val="a"/>
    <w:rsid w:val="009D64B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09">
    <w:name w:val="xl109"/>
    <w:basedOn w:val="a"/>
    <w:rsid w:val="009D64B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sz w:val="14"/>
      <w:szCs w:val="14"/>
      <w:lang w:val="en-US"/>
    </w:rPr>
  </w:style>
  <w:style w:type="paragraph" w:customStyle="1" w:styleId="xl110">
    <w:name w:val="xl110"/>
    <w:basedOn w:val="a"/>
    <w:rsid w:val="009D64B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sz w:val="14"/>
      <w:szCs w:val="14"/>
      <w:lang w:val="en-US"/>
    </w:rPr>
  </w:style>
  <w:style w:type="paragraph" w:customStyle="1" w:styleId="xl111">
    <w:name w:val="xl111"/>
    <w:basedOn w:val="a"/>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Calibri Light" w:eastAsia="Times New Roman" w:hAnsi="Calibri Light" w:cs="Calibri Light"/>
      <w:sz w:val="14"/>
      <w:szCs w:val="14"/>
      <w:lang w:val="en-US"/>
    </w:rPr>
  </w:style>
  <w:style w:type="paragraph" w:customStyle="1" w:styleId="xl112">
    <w:name w:val="xl112"/>
    <w:basedOn w:val="a"/>
    <w:rsid w:val="009D64B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13">
    <w:name w:val="xl113"/>
    <w:basedOn w:val="a"/>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i/>
      <w:iCs/>
      <w:sz w:val="14"/>
      <w:szCs w:val="14"/>
      <w:lang w:val="en-US"/>
    </w:rPr>
  </w:style>
  <w:style w:type="paragraph" w:customStyle="1" w:styleId="xl114">
    <w:name w:val="xl114"/>
    <w:basedOn w:val="a"/>
    <w:rsid w:val="009D64B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115">
    <w:name w:val="xl115"/>
    <w:basedOn w:val="a"/>
    <w:rsid w:val="009D64B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16">
    <w:name w:val="xl116"/>
    <w:basedOn w:val="a"/>
    <w:rsid w:val="009D64B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117">
    <w:name w:val="xl117"/>
    <w:basedOn w:val="a"/>
    <w:rsid w:val="009D64B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18">
    <w:name w:val="xl118"/>
    <w:basedOn w:val="a"/>
    <w:rsid w:val="009D64B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19">
    <w:name w:val="xl119"/>
    <w:basedOn w:val="a"/>
    <w:rsid w:val="009D64B8"/>
    <w:pPr>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line="240" w:lineRule="auto"/>
      <w:textAlignment w:val="top"/>
    </w:pPr>
    <w:rPr>
      <w:rFonts w:ascii="Calibri Light" w:eastAsia="Times New Roman" w:hAnsi="Calibri Light" w:cs="Calibri Light"/>
      <w:b/>
      <w:bCs/>
      <w:sz w:val="14"/>
      <w:szCs w:val="14"/>
      <w:lang w:val="en-US"/>
    </w:rPr>
  </w:style>
  <w:style w:type="paragraph" w:customStyle="1" w:styleId="xl120">
    <w:name w:val="xl120"/>
    <w:basedOn w:val="a"/>
    <w:rsid w:val="009D64B8"/>
    <w:pPr>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121">
    <w:name w:val="xl121"/>
    <w:basedOn w:val="a"/>
    <w:rsid w:val="009D64B8"/>
    <w:pPr>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122">
    <w:name w:val="xl122"/>
    <w:basedOn w:val="a"/>
    <w:rsid w:val="009D64B8"/>
    <w:pPr>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123">
    <w:name w:val="xl123"/>
    <w:basedOn w:val="a"/>
    <w:rsid w:val="009D64B8"/>
    <w:pPr>
      <w:spacing w:before="100" w:beforeAutospacing="1" w:after="100" w:afterAutospacing="1" w:line="240" w:lineRule="auto"/>
      <w:textAlignment w:val="top"/>
    </w:pPr>
    <w:rPr>
      <w:rFonts w:ascii="Calibri Light" w:eastAsia="Times New Roman" w:hAnsi="Calibri Light" w:cs="Calibri Light"/>
      <w:sz w:val="14"/>
      <w:szCs w:val="14"/>
      <w:lang w:val="en-US"/>
    </w:rPr>
  </w:style>
  <w:style w:type="paragraph" w:customStyle="1" w:styleId="xl124">
    <w:name w:val="xl124"/>
    <w:basedOn w:val="a"/>
    <w:rsid w:val="009D64B8"/>
    <w:pPr>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25">
    <w:name w:val="xl125"/>
    <w:basedOn w:val="a"/>
    <w:rsid w:val="009D64B8"/>
    <w:pPr>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26">
    <w:name w:val="xl126"/>
    <w:basedOn w:val="a"/>
    <w:rsid w:val="009D64B8"/>
    <w:pPr>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27">
    <w:name w:val="xl127"/>
    <w:basedOn w:val="a"/>
    <w:rsid w:val="009D64B8"/>
    <w:pPr>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28">
    <w:name w:val="xl128"/>
    <w:basedOn w:val="a"/>
    <w:rsid w:val="009D64B8"/>
    <w:pPr>
      <w:spacing w:before="100" w:beforeAutospacing="1" w:after="100" w:afterAutospacing="1" w:line="240" w:lineRule="auto"/>
      <w:textAlignment w:val="top"/>
    </w:pPr>
    <w:rPr>
      <w:rFonts w:ascii="Calibri Light" w:eastAsia="Times New Roman" w:hAnsi="Calibri Light" w:cs="Calibri Light"/>
      <w:sz w:val="14"/>
      <w:szCs w:val="14"/>
      <w:lang w:val="en-US"/>
    </w:rPr>
  </w:style>
  <w:style w:type="paragraph" w:customStyle="1" w:styleId="xl129">
    <w:name w:val="xl129"/>
    <w:basedOn w:val="a"/>
    <w:rsid w:val="009D64B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130">
    <w:name w:val="xl130"/>
    <w:basedOn w:val="a"/>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131">
    <w:name w:val="xl131"/>
    <w:basedOn w:val="a"/>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sz w:val="14"/>
      <w:szCs w:val="14"/>
      <w:lang w:val="en-US"/>
    </w:rPr>
  </w:style>
  <w:style w:type="paragraph" w:customStyle="1" w:styleId="xl132">
    <w:name w:val="xl132"/>
    <w:basedOn w:val="a"/>
    <w:rsid w:val="009D64B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133">
    <w:name w:val="xl133"/>
    <w:basedOn w:val="a"/>
    <w:rsid w:val="009D64B8"/>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top"/>
    </w:pPr>
    <w:rPr>
      <w:rFonts w:ascii="Calibri Light" w:eastAsia="Times New Roman" w:hAnsi="Calibri Light" w:cs="Calibri Light"/>
      <w:sz w:val="14"/>
      <w:szCs w:val="14"/>
      <w:lang w:val="en-US"/>
    </w:rPr>
  </w:style>
  <w:style w:type="paragraph" w:customStyle="1" w:styleId="xl134">
    <w:name w:val="xl134"/>
    <w:basedOn w:val="a"/>
    <w:rsid w:val="009D64B8"/>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Calibri Light" w:eastAsia="Times New Roman" w:hAnsi="Calibri Light" w:cs="Calibri Light"/>
      <w:sz w:val="14"/>
      <w:szCs w:val="14"/>
      <w:lang w:val="en-US"/>
    </w:rPr>
  </w:style>
  <w:style w:type="paragraph" w:customStyle="1" w:styleId="xl135">
    <w:name w:val="xl135"/>
    <w:basedOn w:val="a"/>
    <w:rsid w:val="009D64B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top"/>
    </w:pPr>
    <w:rPr>
      <w:rFonts w:ascii="Calibri Light" w:eastAsia="Times New Roman" w:hAnsi="Calibri Light" w:cs="Calibri Light"/>
      <w:sz w:val="14"/>
      <w:szCs w:val="14"/>
      <w:lang w:val="en-US"/>
    </w:rPr>
  </w:style>
  <w:style w:type="paragraph" w:customStyle="1" w:styleId="xl136">
    <w:name w:val="xl136"/>
    <w:basedOn w:val="a"/>
    <w:rsid w:val="009D64B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color w:val="000000"/>
      <w:sz w:val="14"/>
      <w:szCs w:val="14"/>
      <w:lang w:val="en-US"/>
    </w:rPr>
  </w:style>
  <w:style w:type="paragraph" w:customStyle="1" w:styleId="xl137">
    <w:name w:val="xl137"/>
    <w:basedOn w:val="a"/>
    <w:rsid w:val="009D64B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color w:val="000000"/>
      <w:sz w:val="14"/>
      <w:szCs w:val="14"/>
      <w:lang w:val="en-US"/>
    </w:rPr>
  </w:style>
  <w:style w:type="paragraph" w:customStyle="1" w:styleId="xl138">
    <w:name w:val="xl138"/>
    <w:basedOn w:val="a"/>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b/>
      <w:bCs/>
      <w:color w:val="000000"/>
      <w:sz w:val="14"/>
      <w:szCs w:val="14"/>
      <w:lang w:val="en-US"/>
    </w:rPr>
  </w:style>
  <w:style w:type="paragraph" w:customStyle="1" w:styleId="xl139">
    <w:name w:val="xl139"/>
    <w:basedOn w:val="a"/>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40">
    <w:name w:val="xl140"/>
    <w:basedOn w:val="a"/>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color w:val="000000"/>
      <w:sz w:val="14"/>
      <w:szCs w:val="14"/>
      <w:lang w:val="en-US"/>
    </w:rPr>
  </w:style>
  <w:style w:type="paragraph" w:customStyle="1" w:styleId="xl141">
    <w:name w:val="xl141"/>
    <w:basedOn w:val="a"/>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42">
    <w:name w:val="xl142"/>
    <w:basedOn w:val="a"/>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43">
    <w:name w:val="xl143"/>
    <w:basedOn w:val="a"/>
    <w:rsid w:val="009D64B8"/>
    <w:pPr>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line="240" w:lineRule="auto"/>
      <w:textAlignment w:val="top"/>
    </w:pPr>
    <w:rPr>
      <w:rFonts w:ascii="Calibri Light" w:eastAsia="Times New Roman" w:hAnsi="Calibri Light" w:cs="Calibri Light"/>
      <w:b/>
      <w:bCs/>
      <w:sz w:val="14"/>
      <w:szCs w:val="14"/>
      <w:lang w:val="en-US"/>
    </w:rPr>
  </w:style>
  <w:style w:type="paragraph" w:customStyle="1" w:styleId="xl144">
    <w:name w:val="xl144"/>
    <w:basedOn w:val="a"/>
    <w:rsid w:val="009D64B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top"/>
    </w:pPr>
    <w:rPr>
      <w:rFonts w:ascii="Calibri Light" w:eastAsia="Times New Roman" w:hAnsi="Calibri Light" w:cs="Calibri Light"/>
      <w:b/>
      <w:bCs/>
      <w:i/>
      <w:iCs/>
      <w:sz w:val="14"/>
      <w:szCs w:val="14"/>
      <w:lang w:val="en-US"/>
    </w:rPr>
  </w:style>
  <w:style w:type="paragraph" w:customStyle="1" w:styleId="xl145">
    <w:name w:val="xl145"/>
    <w:basedOn w:val="a"/>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Calibri Light" w:eastAsia="Times New Roman" w:hAnsi="Calibri Light" w:cs="Calibri Light"/>
      <w:b/>
      <w:bCs/>
      <w:i/>
      <w:iCs/>
      <w:sz w:val="14"/>
      <w:szCs w:val="14"/>
      <w:lang w:val="en-US"/>
    </w:rPr>
  </w:style>
  <w:style w:type="paragraph" w:customStyle="1" w:styleId="xl146">
    <w:name w:val="xl146"/>
    <w:basedOn w:val="a"/>
    <w:rsid w:val="009D64B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top"/>
    </w:pPr>
    <w:rPr>
      <w:rFonts w:ascii="Calibri Light" w:eastAsia="Times New Roman" w:hAnsi="Calibri Light" w:cs="Calibri Light"/>
      <w:b/>
      <w:bCs/>
      <w:sz w:val="14"/>
      <w:szCs w:val="14"/>
      <w:lang w:val="en-US"/>
    </w:rPr>
  </w:style>
  <w:style w:type="paragraph" w:customStyle="1" w:styleId="xl147">
    <w:name w:val="xl147"/>
    <w:basedOn w:val="a"/>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Calibri Light" w:eastAsia="Times New Roman" w:hAnsi="Calibri Light" w:cs="Calibri Light"/>
      <w:b/>
      <w:bCs/>
      <w:sz w:val="14"/>
      <w:szCs w:val="14"/>
      <w:lang w:val="en-US"/>
    </w:rPr>
  </w:style>
  <w:style w:type="paragraph" w:customStyle="1" w:styleId="xl148">
    <w:name w:val="xl148"/>
    <w:basedOn w:val="a"/>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sz w:val="14"/>
      <w:szCs w:val="14"/>
      <w:lang w:val="en-US"/>
    </w:rPr>
  </w:style>
  <w:style w:type="paragraph" w:customStyle="1" w:styleId="xl149">
    <w:name w:val="xl149"/>
    <w:basedOn w:val="a"/>
    <w:rsid w:val="009D64B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150">
    <w:name w:val="xl150"/>
    <w:basedOn w:val="a"/>
    <w:rsid w:val="009D64B8"/>
    <w:pPr>
      <w:pBdr>
        <w:top w:val="single" w:sz="8" w:space="0" w:color="auto"/>
        <w:bottom w:val="single" w:sz="8" w:space="0" w:color="auto"/>
      </w:pBdr>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151">
    <w:name w:val="xl151"/>
    <w:basedOn w:val="a"/>
    <w:rsid w:val="009D64B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152">
    <w:name w:val="xl152"/>
    <w:basedOn w:val="a"/>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sz w:val="14"/>
      <w:szCs w:val="14"/>
      <w:lang w:val="en-US"/>
    </w:rPr>
  </w:style>
  <w:style w:type="paragraph" w:customStyle="1" w:styleId="xl153">
    <w:name w:val="xl153"/>
    <w:basedOn w:val="a"/>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54">
    <w:name w:val="xl154"/>
    <w:basedOn w:val="a"/>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55">
    <w:name w:val="xl155"/>
    <w:basedOn w:val="a"/>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56">
    <w:name w:val="xl156"/>
    <w:basedOn w:val="a"/>
    <w:rsid w:val="009D64B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57">
    <w:name w:val="xl157"/>
    <w:basedOn w:val="a"/>
    <w:rsid w:val="009D64B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top"/>
    </w:pPr>
    <w:rPr>
      <w:rFonts w:ascii="Calibri Light" w:eastAsia="Times New Roman" w:hAnsi="Calibri Light" w:cs="Calibri Light"/>
      <w:b/>
      <w:bCs/>
      <w:sz w:val="14"/>
      <w:szCs w:val="14"/>
      <w:lang w:val="en-US"/>
    </w:rPr>
  </w:style>
  <w:style w:type="paragraph" w:customStyle="1" w:styleId="xl158">
    <w:name w:val="xl158"/>
    <w:basedOn w:val="a"/>
    <w:rsid w:val="009D64B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59">
    <w:name w:val="xl159"/>
    <w:basedOn w:val="a"/>
    <w:rsid w:val="009D64B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top"/>
    </w:pPr>
    <w:rPr>
      <w:rFonts w:ascii="Calibri Light" w:eastAsia="Times New Roman" w:hAnsi="Calibri Light" w:cs="Calibri Light"/>
      <w:sz w:val="14"/>
      <w:szCs w:val="14"/>
      <w:lang w:val="en-US"/>
    </w:rPr>
  </w:style>
  <w:style w:type="paragraph" w:customStyle="1" w:styleId="xl160">
    <w:name w:val="xl160"/>
    <w:basedOn w:val="a"/>
    <w:rsid w:val="009D64B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top"/>
    </w:pPr>
    <w:rPr>
      <w:rFonts w:ascii="Calibri Light" w:eastAsia="Times New Roman" w:hAnsi="Calibri Light" w:cs="Calibri Light"/>
      <w:sz w:val="14"/>
      <w:szCs w:val="14"/>
      <w:lang w:val="en-US"/>
    </w:rPr>
  </w:style>
  <w:style w:type="paragraph" w:customStyle="1" w:styleId="xl161">
    <w:name w:val="xl161"/>
    <w:basedOn w:val="a"/>
    <w:rsid w:val="009D64B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b/>
      <w:bCs/>
      <w:sz w:val="14"/>
      <w:szCs w:val="14"/>
      <w:lang w:val="en-US"/>
    </w:rPr>
  </w:style>
  <w:style w:type="paragraph" w:customStyle="1" w:styleId="xl162">
    <w:name w:val="xl162"/>
    <w:basedOn w:val="a"/>
    <w:rsid w:val="009D64B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163">
    <w:name w:val="xl163"/>
    <w:basedOn w:val="a"/>
    <w:rsid w:val="009D64B8"/>
    <w:pPr>
      <w:shd w:val="clear" w:color="000000" w:fill="D9D9D9"/>
      <w:spacing w:before="100" w:beforeAutospacing="1" w:after="100" w:afterAutospacing="1" w:line="240" w:lineRule="auto"/>
      <w:textAlignment w:val="top"/>
    </w:pPr>
    <w:rPr>
      <w:rFonts w:ascii="Calibri Light" w:eastAsia="Times New Roman" w:hAnsi="Calibri Light" w:cs="Calibri Light"/>
      <w:b/>
      <w:bCs/>
      <w:sz w:val="14"/>
      <w:szCs w:val="14"/>
      <w:lang w:val="en-US"/>
    </w:rPr>
  </w:style>
  <w:style w:type="paragraph" w:customStyle="1" w:styleId="xl164">
    <w:name w:val="xl164"/>
    <w:basedOn w:val="a"/>
    <w:rsid w:val="009D64B8"/>
    <w:pPr>
      <w:shd w:val="clear" w:color="000000" w:fill="D9D9D9"/>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165">
    <w:name w:val="xl165"/>
    <w:basedOn w:val="a"/>
    <w:rsid w:val="009D64B8"/>
    <w:pPr>
      <w:shd w:val="clear" w:color="000000" w:fill="D9D9D9"/>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166">
    <w:name w:val="xl166"/>
    <w:basedOn w:val="a"/>
    <w:rsid w:val="009D64B8"/>
    <w:pPr>
      <w:shd w:val="clear" w:color="000000" w:fill="D9D9D9"/>
      <w:spacing w:before="100" w:beforeAutospacing="1" w:after="100" w:afterAutospacing="1" w:line="240" w:lineRule="auto"/>
      <w:jc w:val="center"/>
      <w:textAlignment w:val="top"/>
    </w:pPr>
    <w:rPr>
      <w:rFonts w:ascii="Calibri Light" w:eastAsia="Times New Roman" w:hAnsi="Calibri Light" w:cs="Calibri Light"/>
      <w:b/>
      <w:bCs/>
      <w:sz w:val="14"/>
      <w:szCs w:val="14"/>
      <w:lang w:val="en-US"/>
    </w:rPr>
  </w:style>
  <w:style w:type="paragraph" w:customStyle="1" w:styleId="xl167">
    <w:name w:val="xl167"/>
    <w:basedOn w:val="a"/>
    <w:rsid w:val="009D64B8"/>
    <w:pPr>
      <w:spacing w:before="100" w:beforeAutospacing="1" w:after="100" w:afterAutospacing="1" w:line="240" w:lineRule="auto"/>
      <w:textAlignment w:val="top"/>
    </w:pPr>
    <w:rPr>
      <w:rFonts w:ascii="Calibri Light" w:eastAsia="Times New Roman" w:hAnsi="Calibri Light" w:cs="Calibri Light"/>
      <w:i/>
      <w:iCs/>
      <w:sz w:val="14"/>
      <w:szCs w:val="14"/>
      <w:lang w:val="en-US"/>
    </w:rPr>
  </w:style>
  <w:style w:type="paragraph" w:customStyle="1" w:styleId="xl168">
    <w:name w:val="xl168"/>
    <w:basedOn w:val="a"/>
    <w:rsid w:val="009D64B8"/>
    <w:pPr>
      <w:spacing w:before="100" w:beforeAutospacing="1" w:after="100" w:afterAutospacing="1" w:line="240" w:lineRule="auto"/>
      <w:textAlignment w:val="top"/>
    </w:pPr>
    <w:rPr>
      <w:rFonts w:ascii="Calibri Light" w:eastAsia="Times New Roman" w:hAnsi="Calibri Light" w:cs="Calibri Light"/>
      <w:i/>
      <w:iCs/>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835">
      <w:bodyDiv w:val="1"/>
      <w:marLeft w:val="0"/>
      <w:marRight w:val="0"/>
      <w:marTop w:val="0"/>
      <w:marBottom w:val="0"/>
      <w:divBdr>
        <w:top w:val="none" w:sz="0" w:space="0" w:color="auto"/>
        <w:left w:val="none" w:sz="0" w:space="0" w:color="auto"/>
        <w:bottom w:val="none" w:sz="0" w:space="0" w:color="auto"/>
        <w:right w:val="none" w:sz="0" w:space="0" w:color="auto"/>
      </w:divBdr>
    </w:div>
    <w:div w:id="11107308">
      <w:bodyDiv w:val="1"/>
      <w:marLeft w:val="0"/>
      <w:marRight w:val="0"/>
      <w:marTop w:val="0"/>
      <w:marBottom w:val="0"/>
      <w:divBdr>
        <w:top w:val="none" w:sz="0" w:space="0" w:color="auto"/>
        <w:left w:val="none" w:sz="0" w:space="0" w:color="auto"/>
        <w:bottom w:val="none" w:sz="0" w:space="0" w:color="auto"/>
        <w:right w:val="none" w:sz="0" w:space="0" w:color="auto"/>
      </w:divBdr>
    </w:div>
    <w:div w:id="22168493">
      <w:bodyDiv w:val="1"/>
      <w:marLeft w:val="0"/>
      <w:marRight w:val="0"/>
      <w:marTop w:val="0"/>
      <w:marBottom w:val="0"/>
      <w:divBdr>
        <w:top w:val="none" w:sz="0" w:space="0" w:color="auto"/>
        <w:left w:val="none" w:sz="0" w:space="0" w:color="auto"/>
        <w:bottom w:val="none" w:sz="0" w:space="0" w:color="auto"/>
        <w:right w:val="none" w:sz="0" w:space="0" w:color="auto"/>
      </w:divBdr>
    </w:div>
    <w:div w:id="37248142">
      <w:bodyDiv w:val="1"/>
      <w:marLeft w:val="0"/>
      <w:marRight w:val="0"/>
      <w:marTop w:val="0"/>
      <w:marBottom w:val="0"/>
      <w:divBdr>
        <w:top w:val="none" w:sz="0" w:space="0" w:color="auto"/>
        <w:left w:val="none" w:sz="0" w:space="0" w:color="auto"/>
        <w:bottom w:val="none" w:sz="0" w:space="0" w:color="auto"/>
        <w:right w:val="none" w:sz="0" w:space="0" w:color="auto"/>
      </w:divBdr>
    </w:div>
    <w:div w:id="37248332">
      <w:bodyDiv w:val="1"/>
      <w:marLeft w:val="0"/>
      <w:marRight w:val="0"/>
      <w:marTop w:val="0"/>
      <w:marBottom w:val="0"/>
      <w:divBdr>
        <w:top w:val="none" w:sz="0" w:space="0" w:color="auto"/>
        <w:left w:val="none" w:sz="0" w:space="0" w:color="auto"/>
        <w:bottom w:val="none" w:sz="0" w:space="0" w:color="auto"/>
        <w:right w:val="none" w:sz="0" w:space="0" w:color="auto"/>
      </w:divBdr>
    </w:div>
    <w:div w:id="45182912">
      <w:bodyDiv w:val="1"/>
      <w:marLeft w:val="0"/>
      <w:marRight w:val="0"/>
      <w:marTop w:val="0"/>
      <w:marBottom w:val="0"/>
      <w:divBdr>
        <w:top w:val="none" w:sz="0" w:space="0" w:color="auto"/>
        <w:left w:val="none" w:sz="0" w:space="0" w:color="auto"/>
        <w:bottom w:val="none" w:sz="0" w:space="0" w:color="auto"/>
        <w:right w:val="none" w:sz="0" w:space="0" w:color="auto"/>
      </w:divBdr>
    </w:div>
    <w:div w:id="48652058">
      <w:bodyDiv w:val="1"/>
      <w:marLeft w:val="0"/>
      <w:marRight w:val="0"/>
      <w:marTop w:val="0"/>
      <w:marBottom w:val="0"/>
      <w:divBdr>
        <w:top w:val="none" w:sz="0" w:space="0" w:color="auto"/>
        <w:left w:val="none" w:sz="0" w:space="0" w:color="auto"/>
        <w:bottom w:val="none" w:sz="0" w:space="0" w:color="auto"/>
        <w:right w:val="none" w:sz="0" w:space="0" w:color="auto"/>
      </w:divBdr>
    </w:div>
    <w:div w:id="86312635">
      <w:bodyDiv w:val="1"/>
      <w:marLeft w:val="0"/>
      <w:marRight w:val="0"/>
      <w:marTop w:val="0"/>
      <w:marBottom w:val="0"/>
      <w:divBdr>
        <w:top w:val="none" w:sz="0" w:space="0" w:color="auto"/>
        <w:left w:val="none" w:sz="0" w:space="0" w:color="auto"/>
        <w:bottom w:val="none" w:sz="0" w:space="0" w:color="auto"/>
        <w:right w:val="none" w:sz="0" w:space="0" w:color="auto"/>
      </w:divBdr>
    </w:div>
    <w:div w:id="91127696">
      <w:bodyDiv w:val="1"/>
      <w:marLeft w:val="0"/>
      <w:marRight w:val="0"/>
      <w:marTop w:val="0"/>
      <w:marBottom w:val="0"/>
      <w:divBdr>
        <w:top w:val="none" w:sz="0" w:space="0" w:color="auto"/>
        <w:left w:val="none" w:sz="0" w:space="0" w:color="auto"/>
        <w:bottom w:val="none" w:sz="0" w:space="0" w:color="auto"/>
        <w:right w:val="none" w:sz="0" w:space="0" w:color="auto"/>
      </w:divBdr>
    </w:div>
    <w:div w:id="92824855">
      <w:bodyDiv w:val="1"/>
      <w:marLeft w:val="0"/>
      <w:marRight w:val="0"/>
      <w:marTop w:val="0"/>
      <w:marBottom w:val="0"/>
      <w:divBdr>
        <w:top w:val="none" w:sz="0" w:space="0" w:color="auto"/>
        <w:left w:val="none" w:sz="0" w:space="0" w:color="auto"/>
        <w:bottom w:val="none" w:sz="0" w:space="0" w:color="auto"/>
        <w:right w:val="none" w:sz="0" w:space="0" w:color="auto"/>
      </w:divBdr>
    </w:div>
    <w:div w:id="95563384">
      <w:bodyDiv w:val="1"/>
      <w:marLeft w:val="0"/>
      <w:marRight w:val="0"/>
      <w:marTop w:val="0"/>
      <w:marBottom w:val="0"/>
      <w:divBdr>
        <w:top w:val="none" w:sz="0" w:space="0" w:color="auto"/>
        <w:left w:val="none" w:sz="0" w:space="0" w:color="auto"/>
        <w:bottom w:val="none" w:sz="0" w:space="0" w:color="auto"/>
        <w:right w:val="none" w:sz="0" w:space="0" w:color="auto"/>
      </w:divBdr>
    </w:div>
    <w:div w:id="126628554">
      <w:bodyDiv w:val="1"/>
      <w:marLeft w:val="0"/>
      <w:marRight w:val="0"/>
      <w:marTop w:val="0"/>
      <w:marBottom w:val="0"/>
      <w:divBdr>
        <w:top w:val="none" w:sz="0" w:space="0" w:color="auto"/>
        <w:left w:val="none" w:sz="0" w:space="0" w:color="auto"/>
        <w:bottom w:val="none" w:sz="0" w:space="0" w:color="auto"/>
        <w:right w:val="none" w:sz="0" w:space="0" w:color="auto"/>
      </w:divBdr>
    </w:div>
    <w:div w:id="181285305">
      <w:bodyDiv w:val="1"/>
      <w:marLeft w:val="0"/>
      <w:marRight w:val="0"/>
      <w:marTop w:val="0"/>
      <w:marBottom w:val="0"/>
      <w:divBdr>
        <w:top w:val="none" w:sz="0" w:space="0" w:color="auto"/>
        <w:left w:val="none" w:sz="0" w:space="0" w:color="auto"/>
        <w:bottom w:val="none" w:sz="0" w:space="0" w:color="auto"/>
        <w:right w:val="none" w:sz="0" w:space="0" w:color="auto"/>
      </w:divBdr>
    </w:div>
    <w:div w:id="191193926">
      <w:bodyDiv w:val="1"/>
      <w:marLeft w:val="0"/>
      <w:marRight w:val="0"/>
      <w:marTop w:val="0"/>
      <w:marBottom w:val="0"/>
      <w:divBdr>
        <w:top w:val="none" w:sz="0" w:space="0" w:color="auto"/>
        <w:left w:val="none" w:sz="0" w:space="0" w:color="auto"/>
        <w:bottom w:val="none" w:sz="0" w:space="0" w:color="auto"/>
        <w:right w:val="none" w:sz="0" w:space="0" w:color="auto"/>
      </w:divBdr>
    </w:div>
    <w:div w:id="218899754">
      <w:bodyDiv w:val="1"/>
      <w:marLeft w:val="0"/>
      <w:marRight w:val="0"/>
      <w:marTop w:val="0"/>
      <w:marBottom w:val="0"/>
      <w:divBdr>
        <w:top w:val="none" w:sz="0" w:space="0" w:color="auto"/>
        <w:left w:val="none" w:sz="0" w:space="0" w:color="auto"/>
        <w:bottom w:val="none" w:sz="0" w:space="0" w:color="auto"/>
        <w:right w:val="none" w:sz="0" w:space="0" w:color="auto"/>
      </w:divBdr>
    </w:div>
    <w:div w:id="223415973">
      <w:bodyDiv w:val="1"/>
      <w:marLeft w:val="0"/>
      <w:marRight w:val="0"/>
      <w:marTop w:val="0"/>
      <w:marBottom w:val="0"/>
      <w:divBdr>
        <w:top w:val="none" w:sz="0" w:space="0" w:color="auto"/>
        <w:left w:val="none" w:sz="0" w:space="0" w:color="auto"/>
        <w:bottom w:val="none" w:sz="0" w:space="0" w:color="auto"/>
        <w:right w:val="none" w:sz="0" w:space="0" w:color="auto"/>
      </w:divBdr>
    </w:div>
    <w:div w:id="229463142">
      <w:bodyDiv w:val="1"/>
      <w:marLeft w:val="0"/>
      <w:marRight w:val="0"/>
      <w:marTop w:val="0"/>
      <w:marBottom w:val="0"/>
      <w:divBdr>
        <w:top w:val="none" w:sz="0" w:space="0" w:color="auto"/>
        <w:left w:val="none" w:sz="0" w:space="0" w:color="auto"/>
        <w:bottom w:val="none" w:sz="0" w:space="0" w:color="auto"/>
        <w:right w:val="none" w:sz="0" w:space="0" w:color="auto"/>
      </w:divBdr>
    </w:div>
    <w:div w:id="230576874">
      <w:bodyDiv w:val="1"/>
      <w:marLeft w:val="0"/>
      <w:marRight w:val="0"/>
      <w:marTop w:val="0"/>
      <w:marBottom w:val="0"/>
      <w:divBdr>
        <w:top w:val="none" w:sz="0" w:space="0" w:color="auto"/>
        <w:left w:val="none" w:sz="0" w:space="0" w:color="auto"/>
        <w:bottom w:val="none" w:sz="0" w:space="0" w:color="auto"/>
        <w:right w:val="none" w:sz="0" w:space="0" w:color="auto"/>
      </w:divBdr>
    </w:div>
    <w:div w:id="235289814">
      <w:bodyDiv w:val="1"/>
      <w:marLeft w:val="0"/>
      <w:marRight w:val="0"/>
      <w:marTop w:val="0"/>
      <w:marBottom w:val="0"/>
      <w:divBdr>
        <w:top w:val="none" w:sz="0" w:space="0" w:color="auto"/>
        <w:left w:val="none" w:sz="0" w:space="0" w:color="auto"/>
        <w:bottom w:val="none" w:sz="0" w:space="0" w:color="auto"/>
        <w:right w:val="none" w:sz="0" w:space="0" w:color="auto"/>
      </w:divBdr>
    </w:div>
    <w:div w:id="240871706">
      <w:bodyDiv w:val="1"/>
      <w:marLeft w:val="0"/>
      <w:marRight w:val="0"/>
      <w:marTop w:val="0"/>
      <w:marBottom w:val="0"/>
      <w:divBdr>
        <w:top w:val="none" w:sz="0" w:space="0" w:color="auto"/>
        <w:left w:val="none" w:sz="0" w:space="0" w:color="auto"/>
        <w:bottom w:val="none" w:sz="0" w:space="0" w:color="auto"/>
        <w:right w:val="none" w:sz="0" w:space="0" w:color="auto"/>
      </w:divBdr>
    </w:div>
    <w:div w:id="273631979">
      <w:bodyDiv w:val="1"/>
      <w:marLeft w:val="0"/>
      <w:marRight w:val="0"/>
      <w:marTop w:val="0"/>
      <w:marBottom w:val="0"/>
      <w:divBdr>
        <w:top w:val="none" w:sz="0" w:space="0" w:color="auto"/>
        <w:left w:val="none" w:sz="0" w:space="0" w:color="auto"/>
        <w:bottom w:val="none" w:sz="0" w:space="0" w:color="auto"/>
        <w:right w:val="none" w:sz="0" w:space="0" w:color="auto"/>
      </w:divBdr>
    </w:div>
    <w:div w:id="329022214">
      <w:bodyDiv w:val="1"/>
      <w:marLeft w:val="0"/>
      <w:marRight w:val="0"/>
      <w:marTop w:val="0"/>
      <w:marBottom w:val="0"/>
      <w:divBdr>
        <w:top w:val="none" w:sz="0" w:space="0" w:color="auto"/>
        <w:left w:val="none" w:sz="0" w:space="0" w:color="auto"/>
        <w:bottom w:val="none" w:sz="0" w:space="0" w:color="auto"/>
        <w:right w:val="none" w:sz="0" w:space="0" w:color="auto"/>
      </w:divBdr>
    </w:div>
    <w:div w:id="333458040">
      <w:bodyDiv w:val="1"/>
      <w:marLeft w:val="0"/>
      <w:marRight w:val="0"/>
      <w:marTop w:val="0"/>
      <w:marBottom w:val="0"/>
      <w:divBdr>
        <w:top w:val="none" w:sz="0" w:space="0" w:color="auto"/>
        <w:left w:val="none" w:sz="0" w:space="0" w:color="auto"/>
        <w:bottom w:val="none" w:sz="0" w:space="0" w:color="auto"/>
        <w:right w:val="none" w:sz="0" w:space="0" w:color="auto"/>
      </w:divBdr>
    </w:div>
    <w:div w:id="339360819">
      <w:bodyDiv w:val="1"/>
      <w:marLeft w:val="0"/>
      <w:marRight w:val="0"/>
      <w:marTop w:val="0"/>
      <w:marBottom w:val="0"/>
      <w:divBdr>
        <w:top w:val="none" w:sz="0" w:space="0" w:color="auto"/>
        <w:left w:val="none" w:sz="0" w:space="0" w:color="auto"/>
        <w:bottom w:val="none" w:sz="0" w:space="0" w:color="auto"/>
        <w:right w:val="none" w:sz="0" w:space="0" w:color="auto"/>
      </w:divBdr>
    </w:div>
    <w:div w:id="355666650">
      <w:bodyDiv w:val="1"/>
      <w:marLeft w:val="0"/>
      <w:marRight w:val="0"/>
      <w:marTop w:val="0"/>
      <w:marBottom w:val="0"/>
      <w:divBdr>
        <w:top w:val="none" w:sz="0" w:space="0" w:color="auto"/>
        <w:left w:val="none" w:sz="0" w:space="0" w:color="auto"/>
        <w:bottom w:val="none" w:sz="0" w:space="0" w:color="auto"/>
        <w:right w:val="none" w:sz="0" w:space="0" w:color="auto"/>
      </w:divBdr>
    </w:div>
    <w:div w:id="358287704">
      <w:bodyDiv w:val="1"/>
      <w:marLeft w:val="0"/>
      <w:marRight w:val="0"/>
      <w:marTop w:val="0"/>
      <w:marBottom w:val="0"/>
      <w:divBdr>
        <w:top w:val="none" w:sz="0" w:space="0" w:color="auto"/>
        <w:left w:val="none" w:sz="0" w:space="0" w:color="auto"/>
        <w:bottom w:val="none" w:sz="0" w:space="0" w:color="auto"/>
        <w:right w:val="none" w:sz="0" w:space="0" w:color="auto"/>
      </w:divBdr>
    </w:div>
    <w:div w:id="372076578">
      <w:bodyDiv w:val="1"/>
      <w:marLeft w:val="0"/>
      <w:marRight w:val="0"/>
      <w:marTop w:val="0"/>
      <w:marBottom w:val="0"/>
      <w:divBdr>
        <w:top w:val="none" w:sz="0" w:space="0" w:color="auto"/>
        <w:left w:val="none" w:sz="0" w:space="0" w:color="auto"/>
        <w:bottom w:val="none" w:sz="0" w:space="0" w:color="auto"/>
        <w:right w:val="none" w:sz="0" w:space="0" w:color="auto"/>
      </w:divBdr>
    </w:div>
    <w:div w:id="381444126">
      <w:bodyDiv w:val="1"/>
      <w:marLeft w:val="0"/>
      <w:marRight w:val="0"/>
      <w:marTop w:val="0"/>
      <w:marBottom w:val="0"/>
      <w:divBdr>
        <w:top w:val="none" w:sz="0" w:space="0" w:color="auto"/>
        <w:left w:val="none" w:sz="0" w:space="0" w:color="auto"/>
        <w:bottom w:val="none" w:sz="0" w:space="0" w:color="auto"/>
        <w:right w:val="none" w:sz="0" w:space="0" w:color="auto"/>
      </w:divBdr>
    </w:div>
    <w:div w:id="382601880">
      <w:bodyDiv w:val="1"/>
      <w:marLeft w:val="0"/>
      <w:marRight w:val="0"/>
      <w:marTop w:val="0"/>
      <w:marBottom w:val="0"/>
      <w:divBdr>
        <w:top w:val="none" w:sz="0" w:space="0" w:color="auto"/>
        <w:left w:val="none" w:sz="0" w:space="0" w:color="auto"/>
        <w:bottom w:val="none" w:sz="0" w:space="0" w:color="auto"/>
        <w:right w:val="none" w:sz="0" w:space="0" w:color="auto"/>
      </w:divBdr>
    </w:div>
    <w:div w:id="405877674">
      <w:bodyDiv w:val="1"/>
      <w:marLeft w:val="0"/>
      <w:marRight w:val="0"/>
      <w:marTop w:val="0"/>
      <w:marBottom w:val="0"/>
      <w:divBdr>
        <w:top w:val="none" w:sz="0" w:space="0" w:color="auto"/>
        <w:left w:val="none" w:sz="0" w:space="0" w:color="auto"/>
        <w:bottom w:val="none" w:sz="0" w:space="0" w:color="auto"/>
        <w:right w:val="none" w:sz="0" w:space="0" w:color="auto"/>
      </w:divBdr>
    </w:div>
    <w:div w:id="410935340">
      <w:bodyDiv w:val="1"/>
      <w:marLeft w:val="0"/>
      <w:marRight w:val="0"/>
      <w:marTop w:val="0"/>
      <w:marBottom w:val="0"/>
      <w:divBdr>
        <w:top w:val="none" w:sz="0" w:space="0" w:color="auto"/>
        <w:left w:val="none" w:sz="0" w:space="0" w:color="auto"/>
        <w:bottom w:val="none" w:sz="0" w:space="0" w:color="auto"/>
        <w:right w:val="none" w:sz="0" w:space="0" w:color="auto"/>
      </w:divBdr>
    </w:div>
    <w:div w:id="413359554">
      <w:bodyDiv w:val="1"/>
      <w:marLeft w:val="0"/>
      <w:marRight w:val="0"/>
      <w:marTop w:val="0"/>
      <w:marBottom w:val="0"/>
      <w:divBdr>
        <w:top w:val="none" w:sz="0" w:space="0" w:color="auto"/>
        <w:left w:val="none" w:sz="0" w:space="0" w:color="auto"/>
        <w:bottom w:val="none" w:sz="0" w:space="0" w:color="auto"/>
        <w:right w:val="none" w:sz="0" w:space="0" w:color="auto"/>
      </w:divBdr>
    </w:div>
    <w:div w:id="422648629">
      <w:bodyDiv w:val="1"/>
      <w:marLeft w:val="0"/>
      <w:marRight w:val="0"/>
      <w:marTop w:val="0"/>
      <w:marBottom w:val="0"/>
      <w:divBdr>
        <w:top w:val="none" w:sz="0" w:space="0" w:color="auto"/>
        <w:left w:val="none" w:sz="0" w:space="0" w:color="auto"/>
        <w:bottom w:val="none" w:sz="0" w:space="0" w:color="auto"/>
        <w:right w:val="none" w:sz="0" w:space="0" w:color="auto"/>
      </w:divBdr>
    </w:div>
    <w:div w:id="489180949">
      <w:bodyDiv w:val="1"/>
      <w:marLeft w:val="0"/>
      <w:marRight w:val="0"/>
      <w:marTop w:val="0"/>
      <w:marBottom w:val="0"/>
      <w:divBdr>
        <w:top w:val="none" w:sz="0" w:space="0" w:color="auto"/>
        <w:left w:val="none" w:sz="0" w:space="0" w:color="auto"/>
        <w:bottom w:val="none" w:sz="0" w:space="0" w:color="auto"/>
        <w:right w:val="none" w:sz="0" w:space="0" w:color="auto"/>
      </w:divBdr>
    </w:div>
    <w:div w:id="507525741">
      <w:bodyDiv w:val="1"/>
      <w:marLeft w:val="0"/>
      <w:marRight w:val="0"/>
      <w:marTop w:val="0"/>
      <w:marBottom w:val="0"/>
      <w:divBdr>
        <w:top w:val="none" w:sz="0" w:space="0" w:color="auto"/>
        <w:left w:val="none" w:sz="0" w:space="0" w:color="auto"/>
        <w:bottom w:val="none" w:sz="0" w:space="0" w:color="auto"/>
        <w:right w:val="none" w:sz="0" w:space="0" w:color="auto"/>
      </w:divBdr>
      <w:divsChild>
        <w:div w:id="1083337904">
          <w:marLeft w:val="0"/>
          <w:marRight w:val="0"/>
          <w:marTop w:val="0"/>
          <w:marBottom w:val="0"/>
          <w:divBdr>
            <w:top w:val="none" w:sz="0" w:space="0" w:color="auto"/>
            <w:left w:val="none" w:sz="0" w:space="0" w:color="auto"/>
            <w:bottom w:val="none" w:sz="0" w:space="0" w:color="auto"/>
            <w:right w:val="none" w:sz="0" w:space="0" w:color="auto"/>
          </w:divBdr>
        </w:div>
        <w:div w:id="1294360597">
          <w:marLeft w:val="0"/>
          <w:marRight w:val="0"/>
          <w:marTop w:val="0"/>
          <w:marBottom w:val="0"/>
          <w:divBdr>
            <w:top w:val="none" w:sz="0" w:space="0" w:color="auto"/>
            <w:left w:val="none" w:sz="0" w:space="0" w:color="auto"/>
            <w:bottom w:val="none" w:sz="0" w:space="0" w:color="auto"/>
            <w:right w:val="none" w:sz="0" w:space="0" w:color="auto"/>
          </w:divBdr>
          <w:divsChild>
            <w:div w:id="10831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68813">
      <w:bodyDiv w:val="1"/>
      <w:marLeft w:val="0"/>
      <w:marRight w:val="0"/>
      <w:marTop w:val="0"/>
      <w:marBottom w:val="0"/>
      <w:divBdr>
        <w:top w:val="none" w:sz="0" w:space="0" w:color="auto"/>
        <w:left w:val="none" w:sz="0" w:space="0" w:color="auto"/>
        <w:bottom w:val="none" w:sz="0" w:space="0" w:color="auto"/>
        <w:right w:val="none" w:sz="0" w:space="0" w:color="auto"/>
      </w:divBdr>
    </w:div>
    <w:div w:id="536897597">
      <w:bodyDiv w:val="1"/>
      <w:marLeft w:val="0"/>
      <w:marRight w:val="0"/>
      <w:marTop w:val="0"/>
      <w:marBottom w:val="0"/>
      <w:divBdr>
        <w:top w:val="none" w:sz="0" w:space="0" w:color="auto"/>
        <w:left w:val="none" w:sz="0" w:space="0" w:color="auto"/>
        <w:bottom w:val="none" w:sz="0" w:space="0" w:color="auto"/>
        <w:right w:val="none" w:sz="0" w:space="0" w:color="auto"/>
      </w:divBdr>
    </w:div>
    <w:div w:id="545484648">
      <w:bodyDiv w:val="1"/>
      <w:marLeft w:val="0"/>
      <w:marRight w:val="0"/>
      <w:marTop w:val="0"/>
      <w:marBottom w:val="0"/>
      <w:divBdr>
        <w:top w:val="none" w:sz="0" w:space="0" w:color="auto"/>
        <w:left w:val="none" w:sz="0" w:space="0" w:color="auto"/>
        <w:bottom w:val="none" w:sz="0" w:space="0" w:color="auto"/>
        <w:right w:val="none" w:sz="0" w:space="0" w:color="auto"/>
      </w:divBdr>
    </w:div>
    <w:div w:id="569004148">
      <w:bodyDiv w:val="1"/>
      <w:marLeft w:val="0"/>
      <w:marRight w:val="0"/>
      <w:marTop w:val="0"/>
      <w:marBottom w:val="0"/>
      <w:divBdr>
        <w:top w:val="none" w:sz="0" w:space="0" w:color="auto"/>
        <w:left w:val="none" w:sz="0" w:space="0" w:color="auto"/>
        <w:bottom w:val="none" w:sz="0" w:space="0" w:color="auto"/>
        <w:right w:val="none" w:sz="0" w:space="0" w:color="auto"/>
      </w:divBdr>
    </w:div>
    <w:div w:id="579994183">
      <w:bodyDiv w:val="1"/>
      <w:marLeft w:val="0"/>
      <w:marRight w:val="0"/>
      <w:marTop w:val="0"/>
      <w:marBottom w:val="0"/>
      <w:divBdr>
        <w:top w:val="none" w:sz="0" w:space="0" w:color="auto"/>
        <w:left w:val="none" w:sz="0" w:space="0" w:color="auto"/>
        <w:bottom w:val="none" w:sz="0" w:space="0" w:color="auto"/>
        <w:right w:val="none" w:sz="0" w:space="0" w:color="auto"/>
      </w:divBdr>
    </w:div>
    <w:div w:id="584655369">
      <w:bodyDiv w:val="1"/>
      <w:marLeft w:val="0"/>
      <w:marRight w:val="0"/>
      <w:marTop w:val="0"/>
      <w:marBottom w:val="0"/>
      <w:divBdr>
        <w:top w:val="none" w:sz="0" w:space="0" w:color="auto"/>
        <w:left w:val="none" w:sz="0" w:space="0" w:color="auto"/>
        <w:bottom w:val="none" w:sz="0" w:space="0" w:color="auto"/>
        <w:right w:val="none" w:sz="0" w:space="0" w:color="auto"/>
      </w:divBdr>
    </w:div>
    <w:div w:id="592008242">
      <w:bodyDiv w:val="1"/>
      <w:marLeft w:val="0"/>
      <w:marRight w:val="0"/>
      <w:marTop w:val="0"/>
      <w:marBottom w:val="0"/>
      <w:divBdr>
        <w:top w:val="none" w:sz="0" w:space="0" w:color="auto"/>
        <w:left w:val="none" w:sz="0" w:space="0" w:color="auto"/>
        <w:bottom w:val="none" w:sz="0" w:space="0" w:color="auto"/>
        <w:right w:val="none" w:sz="0" w:space="0" w:color="auto"/>
      </w:divBdr>
    </w:div>
    <w:div w:id="594439370">
      <w:bodyDiv w:val="1"/>
      <w:marLeft w:val="0"/>
      <w:marRight w:val="0"/>
      <w:marTop w:val="0"/>
      <w:marBottom w:val="0"/>
      <w:divBdr>
        <w:top w:val="none" w:sz="0" w:space="0" w:color="auto"/>
        <w:left w:val="none" w:sz="0" w:space="0" w:color="auto"/>
        <w:bottom w:val="none" w:sz="0" w:space="0" w:color="auto"/>
        <w:right w:val="none" w:sz="0" w:space="0" w:color="auto"/>
      </w:divBdr>
    </w:div>
    <w:div w:id="645821064">
      <w:bodyDiv w:val="1"/>
      <w:marLeft w:val="0"/>
      <w:marRight w:val="0"/>
      <w:marTop w:val="0"/>
      <w:marBottom w:val="0"/>
      <w:divBdr>
        <w:top w:val="none" w:sz="0" w:space="0" w:color="auto"/>
        <w:left w:val="none" w:sz="0" w:space="0" w:color="auto"/>
        <w:bottom w:val="none" w:sz="0" w:space="0" w:color="auto"/>
        <w:right w:val="none" w:sz="0" w:space="0" w:color="auto"/>
      </w:divBdr>
    </w:div>
    <w:div w:id="684333387">
      <w:bodyDiv w:val="1"/>
      <w:marLeft w:val="0"/>
      <w:marRight w:val="0"/>
      <w:marTop w:val="0"/>
      <w:marBottom w:val="0"/>
      <w:divBdr>
        <w:top w:val="none" w:sz="0" w:space="0" w:color="auto"/>
        <w:left w:val="none" w:sz="0" w:space="0" w:color="auto"/>
        <w:bottom w:val="none" w:sz="0" w:space="0" w:color="auto"/>
        <w:right w:val="none" w:sz="0" w:space="0" w:color="auto"/>
      </w:divBdr>
    </w:div>
    <w:div w:id="690029794">
      <w:bodyDiv w:val="1"/>
      <w:marLeft w:val="0"/>
      <w:marRight w:val="0"/>
      <w:marTop w:val="0"/>
      <w:marBottom w:val="0"/>
      <w:divBdr>
        <w:top w:val="none" w:sz="0" w:space="0" w:color="auto"/>
        <w:left w:val="none" w:sz="0" w:space="0" w:color="auto"/>
        <w:bottom w:val="none" w:sz="0" w:space="0" w:color="auto"/>
        <w:right w:val="none" w:sz="0" w:space="0" w:color="auto"/>
      </w:divBdr>
    </w:div>
    <w:div w:id="698628654">
      <w:bodyDiv w:val="1"/>
      <w:marLeft w:val="0"/>
      <w:marRight w:val="0"/>
      <w:marTop w:val="0"/>
      <w:marBottom w:val="0"/>
      <w:divBdr>
        <w:top w:val="none" w:sz="0" w:space="0" w:color="auto"/>
        <w:left w:val="none" w:sz="0" w:space="0" w:color="auto"/>
        <w:bottom w:val="none" w:sz="0" w:space="0" w:color="auto"/>
        <w:right w:val="none" w:sz="0" w:space="0" w:color="auto"/>
      </w:divBdr>
    </w:div>
    <w:div w:id="715005172">
      <w:bodyDiv w:val="1"/>
      <w:marLeft w:val="0"/>
      <w:marRight w:val="0"/>
      <w:marTop w:val="0"/>
      <w:marBottom w:val="0"/>
      <w:divBdr>
        <w:top w:val="none" w:sz="0" w:space="0" w:color="auto"/>
        <w:left w:val="none" w:sz="0" w:space="0" w:color="auto"/>
        <w:bottom w:val="none" w:sz="0" w:space="0" w:color="auto"/>
        <w:right w:val="none" w:sz="0" w:space="0" w:color="auto"/>
      </w:divBdr>
    </w:div>
    <w:div w:id="723255809">
      <w:bodyDiv w:val="1"/>
      <w:marLeft w:val="0"/>
      <w:marRight w:val="0"/>
      <w:marTop w:val="0"/>
      <w:marBottom w:val="0"/>
      <w:divBdr>
        <w:top w:val="none" w:sz="0" w:space="0" w:color="auto"/>
        <w:left w:val="none" w:sz="0" w:space="0" w:color="auto"/>
        <w:bottom w:val="none" w:sz="0" w:space="0" w:color="auto"/>
        <w:right w:val="none" w:sz="0" w:space="0" w:color="auto"/>
      </w:divBdr>
    </w:div>
    <w:div w:id="731348011">
      <w:bodyDiv w:val="1"/>
      <w:marLeft w:val="0"/>
      <w:marRight w:val="0"/>
      <w:marTop w:val="0"/>
      <w:marBottom w:val="0"/>
      <w:divBdr>
        <w:top w:val="none" w:sz="0" w:space="0" w:color="auto"/>
        <w:left w:val="none" w:sz="0" w:space="0" w:color="auto"/>
        <w:bottom w:val="none" w:sz="0" w:space="0" w:color="auto"/>
        <w:right w:val="none" w:sz="0" w:space="0" w:color="auto"/>
      </w:divBdr>
      <w:divsChild>
        <w:div w:id="681663505">
          <w:marLeft w:val="0"/>
          <w:marRight w:val="0"/>
          <w:marTop w:val="0"/>
          <w:marBottom w:val="0"/>
          <w:divBdr>
            <w:top w:val="none" w:sz="0" w:space="0" w:color="auto"/>
            <w:left w:val="none" w:sz="0" w:space="0" w:color="auto"/>
            <w:bottom w:val="none" w:sz="0" w:space="0" w:color="auto"/>
            <w:right w:val="none" w:sz="0" w:space="0" w:color="auto"/>
          </w:divBdr>
          <w:divsChild>
            <w:div w:id="1408697645">
              <w:marLeft w:val="0"/>
              <w:marRight w:val="0"/>
              <w:marTop w:val="0"/>
              <w:marBottom w:val="0"/>
              <w:divBdr>
                <w:top w:val="none" w:sz="0" w:space="0" w:color="auto"/>
                <w:left w:val="none" w:sz="0" w:space="0" w:color="auto"/>
                <w:bottom w:val="none" w:sz="0" w:space="0" w:color="auto"/>
                <w:right w:val="none" w:sz="0" w:space="0" w:color="auto"/>
              </w:divBdr>
              <w:divsChild>
                <w:div w:id="1297487602">
                  <w:marLeft w:val="0"/>
                  <w:marRight w:val="0"/>
                  <w:marTop w:val="0"/>
                  <w:marBottom w:val="0"/>
                  <w:divBdr>
                    <w:top w:val="none" w:sz="0" w:space="0" w:color="auto"/>
                    <w:left w:val="none" w:sz="0" w:space="0" w:color="auto"/>
                    <w:bottom w:val="none" w:sz="0" w:space="0" w:color="auto"/>
                    <w:right w:val="none" w:sz="0" w:space="0" w:color="auto"/>
                  </w:divBdr>
                  <w:divsChild>
                    <w:div w:id="844905885">
                      <w:marLeft w:val="0"/>
                      <w:marRight w:val="0"/>
                      <w:marTop w:val="0"/>
                      <w:marBottom w:val="0"/>
                      <w:divBdr>
                        <w:top w:val="none" w:sz="0" w:space="0" w:color="auto"/>
                        <w:left w:val="none" w:sz="0" w:space="0" w:color="auto"/>
                        <w:bottom w:val="none" w:sz="0" w:space="0" w:color="auto"/>
                        <w:right w:val="none" w:sz="0" w:space="0" w:color="auto"/>
                      </w:divBdr>
                      <w:divsChild>
                        <w:div w:id="2135563087">
                          <w:marLeft w:val="0"/>
                          <w:marRight w:val="0"/>
                          <w:marTop w:val="0"/>
                          <w:marBottom w:val="0"/>
                          <w:divBdr>
                            <w:top w:val="none" w:sz="0" w:space="0" w:color="auto"/>
                            <w:left w:val="none" w:sz="0" w:space="0" w:color="auto"/>
                            <w:bottom w:val="none" w:sz="0" w:space="0" w:color="auto"/>
                            <w:right w:val="none" w:sz="0" w:space="0" w:color="auto"/>
                          </w:divBdr>
                          <w:divsChild>
                            <w:div w:id="3210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908626">
      <w:bodyDiv w:val="1"/>
      <w:marLeft w:val="0"/>
      <w:marRight w:val="0"/>
      <w:marTop w:val="0"/>
      <w:marBottom w:val="0"/>
      <w:divBdr>
        <w:top w:val="none" w:sz="0" w:space="0" w:color="auto"/>
        <w:left w:val="none" w:sz="0" w:space="0" w:color="auto"/>
        <w:bottom w:val="none" w:sz="0" w:space="0" w:color="auto"/>
        <w:right w:val="none" w:sz="0" w:space="0" w:color="auto"/>
      </w:divBdr>
    </w:div>
    <w:div w:id="847329495">
      <w:bodyDiv w:val="1"/>
      <w:marLeft w:val="0"/>
      <w:marRight w:val="0"/>
      <w:marTop w:val="0"/>
      <w:marBottom w:val="0"/>
      <w:divBdr>
        <w:top w:val="none" w:sz="0" w:space="0" w:color="auto"/>
        <w:left w:val="none" w:sz="0" w:space="0" w:color="auto"/>
        <w:bottom w:val="none" w:sz="0" w:space="0" w:color="auto"/>
        <w:right w:val="none" w:sz="0" w:space="0" w:color="auto"/>
      </w:divBdr>
    </w:div>
    <w:div w:id="850416684">
      <w:bodyDiv w:val="1"/>
      <w:marLeft w:val="0"/>
      <w:marRight w:val="0"/>
      <w:marTop w:val="0"/>
      <w:marBottom w:val="0"/>
      <w:divBdr>
        <w:top w:val="none" w:sz="0" w:space="0" w:color="auto"/>
        <w:left w:val="none" w:sz="0" w:space="0" w:color="auto"/>
        <w:bottom w:val="none" w:sz="0" w:space="0" w:color="auto"/>
        <w:right w:val="none" w:sz="0" w:space="0" w:color="auto"/>
      </w:divBdr>
    </w:div>
    <w:div w:id="851992108">
      <w:bodyDiv w:val="1"/>
      <w:marLeft w:val="0"/>
      <w:marRight w:val="0"/>
      <w:marTop w:val="0"/>
      <w:marBottom w:val="0"/>
      <w:divBdr>
        <w:top w:val="none" w:sz="0" w:space="0" w:color="auto"/>
        <w:left w:val="none" w:sz="0" w:space="0" w:color="auto"/>
        <w:bottom w:val="none" w:sz="0" w:space="0" w:color="auto"/>
        <w:right w:val="none" w:sz="0" w:space="0" w:color="auto"/>
      </w:divBdr>
    </w:div>
    <w:div w:id="919411856">
      <w:bodyDiv w:val="1"/>
      <w:marLeft w:val="0"/>
      <w:marRight w:val="0"/>
      <w:marTop w:val="0"/>
      <w:marBottom w:val="0"/>
      <w:divBdr>
        <w:top w:val="none" w:sz="0" w:space="0" w:color="auto"/>
        <w:left w:val="none" w:sz="0" w:space="0" w:color="auto"/>
        <w:bottom w:val="none" w:sz="0" w:space="0" w:color="auto"/>
        <w:right w:val="none" w:sz="0" w:space="0" w:color="auto"/>
      </w:divBdr>
    </w:div>
    <w:div w:id="928542575">
      <w:bodyDiv w:val="1"/>
      <w:marLeft w:val="0"/>
      <w:marRight w:val="0"/>
      <w:marTop w:val="0"/>
      <w:marBottom w:val="0"/>
      <w:divBdr>
        <w:top w:val="none" w:sz="0" w:space="0" w:color="auto"/>
        <w:left w:val="none" w:sz="0" w:space="0" w:color="auto"/>
        <w:bottom w:val="none" w:sz="0" w:space="0" w:color="auto"/>
        <w:right w:val="none" w:sz="0" w:space="0" w:color="auto"/>
      </w:divBdr>
    </w:div>
    <w:div w:id="952174446">
      <w:bodyDiv w:val="1"/>
      <w:marLeft w:val="0"/>
      <w:marRight w:val="0"/>
      <w:marTop w:val="0"/>
      <w:marBottom w:val="0"/>
      <w:divBdr>
        <w:top w:val="none" w:sz="0" w:space="0" w:color="auto"/>
        <w:left w:val="none" w:sz="0" w:space="0" w:color="auto"/>
        <w:bottom w:val="none" w:sz="0" w:space="0" w:color="auto"/>
        <w:right w:val="none" w:sz="0" w:space="0" w:color="auto"/>
      </w:divBdr>
    </w:div>
    <w:div w:id="1003630048">
      <w:bodyDiv w:val="1"/>
      <w:marLeft w:val="0"/>
      <w:marRight w:val="0"/>
      <w:marTop w:val="0"/>
      <w:marBottom w:val="0"/>
      <w:divBdr>
        <w:top w:val="none" w:sz="0" w:space="0" w:color="auto"/>
        <w:left w:val="none" w:sz="0" w:space="0" w:color="auto"/>
        <w:bottom w:val="none" w:sz="0" w:space="0" w:color="auto"/>
        <w:right w:val="none" w:sz="0" w:space="0" w:color="auto"/>
      </w:divBdr>
    </w:div>
    <w:div w:id="1023289424">
      <w:bodyDiv w:val="1"/>
      <w:marLeft w:val="0"/>
      <w:marRight w:val="0"/>
      <w:marTop w:val="0"/>
      <w:marBottom w:val="0"/>
      <w:divBdr>
        <w:top w:val="none" w:sz="0" w:space="0" w:color="auto"/>
        <w:left w:val="none" w:sz="0" w:space="0" w:color="auto"/>
        <w:bottom w:val="none" w:sz="0" w:space="0" w:color="auto"/>
        <w:right w:val="none" w:sz="0" w:space="0" w:color="auto"/>
      </w:divBdr>
    </w:div>
    <w:div w:id="1041511521">
      <w:bodyDiv w:val="1"/>
      <w:marLeft w:val="0"/>
      <w:marRight w:val="0"/>
      <w:marTop w:val="0"/>
      <w:marBottom w:val="0"/>
      <w:divBdr>
        <w:top w:val="none" w:sz="0" w:space="0" w:color="auto"/>
        <w:left w:val="none" w:sz="0" w:space="0" w:color="auto"/>
        <w:bottom w:val="none" w:sz="0" w:space="0" w:color="auto"/>
        <w:right w:val="none" w:sz="0" w:space="0" w:color="auto"/>
      </w:divBdr>
    </w:div>
    <w:div w:id="1043821122">
      <w:bodyDiv w:val="1"/>
      <w:marLeft w:val="0"/>
      <w:marRight w:val="0"/>
      <w:marTop w:val="0"/>
      <w:marBottom w:val="0"/>
      <w:divBdr>
        <w:top w:val="none" w:sz="0" w:space="0" w:color="auto"/>
        <w:left w:val="none" w:sz="0" w:space="0" w:color="auto"/>
        <w:bottom w:val="none" w:sz="0" w:space="0" w:color="auto"/>
        <w:right w:val="none" w:sz="0" w:space="0" w:color="auto"/>
      </w:divBdr>
    </w:div>
    <w:div w:id="1055203150">
      <w:bodyDiv w:val="1"/>
      <w:marLeft w:val="0"/>
      <w:marRight w:val="0"/>
      <w:marTop w:val="0"/>
      <w:marBottom w:val="0"/>
      <w:divBdr>
        <w:top w:val="none" w:sz="0" w:space="0" w:color="auto"/>
        <w:left w:val="none" w:sz="0" w:space="0" w:color="auto"/>
        <w:bottom w:val="none" w:sz="0" w:space="0" w:color="auto"/>
        <w:right w:val="none" w:sz="0" w:space="0" w:color="auto"/>
      </w:divBdr>
    </w:div>
    <w:div w:id="1090660557">
      <w:bodyDiv w:val="1"/>
      <w:marLeft w:val="0"/>
      <w:marRight w:val="0"/>
      <w:marTop w:val="0"/>
      <w:marBottom w:val="0"/>
      <w:divBdr>
        <w:top w:val="none" w:sz="0" w:space="0" w:color="auto"/>
        <w:left w:val="none" w:sz="0" w:space="0" w:color="auto"/>
        <w:bottom w:val="none" w:sz="0" w:space="0" w:color="auto"/>
        <w:right w:val="none" w:sz="0" w:space="0" w:color="auto"/>
      </w:divBdr>
    </w:div>
    <w:div w:id="1124345759">
      <w:bodyDiv w:val="1"/>
      <w:marLeft w:val="0"/>
      <w:marRight w:val="0"/>
      <w:marTop w:val="0"/>
      <w:marBottom w:val="0"/>
      <w:divBdr>
        <w:top w:val="none" w:sz="0" w:space="0" w:color="auto"/>
        <w:left w:val="none" w:sz="0" w:space="0" w:color="auto"/>
        <w:bottom w:val="none" w:sz="0" w:space="0" w:color="auto"/>
        <w:right w:val="none" w:sz="0" w:space="0" w:color="auto"/>
      </w:divBdr>
    </w:div>
    <w:div w:id="1139228969">
      <w:bodyDiv w:val="1"/>
      <w:marLeft w:val="0"/>
      <w:marRight w:val="0"/>
      <w:marTop w:val="0"/>
      <w:marBottom w:val="0"/>
      <w:divBdr>
        <w:top w:val="none" w:sz="0" w:space="0" w:color="auto"/>
        <w:left w:val="none" w:sz="0" w:space="0" w:color="auto"/>
        <w:bottom w:val="none" w:sz="0" w:space="0" w:color="auto"/>
        <w:right w:val="none" w:sz="0" w:space="0" w:color="auto"/>
      </w:divBdr>
    </w:div>
    <w:div w:id="1150243857">
      <w:bodyDiv w:val="1"/>
      <w:marLeft w:val="0"/>
      <w:marRight w:val="0"/>
      <w:marTop w:val="0"/>
      <w:marBottom w:val="0"/>
      <w:divBdr>
        <w:top w:val="none" w:sz="0" w:space="0" w:color="auto"/>
        <w:left w:val="none" w:sz="0" w:space="0" w:color="auto"/>
        <w:bottom w:val="none" w:sz="0" w:space="0" w:color="auto"/>
        <w:right w:val="none" w:sz="0" w:space="0" w:color="auto"/>
      </w:divBdr>
    </w:div>
    <w:div w:id="1155951976">
      <w:bodyDiv w:val="1"/>
      <w:marLeft w:val="0"/>
      <w:marRight w:val="0"/>
      <w:marTop w:val="0"/>
      <w:marBottom w:val="0"/>
      <w:divBdr>
        <w:top w:val="none" w:sz="0" w:space="0" w:color="auto"/>
        <w:left w:val="none" w:sz="0" w:space="0" w:color="auto"/>
        <w:bottom w:val="none" w:sz="0" w:space="0" w:color="auto"/>
        <w:right w:val="none" w:sz="0" w:space="0" w:color="auto"/>
      </w:divBdr>
    </w:div>
    <w:div w:id="1187253379">
      <w:bodyDiv w:val="1"/>
      <w:marLeft w:val="0"/>
      <w:marRight w:val="0"/>
      <w:marTop w:val="0"/>
      <w:marBottom w:val="0"/>
      <w:divBdr>
        <w:top w:val="none" w:sz="0" w:space="0" w:color="auto"/>
        <w:left w:val="none" w:sz="0" w:space="0" w:color="auto"/>
        <w:bottom w:val="none" w:sz="0" w:space="0" w:color="auto"/>
        <w:right w:val="none" w:sz="0" w:space="0" w:color="auto"/>
      </w:divBdr>
    </w:div>
    <w:div w:id="1192183521">
      <w:bodyDiv w:val="1"/>
      <w:marLeft w:val="0"/>
      <w:marRight w:val="0"/>
      <w:marTop w:val="0"/>
      <w:marBottom w:val="0"/>
      <w:divBdr>
        <w:top w:val="none" w:sz="0" w:space="0" w:color="auto"/>
        <w:left w:val="none" w:sz="0" w:space="0" w:color="auto"/>
        <w:bottom w:val="none" w:sz="0" w:space="0" w:color="auto"/>
        <w:right w:val="none" w:sz="0" w:space="0" w:color="auto"/>
      </w:divBdr>
    </w:div>
    <w:div w:id="1221743902">
      <w:bodyDiv w:val="1"/>
      <w:marLeft w:val="0"/>
      <w:marRight w:val="0"/>
      <w:marTop w:val="0"/>
      <w:marBottom w:val="0"/>
      <w:divBdr>
        <w:top w:val="none" w:sz="0" w:space="0" w:color="auto"/>
        <w:left w:val="none" w:sz="0" w:space="0" w:color="auto"/>
        <w:bottom w:val="none" w:sz="0" w:space="0" w:color="auto"/>
        <w:right w:val="none" w:sz="0" w:space="0" w:color="auto"/>
      </w:divBdr>
    </w:div>
    <w:div w:id="1229918751">
      <w:bodyDiv w:val="1"/>
      <w:marLeft w:val="0"/>
      <w:marRight w:val="0"/>
      <w:marTop w:val="0"/>
      <w:marBottom w:val="0"/>
      <w:divBdr>
        <w:top w:val="none" w:sz="0" w:space="0" w:color="auto"/>
        <w:left w:val="none" w:sz="0" w:space="0" w:color="auto"/>
        <w:bottom w:val="none" w:sz="0" w:space="0" w:color="auto"/>
        <w:right w:val="none" w:sz="0" w:space="0" w:color="auto"/>
      </w:divBdr>
    </w:div>
    <w:div w:id="1242833941">
      <w:bodyDiv w:val="1"/>
      <w:marLeft w:val="0"/>
      <w:marRight w:val="0"/>
      <w:marTop w:val="0"/>
      <w:marBottom w:val="0"/>
      <w:divBdr>
        <w:top w:val="none" w:sz="0" w:space="0" w:color="auto"/>
        <w:left w:val="none" w:sz="0" w:space="0" w:color="auto"/>
        <w:bottom w:val="none" w:sz="0" w:space="0" w:color="auto"/>
        <w:right w:val="none" w:sz="0" w:space="0" w:color="auto"/>
      </w:divBdr>
    </w:div>
    <w:div w:id="1254510816">
      <w:bodyDiv w:val="1"/>
      <w:marLeft w:val="0"/>
      <w:marRight w:val="0"/>
      <w:marTop w:val="0"/>
      <w:marBottom w:val="0"/>
      <w:divBdr>
        <w:top w:val="none" w:sz="0" w:space="0" w:color="auto"/>
        <w:left w:val="none" w:sz="0" w:space="0" w:color="auto"/>
        <w:bottom w:val="none" w:sz="0" w:space="0" w:color="auto"/>
        <w:right w:val="none" w:sz="0" w:space="0" w:color="auto"/>
      </w:divBdr>
    </w:div>
    <w:div w:id="1275138060">
      <w:bodyDiv w:val="1"/>
      <w:marLeft w:val="0"/>
      <w:marRight w:val="0"/>
      <w:marTop w:val="0"/>
      <w:marBottom w:val="0"/>
      <w:divBdr>
        <w:top w:val="none" w:sz="0" w:space="0" w:color="auto"/>
        <w:left w:val="none" w:sz="0" w:space="0" w:color="auto"/>
        <w:bottom w:val="none" w:sz="0" w:space="0" w:color="auto"/>
        <w:right w:val="none" w:sz="0" w:space="0" w:color="auto"/>
      </w:divBdr>
    </w:div>
    <w:div w:id="1276133933">
      <w:bodyDiv w:val="1"/>
      <w:marLeft w:val="0"/>
      <w:marRight w:val="0"/>
      <w:marTop w:val="0"/>
      <w:marBottom w:val="0"/>
      <w:divBdr>
        <w:top w:val="none" w:sz="0" w:space="0" w:color="auto"/>
        <w:left w:val="none" w:sz="0" w:space="0" w:color="auto"/>
        <w:bottom w:val="none" w:sz="0" w:space="0" w:color="auto"/>
        <w:right w:val="none" w:sz="0" w:space="0" w:color="auto"/>
      </w:divBdr>
    </w:div>
    <w:div w:id="1287663898">
      <w:bodyDiv w:val="1"/>
      <w:marLeft w:val="0"/>
      <w:marRight w:val="0"/>
      <w:marTop w:val="0"/>
      <w:marBottom w:val="0"/>
      <w:divBdr>
        <w:top w:val="none" w:sz="0" w:space="0" w:color="auto"/>
        <w:left w:val="none" w:sz="0" w:space="0" w:color="auto"/>
        <w:bottom w:val="none" w:sz="0" w:space="0" w:color="auto"/>
        <w:right w:val="none" w:sz="0" w:space="0" w:color="auto"/>
      </w:divBdr>
    </w:div>
    <w:div w:id="1328826425">
      <w:bodyDiv w:val="1"/>
      <w:marLeft w:val="0"/>
      <w:marRight w:val="0"/>
      <w:marTop w:val="0"/>
      <w:marBottom w:val="0"/>
      <w:divBdr>
        <w:top w:val="none" w:sz="0" w:space="0" w:color="auto"/>
        <w:left w:val="none" w:sz="0" w:space="0" w:color="auto"/>
        <w:bottom w:val="none" w:sz="0" w:space="0" w:color="auto"/>
        <w:right w:val="none" w:sz="0" w:space="0" w:color="auto"/>
      </w:divBdr>
    </w:div>
    <w:div w:id="1331257779">
      <w:bodyDiv w:val="1"/>
      <w:marLeft w:val="0"/>
      <w:marRight w:val="0"/>
      <w:marTop w:val="0"/>
      <w:marBottom w:val="0"/>
      <w:divBdr>
        <w:top w:val="none" w:sz="0" w:space="0" w:color="auto"/>
        <w:left w:val="none" w:sz="0" w:space="0" w:color="auto"/>
        <w:bottom w:val="none" w:sz="0" w:space="0" w:color="auto"/>
        <w:right w:val="none" w:sz="0" w:space="0" w:color="auto"/>
      </w:divBdr>
    </w:div>
    <w:div w:id="1373575629">
      <w:bodyDiv w:val="1"/>
      <w:marLeft w:val="0"/>
      <w:marRight w:val="0"/>
      <w:marTop w:val="0"/>
      <w:marBottom w:val="0"/>
      <w:divBdr>
        <w:top w:val="none" w:sz="0" w:space="0" w:color="auto"/>
        <w:left w:val="none" w:sz="0" w:space="0" w:color="auto"/>
        <w:bottom w:val="none" w:sz="0" w:space="0" w:color="auto"/>
        <w:right w:val="none" w:sz="0" w:space="0" w:color="auto"/>
      </w:divBdr>
    </w:div>
    <w:div w:id="1378699491">
      <w:bodyDiv w:val="1"/>
      <w:marLeft w:val="0"/>
      <w:marRight w:val="0"/>
      <w:marTop w:val="0"/>
      <w:marBottom w:val="0"/>
      <w:divBdr>
        <w:top w:val="none" w:sz="0" w:space="0" w:color="auto"/>
        <w:left w:val="none" w:sz="0" w:space="0" w:color="auto"/>
        <w:bottom w:val="none" w:sz="0" w:space="0" w:color="auto"/>
        <w:right w:val="none" w:sz="0" w:space="0" w:color="auto"/>
      </w:divBdr>
    </w:div>
    <w:div w:id="1397897064">
      <w:bodyDiv w:val="1"/>
      <w:marLeft w:val="0"/>
      <w:marRight w:val="0"/>
      <w:marTop w:val="0"/>
      <w:marBottom w:val="0"/>
      <w:divBdr>
        <w:top w:val="none" w:sz="0" w:space="0" w:color="auto"/>
        <w:left w:val="none" w:sz="0" w:space="0" w:color="auto"/>
        <w:bottom w:val="none" w:sz="0" w:space="0" w:color="auto"/>
        <w:right w:val="none" w:sz="0" w:space="0" w:color="auto"/>
      </w:divBdr>
    </w:div>
    <w:div w:id="1401749942">
      <w:bodyDiv w:val="1"/>
      <w:marLeft w:val="0"/>
      <w:marRight w:val="0"/>
      <w:marTop w:val="0"/>
      <w:marBottom w:val="0"/>
      <w:divBdr>
        <w:top w:val="none" w:sz="0" w:space="0" w:color="auto"/>
        <w:left w:val="none" w:sz="0" w:space="0" w:color="auto"/>
        <w:bottom w:val="none" w:sz="0" w:space="0" w:color="auto"/>
        <w:right w:val="none" w:sz="0" w:space="0" w:color="auto"/>
      </w:divBdr>
    </w:div>
    <w:div w:id="1403409937">
      <w:bodyDiv w:val="1"/>
      <w:marLeft w:val="0"/>
      <w:marRight w:val="0"/>
      <w:marTop w:val="0"/>
      <w:marBottom w:val="0"/>
      <w:divBdr>
        <w:top w:val="none" w:sz="0" w:space="0" w:color="auto"/>
        <w:left w:val="none" w:sz="0" w:space="0" w:color="auto"/>
        <w:bottom w:val="none" w:sz="0" w:space="0" w:color="auto"/>
        <w:right w:val="none" w:sz="0" w:space="0" w:color="auto"/>
      </w:divBdr>
    </w:div>
    <w:div w:id="1405756759">
      <w:bodyDiv w:val="1"/>
      <w:marLeft w:val="0"/>
      <w:marRight w:val="0"/>
      <w:marTop w:val="0"/>
      <w:marBottom w:val="0"/>
      <w:divBdr>
        <w:top w:val="none" w:sz="0" w:space="0" w:color="auto"/>
        <w:left w:val="none" w:sz="0" w:space="0" w:color="auto"/>
        <w:bottom w:val="none" w:sz="0" w:space="0" w:color="auto"/>
        <w:right w:val="none" w:sz="0" w:space="0" w:color="auto"/>
      </w:divBdr>
    </w:div>
    <w:div w:id="1410421579">
      <w:bodyDiv w:val="1"/>
      <w:marLeft w:val="0"/>
      <w:marRight w:val="0"/>
      <w:marTop w:val="0"/>
      <w:marBottom w:val="0"/>
      <w:divBdr>
        <w:top w:val="none" w:sz="0" w:space="0" w:color="auto"/>
        <w:left w:val="none" w:sz="0" w:space="0" w:color="auto"/>
        <w:bottom w:val="none" w:sz="0" w:space="0" w:color="auto"/>
        <w:right w:val="none" w:sz="0" w:space="0" w:color="auto"/>
      </w:divBdr>
    </w:div>
    <w:div w:id="1430471018">
      <w:bodyDiv w:val="1"/>
      <w:marLeft w:val="0"/>
      <w:marRight w:val="0"/>
      <w:marTop w:val="0"/>
      <w:marBottom w:val="0"/>
      <w:divBdr>
        <w:top w:val="none" w:sz="0" w:space="0" w:color="auto"/>
        <w:left w:val="none" w:sz="0" w:space="0" w:color="auto"/>
        <w:bottom w:val="none" w:sz="0" w:space="0" w:color="auto"/>
        <w:right w:val="none" w:sz="0" w:space="0" w:color="auto"/>
      </w:divBdr>
    </w:div>
    <w:div w:id="1444301321">
      <w:bodyDiv w:val="1"/>
      <w:marLeft w:val="0"/>
      <w:marRight w:val="0"/>
      <w:marTop w:val="0"/>
      <w:marBottom w:val="0"/>
      <w:divBdr>
        <w:top w:val="none" w:sz="0" w:space="0" w:color="auto"/>
        <w:left w:val="none" w:sz="0" w:space="0" w:color="auto"/>
        <w:bottom w:val="none" w:sz="0" w:space="0" w:color="auto"/>
        <w:right w:val="none" w:sz="0" w:space="0" w:color="auto"/>
      </w:divBdr>
    </w:div>
    <w:div w:id="1450314323">
      <w:bodyDiv w:val="1"/>
      <w:marLeft w:val="0"/>
      <w:marRight w:val="0"/>
      <w:marTop w:val="0"/>
      <w:marBottom w:val="0"/>
      <w:divBdr>
        <w:top w:val="none" w:sz="0" w:space="0" w:color="auto"/>
        <w:left w:val="none" w:sz="0" w:space="0" w:color="auto"/>
        <w:bottom w:val="none" w:sz="0" w:space="0" w:color="auto"/>
        <w:right w:val="none" w:sz="0" w:space="0" w:color="auto"/>
      </w:divBdr>
    </w:div>
    <w:div w:id="1464538248">
      <w:bodyDiv w:val="1"/>
      <w:marLeft w:val="0"/>
      <w:marRight w:val="0"/>
      <w:marTop w:val="0"/>
      <w:marBottom w:val="0"/>
      <w:divBdr>
        <w:top w:val="none" w:sz="0" w:space="0" w:color="auto"/>
        <w:left w:val="none" w:sz="0" w:space="0" w:color="auto"/>
        <w:bottom w:val="none" w:sz="0" w:space="0" w:color="auto"/>
        <w:right w:val="none" w:sz="0" w:space="0" w:color="auto"/>
      </w:divBdr>
    </w:div>
    <w:div w:id="1498375990">
      <w:bodyDiv w:val="1"/>
      <w:marLeft w:val="0"/>
      <w:marRight w:val="0"/>
      <w:marTop w:val="0"/>
      <w:marBottom w:val="0"/>
      <w:divBdr>
        <w:top w:val="none" w:sz="0" w:space="0" w:color="auto"/>
        <w:left w:val="none" w:sz="0" w:space="0" w:color="auto"/>
        <w:bottom w:val="none" w:sz="0" w:space="0" w:color="auto"/>
        <w:right w:val="none" w:sz="0" w:space="0" w:color="auto"/>
      </w:divBdr>
      <w:divsChild>
        <w:div w:id="919827967">
          <w:marLeft w:val="0"/>
          <w:marRight w:val="0"/>
          <w:marTop w:val="0"/>
          <w:marBottom w:val="0"/>
          <w:divBdr>
            <w:top w:val="none" w:sz="0" w:space="0" w:color="auto"/>
            <w:left w:val="none" w:sz="0" w:space="0" w:color="auto"/>
            <w:bottom w:val="none" w:sz="0" w:space="0" w:color="auto"/>
            <w:right w:val="none" w:sz="0" w:space="0" w:color="auto"/>
          </w:divBdr>
          <w:divsChild>
            <w:div w:id="1980649455">
              <w:marLeft w:val="0"/>
              <w:marRight w:val="0"/>
              <w:marTop w:val="0"/>
              <w:marBottom w:val="0"/>
              <w:divBdr>
                <w:top w:val="none" w:sz="0" w:space="0" w:color="auto"/>
                <w:left w:val="none" w:sz="0" w:space="0" w:color="auto"/>
                <w:bottom w:val="none" w:sz="0" w:space="0" w:color="auto"/>
                <w:right w:val="none" w:sz="0" w:space="0" w:color="auto"/>
              </w:divBdr>
              <w:divsChild>
                <w:div w:id="2100128535">
                  <w:marLeft w:val="0"/>
                  <w:marRight w:val="0"/>
                  <w:marTop w:val="0"/>
                  <w:marBottom w:val="0"/>
                  <w:divBdr>
                    <w:top w:val="none" w:sz="0" w:space="0" w:color="auto"/>
                    <w:left w:val="none" w:sz="0" w:space="0" w:color="auto"/>
                    <w:bottom w:val="none" w:sz="0" w:space="0" w:color="auto"/>
                    <w:right w:val="none" w:sz="0" w:space="0" w:color="auto"/>
                  </w:divBdr>
                  <w:divsChild>
                    <w:div w:id="2057313842">
                      <w:marLeft w:val="0"/>
                      <w:marRight w:val="0"/>
                      <w:marTop w:val="0"/>
                      <w:marBottom w:val="0"/>
                      <w:divBdr>
                        <w:top w:val="none" w:sz="0" w:space="0" w:color="auto"/>
                        <w:left w:val="none" w:sz="0" w:space="0" w:color="auto"/>
                        <w:bottom w:val="none" w:sz="0" w:space="0" w:color="auto"/>
                        <w:right w:val="none" w:sz="0" w:space="0" w:color="auto"/>
                      </w:divBdr>
                      <w:divsChild>
                        <w:div w:id="360403363">
                          <w:marLeft w:val="0"/>
                          <w:marRight w:val="0"/>
                          <w:marTop w:val="0"/>
                          <w:marBottom w:val="0"/>
                          <w:divBdr>
                            <w:top w:val="none" w:sz="0" w:space="0" w:color="auto"/>
                            <w:left w:val="none" w:sz="0" w:space="0" w:color="auto"/>
                            <w:bottom w:val="none" w:sz="0" w:space="0" w:color="auto"/>
                            <w:right w:val="none" w:sz="0" w:space="0" w:color="auto"/>
                          </w:divBdr>
                          <w:divsChild>
                            <w:div w:id="13717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94951">
      <w:bodyDiv w:val="1"/>
      <w:marLeft w:val="0"/>
      <w:marRight w:val="0"/>
      <w:marTop w:val="0"/>
      <w:marBottom w:val="0"/>
      <w:divBdr>
        <w:top w:val="none" w:sz="0" w:space="0" w:color="auto"/>
        <w:left w:val="none" w:sz="0" w:space="0" w:color="auto"/>
        <w:bottom w:val="none" w:sz="0" w:space="0" w:color="auto"/>
        <w:right w:val="none" w:sz="0" w:space="0" w:color="auto"/>
      </w:divBdr>
    </w:div>
    <w:div w:id="1576089885">
      <w:bodyDiv w:val="1"/>
      <w:marLeft w:val="0"/>
      <w:marRight w:val="0"/>
      <w:marTop w:val="0"/>
      <w:marBottom w:val="0"/>
      <w:divBdr>
        <w:top w:val="none" w:sz="0" w:space="0" w:color="auto"/>
        <w:left w:val="none" w:sz="0" w:space="0" w:color="auto"/>
        <w:bottom w:val="none" w:sz="0" w:space="0" w:color="auto"/>
        <w:right w:val="none" w:sz="0" w:space="0" w:color="auto"/>
      </w:divBdr>
    </w:div>
    <w:div w:id="1578634537">
      <w:bodyDiv w:val="1"/>
      <w:marLeft w:val="0"/>
      <w:marRight w:val="0"/>
      <w:marTop w:val="0"/>
      <w:marBottom w:val="0"/>
      <w:divBdr>
        <w:top w:val="none" w:sz="0" w:space="0" w:color="auto"/>
        <w:left w:val="none" w:sz="0" w:space="0" w:color="auto"/>
        <w:bottom w:val="none" w:sz="0" w:space="0" w:color="auto"/>
        <w:right w:val="none" w:sz="0" w:space="0" w:color="auto"/>
      </w:divBdr>
    </w:div>
    <w:div w:id="1591040565">
      <w:bodyDiv w:val="1"/>
      <w:marLeft w:val="0"/>
      <w:marRight w:val="0"/>
      <w:marTop w:val="0"/>
      <w:marBottom w:val="0"/>
      <w:divBdr>
        <w:top w:val="none" w:sz="0" w:space="0" w:color="auto"/>
        <w:left w:val="none" w:sz="0" w:space="0" w:color="auto"/>
        <w:bottom w:val="none" w:sz="0" w:space="0" w:color="auto"/>
        <w:right w:val="none" w:sz="0" w:space="0" w:color="auto"/>
      </w:divBdr>
    </w:div>
    <w:div w:id="1597977045">
      <w:bodyDiv w:val="1"/>
      <w:marLeft w:val="0"/>
      <w:marRight w:val="0"/>
      <w:marTop w:val="0"/>
      <w:marBottom w:val="0"/>
      <w:divBdr>
        <w:top w:val="none" w:sz="0" w:space="0" w:color="auto"/>
        <w:left w:val="none" w:sz="0" w:space="0" w:color="auto"/>
        <w:bottom w:val="none" w:sz="0" w:space="0" w:color="auto"/>
        <w:right w:val="none" w:sz="0" w:space="0" w:color="auto"/>
      </w:divBdr>
    </w:div>
    <w:div w:id="1602569598">
      <w:bodyDiv w:val="1"/>
      <w:marLeft w:val="0"/>
      <w:marRight w:val="0"/>
      <w:marTop w:val="0"/>
      <w:marBottom w:val="0"/>
      <w:divBdr>
        <w:top w:val="none" w:sz="0" w:space="0" w:color="auto"/>
        <w:left w:val="none" w:sz="0" w:space="0" w:color="auto"/>
        <w:bottom w:val="none" w:sz="0" w:space="0" w:color="auto"/>
        <w:right w:val="none" w:sz="0" w:space="0" w:color="auto"/>
      </w:divBdr>
    </w:div>
    <w:div w:id="1619098572">
      <w:bodyDiv w:val="1"/>
      <w:marLeft w:val="0"/>
      <w:marRight w:val="0"/>
      <w:marTop w:val="0"/>
      <w:marBottom w:val="0"/>
      <w:divBdr>
        <w:top w:val="none" w:sz="0" w:space="0" w:color="auto"/>
        <w:left w:val="none" w:sz="0" w:space="0" w:color="auto"/>
        <w:bottom w:val="none" w:sz="0" w:space="0" w:color="auto"/>
        <w:right w:val="none" w:sz="0" w:space="0" w:color="auto"/>
      </w:divBdr>
    </w:div>
    <w:div w:id="1640576529">
      <w:bodyDiv w:val="1"/>
      <w:marLeft w:val="0"/>
      <w:marRight w:val="0"/>
      <w:marTop w:val="0"/>
      <w:marBottom w:val="0"/>
      <w:divBdr>
        <w:top w:val="none" w:sz="0" w:space="0" w:color="auto"/>
        <w:left w:val="none" w:sz="0" w:space="0" w:color="auto"/>
        <w:bottom w:val="none" w:sz="0" w:space="0" w:color="auto"/>
        <w:right w:val="none" w:sz="0" w:space="0" w:color="auto"/>
      </w:divBdr>
    </w:div>
    <w:div w:id="1655838372">
      <w:bodyDiv w:val="1"/>
      <w:marLeft w:val="0"/>
      <w:marRight w:val="0"/>
      <w:marTop w:val="0"/>
      <w:marBottom w:val="0"/>
      <w:divBdr>
        <w:top w:val="none" w:sz="0" w:space="0" w:color="auto"/>
        <w:left w:val="none" w:sz="0" w:space="0" w:color="auto"/>
        <w:bottom w:val="none" w:sz="0" w:space="0" w:color="auto"/>
        <w:right w:val="none" w:sz="0" w:space="0" w:color="auto"/>
      </w:divBdr>
    </w:div>
    <w:div w:id="1679380578">
      <w:bodyDiv w:val="1"/>
      <w:marLeft w:val="0"/>
      <w:marRight w:val="0"/>
      <w:marTop w:val="0"/>
      <w:marBottom w:val="0"/>
      <w:divBdr>
        <w:top w:val="none" w:sz="0" w:space="0" w:color="auto"/>
        <w:left w:val="none" w:sz="0" w:space="0" w:color="auto"/>
        <w:bottom w:val="none" w:sz="0" w:space="0" w:color="auto"/>
        <w:right w:val="none" w:sz="0" w:space="0" w:color="auto"/>
      </w:divBdr>
    </w:div>
    <w:div w:id="1753745127">
      <w:bodyDiv w:val="1"/>
      <w:marLeft w:val="0"/>
      <w:marRight w:val="0"/>
      <w:marTop w:val="0"/>
      <w:marBottom w:val="0"/>
      <w:divBdr>
        <w:top w:val="none" w:sz="0" w:space="0" w:color="auto"/>
        <w:left w:val="none" w:sz="0" w:space="0" w:color="auto"/>
        <w:bottom w:val="none" w:sz="0" w:space="0" w:color="auto"/>
        <w:right w:val="none" w:sz="0" w:space="0" w:color="auto"/>
      </w:divBdr>
    </w:div>
    <w:div w:id="1799949150">
      <w:bodyDiv w:val="1"/>
      <w:marLeft w:val="0"/>
      <w:marRight w:val="0"/>
      <w:marTop w:val="0"/>
      <w:marBottom w:val="0"/>
      <w:divBdr>
        <w:top w:val="none" w:sz="0" w:space="0" w:color="auto"/>
        <w:left w:val="none" w:sz="0" w:space="0" w:color="auto"/>
        <w:bottom w:val="none" w:sz="0" w:space="0" w:color="auto"/>
        <w:right w:val="none" w:sz="0" w:space="0" w:color="auto"/>
      </w:divBdr>
    </w:div>
    <w:div w:id="1809082225">
      <w:bodyDiv w:val="1"/>
      <w:marLeft w:val="0"/>
      <w:marRight w:val="0"/>
      <w:marTop w:val="0"/>
      <w:marBottom w:val="0"/>
      <w:divBdr>
        <w:top w:val="none" w:sz="0" w:space="0" w:color="auto"/>
        <w:left w:val="none" w:sz="0" w:space="0" w:color="auto"/>
        <w:bottom w:val="none" w:sz="0" w:space="0" w:color="auto"/>
        <w:right w:val="none" w:sz="0" w:space="0" w:color="auto"/>
      </w:divBdr>
    </w:div>
    <w:div w:id="1810979416">
      <w:bodyDiv w:val="1"/>
      <w:marLeft w:val="0"/>
      <w:marRight w:val="0"/>
      <w:marTop w:val="0"/>
      <w:marBottom w:val="0"/>
      <w:divBdr>
        <w:top w:val="none" w:sz="0" w:space="0" w:color="auto"/>
        <w:left w:val="none" w:sz="0" w:space="0" w:color="auto"/>
        <w:bottom w:val="none" w:sz="0" w:space="0" w:color="auto"/>
        <w:right w:val="none" w:sz="0" w:space="0" w:color="auto"/>
      </w:divBdr>
      <w:divsChild>
        <w:div w:id="718675472">
          <w:marLeft w:val="0"/>
          <w:marRight w:val="0"/>
          <w:marTop w:val="150"/>
          <w:marBottom w:val="150"/>
          <w:divBdr>
            <w:top w:val="none" w:sz="0" w:space="0" w:color="auto"/>
            <w:left w:val="none" w:sz="0" w:space="0" w:color="auto"/>
            <w:bottom w:val="none" w:sz="0" w:space="0" w:color="auto"/>
            <w:right w:val="none" w:sz="0" w:space="0" w:color="auto"/>
          </w:divBdr>
        </w:div>
        <w:div w:id="771360494">
          <w:marLeft w:val="0"/>
          <w:marRight w:val="0"/>
          <w:marTop w:val="0"/>
          <w:marBottom w:val="0"/>
          <w:divBdr>
            <w:top w:val="none" w:sz="0" w:space="0" w:color="auto"/>
            <w:left w:val="none" w:sz="0" w:space="0" w:color="auto"/>
            <w:bottom w:val="none" w:sz="0" w:space="0" w:color="auto"/>
            <w:right w:val="none" w:sz="0" w:space="0" w:color="auto"/>
          </w:divBdr>
        </w:div>
        <w:div w:id="1933656870">
          <w:marLeft w:val="0"/>
          <w:marRight w:val="0"/>
          <w:marTop w:val="150"/>
          <w:marBottom w:val="150"/>
          <w:divBdr>
            <w:top w:val="single" w:sz="6" w:space="3" w:color="E4E4E4"/>
            <w:left w:val="none" w:sz="0" w:space="0" w:color="auto"/>
            <w:bottom w:val="single" w:sz="6" w:space="3" w:color="E4E4E4"/>
            <w:right w:val="none" w:sz="0" w:space="0" w:color="auto"/>
          </w:divBdr>
        </w:div>
      </w:divsChild>
    </w:div>
    <w:div w:id="1813675155">
      <w:bodyDiv w:val="1"/>
      <w:marLeft w:val="0"/>
      <w:marRight w:val="0"/>
      <w:marTop w:val="0"/>
      <w:marBottom w:val="0"/>
      <w:divBdr>
        <w:top w:val="none" w:sz="0" w:space="0" w:color="auto"/>
        <w:left w:val="none" w:sz="0" w:space="0" w:color="auto"/>
        <w:bottom w:val="none" w:sz="0" w:space="0" w:color="auto"/>
        <w:right w:val="none" w:sz="0" w:space="0" w:color="auto"/>
      </w:divBdr>
    </w:div>
    <w:div w:id="1820923723">
      <w:bodyDiv w:val="1"/>
      <w:marLeft w:val="0"/>
      <w:marRight w:val="0"/>
      <w:marTop w:val="0"/>
      <w:marBottom w:val="0"/>
      <w:divBdr>
        <w:top w:val="none" w:sz="0" w:space="0" w:color="auto"/>
        <w:left w:val="none" w:sz="0" w:space="0" w:color="auto"/>
        <w:bottom w:val="none" w:sz="0" w:space="0" w:color="auto"/>
        <w:right w:val="none" w:sz="0" w:space="0" w:color="auto"/>
      </w:divBdr>
    </w:div>
    <w:div w:id="1824392972">
      <w:bodyDiv w:val="1"/>
      <w:marLeft w:val="0"/>
      <w:marRight w:val="0"/>
      <w:marTop w:val="0"/>
      <w:marBottom w:val="0"/>
      <w:divBdr>
        <w:top w:val="none" w:sz="0" w:space="0" w:color="auto"/>
        <w:left w:val="none" w:sz="0" w:space="0" w:color="auto"/>
        <w:bottom w:val="none" w:sz="0" w:space="0" w:color="auto"/>
        <w:right w:val="none" w:sz="0" w:space="0" w:color="auto"/>
      </w:divBdr>
    </w:div>
    <w:div w:id="1824538565">
      <w:bodyDiv w:val="1"/>
      <w:marLeft w:val="0"/>
      <w:marRight w:val="0"/>
      <w:marTop w:val="0"/>
      <w:marBottom w:val="0"/>
      <w:divBdr>
        <w:top w:val="none" w:sz="0" w:space="0" w:color="auto"/>
        <w:left w:val="none" w:sz="0" w:space="0" w:color="auto"/>
        <w:bottom w:val="none" w:sz="0" w:space="0" w:color="auto"/>
        <w:right w:val="none" w:sz="0" w:space="0" w:color="auto"/>
      </w:divBdr>
    </w:div>
    <w:div w:id="1827891271">
      <w:bodyDiv w:val="1"/>
      <w:marLeft w:val="0"/>
      <w:marRight w:val="0"/>
      <w:marTop w:val="0"/>
      <w:marBottom w:val="0"/>
      <w:divBdr>
        <w:top w:val="none" w:sz="0" w:space="0" w:color="auto"/>
        <w:left w:val="none" w:sz="0" w:space="0" w:color="auto"/>
        <w:bottom w:val="none" w:sz="0" w:space="0" w:color="auto"/>
        <w:right w:val="none" w:sz="0" w:space="0" w:color="auto"/>
      </w:divBdr>
    </w:div>
    <w:div w:id="1853063143">
      <w:bodyDiv w:val="1"/>
      <w:marLeft w:val="0"/>
      <w:marRight w:val="0"/>
      <w:marTop w:val="0"/>
      <w:marBottom w:val="0"/>
      <w:divBdr>
        <w:top w:val="none" w:sz="0" w:space="0" w:color="auto"/>
        <w:left w:val="none" w:sz="0" w:space="0" w:color="auto"/>
        <w:bottom w:val="none" w:sz="0" w:space="0" w:color="auto"/>
        <w:right w:val="none" w:sz="0" w:space="0" w:color="auto"/>
      </w:divBdr>
    </w:div>
    <w:div w:id="1858960829">
      <w:bodyDiv w:val="1"/>
      <w:marLeft w:val="0"/>
      <w:marRight w:val="0"/>
      <w:marTop w:val="0"/>
      <w:marBottom w:val="0"/>
      <w:divBdr>
        <w:top w:val="none" w:sz="0" w:space="0" w:color="auto"/>
        <w:left w:val="none" w:sz="0" w:space="0" w:color="auto"/>
        <w:bottom w:val="none" w:sz="0" w:space="0" w:color="auto"/>
        <w:right w:val="none" w:sz="0" w:space="0" w:color="auto"/>
      </w:divBdr>
    </w:div>
    <w:div w:id="1873036661">
      <w:bodyDiv w:val="1"/>
      <w:marLeft w:val="0"/>
      <w:marRight w:val="0"/>
      <w:marTop w:val="0"/>
      <w:marBottom w:val="0"/>
      <w:divBdr>
        <w:top w:val="none" w:sz="0" w:space="0" w:color="auto"/>
        <w:left w:val="none" w:sz="0" w:space="0" w:color="auto"/>
        <w:bottom w:val="none" w:sz="0" w:space="0" w:color="auto"/>
        <w:right w:val="none" w:sz="0" w:space="0" w:color="auto"/>
      </w:divBdr>
    </w:div>
    <w:div w:id="1882013686">
      <w:bodyDiv w:val="1"/>
      <w:marLeft w:val="0"/>
      <w:marRight w:val="0"/>
      <w:marTop w:val="0"/>
      <w:marBottom w:val="0"/>
      <w:divBdr>
        <w:top w:val="none" w:sz="0" w:space="0" w:color="auto"/>
        <w:left w:val="none" w:sz="0" w:space="0" w:color="auto"/>
        <w:bottom w:val="none" w:sz="0" w:space="0" w:color="auto"/>
        <w:right w:val="none" w:sz="0" w:space="0" w:color="auto"/>
      </w:divBdr>
    </w:div>
    <w:div w:id="1888488289">
      <w:bodyDiv w:val="1"/>
      <w:marLeft w:val="0"/>
      <w:marRight w:val="0"/>
      <w:marTop w:val="0"/>
      <w:marBottom w:val="0"/>
      <w:divBdr>
        <w:top w:val="none" w:sz="0" w:space="0" w:color="auto"/>
        <w:left w:val="none" w:sz="0" w:space="0" w:color="auto"/>
        <w:bottom w:val="none" w:sz="0" w:space="0" w:color="auto"/>
        <w:right w:val="none" w:sz="0" w:space="0" w:color="auto"/>
      </w:divBdr>
    </w:div>
    <w:div w:id="1907178383">
      <w:bodyDiv w:val="1"/>
      <w:marLeft w:val="0"/>
      <w:marRight w:val="0"/>
      <w:marTop w:val="0"/>
      <w:marBottom w:val="0"/>
      <w:divBdr>
        <w:top w:val="none" w:sz="0" w:space="0" w:color="auto"/>
        <w:left w:val="none" w:sz="0" w:space="0" w:color="auto"/>
        <w:bottom w:val="none" w:sz="0" w:space="0" w:color="auto"/>
        <w:right w:val="none" w:sz="0" w:space="0" w:color="auto"/>
      </w:divBdr>
    </w:div>
    <w:div w:id="1910800307">
      <w:bodyDiv w:val="1"/>
      <w:marLeft w:val="0"/>
      <w:marRight w:val="0"/>
      <w:marTop w:val="0"/>
      <w:marBottom w:val="0"/>
      <w:divBdr>
        <w:top w:val="none" w:sz="0" w:space="0" w:color="auto"/>
        <w:left w:val="none" w:sz="0" w:space="0" w:color="auto"/>
        <w:bottom w:val="none" w:sz="0" w:space="0" w:color="auto"/>
        <w:right w:val="none" w:sz="0" w:space="0" w:color="auto"/>
      </w:divBdr>
    </w:div>
    <w:div w:id="1911302323">
      <w:bodyDiv w:val="1"/>
      <w:marLeft w:val="0"/>
      <w:marRight w:val="0"/>
      <w:marTop w:val="0"/>
      <w:marBottom w:val="0"/>
      <w:divBdr>
        <w:top w:val="none" w:sz="0" w:space="0" w:color="auto"/>
        <w:left w:val="none" w:sz="0" w:space="0" w:color="auto"/>
        <w:bottom w:val="none" w:sz="0" w:space="0" w:color="auto"/>
        <w:right w:val="none" w:sz="0" w:space="0" w:color="auto"/>
      </w:divBdr>
    </w:div>
    <w:div w:id="1922791400">
      <w:bodyDiv w:val="1"/>
      <w:marLeft w:val="0"/>
      <w:marRight w:val="0"/>
      <w:marTop w:val="0"/>
      <w:marBottom w:val="0"/>
      <w:divBdr>
        <w:top w:val="none" w:sz="0" w:space="0" w:color="auto"/>
        <w:left w:val="none" w:sz="0" w:space="0" w:color="auto"/>
        <w:bottom w:val="none" w:sz="0" w:space="0" w:color="auto"/>
        <w:right w:val="none" w:sz="0" w:space="0" w:color="auto"/>
      </w:divBdr>
    </w:div>
    <w:div w:id="1926110684">
      <w:bodyDiv w:val="1"/>
      <w:marLeft w:val="0"/>
      <w:marRight w:val="0"/>
      <w:marTop w:val="0"/>
      <w:marBottom w:val="0"/>
      <w:divBdr>
        <w:top w:val="none" w:sz="0" w:space="0" w:color="auto"/>
        <w:left w:val="none" w:sz="0" w:space="0" w:color="auto"/>
        <w:bottom w:val="none" w:sz="0" w:space="0" w:color="auto"/>
        <w:right w:val="none" w:sz="0" w:space="0" w:color="auto"/>
      </w:divBdr>
    </w:div>
    <w:div w:id="1937051907">
      <w:bodyDiv w:val="1"/>
      <w:marLeft w:val="0"/>
      <w:marRight w:val="0"/>
      <w:marTop w:val="0"/>
      <w:marBottom w:val="0"/>
      <w:divBdr>
        <w:top w:val="none" w:sz="0" w:space="0" w:color="auto"/>
        <w:left w:val="none" w:sz="0" w:space="0" w:color="auto"/>
        <w:bottom w:val="none" w:sz="0" w:space="0" w:color="auto"/>
        <w:right w:val="none" w:sz="0" w:space="0" w:color="auto"/>
      </w:divBdr>
    </w:div>
    <w:div w:id="1978099672">
      <w:bodyDiv w:val="1"/>
      <w:marLeft w:val="0"/>
      <w:marRight w:val="0"/>
      <w:marTop w:val="0"/>
      <w:marBottom w:val="0"/>
      <w:divBdr>
        <w:top w:val="none" w:sz="0" w:space="0" w:color="auto"/>
        <w:left w:val="none" w:sz="0" w:space="0" w:color="auto"/>
        <w:bottom w:val="none" w:sz="0" w:space="0" w:color="auto"/>
        <w:right w:val="none" w:sz="0" w:space="0" w:color="auto"/>
      </w:divBdr>
    </w:div>
    <w:div w:id="2034459474">
      <w:bodyDiv w:val="1"/>
      <w:marLeft w:val="0"/>
      <w:marRight w:val="0"/>
      <w:marTop w:val="0"/>
      <w:marBottom w:val="0"/>
      <w:divBdr>
        <w:top w:val="none" w:sz="0" w:space="0" w:color="auto"/>
        <w:left w:val="none" w:sz="0" w:space="0" w:color="auto"/>
        <w:bottom w:val="none" w:sz="0" w:space="0" w:color="auto"/>
        <w:right w:val="none" w:sz="0" w:space="0" w:color="auto"/>
      </w:divBdr>
    </w:div>
    <w:div w:id="2047363813">
      <w:bodyDiv w:val="1"/>
      <w:marLeft w:val="0"/>
      <w:marRight w:val="0"/>
      <w:marTop w:val="0"/>
      <w:marBottom w:val="0"/>
      <w:divBdr>
        <w:top w:val="none" w:sz="0" w:space="0" w:color="auto"/>
        <w:left w:val="none" w:sz="0" w:space="0" w:color="auto"/>
        <w:bottom w:val="none" w:sz="0" w:space="0" w:color="auto"/>
        <w:right w:val="none" w:sz="0" w:space="0" w:color="auto"/>
      </w:divBdr>
    </w:div>
    <w:div w:id="2051680636">
      <w:bodyDiv w:val="1"/>
      <w:marLeft w:val="0"/>
      <w:marRight w:val="0"/>
      <w:marTop w:val="0"/>
      <w:marBottom w:val="0"/>
      <w:divBdr>
        <w:top w:val="none" w:sz="0" w:space="0" w:color="auto"/>
        <w:left w:val="none" w:sz="0" w:space="0" w:color="auto"/>
        <w:bottom w:val="none" w:sz="0" w:space="0" w:color="auto"/>
        <w:right w:val="none" w:sz="0" w:space="0" w:color="auto"/>
      </w:divBdr>
    </w:div>
    <w:div w:id="2057466041">
      <w:bodyDiv w:val="1"/>
      <w:marLeft w:val="0"/>
      <w:marRight w:val="0"/>
      <w:marTop w:val="0"/>
      <w:marBottom w:val="0"/>
      <w:divBdr>
        <w:top w:val="none" w:sz="0" w:space="0" w:color="auto"/>
        <w:left w:val="none" w:sz="0" w:space="0" w:color="auto"/>
        <w:bottom w:val="none" w:sz="0" w:space="0" w:color="auto"/>
        <w:right w:val="none" w:sz="0" w:space="0" w:color="auto"/>
      </w:divBdr>
    </w:div>
    <w:div w:id="2073769572">
      <w:bodyDiv w:val="1"/>
      <w:marLeft w:val="0"/>
      <w:marRight w:val="0"/>
      <w:marTop w:val="0"/>
      <w:marBottom w:val="0"/>
      <w:divBdr>
        <w:top w:val="none" w:sz="0" w:space="0" w:color="auto"/>
        <w:left w:val="none" w:sz="0" w:space="0" w:color="auto"/>
        <w:bottom w:val="none" w:sz="0" w:space="0" w:color="auto"/>
        <w:right w:val="none" w:sz="0" w:space="0" w:color="auto"/>
      </w:divBdr>
    </w:div>
    <w:div w:id="2079207583">
      <w:bodyDiv w:val="1"/>
      <w:marLeft w:val="0"/>
      <w:marRight w:val="0"/>
      <w:marTop w:val="0"/>
      <w:marBottom w:val="0"/>
      <w:divBdr>
        <w:top w:val="none" w:sz="0" w:space="0" w:color="auto"/>
        <w:left w:val="none" w:sz="0" w:space="0" w:color="auto"/>
        <w:bottom w:val="none" w:sz="0" w:space="0" w:color="auto"/>
        <w:right w:val="none" w:sz="0" w:space="0" w:color="auto"/>
      </w:divBdr>
    </w:div>
    <w:div w:id="2084795218">
      <w:bodyDiv w:val="1"/>
      <w:marLeft w:val="0"/>
      <w:marRight w:val="0"/>
      <w:marTop w:val="0"/>
      <w:marBottom w:val="0"/>
      <w:divBdr>
        <w:top w:val="none" w:sz="0" w:space="0" w:color="auto"/>
        <w:left w:val="none" w:sz="0" w:space="0" w:color="auto"/>
        <w:bottom w:val="none" w:sz="0" w:space="0" w:color="auto"/>
        <w:right w:val="none" w:sz="0" w:space="0" w:color="auto"/>
      </w:divBdr>
    </w:div>
    <w:div w:id="2085757711">
      <w:bodyDiv w:val="1"/>
      <w:marLeft w:val="0"/>
      <w:marRight w:val="0"/>
      <w:marTop w:val="0"/>
      <w:marBottom w:val="0"/>
      <w:divBdr>
        <w:top w:val="none" w:sz="0" w:space="0" w:color="auto"/>
        <w:left w:val="none" w:sz="0" w:space="0" w:color="auto"/>
        <w:bottom w:val="none" w:sz="0" w:space="0" w:color="auto"/>
        <w:right w:val="none" w:sz="0" w:space="0" w:color="auto"/>
      </w:divBdr>
    </w:div>
    <w:div w:id="211158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chart" Target="charts/chart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rm@ccrm.md"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www.ccrm.md"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cid:image003.jpg@01D53192.824E8D70" TargetMode="External"/><Relationship Id="rId14" Type="http://schemas.openxmlformats.org/officeDocument/2006/relationships/diagramQuickStyle" Target="diagrams/quickStyle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lex:LPLP199704241163" TargetMode="External"/><Relationship Id="rId13" Type="http://schemas.openxmlformats.org/officeDocument/2006/relationships/hyperlink" Target="lex:LPLP199704241163" TargetMode="External"/><Relationship Id="rId3" Type="http://schemas.openxmlformats.org/officeDocument/2006/relationships/hyperlink" Target="lex:LPLP199704241163" TargetMode="External"/><Relationship Id="rId7" Type="http://schemas.openxmlformats.org/officeDocument/2006/relationships/hyperlink" Target="lex:LPLP199704241163" TargetMode="External"/><Relationship Id="rId12" Type="http://schemas.openxmlformats.org/officeDocument/2006/relationships/hyperlink" Target="lex:LPLP199704241163" TargetMode="External"/><Relationship Id="rId2" Type="http://schemas.openxmlformats.org/officeDocument/2006/relationships/hyperlink" Target="lex:LPLP200007201149" TargetMode="External"/><Relationship Id="rId1" Type="http://schemas.openxmlformats.org/officeDocument/2006/relationships/hyperlink" Target="lex:LPLP200007201149" TargetMode="External"/><Relationship Id="rId6" Type="http://schemas.openxmlformats.org/officeDocument/2006/relationships/hyperlink" Target="lex:LPLP199711201380" TargetMode="External"/><Relationship Id="rId11" Type="http://schemas.openxmlformats.org/officeDocument/2006/relationships/hyperlink" Target="lex:LPLP199704241163" TargetMode="External"/><Relationship Id="rId5" Type="http://schemas.openxmlformats.org/officeDocument/2006/relationships/hyperlink" Target="lex:LPLP199711201380" TargetMode="External"/><Relationship Id="rId10" Type="http://schemas.openxmlformats.org/officeDocument/2006/relationships/hyperlink" Target="lex:LPLP200007201149" TargetMode="External"/><Relationship Id="rId4" Type="http://schemas.openxmlformats.org/officeDocument/2006/relationships/hyperlink" Target="lex:LPLP199704241163" TargetMode="External"/><Relationship Id="rId9" Type="http://schemas.openxmlformats.org/officeDocument/2006/relationships/hyperlink" Target="lex:LPLP199704241163"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v_munteanu\Desktop\Venituri%20vamale%20in%20BS%202019-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v_munteanu\Desktop\&#1050;&#1085;&#1080;&#1075;&#107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v_munteanu\Desktop\Diagrame%20SV\EVOLPercep%20drepturi%20IM&amp;EX%20duty%20Free.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o-RO" sz="1000" b="1" i="0" u="none" strike="noStrike" baseline="0">
                <a:solidFill>
                  <a:sysClr val="windowText" lastClr="000000"/>
                </a:solidFill>
                <a:effectLst/>
                <a:latin typeface="+mj-lt"/>
              </a:rPr>
              <a:t>Оценка налоговых и таможенных льгот за последние пять лет </a:t>
            </a:r>
            <a:r>
              <a:rPr lang="ro-MD" sz="1000">
                <a:solidFill>
                  <a:sysClr val="windowText" lastClr="000000"/>
                </a:solidFill>
                <a:latin typeface="+mj-lt"/>
                <a:cs typeface="Times New Roman" panose="02020603050405020304" pitchFamily="18" charset="0"/>
              </a:rPr>
              <a:t>(</a:t>
            </a:r>
            <a:r>
              <a:rPr lang="ru-RU" sz="1000">
                <a:solidFill>
                  <a:sysClr val="windowText" lastClr="000000"/>
                </a:solidFill>
                <a:latin typeface="+mj-lt"/>
                <a:cs typeface="Times New Roman" panose="02020603050405020304" pitchFamily="18" charset="0"/>
              </a:rPr>
              <a:t>совокупные таможенные доходы за 2017 год составляют</a:t>
            </a:r>
            <a:r>
              <a:rPr lang="ro-MD" sz="1000">
                <a:solidFill>
                  <a:sysClr val="windowText" lastClr="000000"/>
                </a:solidFill>
                <a:latin typeface="+mj-lt"/>
                <a:cs typeface="Times New Roman" panose="02020603050405020304" pitchFamily="18" charset="0"/>
              </a:rPr>
              <a:t> 115.317,8 </a:t>
            </a:r>
            <a:r>
              <a:rPr lang="ru-RU" sz="1000">
                <a:solidFill>
                  <a:sysClr val="windowText" lastClr="000000"/>
                </a:solidFill>
                <a:latin typeface="+mj-lt"/>
                <a:cs typeface="Times New Roman" panose="02020603050405020304" pitchFamily="18" charset="0"/>
              </a:rPr>
              <a:t>млн. леев</a:t>
            </a:r>
            <a:r>
              <a:rPr lang="ro-MD" sz="1000" baseline="0">
                <a:solidFill>
                  <a:sysClr val="windowText" lastClr="000000"/>
                </a:solidFill>
                <a:latin typeface="+mj-lt"/>
                <a:cs typeface="Times New Roman" panose="02020603050405020304" pitchFamily="18" charset="0"/>
              </a:rPr>
              <a:t>)</a:t>
            </a:r>
            <a:endParaRPr lang="ru-MD" sz="1000">
              <a:solidFill>
                <a:sysClr val="windowText" lastClr="000000"/>
              </a:solidFill>
              <a:latin typeface="+mj-lt"/>
              <a:cs typeface="Times New Roman" panose="02020603050405020304" pitchFamily="18" charset="0"/>
            </a:endParaRPr>
          </a:p>
        </c:rich>
      </c:tx>
      <c:layout>
        <c:manualLayout>
          <c:xMode val="edge"/>
          <c:yMode val="edge"/>
          <c:x val="0.14134035736636125"/>
          <c:y val="9.9502487562189053E-3"/>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9.6439226235510614E-2"/>
          <c:y val="0.1648148148148148"/>
          <c:w val="0.82135642297381861"/>
          <c:h val="0.59699766695829692"/>
        </c:manualLayout>
      </c:layout>
      <c:barChart>
        <c:barDir val="col"/>
        <c:grouping val="clustered"/>
        <c:varyColors val="0"/>
        <c:ser>
          <c:idx val="0"/>
          <c:order val="0"/>
          <c:tx>
            <c:strRef>
              <c:f>'diagrama 1'!$A$2</c:f>
              <c:strCache>
                <c:ptCount val="1"/>
                <c:pt idx="0">
                  <c:v>Facilități fiscale și vamale anuale (mil.lei)</c:v>
                </c:pt>
              </c:strCache>
            </c:strRef>
          </c:tx>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j-lt"/>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'diagrama 1'!$B$1:$F$1</c:f>
              <c:numCache>
                <c:formatCode>General</c:formatCode>
                <c:ptCount val="5"/>
                <c:pt idx="0">
                  <c:v>2017</c:v>
                </c:pt>
                <c:pt idx="1">
                  <c:v>2018</c:v>
                </c:pt>
                <c:pt idx="2">
                  <c:v>2019</c:v>
                </c:pt>
                <c:pt idx="3">
                  <c:v>2020</c:v>
                </c:pt>
                <c:pt idx="4">
                  <c:v>2021</c:v>
                </c:pt>
              </c:numCache>
            </c:numRef>
          </c:cat>
          <c:val>
            <c:numRef>
              <c:f>'diagrama 1'!$B$2:$F$2</c:f>
              <c:numCache>
                <c:formatCode>General</c:formatCode>
                <c:ptCount val="5"/>
                <c:pt idx="0">
                  <c:v>7026.9</c:v>
                </c:pt>
                <c:pt idx="1">
                  <c:v>8259.7000000000007</c:v>
                </c:pt>
                <c:pt idx="2">
                  <c:v>9427.2999999999993</c:v>
                </c:pt>
                <c:pt idx="3">
                  <c:v>10675.1</c:v>
                </c:pt>
                <c:pt idx="4">
                  <c:v>13340.2</c:v>
                </c:pt>
              </c:numCache>
            </c:numRef>
          </c:val>
          <c:extLst xmlns:c16r2="http://schemas.microsoft.com/office/drawing/2015/06/chart">
            <c:ext xmlns:c16="http://schemas.microsoft.com/office/drawing/2014/chart" uri="{C3380CC4-5D6E-409C-BE32-E72D297353CC}">
              <c16:uniqueId val="{00000000-3862-4ABB-82F4-2998AA6EAC29}"/>
            </c:ext>
          </c:extLst>
        </c:ser>
        <c:dLbls>
          <c:showLegendKey val="0"/>
          <c:showVal val="0"/>
          <c:showCatName val="0"/>
          <c:showSerName val="0"/>
          <c:showPercent val="0"/>
          <c:showBubbleSize val="0"/>
        </c:dLbls>
        <c:gapWidth val="75"/>
        <c:overlap val="-25"/>
        <c:axId val="248798440"/>
        <c:axId val="248799616"/>
      </c:barChart>
      <c:lineChart>
        <c:grouping val="standard"/>
        <c:varyColors val="0"/>
        <c:ser>
          <c:idx val="1"/>
          <c:order val="1"/>
          <c:tx>
            <c:strRef>
              <c:f>'diagrama 1'!$A$3</c:f>
              <c:strCache>
                <c:ptCount val="1"/>
                <c:pt idx="0">
                  <c:v>Facilități fiscale și vamale anuale cumulativ din anul 2017 (mil.lei)</c:v>
                </c:pt>
              </c:strCache>
            </c:strRef>
          </c:tx>
          <c:spPr>
            <a:ln w="38100" cap="rnd">
              <a:solidFill>
                <a:srgbClr val="FFFF00"/>
              </a:solidFill>
              <a:round/>
            </a:ln>
            <a:effectLst>
              <a:outerShdw blurRad="40000" dist="23000" dir="5400000" rotWithShape="0">
                <a:srgbClr val="000000">
                  <a:alpha val="35000"/>
                </a:srgbClr>
              </a:outerShdw>
            </a:effectLst>
          </c:spPr>
          <c:marker>
            <c:symbol val="none"/>
          </c:marker>
          <c:dLbls>
            <c:dLbl>
              <c:idx val="4"/>
              <c:layout>
                <c:manualLayout>
                  <c:x val="-2.6097271648873072E-2"/>
                  <c:y val="2.77777777777777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862-4ABB-82F4-2998AA6EAC2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j-lt"/>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'diagrama 1'!$B$1:$F$1</c:f>
              <c:numCache>
                <c:formatCode>General</c:formatCode>
                <c:ptCount val="5"/>
                <c:pt idx="0">
                  <c:v>2017</c:v>
                </c:pt>
                <c:pt idx="1">
                  <c:v>2018</c:v>
                </c:pt>
                <c:pt idx="2">
                  <c:v>2019</c:v>
                </c:pt>
                <c:pt idx="3">
                  <c:v>2020</c:v>
                </c:pt>
                <c:pt idx="4">
                  <c:v>2021</c:v>
                </c:pt>
              </c:numCache>
            </c:numRef>
          </c:cat>
          <c:val>
            <c:numRef>
              <c:f>'diagrama 1'!$B$3:$F$3</c:f>
              <c:numCache>
                <c:formatCode>General</c:formatCode>
                <c:ptCount val="5"/>
                <c:pt idx="0">
                  <c:v>7026.9</c:v>
                </c:pt>
                <c:pt idx="1">
                  <c:v>15286.6</c:v>
                </c:pt>
                <c:pt idx="2">
                  <c:v>24713.9</c:v>
                </c:pt>
                <c:pt idx="3">
                  <c:v>35389</c:v>
                </c:pt>
                <c:pt idx="4">
                  <c:v>48729.2</c:v>
                </c:pt>
              </c:numCache>
            </c:numRef>
          </c:val>
          <c:smooth val="0"/>
          <c:extLst xmlns:c16r2="http://schemas.microsoft.com/office/drawing/2015/06/chart">
            <c:ext xmlns:c16="http://schemas.microsoft.com/office/drawing/2014/chart" uri="{C3380CC4-5D6E-409C-BE32-E72D297353CC}">
              <c16:uniqueId val="{00000002-3862-4ABB-82F4-2998AA6EAC29}"/>
            </c:ext>
          </c:extLst>
        </c:ser>
        <c:dLbls>
          <c:showLegendKey val="0"/>
          <c:showVal val="0"/>
          <c:showCatName val="0"/>
          <c:showSerName val="0"/>
          <c:showPercent val="0"/>
          <c:showBubbleSize val="0"/>
        </c:dLbls>
        <c:marker val="1"/>
        <c:smooth val="0"/>
        <c:axId val="248799224"/>
        <c:axId val="248801184"/>
      </c:lineChart>
      <c:catAx>
        <c:axId val="2487984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j-lt"/>
                <a:ea typeface="+mn-ea"/>
                <a:cs typeface="Times New Roman" panose="02020603050405020304" pitchFamily="18" charset="0"/>
              </a:defRPr>
            </a:pPr>
            <a:endParaRPr lang="ru-RU"/>
          </a:p>
        </c:txPr>
        <c:crossAx val="248799616"/>
        <c:crosses val="autoZero"/>
        <c:auto val="1"/>
        <c:lblAlgn val="ctr"/>
        <c:lblOffset val="100"/>
        <c:noMultiLvlLbl val="0"/>
      </c:catAx>
      <c:valAx>
        <c:axId val="248799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8798440"/>
        <c:crosses val="autoZero"/>
        <c:crossBetween val="between"/>
      </c:valAx>
      <c:valAx>
        <c:axId val="248801184"/>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8799224"/>
        <c:crosses val="max"/>
        <c:crossBetween val="between"/>
      </c:valAx>
      <c:catAx>
        <c:axId val="248799224"/>
        <c:scaling>
          <c:orientation val="minMax"/>
        </c:scaling>
        <c:delete val="1"/>
        <c:axPos val="b"/>
        <c:numFmt formatCode="General" sourceLinked="1"/>
        <c:majorTickMark val="none"/>
        <c:minorTickMark val="none"/>
        <c:tickLblPos val="nextTo"/>
        <c:crossAx val="248801184"/>
        <c:crosses val="autoZero"/>
        <c:auto val="1"/>
        <c:lblAlgn val="ctr"/>
        <c:lblOffset val="100"/>
        <c:noMultiLvlLbl val="0"/>
      </c:catAx>
      <c:spPr>
        <a:solidFill>
          <a:schemeClr val="accent2">
            <a:lumMod val="20000"/>
            <a:lumOff val="80000"/>
          </a:schemeClr>
        </a:solidFill>
        <a:ln>
          <a:noFill/>
        </a:ln>
        <a:effectLst/>
      </c:spPr>
    </c:plotArea>
    <c:legend>
      <c:legendPos val="b"/>
      <c:layout>
        <c:manualLayout>
          <c:xMode val="edge"/>
          <c:yMode val="edge"/>
          <c:x val="0"/>
          <c:y val="0.87128491401261432"/>
          <c:w val="0.99648873072360622"/>
          <c:h val="0.1287150859873859"/>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20" baseline="0">
                <a:solidFill>
                  <a:sysClr val="windowText" lastClr="000000"/>
                </a:solidFill>
                <a:latin typeface="+mj-lt"/>
                <a:ea typeface="+mn-ea"/>
                <a:cs typeface="+mn-cs"/>
              </a:defRPr>
            </a:pPr>
            <a:r>
              <a:rPr lang="ru-RU" sz="1100" b="1">
                <a:solidFill>
                  <a:sysClr val="windowText" lastClr="000000"/>
                </a:solidFill>
                <a:latin typeface="+mj-lt"/>
              </a:rPr>
              <a:t>Структура налоговых и таможенных льгот, предоставляемых Таможенной службой, включая районы левобережья Днестра, за 2020-2021 годы  (млн. леев)</a:t>
            </a:r>
            <a:endParaRPr lang="ru-MD" sz="1100" b="1">
              <a:solidFill>
                <a:sysClr val="windowText" lastClr="000000"/>
              </a:solidFill>
              <a:latin typeface="+mj-lt"/>
            </a:endParaRPr>
          </a:p>
        </c:rich>
      </c:tx>
      <c:layout>
        <c:manualLayout>
          <c:xMode val="edge"/>
          <c:yMode val="edge"/>
          <c:x val="0.14166104983393332"/>
          <c:y val="9.0826521344232521E-3"/>
        </c:manualLayout>
      </c:layout>
      <c:overlay val="0"/>
      <c:spPr>
        <a:noFill/>
        <a:ln>
          <a:noFill/>
        </a:ln>
        <a:effectLst/>
      </c:spPr>
      <c:txPr>
        <a:bodyPr rot="0" spcFirstLastPara="1" vertOverflow="ellipsis" vert="horz" wrap="square" anchor="ctr" anchorCtr="1"/>
        <a:lstStyle/>
        <a:p>
          <a:pPr>
            <a:defRPr sz="1200" b="1" i="0" u="none" strike="noStrike" kern="1200" cap="none" spc="20" baseline="0">
              <a:solidFill>
                <a:sysClr val="windowText" lastClr="000000"/>
              </a:solidFill>
              <a:latin typeface="+mj-lt"/>
              <a:ea typeface="+mn-ea"/>
              <a:cs typeface="+mn-cs"/>
            </a:defRPr>
          </a:pPr>
          <a:endParaRPr lang="ru-RU"/>
        </a:p>
      </c:txPr>
    </c:title>
    <c:autoTitleDeleted val="0"/>
    <c:plotArea>
      <c:layout>
        <c:manualLayout>
          <c:layoutTarget val="inner"/>
          <c:xMode val="edge"/>
          <c:yMode val="edge"/>
          <c:x val="8.2214707207546728E-2"/>
          <c:y val="0.20727863717307815"/>
          <c:w val="0.89651322302006442"/>
          <c:h val="0.47268195698970872"/>
        </c:manualLayout>
      </c:layout>
      <c:barChart>
        <c:barDir val="col"/>
        <c:grouping val="clustered"/>
        <c:varyColors val="0"/>
        <c:ser>
          <c:idx val="0"/>
          <c:order val="0"/>
          <c:tx>
            <c:strRef>
              <c:f>Лист1!$A$2</c:f>
              <c:strCache>
                <c:ptCount val="1"/>
                <c:pt idx="0">
                  <c:v>Total facilități fiscale și vamale, inclusiv:</c:v>
                </c:pt>
              </c:strCache>
            </c:strRef>
          </c:tx>
          <c:spPr>
            <a:solidFill>
              <a:srgbClr val="FF0000"/>
            </a:soli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j-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Лист1!$B$1:$C$1</c:f>
              <c:numCache>
                <c:formatCode>General</c:formatCode>
                <c:ptCount val="2"/>
                <c:pt idx="0">
                  <c:v>2020</c:v>
                </c:pt>
                <c:pt idx="1">
                  <c:v>2021</c:v>
                </c:pt>
              </c:numCache>
            </c:numRef>
          </c:cat>
          <c:val>
            <c:numRef>
              <c:f>Лист1!$B$2:$C$2</c:f>
              <c:numCache>
                <c:formatCode>General</c:formatCode>
                <c:ptCount val="2"/>
                <c:pt idx="0">
                  <c:v>10657.1</c:v>
                </c:pt>
                <c:pt idx="1">
                  <c:v>13340.2</c:v>
                </c:pt>
              </c:numCache>
            </c:numRef>
          </c:val>
          <c:extLst xmlns:c16r2="http://schemas.microsoft.com/office/drawing/2015/06/chart">
            <c:ext xmlns:c16="http://schemas.microsoft.com/office/drawing/2014/chart" uri="{C3380CC4-5D6E-409C-BE32-E72D297353CC}">
              <c16:uniqueId val="{00000000-D14A-42E4-9D82-53BCEB85C6C0}"/>
            </c:ext>
          </c:extLst>
        </c:ser>
        <c:ser>
          <c:idx val="1"/>
          <c:order val="1"/>
          <c:tx>
            <c:strRef>
              <c:f>Лист1!$A$3</c:f>
              <c:strCache>
                <c:ptCount val="1"/>
                <c:pt idx="0">
                  <c:v>Facilități acordate raioanelor de est ale Republicii Moldova</c:v>
                </c:pt>
              </c:strCache>
            </c:strRef>
          </c:tx>
          <c:spPr>
            <a:solidFill>
              <a:schemeClr val="bg2">
                <a:lumMod val="25000"/>
              </a:schemeClr>
            </a:soli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j-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Лист1!$B$1:$C$1</c:f>
              <c:numCache>
                <c:formatCode>General</c:formatCode>
                <c:ptCount val="2"/>
                <c:pt idx="0">
                  <c:v>2020</c:v>
                </c:pt>
                <c:pt idx="1">
                  <c:v>2021</c:v>
                </c:pt>
              </c:numCache>
            </c:numRef>
          </c:cat>
          <c:val>
            <c:numRef>
              <c:f>Лист1!$B$3:$C$3</c:f>
              <c:numCache>
                <c:formatCode>General</c:formatCode>
                <c:ptCount val="2"/>
                <c:pt idx="0">
                  <c:v>4860.5</c:v>
                </c:pt>
                <c:pt idx="1">
                  <c:v>5435.7</c:v>
                </c:pt>
              </c:numCache>
            </c:numRef>
          </c:val>
          <c:extLst xmlns:c16r2="http://schemas.microsoft.com/office/drawing/2015/06/chart">
            <c:ext xmlns:c16="http://schemas.microsoft.com/office/drawing/2014/chart" uri="{C3380CC4-5D6E-409C-BE32-E72D297353CC}">
              <c16:uniqueId val="{00000001-D14A-42E4-9D82-53BCEB85C6C0}"/>
            </c:ext>
          </c:extLst>
        </c:ser>
        <c:ser>
          <c:idx val="2"/>
          <c:order val="2"/>
          <c:tx>
            <c:strRef>
              <c:f>Лист1!$A$4</c:f>
              <c:strCache>
                <c:ptCount val="1"/>
                <c:pt idx="0">
                  <c:v>Facilități acordate în baza Acordului de Asociere RM-UE</c:v>
                </c:pt>
              </c:strCache>
            </c:strRef>
          </c:tx>
          <c:spPr>
            <a:solidFill>
              <a:srgbClr val="0000FF"/>
            </a:solidFill>
            <a:ln w="9525" cap="flat" cmpd="sng" algn="ctr">
              <a:solidFill>
                <a:schemeClr val="accent3">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j-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Лист1!$B$1:$C$1</c:f>
              <c:numCache>
                <c:formatCode>General</c:formatCode>
                <c:ptCount val="2"/>
                <c:pt idx="0">
                  <c:v>2020</c:v>
                </c:pt>
                <c:pt idx="1">
                  <c:v>2021</c:v>
                </c:pt>
              </c:numCache>
            </c:numRef>
          </c:cat>
          <c:val>
            <c:numRef>
              <c:f>Лист1!$B$4:$C$4</c:f>
              <c:numCache>
                <c:formatCode>General</c:formatCode>
                <c:ptCount val="2"/>
                <c:pt idx="0">
                  <c:v>1356.3</c:v>
                </c:pt>
                <c:pt idx="1">
                  <c:v>1676.3</c:v>
                </c:pt>
              </c:numCache>
            </c:numRef>
          </c:val>
          <c:extLst xmlns:c16r2="http://schemas.microsoft.com/office/drawing/2015/06/chart">
            <c:ext xmlns:c16="http://schemas.microsoft.com/office/drawing/2014/chart" uri="{C3380CC4-5D6E-409C-BE32-E72D297353CC}">
              <c16:uniqueId val="{00000002-D14A-42E4-9D82-53BCEB85C6C0}"/>
            </c:ext>
          </c:extLst>
        </c:ser>
        <c:ser>
          <c:idx val="3"/>
          <c:order val="3"/>
          <c:tx>
            <c:strRef>
              <c:f>Лист1!$A$5</c:f>
              <c:strCache>
                <c:ptCount val="1"/>
                <c:pt idx="0">
                  <c:v>Facilități acordate în baza Acordului CSI</c:v>
                </c:pt>
              </c:strCache>
            </c:strRef>
          </c:tx>
          <c:spPr>
            <a:solidFill>
              <a:srgbClr val="C00000"/>
            </a:solidFill>
            <a:ln w="9525" cap="flat" cmpd="sng" algn="ctr">
              <a:solidFill>
                <a:schemeClr val="accent4">
                  <a:shade val="95000"/>
                </a:schemeClr>
              </a:solidFill>
              <a:round/>
            </a:ln>
            <a:effectLst/>
          </c:spPr>
          <c:invertIfNegative val="0"/>
          <c:dLbls>
            <c:dLbl>
              <c:idx val="0"/>
              <c:layout>
                <c:manualLayout>
                  <c:x val="1.6666666666666614E-2"/>
                  <c:y val="1.38888888888888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14A-42E4-9D82-53BCEB85C6C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j-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Лист1!$B$1:$C$1</c:f>
              <c:numCache>
                <c:formatCode>General</c:formatCode>
                <c:ptCount val="2"/>
                <c:pt idx="0">
                  <c:v>2020</c:v>
                </c:pt>
                <c:pt idx="1">
                  <c:v>2021</c:v>
                </c:pt>
              </c:numCache>
            </c:numRef>
          </c:cat>
          <c:val>
            <c:numRef>
              <c:f>Лист1!$B$5:$C$5</c:f>
              <c:numCache>
                <c:formatCode>General</c:formatCode>
                <c:ptCount val="2"/>
                <c:pt idx="0">
                  <c:v>1269.3</c:v>
                </c:pt>
                <c:pt idx="1">
                  <c:v>1582.6</c:v>
                </c:pt>
              </c:numCache>
            </c:numRef>
          </c:val>
          <c:extLst xmlns:c16r2="http://schemas.microsoft.com/office/drawing/2015/06/chart">
            <c:ext xmlns:c16="http://schemas.microsoft.com/office/drawing/2014/chart" uri="{C3380CC4-5D6E-409C-BE32-E72D297353CC}">
              <c16:uniqueId val="{00000004-D14A-42E4-9D82-53BCEB85C6C0}"/>
            </c:ext>
          </c:extLst>
        </c:ser>
        <c:ser>
          <c:idx val="4"/>
          <c:order val="4"/>
          <c:tx>
            <c:strRef>
              <c:f>Лист1!$A$6</c:f>
              <c:strCache>
                <c:ptCount val="1"/>
                <c:pt idx="0">
                  <c:v>Facilități acordate în baza Acordului cu Republica Turcia</c:v>
                </c:pt>
              </c:strCache>
            </c:strRef>
          </c:tx>
          <c:spPr>
            <a:solidFill>
              <a:srgbClr val="00FF00"/>
            </a:solidFill>
            <a:ln w="9525" cap="flat" cmpd="sng" algn="ctr">
              <a:solidFill>
                <a:schemeClr val="accent5">
                  <a:shade val="95000"/>
                </a:schemeClr>
              </a:solidFill>
              <a:round/>
            </a:ln>
            <a:effectLst/>
          </c:spPr>
          <c:invertIfNegative val="0"/>
          <c:dLbls>
            <c:dLbl>
              <c:idx val="1"/>
              <c:layout>
                <c:manualLayout>
                  <c:x val="0"/>
                  <c:y val="1.929588628154153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14A-42E4-9D82-53BCEB85C6C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j-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Лист1!$B$1:$C$1</c:f>
              <c:numCache>
                <c:formatCode>General</c:formatCode>
                <c:ptCount val="2"/>
                <c:pt idx="0">
                  <c:v>2020</c:v>
                </c:pt>
                <c:pt idx="1">
                  <c:v>2021</c:v>
                </c:pt>
              </c:numCache>
            </c:numRef>
          </c:cat>
          <c:val>
            <c:numRef>
              <c:f>Лист1!$B$6:$C$6</c:f>
              <c:numCache>
                <c:formatCode>General</c:formatCode>
                <c:ptCount val="2"/>
                <c:pt idx="0">
                  <c:v>287.10000000000002</c:v>
                </c:pt>
                <c:pt idx="1">
                  <c:v>456.5</c:v>
                </c:pt>
              </c:numCache>
            </c:numRef>
          </c:val>
          <c:extLst xmlns:c16r2="http://schemas.microsoft.com/office/drawing/2015/06/chart">
            <c:ext xmlns:c16="http://schemas.microsoft.com/office/drawing/2014/chart" uri="{C3380CC4-5D6E-409C-BE32-E72D297353CC}">
              <c16:uniqueId val="{00000006-D14A-42E4-9D82-53BCEB85C6C0}"/>
            </c:ext>
          </c:extLst>
        </c:ser>
        <c:dLbls>
          <c:showLegendKey val="0"/>
          <c:showVal val="0"/>
          <c:showCatName val="0"/>
          <c:showSerName val="0"/>
          <c:showPercent val="0"/>
          <c:showBubbleSize val="0"/>
        </c:dLbls>
        <c:gapWidth val="100"/>
        <c:overlap val="-24"/>
        <c:axId val="248798048"/>
        <c:axId val="248800400"/>
      </c:barChart>
      <c:catAx>
        <c:axId val="248798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248800400"/>
        <c:crosses val="autoZero"/>
        <c:auto val="1"/>
        <c:lblAlgn val="ctr"/>
        <c:lblOffset val="100"/>
        <c:noMultiLvlLbl val="0"/>
      </c:catAx>
      <c:valAx>
        <c:axId val="248800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248798048"/>
        <c:crosses val="autoZero"/>
        <c:crossBetween val="between"/>
      </c:valAx>
      <c:spPr>
        <a:noFill/>
        <a:ln>
          <a:noFill/>
        </a:ln>
        <a:effectLst/>
      </c:spPr>
    </c:plotArea>
    <c:legend>
      <c:legendPos val="b"/>
      <c:layout>
        <c:manualLayout>
          <c:xMode val="edge"/>
          <c:yMode val="edge"/>
          <c:x val="1.2435785986228418E-2"/>
          <c:y val="0.75669228396810106"/>
          <c:w val="0.98756421401377159"/>
          <c:h val="0.21932690068417707"/>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j-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ru-RU" sz="1200" b="1"/>
              <a:t>Эволюция стоимости товаров, помещенных в магазине </a:t>
            </a:r>
            <a:r>
              <a:rPr lang="ro-MD" sz="1200" b="1"/>
              <a:t>duty-free, </a:t>
            </a:r>
            <a:r>
              <a:rPr lang="ru-RU" sz="1200" b="1"/>
              <a:t>а также налоговых и таможенных льгот, предоставленных Таможенной службой </a:t>
            </a:r>
          </a:p>
          <a:p>
            <a:pPr>
              <a:defRPr/>
            </a:pPr>
            <a:r>
              <a:rPr lang="ru-RU" sz="1200" b="1"/>
              <a:t>в 2020-2021 годах</a:t>
            </a:r>
            <a:endParaRPr lang="ru-MD" sz="1200" b="1"/>
          </a:p>
        </c:rich>
      </c:tx>
      <c:layout>
        <c:manualLayout>
          <c:xMode val="edge"/>
          <c:yMode val="edge"/>
          <c:x val="0.14437936043844976"/>
          <c:y val="0"/>
        </c:manualLayout>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6287387397905485E-2"/>
          <c:y val="0.18042978074260241"/>
          <c:w val="0.92367750906136736"/>
          <c:h val="0.41935038256041424"/>
        </c:manualLayout>
      </c:layout>
      <c:bar3DChart>
        <c:barDir val="col"/>
        <c:grouping val="stacked"/>
        <c:varyColors val="0"/>
        <c:ser>
          <c:idx val="0"/>
          <c:order val="0"/>
          <c:tx>
            <c:strRef>
              <c:f>Victor!$B$1</c:f>
              <c:strCache>
                <c:ptCount val="1"/>
                <c:pt idx="0">
                  <c:v>2020</c:v>
                </c:pt>
              </c:strCache>
            </c:strRef>
          </c:tx>
          <c:spPr>
            <a:solidFill>
              <a:srgbClr val="002060"/>
            </a:solidFill>
            <a:ln>
              <a:noFill/>
            </a:ln>
            <a:effectLst/>
            <a:sp3d/>
          </c:spPr>
          <c:invertIfNegative val="0"/>
          <c:dLbls>
            <c:dLbl>
              <c:idx val="3"/>
              <c:layout>
                <c:manualLayout>
                  <c:x val="6.4599483204134363E-3"/>
                  <c:y val="-7.13775874375452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211-4021-9A72-53BC33EF1DBC}"/>
                </c:ext>
                <c:ext xmlns:c15="http://schemas.microsoft.com/office/drawing/2012/chart" uri="{CE6537A1-D6FC-4f65-9D91-7224C49458BB}"/>
              </c:extLst>
            </c:dLbl>
            <c:dLbl>
              <c:idx val="4"/>
              <c:layout>
                <c:manualLayout>
                  <c:x val="8.6132644272177584E-3"/>
                  <c:y val="-1.070663811563175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211-4021-9A72-53BC33EF1DB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Calibri Light" panose="020F0302020204030204" pitchFamily="34" charset="0"/>
                    <a:ea typeface="+mn-ea"/>
                    <a:cs typeface="Calibri Light" panose="020F0302020204030204"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Victor!$A$2:$A$6</c:f>
              <c:strCache>
                <c:ptCount val="5"/>
                <c:pt idx="0">
                  <c:v>Valoarea mărfurilor plasate în magazinele duty-free (mil.lei)</c:v>
                </c:pt>
                <c:pt idx="1">
                  <c:v>Valoarea facilităților acordate la mărfurile plasate în magazinele duty-free (mil.lei)</c:v>
                </c:pt>
                <c:pt idx="2">
                  <c:v>Valoarea mărfurilor realizate în magazinele duty-free la ieșire din țară (mil.lei) </c:v>
                </c:pt>
                <c:pt idx="3">
                  <c:v>Valoarea mărfurilor realizate în magazinele duty-free la intrarea în țară (mil.lei)</c:v>
                </c:pt>
                <c:pt idx="4">
                  <c:v>Valoarea facilităților acordate la mărfurile comercializate în magazinele duty-free la intrare in țară (mil.lei)</c:v>
                </c:pt>
              </c:strCache>
            </c:strRef>
          </c:cat>
          <c:val>
            <c:numRef>
              <c:f>Victor!$B$2:$B$6</c:f>
              <c:numCache>
                <c:formatCode>0.0</c:formatCode>
                <c:ptCount val="5"/>
                <c:pt idx="0">
                  <c:v>326.10000000000002</c:v>
                </c:pt>
                <c:pt idx="1">
                  <c:v>1255.3</c:v>
                </c:pt>
                <c:pt idx="2">
                  <c:v>117.8</c:v>
                </c:pt>
                <c:pt idx="3">
                  <c:v>48.9</c:v>
                </c:pt>
                <c:pt idx="4">
                  <c:v>16.899999999999999</c:v>
                </c:pt>
              </c:numCache>
            </c:numRef>
          </c:val>
          <c:extLst xmlns:c16r2="http://schemas.microsoft.com/office/drawing/2015/06/chart">
            <c:ext xmlns:c16="http://schemas.microsoft.com/office/drawing/2014/chart" uri="{C3380CC4-5D6E-409C-BE32-E72D297353CC}">
              <c16:uniqueId val="{00000002-5211-4021-9A72-53BC33EF1DBC}"/>
            </c:ext>
          </c:extLst>
        </c:ser>
        <c:ser>
          <c:idx val="1"/>
          <c:order val="1"/>
          <c:tx>
            <c:strRef>
              <c:f>Victor!$C$1</c:f>
              <c:strCache>
                <c:ptCount val="1"/>
                <c:pt idx="0">
                  <c:v>2021</c:v>
                </c:pt>
              </c:strCache>
            </c:strRef>
          </c:tx>
          <c:spPr>
            <a:solidFill>
              <a:srgbClr val="FF0000"/>
            </a:solidFill>
            <a:ln>
              <a:noFill/>
            </a:ln>
            <a:effectLst/>
            <a:sp3d/>
          </c:spPr>
          <c:invertIfNegative val="0"/>
          <c:dLbls>
            <c:dLbl>
              <c:idx val="3"/>
              <c:layout>
                <c:manualLayout>
                  <c:x val="2.7993109388458226E-2"/>
                  <c:y val="-4.28265524625268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211-4021-9A72-53BC33EF1DBC}"/>
                </c:ext>
                <c:ext xmlns:c15="http://schemas.microsoft.com/office/drawing/2012/chart" uri="{CE6537A1-D6FC-4f65-9D91-7224C49458BB}"/>
              </c:extLst>
            </c:dLbl>
            <c:dLbl>
              <c:idx val="4"/>
              <c:layout>
                <c:manualLayout>
                  <c:x val="2.1533161068044791E-2"/>
                  <c:y val="-5.71020699500356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211-4021-9A72-53BC33EF1DB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Calibri Light" panose="020F0302020204030204" pitchFamily="34" charset="0"/>
                    <a:ea typeface="+mn-ea"/>
                    <a:cs typeface="Calibri Light" panose="020F0302020204030204"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Victor!$A$2:$A$6</c:f>
              <c:strCache>
                <c:ptCount val="5"/>
                <c:pt idx="0">
                  <c:v>Valoarea mărfurilor plasate în magazinele duty-free (mil.lei)</c:v>
                </c:pt>
                <c:pt idx="1">
                  <c:v>Valoarea facilităților acordate la mărfurile plasate în magazinele duty-free (mil.lei)</c:v>
                </c:pt>
                <c:pt idx="2">
                  <c:v>Valoarea mărfurilor realizate în magazinele duty-free la ieșire din țară (mil.lei) </c:v>
                </c:pt>
                <c:pt idx="3">
                  <c:v>Valoarea mărfurilor realizate în magazinele duty-free la intrarea în țară (mil.lei)</c:v>
                </c:pt>
                <c:pt idx="4">
                  <c:v>Valoarea facilităților acordate la mărfurile comercializate în magazinele duty-free la intrare in țară (mil.lei)</c:v>
                </c:pt>
              </c:strCache>
            </c:strRef>
          </c:cat>
          <c:val>
            <c:numRef>
              <c:f>Victor!$C$2:$C$6</c:f>
              <c:numCache>
                <c:formatCode>0.0</c:formatCode>
                <c:ptCount val="5"/>
                <c:pt idx="0">
                  <c:v>672</c:v>
                </c:pt>
                <c:pt idx="1">
                  <c:v>729.8</c:v>
                </c:pt>
                <c:pt idx="2">
                  <c:v>581.20000000000005</c:v>
                </c:pt>
                <c:pt idx="3" formatCode="General">
                  <c:v>47.3</c:v>
                </c:pt>
                <c:pt idx="4">
                  <c:v>5.7</c:v>
                </c:pt>
              </c:numCache>
            </c:numRef>
          </c:val>
          <c:extLst xmlns:c16r2="http://schemas.microsoft.com/office/drawing/2015/06/chart">
            <c:ext xmlns:c16="http://schemas.microsoft.com/office/drawing/2014/chart" uri="{C3380CC4-5D6E-409C-BE32-E72D297353CC}">
              <c16:uniqueId val="{00000005-5211-4021-9A72-53BC33EF1DBC}"/>
            </c:ext>
          </c:extLst>
        </c:ser>
        <c:dLbls>
          <c:showLegendKey val="0"/>
          <c:showVal val="0"/>
          <c:showCatName val="0"/>
          <c:showSerName val="0"/>
          <c:showPercent val="0"/>
          <c:showBubbleSize val="0"/>
        </c:dLbls>
        <c:gapWidth val="75"/>
        <c:shape val="box"/>
        <c:axId val="249457160"/>
        <c:axId val="248800008"/>
        <c:axId val="0"/>
      </c:bar3DChart>
      <c:catAx>
        <c:axId val="2494571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cap="none" spc="0" normalizeH="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ru-RU"/>
          </a:p>
        </c:txPr>
        <c:crossAx val="248800008"/>
        <c:crosses val="autoZero"/>
        <c:auto val="1"/>
        <c:lblAlgn val="ctr"/>
        <c:lblOffset val="100"/>
        <c:noMultiLvlLbl val="0"/>
      </c:catAx>
      <c:valAx>
        <c:axId val="2488000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9457160"/>
        <c:crosses val="autoZero"/>
        <c:crossBetween val="between"/>
      </c:valAx>
      <c:spPr>
        <a:noFill/>
        <a:ln>
          <a:noFill/>
        </a:ln>
        <a:effectLst/>
      </c:spPr>
    </c:plotArea>
    <c:legend>
      <c:legendPos val="b"/>
      <c:layout>
        <c:manualLayout>
          <c:xMode val="edge"/>
          <c:yMode val="edge"/>
          <c:x val="0.39008834709048357"/>
          <c:y val="0.93718819952259791"/>
          <c:w val="0.21982330581903273"/>
          <c:h val="5.4742308315025988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Calibri Light" panose="020F0302020204030204" pitchFamily="34" charset="0"/>
              <a:ea typeface="+mn-ea"/>
              <a:cs typeface="Calibri Light" panose="020F0302020204030204" pitchFamily="34"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82D9AE-7CAD-44CA-AC26-9F031AF393E9}" type="doc">
      <dgm:prSet loTypeId="urn:microsoft.com/office/officeart/2008/layout/VerticalCurvedList" loCatId="list" qsTypeId="urn:microsoft.com/office/officeart/2005/8/quickstyle/3d2" qsCatId="3D" csTypeId="urn:microsoft.com/office/officeart/2005/8/colors/accent0_3" csCatId="mainScheme" phldr="1"/>
      <dgm:spPr/>
      <dgm:t>
        <a:bodyPr/>
        <a:lstStyle/>
        <a:p>
          <a:endParaRPr lang="ru-RU"/>
        </a:p>
      </dgm:t>
    </dgm:pt>
    <dgm:pt modelId="{4B6F8FCE-7D14-4366-9EDF-FB80AD899E09}">
      <dgm:prSet custT="1"/>
      <dgm:spPr/>
      <dgm:t>
        <a:bodyPr/>
        <a:lstStyle/>
        <a:p>
          <a:pPr algn="just"/>
          <a:r>
            <a:rPr lang="ru-RU" sz="1200" b="1">
              <a:latin typeface="+mj-lt"/>
            </a:rPr>
            <a:t>Министерство финансов-отвечает за разработку и реализацию бюджетно-налоговой политики, осуществляя методологическое руководство деятельностью Таможенной службы по управлению налоговыми и таможенными льготами</a:t>
          </a:r>
          <a:endParaRPr lang="en-US" sz="1200" b="1">
            <a:latin typeface="+mj-lt"/>
          </a:endParaRPr>
        </a:p>
      </dgm:t>
    </dgm:pt>
    <dgm:pt modelId="{D0767DF3-4FBE-418F-B2BF-E0F250782CA3}" type="parTrans" cxnId="{2F2E871A-7AE0-425D-A086-8B8C520F4CFE}">
      <dgm:prSet/>
      <dgm:spPr/>
      <dgm:t>
        <a:bodyPr/>
        <a:lstStyle/>
        <a:p>
          <a:endParaRPr lang="ru-RU" sz="1200" b="1">
            <a:solidFill>
              <a:sysClr val="windowText" lastClr="000000"/>
            </a:solidFill>
            <a:latin typeface="+mj-lt"/>
          </a:endParaRPr>
        </a:p>
      </dgm:t>
    </dgm:pt>
    <dgm:pt modelId="{CF008CEA-93AA-463D-A51A-8EBDA6426F37}" type="sibTrans" cxnId="{2F2E871A-7AE0-425D-A086-8B8C520F4CFE}">
      <dgm:prSet/>
      <dgm:spPr/>
      <dgm:t>
        <a:bodyPr/>
        <a:lstStyle/>
        <a:p>
          <a:endParaRPr lang="ru-RU" sz="1200" b="1">
            <a:solidFill>
              <a:sysClr val="windowText" lastClr="000000"/>
            </a:solidFill>
            <a:latin typeface="+mj-lt"/>
          </a:endParaRPr>
        </a:p>
      </dgm:t>
    </dgm:pt>
    <dgm:pt modelId="{614764EF-9EC2-4B68-AD5C-23B40DB11CA0}">
      <dgm:prSet custT="1"/>
      <dgm:spPr/>
      <dgm:t>
        <a:bodyPr/>
        <a:lstStyle/>
        <a:p>
          <a:pPr algn="just"/>
          <a:r>
            <a:rPr lang="ru-RU" sz="1200" b="1">
              <a:latin typeface="+mj-lt"/>
            </a:rPr>
            <a:t>Министерство экономики и инфраструктуры – в качестве Центрального публичного органа, уполномоченного продвигать экономическую политику государства</a:t>
          </a:r>
          <a:endParaRPr lang="en-US" sz="1200" b="1">
            <a:latin typeface="+mj-lt"/>
          </a:endParaRPr>
        </a:p>
      </dgm:t>
    </dgm:pt>
    <dgm:pt modelId="{4BE0AD3B-09B4-41EB-8BC1-1BAD5D55D819}" type="parTrans" cxnId="{D7CDB119-074C-4D59-9E83-842DDBDB0F4C}">
      <dgm:prSet/>
      <dgm:spPr/>
      <dgm:t>
        <a:bodyPr/>
        <a:lstStyle/>
        <a:p>
          <a:endParaRPr lang="ru-RU" sz="1200" b="1">
            <a:solidFill>
              <a:sysClr val="windowText" lastClr="000000"/>
            </a:solidFill>
            <a:latin typeface="+mj-lt"/>
          </a:endParaRPr>
        </a:p>
      </dgm:t>
    </dgm:pt>
    <dgm:pt modelId="{D86D6AAA-65BE-4F8C-B6A2-715901989D8B}" type="sibTrans" cxnId="{D7CDB119-074C-4D59-9E83-842DDBDB0F4C}">
      <dgm:prSet/>
      <dgm:spPr/>
      <dgm:t>
        <a:bodyPr/>
        <a:lstStyle/>
        <a:p>
          <a:endParaRPr lang="ru-RU" sz="1200" b="1">
            <a:solidFill>
              <a:sysClr val="windowText" lastClr="000000"/>
            </a:solidFill>
            <a:latin typeface="+mj-lt"/>
          </a:endParaRPr>
        </a:p>
      </dgm:t>
    </dgm:pt>
    <dgm:pt modelId="{4F6001B9-7BE9-48B0-8110-8D8751EF4605}">
      <dgm:prSet custT="1"/>
      <dgm:spPr/>
      <dgm:t>
        <a:bodyPr/>
        <a:lstStyle/>
        <a:p>
          <a:r>
            <a:rPr lang="ru-RU" sz="1200" b="1">
              <a:latin typeface="+mj-lt"/>
            </a:rPr>
            <a:t>Таможенная служба-выполняет обязанности, связанные с налоговым и таможенным управлением</a:t>
          </a:r>
          <a:endParaRPr lang="en-US" sz="1200" b="1">
            <a:latin typeface="+mj-lt"/>
          </a:endParaRPr>
        </a:p>
      </dgm:t>
    </dgm:pt>
    <dgm:pt modelId="{C4448305-CAB6-4427-983E-D04EF8C0AAD9}" type="parTrans" cxnId="{7C35A419-F768-4F09-B321-DF471A689B74}">
      <dgm:prSet/>
      <dgm:spPr/>
      <dgm:t>
        <a:bodyPr/>
        <a:lstStyle/>
        <a:p>
          <a:endParaRPr lang="ru-RU" sz="1200" b="1">
            <a:solidFill>
              <a:sysClr val="windowText" lastClr="000000"/>
            </a:solidFill>
            <a:latin typeface="+mj-lt"/>
          </a:endParaRPr>
        </a:p>
      </dgm:t>
    </dgm:pt>
    <dgm:pt modelId="{B8B4C167-F1D5-4D90-811C-AB80A070D57C}" type="sibTrans" cxnId="{7C35A419-F768-4F09-B321-DF471A689B74}">
      <dgm:prSet/>
      <dgm:spPr/>
      <dgm:t>
        <a:bodyPr/>
        <a:lstStyle/>
        <a:p>
          <a:endParaRPr lang="ru-RU" sz="1200" b="1">
            <a:solidFill>
              <a:sysClr val="windowText" lastClr="000000"/>
            </a:solidFill>
            <a:latin typeface="+mj-lt"/>
          </a:endParaRPr>
        </a:p>
      </dgm:t>
    </dgm:pt>
    <dgm:pt modelId="{F853A99F-3D10-46E2-8408-D0C7FC4716E5}">
      <dgm:prSet custT="1"/>
      <dgm:spPr/>
      <dgm:t>
        <a:bodyPr/>
        <a:lstStyle/>
        <a:p>
          <a:pPr algn="just"/>
          <a:r>
            <a:rPr lang="ru-RU" sz="1200" b="1">
              <a:latin typeface="+mj-lt"/>
            </a:rPr>
            <a:t>Совет по конкуренции-национальный орган по конкуренции, наделенный полномочиями по разрешению, мониторингу и отчетности государственной помощи, как часть системы налоговых и таможенных льгот</a:t>
          </a:r>
          <a:endParaRPr lang="en-US" sz="1200" b="1">
            <a:latin typeface="+mj-lt"/>
          </a:endParaRPr>
        </a:p>
      </dgm:t>
    </dgm:pt>
    <dgm:pt modelId="{D285E337-60AB-4C29-ABD1-6097F70DBAFB}" type="parTrans" cxnId="{80E667EC-8D6F-49A8-ADE1-2E89EED064A6}">
      <dgm:prSet/>
      <dgm:spPr/>
      <dgm:t>
        <a:bodyPr/>
        <a:lstStyle/>
        <a:p>
          <a:endParaRPr lang="ru-RU" sz="1200" b="1">
            <a:solidFill>
              <a:sysClr val="windowText" lastClr="000000"/>
            </a:solidFill>
            <a:latin typeface="+mj-lt"/>
          </a:endParaRPr>
        </a:p>
      </dgm:t>
    </dgm:pt>
    <dgm:pt modelId="{B91CD17F-6115-4FC1-9C6C-DA23039C7C00}" type="sibTrans" cxnId="{80E667EC-8D6F-49A8-ADE1-2E89EED064A6}">
      <dgm:prSet/>
      <dgm:spPr/>
      <dgm:t>
        <a:bodyPr/>
        <a:lstStyle/>
        <a:p>
          <a:endParaRPr lang="ru-RU" sz="1200" b="1">
            <a:solidFill>
              <a:sysClr val="windowText" lastClr="000000"/>
            </a:solidFill>
            <a:latin typeface="+mj-lt"/>
          </a:endParaRPr>
        </a:p>
      </dgm:t>
    </dgm:pt>
    <dgm:pt modelId="{546F1F3F-5343-47C9-A6B6-3C58486BEC2E}" type="pres">
      <dgm:prSet presAssocID="{7982D9AE-7CAD-44CA-AC26-9F031AF393E9}" presName="Name0" presStyleCnt="0">
        <dgm:presLayoutVars>
          <dgm:chMax val="7"/>
          <dgm:chPref val="7"/>
          <dgm:dir/>
        </dgm:presLayoutVars>
      </dgm:prSet>
      <dgm:spPr/>
      <dgm:t>
        <a:bodyPr/>
        <a:lstStyle/>
        <a:p>
          <a:endParaRPr lang="ru-RU"/>
        </a:p>
      </dgm:t>
    </dgm:pt>
    <dgm:pt modelId="{06BB0949-ED42-4D44-AA80-824FBC9BD9D9}" type="pres">
      <dgm:prSet presAssocID="{7982D9AE-7CAD-44CA-AC26-9F031AF393E9}" presName="Name1" presStyleCnt="0"/>
      <dgm:spPr/>
      <dgm:t>
        <a:bodyPr/>
        <a:lstStyle/>
        <a:p>
          <a:endParaRPr lang="ru-RU"/>
        </a:p>
      </dgm:t>
    </dgm:pt>
    <dgm:pt modelId="{B31E1CD4-D2A0-4C5E-A502-BF66DF389429}" type="pres">
      <dgm:prSet presAssocID="{7982D9AE-7CAD-44CA-AC26-9F031AF393E9}" presName="cycle" presStyleCnt="0"/>
      <dgm:spPr/>
      <dgm:t>
        <a:bodyPr/>
        <a:lstStyle/>
        <a:p>
          <a:endParaRPr lang="ru-RU"/>
        </a:p>
      </dgm:t>
    </dgm:pt>
    <dgm:pt modelId="{819693DC-1082-4F52-BA37-58B0F26E60FF}" type="pres">
      <dgm:prSet presAssocID="{7982D9AE-7CAD-44CA-AC26-9F031AF393E9}" presName="srcNode" presStyleLbl="node1" presStyleIdx="0" presStyleCnt="4"/>
      <dgm:spPr/>
      <dgm:t>
        <a:bodyPr/>
        <a:lstStyle/>
        <a:p>
          <a:endParaRPr lang="ru-RU"/>
        </a:p>
      </dgm:t>
    </dgm:pt>
    <dgm:pt modelId="{F0FCC39B-B60D-4CF5-9F61-A6E390361D6D}" type="pres">
      <dgm:prSet presAssocID="{7982D9AE-7CAD-44CA-AC26-9F031AF393E9}" presName="conn" presStyleLbl="parChTrans1D2" presStyleIdx="0" presStyleCnt="1"/>
      <dgm:spPr/>
      <dgm:t>
        <a:bodyPr/>
        <a:lstStyle/>
        <a:p>
          <a:endParaRPr lang="ru-RU"/>
        </a:p>
      </dgm:t>
    </dgm:pt>
    <dgm:pt modelId="{076FE0CD-AC13-448F-8E1E-8092C9205E67}" type="pres">
      <dgm:prSet presAssocID="{7982D9AE-7CAD-44CA-AC26-9F031AF393E9}" presName="extraNode" presStyleLbl="node1" presStyleIdx="0" presStyleCnt="4"/>
      <dgm:spPr/>
      <dgm:t>
        <a:bodyPr/>
        <a:lstStyle/>
        <a:p>
          <a:endParaRPr lang="ru-RU"/>
        </a:p>
      </dgm:t>
    </dgm:pt>
    <dgm:pt modelId="{01C5F36E-A16E-46E4-978E-2E363AEFF231}" type="pres">
      <dgm:prSet presAssocID="{7982D9AE-7CAD-44CA-AC26-9F031AF393E9}" presName="dstNode" presStyleLbl="node1" presStyleIdx="0" presStyleCnt="4"/>
      <dgm:spPr/>
      <dgm:t>
        <a:bodyPr/>
        <a:lstStyle/>
        <a:p>
          <a:endParaRPr lang="ru-RU"/>
        </a:p>
      </dgm:t>
    </dgm:pt>
    <dgm:pt modelId="{DB123F81-4E79-4999-AD45-84DDD88E2823}" type="pres">
      <dgm:prSet presAssocID="{4B6F8FCE-7D14-4366-9EDF-FB80AD899E09}" presName="text_1" presStyleLbl="node1" presStyleIdx="0" presStyleCnt="4" custScaleY="169557" custLinFactNeighborX="-312" custLinFactNeighborY="-10852">
        <dgm:presLayoutVars>
          <dgm:bulletEnabled val="1"/>
        </dgm:presLayoutVars>
      </dgm:prSet>
      <dgm:spPr/>
      <dgm:t>
        <a:bodyPr/>
        <a:lstStyle/>
        <a:p>
          <a:endParaRPr lang="ru-RU"/>
        </a:p>
      </dgm:t>
    </dgm:pt>
    <dgm:pt modelId="{BBD582C6-F4E1-48C1-A5BD-F5641AC1956F}" type="pres">
      <dgm:prSet presAssocID="{4B6F8FCE-7D14-4366-9EDF-FB80AD899E09}" presName="accent_1" presStyleCnt="0"/>
      <dgm:spPr/>
      <dgm:t>
        <a:bodyPr/>
        <a:lstStyle/>
        <a:p>
          <a:endParaRPr lang="ru-RU"/>
        </a:p>
      </dgm:t>
    </dgm:pt>
    <dgm:pt modelId="{A5E77E31-912E-46F1-8E23-925801AB4165}" type="pres">
      <dgm:prSet presAssocID="{4B6F8FCE-7D14-4366-9EDF-FB80AD899E09}" presName="accentRepeatNode" presStyleLbl="solidFgAcc1" presStyleIdx="0" presStyleCnt="4" custLinFactNeighborX="-15627" custLinFactNeighborY="-8682"/>
      <dgm:spPr/>
      <dgm:t>
        <a:bodyPr/>
        <a:lstStyle/>
        <a:p>
          <a:endParaRPr lang="ru-RU"/>
        </a:p>
      </dgm:t>
    </dgm:pt>
    <dgm:pt modelId="{FEE20E0A-57D2-4390-97AD-8435A93A6F17}" type="pres">
      <dgm:prSet presAssocID="{614764EF-9EC2-4B68-AD5C-23B40DB11CA0}" presName="text_2" presStyleLbl="node1" presStyleIdx="1" presStyleCnt="4" custScaleY="117951" custLinFactNeighborX="264" custLinFactNeighborY="8682">
        <dgm:presLayoutVars>
          <dgm:bulletEnabled val="1"/>
        </dgm:presLayoutVars>
      </dgm:prSet>
      <dgm:spPr/>
      <dgm:t>
        <a:bodyPr/>
        <a:lstStyle/>
        <a:p>
          <a:endParaRPr lang="ru-RU"/>
        </a:p>
      </dgm:t>
    </dgm:pt>
    <dgm:pt modelId="{BEE8F646-DE32-41C4-9B96-FF7AEB1F8E59}" type="pres">
      <dgm:prSet presAssocID="{614764EF-9EC2-4B68-AD5C-23B40DB11CA0}" presName="accent_2" presStyleCnt="0"/>
      <dgm:spPr/>
      <dgm:t>
        <a:bodyPr/>
        <a:lstStyle/>
        <a:p>
          <a:endParaRPr lang="ru-RU"/>
        </a:p>
      </dgm:t>
    </dgm:pt>
    <dgm:pt modelId="{C00F7812-FB3E-466A-A827-ECED82ADC321}" type="pres">
      <dgm:prSet presAssocID="{614764EF-9EC2-4B68-AD5C-23B40DB11CA0}" presName="accentRepeatNode" presStyleLbl="solidFgAcc1" presStyleIdx="1" presStyleCnt="4" custLinFactNeighborX="-3473" custLinFactNeighborY="8682"/>
      <dgm:spPr/>
      <dgm:t>
        <a:bodyPr/>
        <a:lstStyle/>
        <a:p>
          <a:endParaRPr lang="ru-RU"/>
        </a:p>
      </dgm:t>
    </dgm:pt>
    <dgm:pt modelId="{807909D6-1C81-420C-9401-D5DA1179E564}" type="pres">
      <dgm:prSet presAssocID="{4F6001B9-7BE9-48B0-8110-8D8751EF4605}" presName="text_3" presStyleLbl="node1" presStyleIdx="2" presStyleCnt="4" custScaleY="122782" custLinFactNeighborX="916" custLinFactNeighborY="2170">
        <dgm:presLayoutVars>
          <dgm:bulletEnabled val="1"/>
        </dgm:presLayoutVars>
      </dgm:prSet>
      <dgm:spPr/>
      <dgm:t>
        <a:bodyPr/>
        <a:lstStyle/>
        <a:p>
          <a:endParaRPr lang="ru-RU"/>
        </a:p>
      </dgm:t>
    </dgm:pt>
    <dgm:pt modelId="{D86B7D01-20D1-4D6F-BFEB-DCE1FAAB014E}" type="pres">
      <dgm:prSet presAssocID="{4F6001B9-7BE9-48B0-8110-8D8751EF4605}" presName="accent_3" presStyleCnt="0"/>
      <dgm:spPr/>
      <dgm:t>
        <a:bodyPr/>
        <a:lstStyle/>
        <a:p>
          <a:endParaRPr lang="ru-RU"/>
        </a:p>
      </dgm:t>
    </dgm:pt>
    <dgm:pt modelId="{1A7B04E1-00D9-417B-B182-E4E71DE57419}" type="pres">
      <dgm:prSet presAssocID="{4F6001B9-7BE9-48B0-8110-8D8751EF4605}" presName="accentRepeatNode" presStyleLbl="solidFgAcc1" presStyleIdx="2" presStyleCnt="4" custAng="668303" custLinFactNeighborX="1737" custLinFactNeighborY="3473"/>
      <dgm:spPr/>
      <dgm:t>
        <a:bodyPr/>
        <a:lstStyle/>
        <a:p>
          <a:endParaRPr lang="ru-RU"/>
        </a:p>
      </dgm:t>
    </dgm:pt>
    <dgm:pt modelId="{EFB1A610-5296-4FB2-B7EA-08B10DE9625D}" type="pres">
      <dgm:prSet presAssocID="{F853A99F-3D10-46E2-8408-D0C7FC4716E5}" presName="text_4" presStyleLbl="node1" presStyleIdx="3" presStyleCnt="4" custScaleY="136298" custLinFactNeighborX="312" custLinFactNeighborY="13022">
        <dgm:presLayoutVars>
          <dgm:bulletEnabled val="1"/>
        </dgm:presLayoutVars>
      </dgm:prSet>
      <dgm:spPr/>
      <dgm:t>
        <a:bodyPr/>
        <a:lstStyle/>
        <a:p>
          <a:endParaRPr lang="ru-RU"/>
        </a:p>
      </dgm:t>
    </dgm:pt>
    <dgm:pt modelId="{FD469D71-EA47-43E4-ABDE-2D9E1F7F712A}" type="pres">
      <dgm:prSet presAssocID="{F853A99F-3D10-46E2-8408-D0C7FC4716E5}" presName="accent_4" presStyleCnt="0"/>
      <dgm:spPr/>
      <dgm:t>
        <a:bodyPr/>
        <a:lstStyle/>
        <a:p>
          <a:endParaRPr lang="ru-RU"/>
        </a:p>
      </dgm:t>
    </dgm:pt>
    <dgm:pt modelId="{51B3AFBA-25B8-4140-89EE-ACEA20D53D0F}" type="pres">
      <dgm:prSet presAssocID="{F853A99F-3D10-46E2-8408-D0C7FC4716E5}" presName="accentRepeatNode" presStyleLbl="solidFgAcc1" presStyleIdx="3" presStyleCnt="4" custLinFactNeighborX="-1736" custLinFactNeighborY="12154"/>
      <dgm:spPr/>
      <dgm:t>
        <a:bodyPr/>
        <a:lstStyle/>
        <a:p>
          <a:endParaRPr lang="ru-RU"/>
        </a:p>
      </dgm:t>
    </dgm:pt>
  </dgm:ptLst>
  <dgm:cxnLst>
    <dgm:cxn modelId="{7C35A419-F768-4F09-B321-DF471A689B74}" srcId="{7982D9AE-7CAD-44CA-AC26-9F031AF393E9}" destId="{4F6001B9-7BE9-48B0-8110-8D8751EF4605}" srcOrd="2" destOrd="0" parTransId="{C4448305-CAB6-4427-983E-D04EF8C0AAD9}" sibTransId="{B8B4C167-F1D5-4D90-811C-AB80A070D57C}"/>
    <dgm:cxn modelId="{03F98A74-E303-444E-934E-9B95DA97191E}" type="presOf" srcId="{4B6F8FCE-7D14-4366-9EDF-FB80AD899E09}" destId="{DB123F81-4E79-4999-AD45-84DDD88E2823}" srcOrd="0" destOrd="0" presId="urn:microsoft.com/office/officeart/2008/layout/VerticalCurvedList"/>
    <dgm:cxn modelId="{DAE5DF23-D4CC-48C3-99B3-E132EF7B40D8}" type="presOf" srcId="{614764EF-9EC2-4B68-AD5C-23B40DB11CA0}" destId="{FEE20E0A-57D2-4390-97AD-8435A93A6F17}" srcOrd="0" destOrd="0" presId="urn:microsoft.com/office/officeart/2008/layout/VerticalCurvedList"/>
    <dgm:cxn modelId="{5DFF45EB-E9DA-45F0-9C46-CEDC06F4F01A}" type="presOf" srcId="{7982D9AE-7CAD-44CA-AC26-9F031AF393E9}" destId="{546F1F3F-5343-47C9-A6B6-3C58486BEC2E}" srcOrd="0" destOrd="0" presId="urn:microsoft.com/office/officeart/2008/layout/VerticalCurvedList"/>
    <dgm:cxn modelId="{F1C23C65-2989-4E29-B0D3-E5A2E750FB1F}" type="presOf" srcId="{4F6001B9-7BE9-48B0-8110-8D8751EF4605}" destId="{807909D6-1C81-420C-9401-D5DA1179E564}" srcOrd="0" destOrd="0" presId="urn:microsoft.com/office/officeart/2008/layout/VerticalCurvedList"/>
    <dgm:cxn modelId="{2F2E871A-7AE0-425D-A086-8B8C520F4CFE}" srcId="{7982D9AE-7CAD-44CA-AC26-9F031AF393E9}" destId="{4B6F8FCE-7D14-4366-9EDF-FB80AD899E09}" srcOrd="0" destOrd="0" parTransId="{D0767DF3-4FBE-418F-B2BF-E0F250782CA3}" sibTransId="{CF008CEA-93AA-463D-A51A-8EBDA6426F37}"/>
    <dgm:cxn modelId="{D7CDB119-074C-4D59-9E83-842DDBDB0F4C}" srcId="{7982D9AE-7CAD-44CA-AC26-9F031AF393E9}" destId="{614764EF-9EC2-4B68-AD5C-23B40DB11CA0}" srcOrd="1" destOrd="0" parTransId="{4BE0AD3B-09B4-41EB-8BC1-1BAD5D55D819}" sibTransId="{D86D6AAA-65BE-4F8C-B6A2-715901989D8B}"/>
    <dgm:cxn modelId="{C1229916-A84E-4519-8CB6-C79E9045C5D2}" type="presOf" srcId="{F853A99F-3D10-46E2-8408-D0C7FC4716E5}" destId="{EFB1A610-5296-4FB2-B7EA-08B10DE9625D}" srcOrd="0" destOrd="0" presId="urn:microsoft.com/office/officeart/2008/layout/VerticalCurvedList"/>
    <dgm:cxn modelId="{7E77BE45-5228-4493-8869-E8DE33DF6F23}" type="presOf" srcId="{CF008CEA-93AA-463D-A51A-8EBDA6426F37}" destId="{F0FCC39B-B60D-4CF5-9F61-A6E390361D6D}" srcOrd="0" destOrd="0" presId="urn:microsoft.com/office/officeart/2008/layout/VerticalCurvedList"/>
    <dgm:cxn modelId="{80E667EC-8D6F-49A8-ADE1-2E89EED064A6}" srcId="{7982D9AE-7CAD-44CA-AC26-9F031AF393E9}" destId="{F853A99F-3D10-46E2-8408-D0C7FC4716E5}" srcOrd="3" destOrd="0" parTransId="{D285E337-60AB-4C29-ABD1-6097F70DBAFB}" sibTransId="{B91CD17F-6115-4FC1-9C6C-DA23039C7C00}"/>
    <dgm:cxn modelId="{CCF0989D-2842-4C3D-8EE9-2CFAF70290BE}" type="presParOf" srcId="{546F1F3F-5343-47C9-A6B6-3C58486BEC2E}" destId="{06BB0949-ED42-4D44-AA80-824FBC9BD9D9}" srcOrd="0" destOrd="0" presId="urn:microsoft.com/office/officeart/2008/layout/VerticalCurvedList"/>
    <dgm:cxn modelId="{D90F69C8-168C-46D3-8F96-D6B158252256}" type="presParOf" srcId="{06BB0949-ED42-4D44-AA80-824FBC9BD9D9}" destId="{B31E1CD4-D2A0-4C5E-A502-BF66DF389429}" srcOrd="0" destOrd="0" presId="urn:microsoft.com/office/officeart/2008/layout/VerticalCurvedList"/>
    <dgm:cxn modelId="{523529CF-320F-4045-9B7A-A0C60CD17761}" type="presParOf" srcId="{B31E1CD4-D2A0-4C5E-A502-BF66DF389429}" destId="{819693DC-1082-4F52-BA37-58B0F26E60FF}" srcOrd="0" destOrd="0" presId="urn:microsoft.com/office/officeart/2008/layout/VerticalCurvedList"/>
    <dgm:cxn modelId="{70476D75-3F19-4483-8595-B728066240BC}" type="presParOf" srcId="{B31E1CD4-D2A0-4C5E-A502-BF66DF389429}" destId="{F0FCC39B-B60D-4CF5-9F61-A6E390361D6D}" srcOrd="1" destOrd="0" presId="urn:microsoft.com/office/officeart/2008/layout/VerticalCurvedList"/>
    <dgm:cxn modelId="{D5AAF589-714E-4EB0-B8D0-C114F6E922E2}" type="presParOf" srcId="{B31E1CD4-D2A0-4C5E-A502-BF66DF389429}" destId="{076FE0CD-AC13-448F-8E1E-8092C9205E67}" srcOrd="2" destOrd="0" presId="urn:microsoft.com/office/officeart/2008/layout/VerticalCurvedList"/>
    <dgm:cxn modelId="{7917EC67-852C-40FD-BFB6-0861162BD9DD}" type="presParOf" srcId="{B31E1CD4-D2A0-4C5E-A502-BF66DF389429}" destId="{01C5F36E-A16E-46E4-978E-2E363AEFF231}" srcOrd="3" destOrd="0" presId="urn:microsoft.com/office/officeart/2008/layout/VerticalCurvedList"/>
    <dgm:cxn modelId="{ADD6CB5E-5A4B-4B77-A3E1-982B03EB8FAD}" type="presParOf" srcId="{06BB0949-ED42-4D44-AA80-824FBC9BD9D9}" destId="{DB123F81-4E79-4999-AD45-84DDD88E2823}" srcOrd="1" destOrd="0" presId="urn:microsoft.com/office/officeart/2008/layout/VerticalCurvedList"/>
    <dgm:cxn modelId="{EC448A98-7CF8-4E73-AC94-769B5E29F478}" type="presParOf" srcId="{06BB0949-ED42-4D44-AA80-824FBC9BD9D9}" destId="{BBD582C6-F4E1-48C1-A5BD-F5641AC1956F}" srcOrd="2" destOrd="0" presId="urn:microsoft.com/office/officeart/2008/layout/VerticalCurvedList"/>
    <dgm:cxn modelId="{9A70CBE9-C870-4F88-A97D-6154AEC27CB8}" type="presParOf" srcId="{BBD582C6-F4E1-48C1-A5BD-F5641AC1956F}" destId="{A5E77E31-912E-46F1-8E23-925801AB4165}" srcOrd="0" destOrd="0" presId="urn:microsoft.com/office/officeart/2008/layout/VerticalCurvedList"/>
    <dgm:cxn modelId="{3909A58E-A184-4CFF-AE9C-CE8F8712711B}" type="presParOf" srcId="{06BB0949-ED42-4D44-AA80-824FBC9BD9D9}" destId="{FEE20E0A-57D2-4390-97AD-8435A93A6F17}" srcOrd="3" destOrd="0" presId="urn:microsoft.com/office/officeart/2008/layout/VerticalCurvedList"/>
    <dgm:cxn modelId="{4DD11D4F-B261-4ED2-B5A7-83B1AA90C84F}" type="presParOf" srcId="{06BB0949-ED42-4D44-AA80-824FBC9BD9D9}" destId="{BEE8F646-DE32-41C4-9B96-FF7AEB1F8E59}" srcOrd="4" destOrd="0" presId="urn:microsoft.com/office/officeart/2008/layout/VerticalCurvedList"/>
    <dgm:cxn modelId="{57F2AB2D-4DFF-4618-94CC-4409DB484C8D}" type="presParOf" srcId="{BEE8F646-DE32-41C4-9B96-FF7AEB1F8E59}" destId="{C00F7812-FB3E-466A-A827-ECED82ADC321}" srcOrd="0" destOrd="0" presId="urn:microsoft.com/office/officeart/2008/layout/VerticalCurvedList"/>
    <dgm:cxn modelId="{30DC88CA-1B77-479D-BF67-D9A2967F8304}" type="presParOf" srcId="{06BB0949-ED42-4D44-AA80-824FBC9BD9D9}" destId="{807909D6-1C81-420C-9401-D5DA1179E564}" srcOrd="5" destOrd="0" presId="urn:microsoft.com/office/officeart/2008/layout/VerticalCurvedList"/>
    <dgm:cxn modelId="{638F088C-56C0-467F-9127-FE11716F1EEF}" type="presParOf" srcId="{06BB0949-ED42-4D44-AA80-824FBC9BD9D9}" destId="{D86B7D01-20D1-4D6F-BFEB-DCE1FAAB014E}" srcOrd="6" destOrd="0" presId="urn:microsoft.com/office/officeart/2008/layout/VerticalCurvedList"/>
    <dgm:cxn modelId="{04A37BC7-BE51-475F-9560-6A692FFD6D58}" type="presParOf" srcId="{D86B7D01-20D1-4D6F-BFEB-DCE1FAAB014E}" destId="{1A7B04E1-00D9-417B-B182-E4E71DE57419}" srcOrd="0" destOrd="0" presId="urn:microsoft.com/office/officeart/2008/layout/VerticalCurvedList"/>
    <dgm:cxn modelId="{3D0C70DC-EED6-4091-9085-2FDA1B205E36}" type="presParOf" srcId="{06BB0949-ED42-4D44-AA80-824FBC9BD9D9}" destId="{EFB1A610-5296-4FB2-B7EA-08B10DE9625D}" srcOrd="7" destOrd="0" presId="urn:microsoft.com/office/officeart/2008/layout/VerticalCurvedList"/>
    <dgm:cxn modelId="{08D8572F-ECC5-4868-9F0A-3BD59B8B25AC}" type="presParOf" srcId="{06BB0949-ED42-4D44-AA80-824FBC9BD9D9}" destId="{FD469D71-EA47-43E4-ABDE-2D9E1F7F712A}" srcOrd="8" destOrd="0" presId="urn:microsoft.com/office/officeart/2008/layout/VerticalCurvedList"/>
    <dgm:cxn modelId="{189C1AE1-C4F9-44E6-93C7-744D0EF3946F}" type="presParOf" srcId="{FD469D71-EA47-43E4-ABDE-2D9E1F7F712A}" destId="{51B3AFBA-25B8-4140-89EE-ACEA20D53D0F}" srcOrd="0" destOrd="0" presId="urn:microsoft.com/office/officeart/2008/layout/VerticalCurved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FCC39B-B60D-4CF5-9F61-A6E390361D6D}">
      <dsp:nvSpPr>
        <dsp:cNvPr id="0" name=""/>
        <dsp:cNvSpPr/>
      </dsp:nvSpPr>
      <dsp:spPr>
        <a:xfrm>
          <a:off x="-2738376" y="-422253"/>
          <a:ext cx="3268070" cy="3268070"/>
        </a:xfrm>
        <a:prstGeom prst="blockArc">
          <a:avLst>
            <a:gd name="adj1" fmla="val 18900000"/>
            <a:gd name="adj2" fmla="val 2700000"/>
            <a:gd name="adj3" fmla="val 661"/>
          </a:avLst>
        </a:prstGeom>
        <a:noFill/>
        <a:ln w="12700" cap="flat" cmpd="sng" algn="ctr">
          <a:solidFill>
            <a:schemeClr val="dk2">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B123F81-4E79-4999-AD45-84DDD88E2823}">
      <dsp:nvSpPr>
        <dsp:cNvPr id="0" name=""/>
        <dsp:cNvSpPr/>
      </dsp:nvSpPr>
      <dsp:spPr>
        <a:xfrm>
          <a:off x="261871" y="16194"/>
          <a:ext cx="5179092" cy="632178"/>
        </a:xfrm>
        <a:prstGeom prst="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95943" tIns="30480" rIns="30480" bIns="30480" numCol="1" spcCol="1270" anchor="ctr" anchorCtr="0">
          <a:noAutofit/>
        </a:bodyPr>
        <a:lstStyle/>
        <a:p>
          <a:pPr lvl="0" algn="just" defTabSz="533400">
            <a:lnSpc>
              <a:spcPct val="90000"/>
            </a:lnSpc>
            <a:spcBef>
              <a:spcPct val="0"/>
            </a:spcBef>
            <a:spcAft>
              <a:spcPct val="35000"/>
            </a:spcAft>
          </a:pPr>
          <a:r>
            <a:rPr lang="ru-RU" sz="1200" b="1" kern="1200">
              <a:latin typeface="+mj-lt"/>
            </a:rPr>
            <a:t>Министерство финансов-отвечает за разработку и реализацию бюджетно-налоговой политики, осуществляя методологическое руководство деятельностью Таможенной службы по управлению налоговыми и таможенными льготами</a:t>
          </a:r>
          <a:endParaRPr lang="en-US" sz="1200" b="1" kern="1200">
            <a:latin typeface="+mj-lt"/>
          </a:endParaRPr>
        </a:p>
      </dsp:txBody>
      <dsp:txXfrm>
        <a:off x="261871" y="16194"/>
        <a:ext cx="5179092" cy="632178"/>
      </dsp:txXfrm>
    </dsp:sp>
    <dsp:sp modelId="{A5E77E31-912E-46F1-8E23-925801AB4165}">
      <dsp:nvSpPr>
        <dsp:cNvPr id="0" name=""/>
        <dsp:cNvSpPr/>
      </dsp:nvSpPr>
      <dsp:spPr>
        <a:xfrm>
          <a:off x="0" y="99255"/>
          <a:ext cx="466051" cy="466051"/>
        </a:xfrm>
        <a:prstGeom prst="ellipse">
          <a:avLst/>
        </a:prstGeom>
        <a:solidFill>
          <a:schemeClr val="lt2">
            <a:hueOff val="0"/>
            <a:satOff val="0"/>
            <a:lumOff val="0"/>
            <a:alphaOff val="0"/>
          </a:schemeClr>
        </a:solidFill>
        <a:ln w="6350" cap="flat" cmpd="sng" algn="ctr">
          <a:solidFill>
            <a:schemeClr val="dk2">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 modelId="{FEE20E0A-57D2-4390-97AD-8435A93A6F17}">
      <dsp:nvSpPr>
        <dsp:cNvPr id="0" name=""/>
        <dsp:cNvSpPr/>
      </dsp:nvSpPr>
      <dsp:spPr>
        <a:xfrm>
          <a:off x="504897" y="744587"/>
          <a:ext cx="4965333" cy="439769"/>
        </a:xfrm>
        <a:prstGeom prst="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95943" tIns="30480" rIns="30480" bIns="30480" numCol="1" spcCol="1270" anchor="ctr" anchorCtr="0">
          <a:noAutofit/>
        </a:bodyPr>
        <a:lstStyle/>
        <a:p>
          <a:pPr lvl="0" algn="just" defTabSz="533400">
            <a:lnSpc>
              <a:spcPct val="90000"/>
            </a:lnSpc>
            <a:spcBef>
              <a:spcPct val="0"/>
            </a:spcBef>
            <a:spcAft>
              <a:spcPct val="35000"/>
            </a:spcAft>
          </a:pPr>
          <a:r>
            <a:rPr lang="ru-RU" sz="1200" b="1" kern="1200">
              <a:latin typeface="+mj-lt"/>
            </a:rPr>
            <a:t>Министерство экономики и инфраструктуры – в качестве Центрального публичного органа, уполномоченного продвигать экономическую политику государства</a:t>
          </a:r>
          <a:endParaRPr lang="en-US" sz="1200" b="1" kern="1200">
            <a:latin typeface="+mj-lt"/>
          </a:endParaRPr>
        </a:p>
      </dsp:txBody>
      <dsp:txXfrm>
        <a:off x="504897" y="744587"/>
        <a:ext cx="4965333" cy="439769"/>
      </dsp:txXfrm>
    </dsp:sp>
    <dsp:sp modelId="{C00F7812-FB3E-466A-A827-ECED82ADC321}">
      <dsp:nvSpPr>
        <dsp:cNvPr id="0" name=""/>
        <dsp:cNvSpPr/>
      </dsp:nvSpPr>
      <dsp:spPr>
        <a:xfrm>
          <a:off x="242576" y="739539"/>
          <a:ext cx="466051" cy="466051"/>
        </a:xfrm>
        <a:prstGeom prst="ellipse">
          <a:avLst/>
        </a:prstGeom>
        <a:solidFill>
          <a:schemeClr val="lt2">
            <a:hueOff val="0"/>
            <a:satOff val="0"/>
            <a:lumOff val="0"/>
            <a:alphaOff val="0"/>
          </a:schemeClr>
        </a:solidFill>
        <a:ln w="6350" cap="flat" cmpd="sng" algn="ctr">
          <a:solidFill>
            <a:schemeClr val="dk2">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 modelId="{807909D6-1C81-420C-9401-D5DA1179E564}">
      <dsp:nvSpPr>
        <dsp:cNvPr id="0" name=""/>
        <dsp:cNvSpPr/>
      </dsp:nvSpPr>
      <dsp:spPr>
        <a:xfrm>
          <a:off x="521066" y="1270661"/>
          <a:ext cx="4965333" cy="457781"/>
        </a:xfrm>
        <a:prstGeom prst="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95943" tIns="30480" rIns="30480" bIns="30480" numCol="1" spcCol="1270" anchor="ctr" anchorCtr="0">
          <a:noAutofit/>
        </a:bodyPr>
        <a:lstStyle/>
        <a:p>
          <a:pPr lvl="0" algn="l" defTabSz="533400">
            <a:lnSpc>
              <a:spcPct val="90000"/>
            </a:lnSpc>
            <a:spcBef>
              <a:spcPct val="0"/>
            </a:spcBef>
            <a:spcAft>
              <a:spcPct val="35000"/>
            </a:spcAft>
          </a:pPr>
          <a:r>
            <a:rPr lang="ru-RU" sz="1200" b="1" kern="1200">
              <a:latin typeface="+mj-lt"/>
            </a:rPr>
            <a:t>Таможенная служба-выполняет обязанности, связанные с налоговым и таможенным управлением</a:t>
          </a:r>
          <a:endParaRPr lang="en-US" sz="1200" b="1" kern="1200">
            <a:latin typeface="+mj-lt"/>
          </a:endParaRPr>
        </a:p>
      </dsp:txBody>
      <dsp:txXfrm>
        <a:off x="521066" y="1270661"/>
        <a:ext cx="4965333" cy="457781"/>
      </dsp:txXfrm>
    </dsp:sp>
    <dsp:sp modelId="{1A7B04E1-00D9-417B-B182-E4E71DE57419}">
      <dsp:nvSpPr>
        <dsp:cNvPr id="0" name=""/>
        <dsp:cNvSpPr/>
      </dsp:nvSpPr>
      <dsp:spPr>
        <a:xfrm rot="668303">
          <a:off x="266858" y="1274621"/>
          <a:ext cx="466051" cy="466051"/>
        </a:xfrm>
        <a:prstGeom prst="ellipse">
          <a:avLst/>
        </a:prstGeom>
        <a:solidFill>
          <a:schemeClr val="lt2">
            <a:hueOff val="0"/>
            <a:satOff val="0"/>
            <a:lumOff val="0"/>
            <a:alphaOff val="0"/>
          </a:schemeClr>
        </a:solidFill>
        <a:ln w="6350" cap="flat" cmpd="sng" algn="ctr">
          <a:solidFill>
            <a:schemeClr val="dk2">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 modelId="{EFB1A610-5296-4FB2-B7EA-08B10DE9625D}">
      <dsp:nvSpPr>
        <dsp:cNvPr id="0" name=""/>
        <dsp:cNvSpPr/>
      </dsp:nvSpPr>
      <dsp:spPr>
        <a:xfrm>
          <a:off x="294189" y="1845283"/>
          <a:ext cx="5179092" cy="508174"/>
        </a:xfrm>
        <a:prstGeom prst="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95943" tIns="30480" rIns="30480" bIns="30480" numCol="1" spcCol="1270" anchor="ctr" anchorCtr="0">
          <a:noAutofit/>
        </a:bodyPr>
        <a:lstStyle/>
        <a:p>
          <a:pPr lvl="0" algn="just" defTabSz="533400">
            <a:lnSpc>
              <a:spcPct val="90000"/>
            </a:lnSpc>
            <a:spcBef>
              <a:spcPct val="0"/>
            </a:spcBef>
            <a:spcAft>
              <a:spcPct val="35000"/>
            </a:spcAft>
          </a:pPr>
          <a:r>
            <a:rPr lang="ru-RU" sz="1200" b="1" kern="1200">
              <a:latin typeface="+mj-lt"/>
            </a:rPr>
            <a:t>Совет по конкуренции-национальный орган по конкуренции, наделенный полномочиями по разрешению, мониторингу и отчетности государственной помощи, как часть системы налоговых и таможенных льгот</a:t>
          </a:r>
          <a:endParaRPr lang="en-US" sz="1200" b="1" kern="1200">
            <a:latin typeface="+mj-lt"/>
          </a:endParaRPr>
        </a:p>
      </dsp:txBody>
      <dsp:txXfrm>
        <a:off x="294189" y="1845283"/>
        <a:ext cx="5179092" cy="508174"/>
      </dsp:txXfrm>
    </dsp:sp>
    <dsp:sp modelId="{51B3AFBA-25B8-4140-89EE-ACEA20D53D0F}">
      <dsp:nvSpPr>
        <dsp:cNvPr id="0" name=""/>
        <dsp:cNvSpPr/>
      </dsp:nvSpPr>
      <dsp:spPr>
        <a:xfrm>
          <a:off x="36913" y="1874438"/>
          <a:ext cx="466051" cy="466051"/>
        </a:xfrm>
        <a:prstGeom prst="ellipse">
          <a:avLst/>
        </a:prstGeom>
        <a:solidFill>
          <a:schemeClr val="lt2">
            <a:hueOff val="0"/>
            <a:satOff val="0"/>
            <a:lumOff val="0"/>
            <a:alphaOff val="0"/>
          </a:schemeClr>
        </a:solidFill>
        <a:ln w="6350" cap="flat" cmpd="sng" algn="ctr">
          <a:solidFill>
            <a:schemeClr val="dk2">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B4CBB-67E3-4550-AE49-307C4B9A3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31726</Words>
  <Characters>180842</Characters>
  <Application>Microsoft Office Word</Application>
  <DocSecurity>0</DocSecurity>
  <Lines>1507</Lines>
  <Paragraphs>424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Negru Uliana</dc:creator>
  <cp:keywords/>
  <dc:description/>
  <cp:lastModifiedBy>Paiu Eugenia</cp:lastModifiedBy>
  <cp:revision>2</cp:revision>
  <cp:lastPrinted>2022-09-20T09:58:00Z</cp:lastPrinted>
  <dcterms:created xsi:type="dcterms:W3CDTF">2023-05-18T12:35:00Z</dcterms:created>
  <dcterms:modified xsi:type="dcterms:W3CDTF">2023-05-18T12:35:00Z</dcterms:modified>
</cp:coreProperties>
</file>