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CD20" w14:textId="77777777" w:rsidR="00D34030" w:rsidRPr="00166426" w:rsidRDefault="00D34030" w:rsidP="00FE6397">
      <w:pPr>
        <w:tabs>
          <w:tab w:val="left" w:pos="720"/>
        </w:tabs>
        <w:spacing w:after="120" w:line="276" w:lineRule="auto"/>
        <w:jc w:val="right"/>
        <w:rPr>
          <w:rFonts w:asciiTheme="majorHAnsi" w:eastAsia="Times New Roman" w:hAnsiTheme="majorHAnsi" w:cstheme="majorHAnsi"/>
          <w:bCs/>
          <w:sz w:val="24"/>
          <w:szCs w:val="24"/>
        </w:rPr>
      </w:pPr>
      <w:bookmarkStart w:id="0" w:name="_GoBack"/>
      <w:bookmarkEnd w:id="0"/>
      <w:r w:rsidRPr="00166426">
        <w:rPr>
          <w:rFonts w:asciiTheme="majorHAnsi" w:eastAsia="Times New Roman" w:hAnsiTheme="majorHAnsi" w:cstheme="majorHAnsi"/>
          <w:bCs/>
          <w:sz w:val="24"/>
          <w:szCs w:val="24"/>
        </w:rPr>
        <w:t xml:space="preserve">Anexă </w:t>
      </w:r>
    </w:p>
    <w:p w14:paraId="062817B9" w14:textId="77777777" w:rsidR="00D34030" w:rsidRPr="00166426" w:rsidRDefault="00D34030" w:rsidP="00FE6397">
      <w:pPr>
        <w:tabs>
          <w:tab w:val="left" w:pos="720"/>
        </w:tabs>
        <w:spacing w:after="120" w:line="276" w:lineRule="auto"/>
        <w:jc w:val="right"/>
        <w:rPr>
          <w:rFonts w:asciiTheme="majorHAnsi" w:eastAsia="Times New Roman" w:hAnsiTheme="majorHAnsi" w:cstheme="majorHAnsi"/>
          <w:bCs/>
          <w:sz w:val="24"/>
          <w:szCs w:val="24"/>
        </w:rPr>
      </w:pPr>
      <w:r w:rsidRPr="00166426">
        <w:rPr>
          <w:rFonts w:asciiTheme="majorHAnsi" w:eastAsia="Times New Roman" w:hAnsiTheme="majorHAnsi" w:cstheme="majorHAnsi"/>
          <w:bCs/>
          <w:sz w:val="24"/>
          <w:szCs w:val="24"/>
        </w:rPr>
        <w:t xml:space="preserve">la Hotărârea Curții de Conturi </w:t>
      </w:r>
      <w:r w:rsidR="003E22FA" w:rsidRPr="00166426">
        <w:rPr>
          <w:rFonts w:asciiTheme="majorHAnsi" w:eastAsia="Times New Roman" w:hAnsiTheme="majorHAnsi" w:cstheme="majorHAnsi"/>
          <w:bCs/>
          <w:sz w:val="24"/>
          <w:szCs w:val="24"/>
        </w:rPr>
        <w:t xml:space="preserve">                                                                                                                      </w:t>
      </w:r>
      <w:r w:rsidR="0053370E" w:rsidRPr="00166426">
        <w:rPr>
          <w:rFonts w:asciiTheme="majorHAnsi" w:eastAsia="Times New Roman" w:hAnsiTheme="majorHAnsi" w:cstheme="majorHAnsi"/>
          <w:bCs/>
          <w:sz w:val="24"/>
          <w:szCs w:val="24"/>
        </w:rPr>
        <w:t xml:space="preserve">               </w:t>
      </w:r>
      <w:r w:rsidRPr="00166426">
        <w:rPr>
          <w:rFonts w:asciiTheme="majorHAnsi" w:eastAsia="Times New Roman" w:hAnsiTheme="majorHAnsi" w:cstheme="majorHAnsi"/>
          <w:bCs/>
          <w:sz w:val="24"/>
          <w:szCs w:val="24"/>
        </w:rPr>
        <w:t>nr.</w:t>
      </w:r>
      <w:r w:rsidR="0053370E" w:rsidRPr="00166426">
        <w:rPr>
          <w:rFonts w:asciiTheme="majorHAnsi" w:eastAsia="Times New Roman" w:hAnsiTheme="majorHAnsi" w:cstheme="majorHAnsi"/>
          <w:bCs/>
          <w:sz w:val="24"/>
          <w:szCs w:val="24"/>
        </w:rPr>
        <w:t xml:space="preserve"> </w:t>
      </w:r>
      <w:r w:rsidR="001241ED">
        <w:rPr>
          <w:rFonts w:asciiTheme="majorHAnsi" w:eastAsia="Times New Roman" w:hAnsiTheme="majorHAnsi" w:cstheme="majorHAnsi"/>
          <w:bCs/>
          <w:sz w:val="24"/>
          <w:szCs w:val="24"/>
        </w:rPr>
        <w:t xml:space="preserve">34 </w:t>
      </w:r>
      <w:r w:rsidRPr="00166426">
        <w:rPr>
          <w:rFonts w:asciiTheme="majorHAnsi" w:eastAsia="Times New Roman" w:hAnsiTheme="majorHAnsi" w:cstheme="majorHAnsi"/>
          <w:bCs/>
          <w:sz w:val="24"/>
          <w:szCs w:val="24"/>
        </w:rPr>
        <w:t xml:space="preserve">din </w:t>
      </w:r>
      <w:r w:rsidR="007621A9" w:rsidRPr="00166426">
        <w:rPr>
          <w:rFonts w:asciiTheme="majorHAnsi" w:eastAsia="Times New Roman" w:hAnsiTheme="majorHAnsi" w:cstheme="majorHAnsi"/>
          <w:bCs/>
          <w:sz w:val="24"/>
          <w:szCs w:val="24"/>
        </w:rPr>
        <w:t>29</w:t>
      </w:r>
      <w:r w:rsidRPr="00166426">
        <w:rPr>
          <w:rFonts w:asciiTheme="majorHAnsi" w:eastAsia="Times New Roman" w:hAnsiTheme="majorHAnsi" w:cstheme="majorHAnsi"/>
          <w:bCs/>
          <w:sz w:val="24"/>
          <w:szCs w:val="24"/>
        </w:rPr>
        <w:t>.0</w:t>
      </w:r>
      <w:r w:rsidR="00105677" w:rsidRPr="00166426">
        <w:rPr>
          <w:rFonts w:asciiTheme="majorHAnsi" w:eastAsia="Times New Roman" w:hAnsiTheme="majorHAnsi" w:cstheme="majorHAnsi"/>
          <w:bCs/>
          <w:sz w:val="24"/>
          <w:szCs w:val="24"/>
        </w:rPr>
        <w:t>6</w:t>
      </w:r>
      <w:r w:rsidRPr="00166426">
        <w:rPr>
          <w:rFonts w:asciiTheme="majorHAnsi" w:eastAsia="Times New Roman" w:hAnsiTheme="majorHAnsi" w:cstheme="majorHAnsi"/>
          <w:bCs/>
          <w:sz w:val="24"/>
          <w:szCs w:val="24"/>
        </w:rPr>
        <w:t>.20</w:t>
      </w:r>
      <w:r w:rsidR="005254D8" w:rsidRPr="00166426">
        <w:rPr>
          <w:rFonts w:asciiTheme="majorHAnsi" w:eastAsia="Times New Roman" w:hAnsiTheme="majorHAnsi" w:cstheme="majorHAnsi"/>
          <w:bCs/>
          <w:sz w:val="24"/>
          <w:szCs w:val="24"/>
        </w:rPr>
        <w:t>2</w:t>
      </w:r>
      <w:r w:rsidR="00105677" w:rsidRPr="00166426">
        <w:rPr>
          <w:rFonts w:asciiTheme="majorHAnsi" w:eastAsia="Times New Roman" w:hAnsiTheme="majorHAnsi" w:cstheme="majorHAnsi"/>
          <w:bCs/>
          <w:sz w:val="24"/>
          <w:szCs w:val="24"/>
        </w:rPr>
        <w:t>3</w:t>
      </w:r>
    </w:p>
    <w:p w14:paraId="4B22D88B" w14:textId="77777777" w:rsidR="00342ECE" w:rsidRPr="00166426" w:rsidRDefault="00342ECE" w:rsidP="00FE6397">
      <w:pPr>
        <w:tabs>
          <w:tab w:val="left" w:pos="720"/>
        </w:tabs>
        <w:spacing w:after="120" w:line="276" w:lineRule="auto"/>
        <w:jc w:val="right"/>
        <w:rPr>
          <w:rFonts w:asciiTheme="majorHAnsi" w:eastAsia="Times New Roman" w:hAnsiTheme="majorHAnsi" w:cstheme="majorHAnsi"/>
          <w:bCs/>
          <w:sz w:val="24"/>
          <w:szCs w:val="24"/>
        </w:rPr>
      </w:pPr>
    </w:p>
    <w:p w14:paraId="12DA1927" w14:textId="77777777" w:rsidR="00342ECE" w:rsidRPr="00166426" w:rsidRDefault="00342ECE" w:rsidP="00FE6397">
      <w:pPr>
        <w:tabs>
          <w:tab w:val="left" w:pos="720"/>
        </w:tabs>
        <w:spacing w:after="120" w:line="276" w:lineRule="auto"/>
        <w:jc w:val="right"/>
        <w:rPr>
          <w:rFonts w:asciiTheme="majorHAnsi" w:eastAsia="Times New Roman" w:hAnsiTheme="majorHAnsi" w:cstheme="majorHAnsi"/>
          <w:bCs/>
          <w:color w:val="1F4E79" w:themeColor="accent1" w:themeShade="80"/>
          <w:sz w:val="24"/>
          <w:szCs w:val="24"/>
        </w:rPr>
      </w:pPr>
    </w:p>
    <w:p w14:paraId="540399AD" w14:textId="77777777" w:rsidR="00D34030" w:rsidRPr="00166426" w:rsidRDefault="002D7750" w:rsidP="00FE6397">
      <w:pPr>
        <w:spacing w:after="120" w:line="276" w:lineRule="auto"/>
        <w:jc w:val="center"/>
        <w:rPr>
          <w:rFonts w:asciiTheme="majorHAnsi" w:hAnsiTheme="majorHAnsi" w:cstheme="majorHAnsi"/>
          <w:sz w:val="24"/>
          <w:szCs w:val="24"/>
        </w:rPr>
      </w:pPr>
      <w:r w:rsidRPr="00166426">
        <w:rPr>
          <w:rFonts w:asciiTheme="majorHAnsi" w:hAnsiTheme="majorHAnsi" w:cstheme="majorHAnsi"/>
          <w:b/>
          <w:noProof/>
          <w:sz w:val="28"/>
          <w:szCs w:val="28"/>
          <w:lang w:val="ru-RU" w:eastAsia="ru-RU"/>
        </w:rPr>
        <w:drawing>
          <wp:inline distT="0" distB="0" distL="0" distR="0" wp14:anchorId="21ECF36F" wp14:editId="1A43AB30">
            <wp:extent cx="876300" cy="874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15" cy="884388"/>
                    </a:xfrm>
                    <a:prstGeom prst="rect">
                      <a:avLst/>
                    </a:prstGeom>
                    <a:noFill/>
                  </pic:spPr>
                </pic:pic>
              </a:graphicData>
            </a:graphic>
          </wp:inline>
        </w:drawing>
      </w:r>
    </w:p>
    <w:p w14:paraId="292B57A4" w14:textId="77777777" w:rsidR="003560EE" w:rsidRPr="00166426" w:rsidRDefault="003560EE" w:rsidP="00FE6397">
      <w:pPr>
        <w:spacing w:after="120" w:line="276" w:lineRule="auto"/>
        <w:jc w:val="center"/>
        <w:rPr>
          <w:rFonts w:asciiTheme="majorHAnsi" w:hAnsiTheme="majorHAnsi" w:cstheme="majorHAnsi"/>
          <w:b/>
          <w:sz w:val="28"/>
          <w:szCs w:val="28"/>
        </w:rPr>
      </w:pPr>
    </w:p>
    <w:p w14:paraId="7ECE0797" w14:textId="77777777" w:rsidR="00D34030" w:rsidRPr="00166426" w:rsidRDefault="00D34030" w:rsidP="00FE6397">
      <w:pPr>
        <w:spacing w:after="120" w:line="276" w:lineRule="auto"/>
        <w:jc w:val="center"/>
        <w:rPr>
          <w:rFonts w:asciiTheme="majorHAnsi" w:hAnsiTheme="majorHAnsi" w:cstheme="majorHAnsi"/>
          <w:b/>
          <w:sz w:val="28"/>
          <w:szCs w:val="28"/>
        </w:rPr>
      </w:pPr>
      <w:r w:rsidRPr="00166426">
        <w:rPr>
          <w:rFonts w:asciiTheme="majorHAnsi" w:hAnsiTheme="majorHAnsi" w:cstheme="majorHAnsi"/>
          <w:b/>
          <w:sz w:val="28"/>
          <w:szCs w:val="28"/>
        </w:rPr>
        <w:t>CURTEA DE CONTURI A REPUBLICII MOLDOVA</w:t>
      </w:r>
    </w:p>
    <w:p w14:paraId="410623F7" w14:textId="77777777" w:rsidR="00D34030" w:rsidRPr="00166426" w:rsidRDefault="00D34030" w:rsidP="00FE6397">
      <w:pPr>
        <w:spacing w:after="120" w:line="276" w:lineRule="auto"/>
        <w:rPr>
          <w:rFonts w:asciiTheme="majorHAnsi" w:hAnsiTheme="majorHAnsi" w:cstheme="majorHAnsi"/>
        </w:rPr>
      </w:pPr>
    </w:p>
    <w:p w14:paraId="239E9B2A" w14:textId="77777777" w:rsidR="00D34030" w:rsidRPr="00166426" w:rsidRDefault="00D34030"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41861" w:rsidRPr="00166426" w14:paraId="7C2963E2" w14:textId="77777777" w:rsidTr="00574069">
        <w:trPr>
          <w:trHeight w:val="435"/>
        </w:trPr>
        <w:tc>
          <w:tcPr>
            <w:tcW w:w="9026" w:type="dxa"/>
          </w:tcPr>
          <w:p w14:paraId="16B36B55" w14:textId="77777777" w:rsidR="00441861" w:rsidRPr="00166426" w:rsidRDefault="00441861" w:rsidP="00FE6397">
            <w:pPr>
              <w:tabs>
                <w:tab w:val="left" w:pos="0"/>
              </w:tabs>
              <w:spacing w:after="120" w:line="276" w:lineRule="auto"/>
              <w:jc w:val="center"/>
              <w:rPr>
                <w:rFonts w:asciiTheme="majorHAnsi" w:hAnsiTheme="majorHAnsi" w:cstheme="majorHAnsi"/>
                <w:b/>
                <w:i/>
                <w:sz w:val="20"/>
                <w:szCs w:val="20"/>
              </w:rPr>
            </w:pPr>
            <w:r w:rsidRPr="00166426">
              <w:rPr>
                <w:rFonts w:asciiTheme="majorHAnsi" w:hAnsiTheme="majorHAnsi" w:cstheme="majorHAnsi"/>
                <w:sz w:val="20"/>
                <w:szCs w:val="20"/>
              </w:rPr>
              <w:t xml:space="preserve">MD-2001, mun. Chișinău, bd. Ștefan cel Mare și Sfânt nr.69, tel. (+373 22) 26 60 02, fax: (+373 22) 26 61 00, web: </w:t>
            </w:r>
            <w:hyperlink r:id="rId9" w:history="1">
              <w:r w:rsidRPr="00166426">
                <w:rPr>
                  <w:rStyle w:val="ae"/>
                  <w:rFonts w:asciiTheme="majorHAnsi" w:hAnsiTheme="majorHAnsi" w:cstheme="majorHAnsi"/>
                  <w:i/>
                  <w:sz w:val="20"/>
                  <w:szCs w:val="20"/>
                </w:rPr>
                <w:t>www.ccrm.md</w:t>
              </w:r>
            </w:hyperlink>
            <w:r w:rsidRPr="00166426">
              <w:rPr>
                <w:rFonts w:asciiTheme="majorHAnsi" w:hAnsiTheme="majorHAnsi" w:cstheme="majorHAnsi"/>
                <w:sz w:val="20"/>
                <w:szCs w:val="20"/>
              </w:rPr>
              <w:t xml:space="preserve">, e-mail: </w:t>
            </w:r>
            <w:hyperlink r:id="rId10" w:history="1">
              <w:r w:rsidRPr="00166426">
                <w:rPr>
                  <w:rStyle w:val="ae"/>
                  <w:rFonts w:asciiTheme="majorHAnsi" w:hAnsiTheme="majorHAnsi" w:cstheme="majorHAnsi"/>
                  <w:i/>
                  <w:sz w:val="20"/>
                  <w:szCs w:val="20"/>
                </w:rPr>
                <w:t>ccrm@ccrm.md</w:t>
              </w:r>
            </w:hyperlink>
          </w:p>
        </w:tc>
      </w:tr>
    </w:tbl>
    <w:p w14:paraId="5AE9C44B" w14:textId="77777777" w:rsidR="00441861" w:rsidRPr="00166426" w:rsidRDefault="00441861"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p w14:paraId="551C605D" w14:textId="77777777" w:rsidR="00441861" w:rsidRPr="00166426" w:rsidRDefault="00441861"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p w14:paraId="3CA9B7F0" w14:textId="77777777" w:rsidR="00441861" w:rsidRPr="00166426" w:rsidRDefault="00441861"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p w14:paraId="56023818" w14:textId="77777777" w:rsidR="00441861" w:rsidRPr="00166426" w:rsidRDefault="00441861"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p w14:paraId="2E2EDC9E" w14:textId="77777777" w:rsidR="00441861" w:rsidRPr="00166426" w:rsidRDefault="00441861"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p w14:paraId="56D26274" w14:textId="77777777" w:rsidR="00532477" w:rsidRPr="00166426" w:rsidRDefault="00532477" w:rsidP="00FE6397">
      <w:pPr>
        <w:tabs>
          <w:tab w:val="left" w:pos="720"/>
        </w:tabs>
        <w:spacing w:after="120" w:line="276" w:lineRule="auto"/>
        <w:ind w:firstLine="720"/>
        <w:jc w:val="center"/>
        <w:rPr>
          <w:rFonts w:asciiTheme="majorHAnsi" w:eastAsia="Times New Roman" w:hAnsiTheme="majorHAnsi" w:cstheme="majorHAnsi"/>
          <w:b/>
          <w:bCs/>
          <w:sz w:val="32"/>
          <w:szCs w:val="32"/>
        </w:rPr>
      </w:pPr>
    </w:p>
    <w:p w14:paraId="6017D9CD" w14:textId="77777777" w:rsidR="00D34030" w:rsidRPr="00166426" w:rsidRDefault="00D34030" w:rsidP="00FE6397">
      <w:pPr>
        <w:tabs>
          <w:tab w:val="left" w:pos="720"/>
        </w:tabs>
        <w:spacing w:after="120" w:line="276" w:lineRule="auto"/>
        <w:jc w:val="center"/>
        <w:rPr>
          <w:rFonts w:asciiTheme="majorHAnsi" w:eastAsia="Times New Roman" w:hAnsiTheme="majorHAnsi" w:cstheme="majorHAnsi"/>
          <w:b/>
          <w:bCs/>
          <w:sz w:val="28"/>
          <w:szCs w:val="28"/>
        </w:rPr>
      </w:pPr>
      <w:r w:rsidRPr="00166426">
        <w:rPr>
          <w:rFonts w:asciiTheme="majorHAnsi" w:eastAsia="Times New Roman" w:hAnsiTheme="majorHAnsi" w:cstheme="majorHAnsi"/>
          <w:b/>
          <w:bCs/>
          <w:sz w:val="28"/>
          <w:szCs w:val="28"/>
        </w:rPr>
        <w:t xml:space="preserve">RAPORTUL </w:t>
      </w:r>
    </w:p>
    <w:p w14:paraId="0E0B6943" w14:textId="77777777" w:rsidR="00E57D07" w:rsidRPr="00166426" w:rsidRDefault="00E57D07" w:rsidP="00FE6397">
      <w:pPr>
        <w:spacing w:after="120" w:line="276" w:lineRule="auto"/>
        <w:jc w:val="center"/>
        <w:rPr>
          <w:rFonts w:asciiTheme="majorHAnsi" w:eastAsia="Times New Roman" w:hAnsiTheme="majorHAnsi" w:cstheme="majorHAnsi"/>
          <w:b/>
          <w:bCs/>
          <w:sz w:val="28"/>
          <w:szCs w:val="28"/>
        </w:rPr>
      </w:pPr>
      <w:r w:rsidRPr="00166426">
        <w:rPr>
          <w:rFonts w:asciiTheme="majorHAnsi" w:eastAsia="Times New Roman" w:hAnsiTheme="majorHAnsi" w:cstheme="majorHAnsi"/>
          <w:b/>
          <w:bCs/>
          <w:sz w:val="28"/>
          <w:szCs w:val="28"/>
        </w:rPr>
        <w:t xml:space="preserve">auditului </w:t>
      </w:r>
      <w:r w:rsidR="00364453" w:rsidRPr="00166426">
        <w:rPr>
          <w:rFonts w:asciiTheme="majorHAnsi" w:eastAsia="Times New Roman" w:hAnsiTheme="majorHAnsi" w:cstheme="majorHAnsi"/>
          <w:b/>
          <w:bCs/>
          <w:sz w:val="28"/>
          <w:szCs w:val="28"/>
        </w:rPr>
        <w:t xml:space="preserve">asupra </w:t>
      </w:r>
      <w:r w:rsidRPr="00166426">
        <w:rPr>
          <w:rFonts w:asciiTheme="majorHAnsi" w:eastAsia="Times New Roman" w:hAnsiTheme="majorHAnsi" w:cstheme="majorHAnsi"/>
          <w:b/>
          <w:bCs/>
          <w:sz w:val="28"/>
          <w:szCs w:val="28"/>
        </w:rPr>
        <w:t>rapoartelor financiare consolidate</w:t>
      </w:r>
      <w:r w:rsidR="001A7ABC" w:rsidRPr="00166426">
        <w:rPr>
          <w:rFonts w:asciiTheme="majorHAnsi" w:eastAsia="Times New Roman" w:hAnsiTheme="majorHAnsi" w:cstheme="majorHAnsi"/>
          <w:b/>
          <w:bCs/>
          <w:sz w:val="28"/>
          <w:szCs w:val="28"/>
        </w:rPr>
        <w:t xml:space="preserve"> </w:t>
      </w:r>
      <w:r w:rsidRPr="00166426">
        <w:rPr>
          <w:rFonts w:asciiTheme="majorHAnsi" w:eastAsia="Times New Roman" w:hAnsiTheme="majorHAnsi" w:cstheme="majorHAnsi"/>
          <w:b/>
          <w:bCs/>
          <w:sz w:val="28"/>
          <w:szCs w:val="28"/>
        </w:rPr>
        <w:t>ale Ministerului Afacerilor Interne încheiate la 31 decembrie 20</w:t>
      </w:r>
      <w:r w:rsidR="002B221A" w:rsidRPr="00166426">
        <w:rPr>
          <w:rFonts w:asciiTheme="majorHAnsi" w:eastAsia="Times New Roman" w:hAnsiTheme="majorHAnsi" w:cstheme="majorHAnsi"/>
          <w:b/>
          <w:bCs/>
          <w:sz w:val="28"/>
          <w:szCs w:val="28"/>
        </w:rPr>
        <w:t>2</w:t>
      </w:r>
      <w:r w:rsidR="00105677" w:rsidRPr="00166426">
        <w:rPr>
          <w:rFonts w:asciiTheme="majorHAnsi" w:eastAsia="Times New Roman" w:hAnsiTheme="majorHAnsi" w:cstheme="majorHAnsi"/>
          <w:b/>
          <w:bCs/>
          <w:sz w:val="28"/>
          <w:szCs w:val="28"/>
        </w:rPr>
        <w:t>2</w:t>
      </w:r>
    </w:p>
    <w:p w14:paraId="66D1F65F" w14:textId="77777777" w:rsidR="002B221A" w:rsidRPr="00166426" w:rsidRDefault="002B221A" w:rsidP="00FE6397">
      <w:pPr>
        <w:spacing w:after="120" w:line="276" w:lineRule="auto"/>
        <w:jc w:val="center"/>
        <w:rPr>
          <w:rFonts w:asciiTheme="majorHAnsi" w:eastAsia="Times New Roman" w:hAnsiTheme="majorHAnsi" w:cstheme="majorHAnsi"/>
          <w:b/>
          <w:bCs/>
          <w:sz w:val="28"/>
          <w:szCs w:val="28"/>
        </w:rPr>
      </w:pPr>
    </w:p>
    <w:p w14:paraId="1FE57BD9" w14:textId="77777777" w:rsidR="00E57D07" w:rsidRPr="00166426" w:rsidRDefault="00E57D07" w:rsidP="00FE6397">
      <w:pPr>
        <w:spacing w:after="120" w:line="276" w:lineRule="auto"/>
        <w:jc w:val="center"/>
        <w:rPr>
          <w:rFonts w:asciiTheme="majorHAnsi" w:eastAsia="Times New Roman" w:hAnsiTheme="majorHAnsi" w:cstheme="majorHAnsi"/>
          <w:b/>
          <w:bCs/>
          <w:sz w:val="28"/>
          <w:szCs w:val="28"/>
        </w:rPr>
      </w:pPr>
    </w:p>
    <w:p w14:paraId="41CCE56F" w14:textId="77777777" w:rsidR="00B45D4C" w:rsidRPr="00166426" w:rsidRDefault="00B45D4C" w:rsidP="00FE6397">
      <w:pPr>
        <w:tabs>
          <w:tab w:val="left" w:pos="720"/>
        </w:tabs>
        <w:spacing w:after="120" w:line="276" w:lineRule="auto"/>
        <w:jc w:val="center"/>
        <w:rPr>
          <w:rFonts w:asciiTheme="majorHAnsi" w:eastAsia="Times New Roman" w:hAnsiTheme="majorHAnsi" w:cstheme="majorHAnsi"/>
          <w:b/>
          <w:bCs/>
          <w:sz w:val="32"/>
          <w:szCs w:val="32"/>
        </w:rPr>
      </w:pPr>
    </w:p>
    <w:p w14:paraId="6C8AB69A" w14:textId="77777777" w:rsidR="00D34030" w:rsidRPr="00166426" w:rsidRDefault="00D34030" w:rsidP="00FE6397">
      <w:pPr>
        <w:tabs>
          <w:tab w:val="left" w:pos="720"/>
        </w:tabs>
        <w:spacing w:after="120" w:line="276" w:lineRule="auto"/>
        <w:ind w:firstLine="720"/>
        <w:jc w:val="center"/>
        <w:rPr>
          <w:rFonts w:asciiTheme="majorHAnsi" w:eastAsia="Times New Roman" w:hAnsiTheme="majorHAnsi" w:cstheme="majorHAnsi"/>
          <w:b/>
          <w:bCs/>
          <w:sz w:val="32"/>
          <w:szCs w:val="32"/>
        </w:rPr>
      </w:pPr>
    </w:p>
    <w:p w14:paraId="208C25A3" w14:textId="77777777" w:rsidR="00D34030" w:rsidRDefault="00D34030" w:rsidP="00FE6397">
      <w:pPr>
        <w:tabs>
          <w:tab w:val="left" w:pos="720"/>
        </w:tabs>
        <w:spacing w:after="120" w:line="276" w:lineRule="auto"/>
        <w:ind w:firstLine="720"/>
        <w:jc w:val="center"/>
        <w:rPr>
          <w:rFonts w:asciiTheme="majorHAnsi" w:eastAsia="Times New Roman" w:hAnsiTheme="majorHAnsi" w:cstheme="majorHAnsi"/>
          <w:b/>
          <w:bCs/>
          <w:sz w:val="32"/>
          <w:szCs w:val="32"/>
        </w:rPr>
      </w:pPr>
    </w:p>
    <w:p w14:paraId="3B8CA313" w14:textId="77777777" w:rsidR="006B6108" w:rsidRPr="00166426" w:rsidRDefault="006B6108" w:rsidP="00FE6397">
      <w:pPr>
        <w:tabs>
          <w:tab w:val="left" w:pos="720"/>
        </w:tabs>
        <w:spacing w:after="120" w:line="276" w:lineRule="auto"/>
        <w:ind w:firstLine="720"/>
        <w:jc w:val="center"/>
        <w:rPr>
          <w:rFonts w:asciiTheme="majorHAnsi" w:eastAsia="Times New Roman" w:hAnsiTheme="majorHAnsi" w:cstheme="majorHAnsi"/>
          <w:b/>
          <w:bCs/>
          <w:sz w:val="32"/>
          <w:szCs w:val="32"/>
        </w:rPr>
      </w:pPr>
    </w:p>
    <w:p w14:paraId="1D58E6F9" w14:textId="77777777" w:rsidR="005B4150" w:rsidRPr="00166426" w:rsidRDefault="005B4150" w:rsidP="00FE6397">
      <w:pPr>
        <w:tabs>
          <w:tab w:val="left" w:pos="720"/>
        </w:tabs>
        <w:spacing w:after="120" w:line="276" w:lineRule="auto"/>
        <w:ind w:firstLine="720"/>
        <w:jc w:val="center"/>
        <w:rPr>
          <w:rFonts w:asciiTheme="majorHAnsi" w:eastAsia="Times New Roman" w:hAnsiTheme="majorHAnsi" w:cstheme="majorHAnsi"/>
          <w:b/>
          <w:bCs/>
          <w:sz w:val="32"/>
          <w:szCs w:val="32"/>
        </w:rPr>
      </w:pPr>
    </w:p>
    <w:p w14:paraId="76A1947A" w14:textId="77777777" w:rsidR="00605720" w:rsidRPr="00166426" w:rsidRDefault="002833BE" w:rsidP="006B50E5">
      <w:pPr>
        <w:numPr>
          <w:ilvl w:val="0"/>
          <w:numId w:val="3"/>
        </w:numPr>
        <w:tabs>
          <w:tab w:val="left" w:pos="720"/>
        </w:tabs>
        <w:spacing w:after="0" w:line="276" w:lineRule="auto"/>
        <w:ind w:left="1287"/>
        <w:jc w:val="both"/>
        <w:rPr>
          <w:rFonts w:asciiTheme="majorHAnsi" w:eastAsia="Times New Roman" w:hAnsiTheme="majorHAnsi" w:cstheme="majorHAnsi"/>
          <w:b/>
          <w:i/>
          <w:color w:val="002060"/>
          <w:sz w:val="28"/>
          <w:szCs w:val="28"/>
        </w:rPr>
      </w:pPr>
      <w:r w:rsidRPr="00166426">
        <w:rPr>
          <w:rFonts w:asciiTheme="majorHAnsi" w:hAnsiTheme="majorHAnsi" w:cstheme="majorHAnsi"/>
          <w:sz w:val="28"/>
          <w:szCs w:val="28"/>
        </w:rPr>
        <w:lastRenderedPageBreak/>
        <w:tab/>
      </w:r>
      <w:r w:rsidR="00605720" w:rsidRPr="00166426">
        <w:rPr>
          <w:rFonts w:asciiTheme="majorHAnsi" w:hAnsiTheme="majorHAnsi" w:cstheme="majorHAnsi"/>
          <w:b/>
          <w:bCs/>
          <w:sz w:val="28"/>
          <w:szCs w:val="28"/>
        </w:rPr>
        <w:t>OPINI</w:t>
      </w:r>
      <w:r w:rsidR="00FB1096" w:rsidRPr="00166426">
        <w:rPr>
          <w:rFonts w:asciiTheme="majorHAnsi" w:hAnsiTheme="majorHAnsi" w:cstheme="majorHAnsi"/>
          <w:b/>
          <w:bCs/>
          <w:sz w:val="28"/>
          <w:szCs w:val="28"/>
        </w:rPr>
        <w:t>E</w:t>
      </w:r>
      <w:r w:rsidR="00605720" w:rsidRPr="00166426">
        <w:rPr>
          <w:rFonts w:asciiTheme="majorHAnsi" w:hAnsiTheme="majorHAnsi" w:cstheme="majorHAnsi"/>
          <w:b/>
          <w:bCs/>
          <w:sz w:val="28"/>
          <w:szCs w:val="28"/>
        </w:rPr>
        <w:t xml:space="preserve"> CU REZERVE</w:t>
      </w:r>
    </w:p>
    <w:p w14:paraId="2FCA0B1A" w14:textId="77777777" w:rsidR="006F629B" w:rsidRPr="00166426" w:rsidRDefault="0083011F" w:rsidP="006B50E5">
      <w:pPr>
        <w:pStyle w:val="a8"/>
        <w:spacing w:after="120" w:line="276" w:lineRule="auto"/>
        <w:jc w:val="both"/>
        <w:rPr>
          <w:rFonts w:asciiTheme="majorHAnsi" w:hAnsiTheme="majorHAnsi" w:cstheme="majorHAnsi"/>
          <w:sz w:val="24"/>
          <w:szCs w:val="24"/>
          <w:lang w:val="ro-RO"/>
        </w:rPr>
      </w:pPr>
      <w:r w:rsidRPr="00166426">
        <w:rPr>
          <w:rFonts w:asciiTheme="majorHAnsi" w:hAnsiTheme="majorHAnsi" w:cstheme="majorHAnsi"/>
          <w:sz w:val="24"/>
          <w:szCs w:val="24"/>
          <w:lang w:val="ro-RO"/>
        </w:rPr>
        <w:t xml:space="preserve">Am auditat rapoartele financiare consolidate ale Ministerului Afacerilor Interne </w:t>
      </w:r>
      <w:r w:rsidR="00725C60" w:rsidRPr="00166426">
        <w:rPr>
          <w:rFonts w:asciiTheme="majorHAnsi" w:hAnsiTheme="majorHAnsi" w:cstheme="majorHAnsi"/>
          <w:sz w:val="24"/>
          <w:szCs w:val="24"/>
          <w:lang w:val="ro-RO"/>
        </w:rPr>
        <w:t>pentru exercițiul bugetar încheiat la 31 decembrie 202</w:t>
      </w:r>
      <w:r w:rsidR="00105677" w:rsidRPr="00166426">
        <w:rPr>
          <w:rFonts w:asciiTheme="majorHAnsi" w:hAnsiTheme="majorHAnsi" w:cstheme="majorHAnsi"/>
          <w:sz w:val="24"/>
          <w:szCs w:val="24"/>
          <w:lang w:val="ro-RO"/>
        </w:rPr>
        <w:t>2</w:t>
      </w:r>
      <w:r w:rsidR="00725C60" w:rsidRPr="00166426">
        <w:rPr>
          <w:rStyle w:val="aa"/>
          <w:rFonts w:asciiTheme="majorHAnsi" w:hAnsiTheme="majorHAnsi" w:cstheme="majorHAnsi"/>
          <w:sz w:val="24"/>
          <w:szCs w:val="24"/>
          <w:lang w:val="ro-RO"/>
        </w:rPr>
        <w:footnoteReference w:id="1"/>
      </w:r>
      <w:r w:rsidR="00725C60" w:rsidRPr="00166426">
        <w:rPr>
          <w:rFonts w:asciiTheme="majorHAnsi" w:hAnsiTheme="majorHAnsi" w:cstheme="majorHAnsi"/>
          <w:sz w:val="24"/>
          <w:szCs w:val="24"/>
          <w:lang w:val="ro-RO"/>
        </w:rPr>
        <w:t>, care cuprind Bilanțul contabil, Raportul privind veniturile și cheltuielile, Raportul privind fluxul mijloacelor bănești, Raportul privind executarea bugetului, Raportul narativ privind executarea bugetului pentru anul 202</w:t>
      </w:r>
      <w:r w:rsidR="00BF604A" w:rsidRPr="00166426">
        <w:rPr>
          <w:rFonts w:asciiTheme="majorHAnsi" w:hAnsiTheme="majorHAnsi" w:cstheme="majorHAnsi"/>
          <w:sz w:val="24"/>
          <w:szCs w:val="24"/>
          <w:lang w:val="ro-RO"/>
        </w:rPr>
        <w:t>2</w:t>
      </w:r>
      <w:r w:rsidR="00725C60" w:rsidRPr="00166426">
        <w:rPr>
          <w:rFonts w:asciiTheme="majorHAnsi" w:hAnsiTheme="majorHAnsi" w:cstheme="majorHAnsi"/>
          <w:sz w:val="24"/>
          <w:szCs w:val="24"/>
          <w:lang w:val="ro-RO"/>
        </w:rPr>
        <w:t xml:space="preserve">, inclusiv un sumar al politicilor contabile semnificative. În opinia noastră, cu </w:t>
      </w:r>
      <w:r w:rsidR="00725C60" w:rsidRPr="00166426">
        <w:rPr>
          <w:rFonts w:asciiTheme="majorHAnsi" w:hAnsiTheme="majorHAnsi" w:cstheme="majorHAnsi"/>
          <w:color w:val="000000" w:themeColor="text1"/>
          <w:sz w:val="24"/>
          <w:szCs w:val="24"/>
          <w:lang w:val="ro-RO"/>
        </w:rPr>
        <w:t>excepția efectelor aspecte</w:t>
      </w:r>
      <w:r w:rsidR="006C2F67" w:rsidRPr="00166426">
        <w:rPr>
          <w:rFonts w:asciiTheme="majorHAnsi" w:hAnsiTheme="majorHAnsi" w:cstheme="majorHAnsi"/>
          <w:color w:val="000000" w:themeColor="text1"/>
          <w:sz w:val="24"/>
          <w:szCs w:val="24"/>
          <w:lang w:val="ro-RO"/>
        </w:rPr>
        <w:t>lor</w:t>
      </w:r>
      <w:r w:rsidR="00725C60" w:rsidRPr="00166426">
        <w:rPr>
          <w:rFonts w:asciiTheme="majorHAnsi" w:hAnsiTheme="majorHAnsi" w:cstheme="majorHAnsi"/>
          <w:color w:val="000000" w:themeColor="text1"/>
          <w:sz w:val="24"/>
          <w:szCs w:val="24"/>
          <w:lang w:val="ro-RO"/>
        </w:rPr>
        <w:t xml:space="preserve"> descrise în secțiunea </w:t>
      </w:r>
      <w:r w:rsidR="00725C60" w:rsidRPr="00166426">
        <w:rPr>
          <w:rFonts w:asciiTheme="majorHAnsi" w:hAnsiTheme="majorHAnsi" w:cstheme="majorHAnsi"/>
          <w:i/>
          <w:color w:val="000000" w:themeColor="text1"/>
          <w:sz w:val="24"/>
          <w:szCs w:val="24"/>
          <w:lang w:val="ro-RO"/>
        </w:rPr>
        <w:t>Baza pentru opinia cu rezerve</w:t>
      </w:r>
      <w:r w:rsidR="00725C60" w:rsidRPr="00166426">
        <w:rPr>
          <w:rFonts w:asciiTheme="majorHAnsi" w:hAnsiTheme="majorHAnsi" w:cstheme="majorHAnsi"/>
          <w:color w:val="000000" w:themeColor="text1"/>
          <w:sz w:val="24"/>
          <w:szCs w:val="24"/>
          <w:lang w:val="ro-RO"/>
        </w:rPr>
        <w:t>, rapoartele financiare, sub toate aspectele semnificative</w:t>
      </w:r>
      <w:r w:rsidR="00725C60" w:rsidRPr="00166426">
        <w:rPr>
          <w:rFonts w:asciiTheme="majorHAnsi" w:hAnsiTheme="majorHAnsi" w:cstheme="majorHAnsi"/>
          <w:sz w:val="24"/>
          <w:szCs w:val="24"/>
          <w:lang w:val="ro-RO"/>
        </w:rPr>
        <w:t>, oferă o imagine corectă și fidelă în conformitate cu cadrul de raportare financiară aplicabil</w:t>
      </w:r>
      <w:r w:rsidR="00725C60" w:rsidRPr="00166426">
        <w:rPr>
          <w:rStyle w:val="aa"/>
          <w:rFonts w:asciiTheme="majorHAnsi" w:hAnsiTheme="majorHAnsi" w:cstheme="majorHAnsi"/>
          <w:sz w:val="24"/>
          <w:szCs w:val="24"/>
          <w:lang w:val="ro-RO"/>
        </w:rPr>
        <w:footnoteReference w:id="2"/>
      </w:r>
      <w:r w:rsidR="00725C60" w:rsidRPr="00166426">
        <w:rPr>
          <w:rFonts w:asciiTheme="majorHAnsi" w:hAnsiTheme="majorHAnsi" w:cstheme="majorHAnsi"/>
          <w:sz w:val="24"/>
          <w:szCs w:val="24"/>
          <w:lang w:val="ro-RO"/>
        </w:rPr>
        <w:t>.</w:t>
      </w:r>
    </w:p>
    <w:p w14:paraId="7518A4CE" w14:textId="77777777" w:rsidR="006F629B" w:rsidRPr="00166426" w:rsidRDefault="006F629B" w:rsidP="006B50E5">
      <w:pPr>
        <w:numPr>
          <w:ilvl w:val="0"/>
          <w:numId w:val="3"/>
        </w:numPr>
        <w:tabs>
          <w:tab w:val="left" w:pos="720"/>
        </w:tabs>
        <w:spacing w:after="0" w:line="276" w:lineRule="auto"/>
        <w:ind w:left="1287"/>
        <w:jc w:val="both"/>
        <w:rPr>
          <w:rFonts w:asciiTheme="majorHAnsi" w:eastAsia="Times New Roman" w:hAnsiTheme="majorHAnsi" w:cstheme="majorHAnsi"/>
          <w:i/>
          <w:sz w:val="28"/>
          <w:szCs w:val="28"/>
        </w:rPr>
      </w:pPr>
      <w:r w:rsidRPr="00166426">
        <w:rPr>
          <w:rFonts w:asciiTheme="majorHAnsi" w:hAnsiTheme="majorHAnsi" w:cstheme="majorHAnsi"/>
          <w:b/>
          <w:bCs/>
          <w:sz w:val="28"/>
          <w:szCs w:val="28"/>
        </w:rPr>
        <w:t>BAZA PENTRU OPINIA CU REZERVE</w:t>
      </w:r>
    </w:p>
    <w:p w14:paraId="4D777429" w14:textId="01932169" w:rsidR="00F34ECB" w:rsidRPr="00166426" w:rsidRDefault="00F00E63" w:rsidP="006B50E5">
      <w:pPr>
        <w:pStyle w:val="af5"/>
        <w:spacing w:after="120" w:line="276" w:lineRule="auto"/>
        <w:jc w:val="both"/>
        <w:rPr>
          <w:rFonts w:asciiTheme="majorHAnsi" w:hAnsiTheme="majorHAnsi" w:cstheme="majorHAnsi"/>
          <w:sz w:val="24"/>
          <w:szCs w:val="24"/>
        </w:rPr>
      </w:pPr>
      <w:r w:rsidRPr="00166426">
        <w:rPr>
          <w:rFonts w:asciiTheme="majorHAnsi" w:hAnsiTheme="majorHAnsi" w:cstheme="majorHAnsi"/>
          <w:sz w:val="24"/>
          <w:szCs w:val="24"/>
        </w:rPr>
        <w:t>O instituție</w:t>
      </w:r>
      <w:r w:rsidR="00F34ECB" w:rsidRPr="00166426">
        <w:rPr>
          <w:rFonts w:asciiTheme="majorHAnsi" w:hAnsiTheme="majorHAnsi" w:cstheme="majorHAnsi"/>
          <w:sz w:val="24"/>
          <w:szCs w:val="24"/>
        </w:rPr>
        <w:t xml:space="preserve"> din subordinea Ministerului Afacerilor Interne</w:t>
      </w:r>
      <w:r w:rsidRPr="00166426">
        <w:rPr>
          <w:rStyle w:val="aa"/>
          <w:rFonts w:asciiTheme="majorHAnsi" w:hAnsiTheme="majorHAnsi" w:cstheme="majorHAnsi"/>
          <w:noProof/>
          <w:sz w:val="24"/>
          <w:szCs w:val="24"/>
        </w:rPr>
        <w:footnoteReference w:id="3"/>
      </w:r>
      <w:r w:rsidR="003C046D" w:rsidRPr="00166426">
        <w:rPr>
          <w:rFonts w:asciiTheme="majorHAnsi" w:hAnsiTheme="majorHAnsi" w:cstheme="majorHAnsi"/>
          <w:noProof/>
          <w:sz w:val="24"/>
          <w:szCs w:val="24"/>
        </w:rPr>
        <w:t xml:space="preserve"> </w:t>
      </w:r>
      <w:r w:rsidR="0051782F" w:rsidRPr="00166426">
        <w:rPr>
          <w:rFonts w:asciiTheme="majorHAnsi" w:hAnsiTheme="majorHAnsi" w:cstheme="majorHAnsi"/>
          <w:noProof/>
          <w:color w:val="000000" w:themeColor="text1"/>
          <w:sz w:val="24"/>
          <w:szCs w:val="24"/>
        </w:rPr>
        <w:t>a admis subevaluarea</w:t>
      </w:r>
      <w:r w:rsidR="0051782F" w:rsidRPr="00166426">
        <w:rPr>
          <w:rFonts w:asciiTheme="majorHAnsi" w:hAnsiTheme="majorHAnsi" w:cstheme="majorHAnsi"/>
          <w:noProof/>
          <w:sz w:val="24"/>
          <w:szCs w:val="24"/>
        </w:rPr>
        <w:t xml:space="preserve"> activelor nefinanciare la grupele</w:t>
      </w:r>
      <w:r w:rsidR="0051782F" w:rsidRPr="00166426">
        <w:rPr>
          <w:rFonts w:asciiTheme="majorHAnsi" w:hAnsiTheme="majorHAnsi" w:cstheme="majorHAnsi"/>
          <w:sz w:val="24"/>
          <w:szCs w:val="24"/>
        </w:rPr>
        <w:t xml:space="preserve"> de conturi 311 </w:t>
      </w:r>
      <w:r w:rsidR="0043271F" w:rsidRPr="00166426">
        <w:rPr>
          <w:rFonts w:asciiTheme="majorHAnsi" w:hAnsiTheme="majorHAnsi" w:cstheme="majorHAnsi"/>
          <w:sz w:val="24"/>
          <w:szCs w:val="24"/>
        </w:rPr>
        <w:t>„</w:t>
      </w:r>
      <w:r w:rsidR="0051782F" w:rsidRPr="00166426">
        <w:rPr>
          <w:rFonts w:asciiTheme="majorHAnsi" w:hAnsiTheme="majorHAnsi" w:cstheme="majorHAnsi"/>
          <w:sz w:val="24"/>
          <w:szCs w:val="24"/>
        </w:rPr>
        <w:t xml:space="preserve">Clădiri” și 371 </w:t>
      </w:r>
      <w:r w:rsidR="0043271F" w:rsidRPr="00166426">
        <w:rPr>
          <w:rFonts w:asciiTheme="majorHAnsi" w:hAnsiTheme="majorHAnsi" w:cstheme="majorHAnsi"/>
          <w:sz w:val="24"/>
          <w:szCs w:val="24"/>
        </w:rPr>
        <w:t>„</w:t>
      </w:r>
      <w:r w:rsidR="0051782F" w:rsidRPr="00166426">
        <w:rPr>
          <w:rFonts w:asciiTheme="majorHAnsi" w:hAnsiTheme="majorHAnsi" w:cstheme="majorHAnsi"/>
          <w:sz w:val="24"/>
          <w:szCs w:val="24"/>
        </w:rPr>
        <w:t xml:space="preserve">Terenuri”  </w:t>
      </w:r>
      <w:r w:rsidR="0051782F" w:rsidRPr="00166426">
        <w:rPr>
          <w:rFonts w:asciiTheme="majorHAnsi" w:hAnsiTheme="majorHAnsi" w:cstheme="majorHAnsi"/>
          <w:noProof/>
          <w:sz w:val="24"/>
          <w:szCs w:val="24"/>
        </w:rPr>
        <w:t xml:space="preserve">cu suma de </w:t>
      </w:r>
      <w:r w:rsidRPr="00166426">
        <w:rPr>
          <w:rFonts w:asciiTheme="majorHAnsi" w:eastAsia="Times New Roman" w:hAnsiTheme="majorHAnsi" w:cstheme="majorHAnsi"/>
          <w:noProof/>
          <w:sz w:val="24"/>
          <w:szCs w:val="24"/>
        </w:rPr>
        <w:t>204,9</w:t>
      </w:r>
      <w:r w:rsidR="0051782F" w:rsidRPr="00166426">
        <w:rPr>
          <w:rFonts w:asciiTheme="majorHAnsi" w:hAnsiTheme="majorHAnsi" w:cstheme="majorHAnsi"/>
          <w:noProof/>
          <w:sz w:val="24"/>
          <w:szCs w:val="24"/>
        </w:rPr>
        <w:t xml:space="preserve"> mil. lei</w:t>
      </w:r>
      <w:r w:rsidR="0043271F" w:rsidRPr="00166426">
        <w:rPr>
          <w:rFonts w:asciiTheme="majorHAnsi" w:hAnsiTheme="majorHAnsi" w:cstheme="majorHAnsi"/>
          <w:sz w:val="24"/>
          <w:szCs w:val="24"/>
        </w:rPr>
        <w:t xml:space="preserve">, </w:t>
      </w:r>
      <w:r w:rsidR="002F7426">
        <w:rPr>
          <w:rFonts w:asciiTheme="majorHAnsi" w:hAnsiTheme="majorHAnsi" w:cstheme="majorHAnsi"/>
          <w:sz w:val="24"/>
          <w:szCs w:val="24"/>
        </w:rPr>
        <w:t xml:space="preserve">din </w:t>
      </w:r>
      <w:r w:rsidR="0051782F" w:rsidRPr="00166426">
        <w:rPr>
          <w:rFonts w:asciiTheme="majorHAnsi" w:hAnsiTheme="majorHAnsi" w:cstheme="majorHAnsi"/>
          <w:sz w:val="24"/>
          <w:szCs w:val="24"/>
        </w:rPr>
        <w:t>cauza neevalu</w:t>
      </w:r>
      <w:r w:rsidR="002F7426">
        <w:rPr>
          <w:rFonts w:asciiTheme="majorHAnsi" w:hAnsiTheme="majorHAnsi" w:cstheme="majorHAnsi"/>
          <w:sz w:val="24"/>
          <w:szCs w:val="24"/>
        </w:rPr>
        <w:t>ării</w:t>
      </w:r>
      <w:r w:rsidR="0051782F" w:rsidRPr="00166426">
        <w:rPr>
          <w:rFonts w:asciiTheme="majorHAnsi" w:hAnsiTheme="majorHAnsi" w:cstheme="majorHAnsi"/>
          <w:sz w:val="24"/>
          <w:szCs w:val="24"/>
        </w:rPr>
        <w:t xml:space="preserve"> și nerecunoașter</w:t>
      </w:r>
      <w:r w:rsidR="002F7426">
        <w:rPr>
          <w:rFonts w:asciiTheme="majorHAnsi" w:hAnsiTheme="majorHAnsi" w:cstheme="majorHAnsi"/>
          <w:sz w:val="24"/>
          <w:szCs w:val="24"/>
        </w:rPr>
        <w:t>ii</w:t>
      </w:r>
      <w:r w:rsidR="00037D3F" w:rsidRPr="00166426">
        <w:rPr>
          <w:rStyle w:val="aa"/>
          <w:rFonts w:asciiTheme="majorHAnsi" w:eastAsia="Times New Roman" w:hAnsiTheme="majorHAnsi" w:cstheme="majorHAnsi"/>
          <w:iCs/>
          <w:sz w:val="24"/>
          <w:szCs w:val="24"/>
        </w:rPr>
        <w:footnoteReference w:id="4"/>
      </w:r>
      <w:r w:rsidR="005A64FD">
        <w:rPr>
          <w:rFonts w:asciiTheme="majorHAnsi" w:hAnsiTheme="majorHAnsi" w:cstheme="majorHAnsi"/>
          <w:sz w:val="24"/>
          <w:szCs w:val="24"/>
        </w:rPr>
        <w:t xml:space="preserve"> în evidența contabilă a</w:t>
      </w:r>
      <w:r w:rsidR="00037D3F" w:rsidRPr="00166426">
        <w:rPr>
          <w:rFonts w:asciiTheme="majorHAnsi" w:hAnsiTheme="majorHAnsi" w:cstheme="majorHAnsi"/>
          <w:sz w:val="24"/>
          <w:szCs w:val="24"/>
        </w:rPr>
        <w:t xml:space="preserve"> </w:t>
      </w:r>
      <w:r w:rsidR="0051782F" w:rsidRPr="00166426">
        <w:rPr>
          <w:rFonts w:asciiTheme="majorHAnsi" w:hAnsiTheme="majorHAnsi" w:cstheme="majorHAnsi"/>
          <w:sz w:val="24"/>
          <w:szCs w:val="24"/>
        </w:rPr>
        <w:t>unor bunuri imobile și terenuri. Ca rezultat, raportul financiar consolidat al ministerului încheiat la 31.12.202</w:t>
      </w:r>
      <w:r w:rsidRPr="00166426">
        <w:rPr>
          <w:rFonts w:asciiTheme="majorHAnsi" w:hAnsiTheme="majorHAnsi" w:cstheme="majorHAnsi"/>
          <w:sz w:val="24"/>
          <w:szCs w:val="24"/>
        </w:rPr>
        <w:t>2</w:t>
      </w:r>
      <w:r w:rsidR="0051782F" w:rsidRPr="00166426">
        <w:rPr>
          <w:rFonts w:asciiTheme="majorHAnsi" w:hAnsiTheme="majorHAnsi" w:cstheme="majorHAnsi"/>
          <w:sz w:val="24"/>
          <w:szCs w:val="24"/>
        </w:rPr>
        <w:t>, la capitolul active nefinanciare, a fost subevaluat cu suma menționată.</w:t>
      </w:r>
      <w:r w:rsidR="00175AC3" w:rsidRPr="00166426">
        <w:rPr>
          <w:rFonts w:asciiTheme="majorHAnsi" w:hAnsiTheme="majorHAnsi" w:cstheme="majorHAnsi"/>
          <w:noProof/>
          <w:sz w:val="24"/>
          <w:szCs w:val="24"/>
        </w:rPr>
        <w:t xml:space="preserve"> </w:t>
      </w:r>
      <w:r w:rsidR="00154B83" w:rsidRPr="00166426">
        <w:rPr>
          <w:rFonts w:asciiTheme="majorHAnsi" w:hAnsiTheme="majorHAnsi" w:cstheme="majorHAnsi"/>
          <w:noProof/>
          <w:sz w:val="24"/>
          <w:szCs w:val="24"/>
        </w:rPr>
        <w:t xml:space="preserve">Totodată, </w:t>
      </w:r>
      <w:r w:rsidR="0043271F" w:rsidRPr="00166426">
        <w:rPr>
          <w:rFonts w:asciiTheme="majorHAnsi" w:hAnsiTheme="majorHAnsi" w:cstheme="majorHAnsi"/>
          <w:noProof/>
          <w:sz w:val="24"/>
          <w:szCs w:val="24"/>
        </w:rPr>
        <w:t xml:space="preserve">pe </w:t>
      </w:r>
      <w:r w:rsidR="001D681C" w:rsidRPr="00166426">
        <w:rPr>
          <w:rFonts w:asciiTheme="majorHAnsi" w:eastAsia="Times New Roman" w:hAnsiTheme="majorHAnsi" w:cstheme="majorHAnsi"/>
          <w:noProof/>
          <w:sz w:val="24"/>
          <w:szCs w:val="24"/>
        </w:rPr>
        <w:t>parcursul desfășurării misiunii de audit</w:t>
      </w:r>
      <w:r w:rsidR="0043271F" w:rsidRPr="00166426">
        <w:rPr>
          <w:rFonts w:asciiTheme="majorHAnsi" w:eastAsia="Times New Roman" w:hAnsiTheme="majorHAnsi" w:cstheme="majorHAnsi"/>
          <w:noProof/>
          <w:sz w:val="24"/>
          <w:szCs w:val="24"/>
        </w:rPr>
        <w:t>,</w:t>
      </w:r>
      <w:r w:rsidR="001D681C" w:rsidRPr="00166426">
        <w:rPr>
          <w:rFonts w:asciiTheme="majorHAnsi" w:hAnsiTheme="majorHAnsi" w:cstheme="majorHAnsi"/>
          <w:noProof/>
          <w:sz w:val="24"/>
          <w:szCs w:val="24"/>
        </w:rPr>
        <w:t xml:space="preserve"> </w:t>
      </w:r>
      <w:r w:rsidR="003F5F42" w:rsidRPr="00166426">
        <w:rPr>
          <w:rFonts w:asciiTheme="majorHAnsi" w:hAnsiTheme="majorHAnsi" w:cstheme="majorHAnsi"/>
          <w:noProof/>
          <w:sz w:val="24"/>
          <w:szCs w:val="24"/>
        </w:rPr>
        <w:t>două instituții</w:t>
      </w:r>
      <w:r w:rsidRPr="00166426">
        <w:rPr>
          <w:rStyle w:val="aa"/>
          <w:rFonts w:asciiTheme="majorHAnsi" w:hAnsiTheme="majorHAnsi" w:cstheme="majorHAnsi"/>
          <w:noProof/>
          <w:sz w:val="24"/>
          <w:szCs w:val="24"/>
        </w:rPr>
        <w:footnoteReference w:id="5"/>
      </w:r>
      <w:r w:rsidRPr="00166426">
        <w:rPr>
          <w:rFonts w:asciiTheme="majorHAnsi" w:hAnsiTheme="majorHAnsi" w:cstheme="majorHAnsi"/>
          <w:noProof/>
          <w:sz w:val="24"/>
          <w:szCs w:val="24"/>
        </w:rPr>
        <w:t xml:space="preserve"> </w:t>
      </w:r>
      <w:r w:rsidR="003F5F42" w:rsidRPr="00166426">
        <w:rPr>
          <w:rFonts w:asciiTheme="majorHAnsi" w:eastAsia="Times New Roman" w:hAnsiTheme="majorHAnsi" w:cstheme="majorHAnsi"/>
          <w:noProof/>
          <w:sz w:val="24"/>
          <w:szCs w:val="24"/>
        </w:rPr>
        <w:t>au</w:t>
      </w:r>
      <w:r w:rsidR="003F5F42" w:rsidRPr="00166426">
        <w:rPr>
          <w:rFonts w:asciiTheme="majorHAnsi" w:hAnsiTheme="majorHAnsi" w:cstheme="majorHAnsi"/>
          <w:noProof/>
          <w:sz w:val="24"/>
          <w:szCs w:val="24"/>
        </w:rPr>
        <w:t xml:space="preserve"> evaluat și contabilizat 7</w:t>
      </w:r>
      <w:r w:rsidRPr="00166426">
        <w:rPr>
          <w:rFonts w:asciiTheme="majorHAnsi" w:hAnsiTheme="majorHAnsi" w:cstheme="majorHAnsi"/>
          <w:noProof/>
          <w:sz w:val="24"/>
          <w:szCs w:val="24"/>
        </w:rPr>
        <w:t>7</w:t>
      </w:r>
      <w:r w:rsidR="003F5F42" w:rsidRPr="00166426">
        <w:rPr>
          <w:rFonts w:asciiTheme="majorHAnsi" w:hAnsiTheme="majorHAnsi" w:cstheme="majorHAnsi"/>
          <w:noProof/>
          <w:sz w:val="24"/>
          <w:szCs w:val="24"/>
        </w:rPr>
        <w:t xml:space="preserve"> de bunuri imobile la valoarea de piață de </w:t>
      </w:r>
      <w:r w:rsidR="00A5725E" w:rsidRPr="00166426">
        <w:rPr>
          <w:rFonts w:asciiTheme="majorHAnsi" w:hAnsiTheme="majorHAnsi" w:cstheme="majorHAnsi"/>
          <w:noProof/>
          <w:sz w:val="24"/>
          <w:szCs w:val="24"/>
        </w:rPr>
        <w:t xml:space="preserve">33,4 </w:t>
      </w:r>
      <w:r w:rsidR="003F5F42" w:rsidRPr="00166426">
        <w:rPr>
          <w:rFonts w:asciiTheme="majorHAnsi" w:hAnsiTheme="majorHAnsi" w:cstheme="majorHAnsi"/>
          <w:noProof/>
          <w:sz w:val="24"/>
          <w:szCs w:val="24"/>
        </w:rPr>
        <w:t>mil. lei</w:t>
      </w:r>
      <w:r w:rsidR="003F5F42" w:rsidRPr="00166426">
        <w:rPr>
          <w:rFonts w:asciiTheme="majorHAnsi" w:eastAsia="Times New Roman" w:hAnsiTheme="majorHAnsi" w:cstheme="majorHAnsi"/>
          <w:noProof/>
          <w:sz w:val="24"/>
          <w:szCs w:val="24"/>
        </w:rPr>
        <w:t xml:space="preserve"> </w:t>
      </w:r>
      <w:r w:rsidR="005F2E10" w:rsidRPr="00166426">
        <w:rPr>
          <w:rFonts w:asciiTheme="majorHAnsi" w:eastAsia="Times New Roman" w:hAnsiTheme="majorHAnsi" w:cstheme="majorHAnsi"/>
          <w:noProof/>
          <w:sz w:val="24"/>
          <w:szCs w:val="24"/>
        </w:rPr>
        <w:t>p</w:t>
      </w:r>
      <w:r w:rsidR="0043271F" w:rsidRPr="00166426">
        <w:rPr>
          <w:rFonts w:asciiTheme="majorHAnsi" w:eastAsia="Times New Roman" w:hAnsiTheme="majorHAnsi" w:cstheme="majorHAnsi"/>
          <w:noProof/>
          <w:sz w:val="24"/>
          <w:szCs w:val="24"/>
        </w:rPr>
        <w:t>â</w:t>
      </w:r>
      <w:r w:rsidR="005F2E10" w:rsidRPr="00166426">
        <w:rPr>
          <w:rFonts w:asciiTheme="majorHAnsi" w:eastAsia="Times New Roman" w:hAnsiTheme="majorHAnsi" w:cstheme="majorHAnsi"/>
          <w:noProof/>
          <w:sz w:val="24"/>
          <w:szCs w:val="24"/>
        </w:rPr>
        <w:t xml:space="preserve">nă la </w:t>
      </w:r>
      <w:r w:rsidR="001D681C" w:rsidRPr="00166426">
        <w:rPr>
          <w:rFonts w:asciiTheme="majorHAnsi" w:eastAsia="Times New Roman" w:hAnsiTheme="majorHAnsi" w:cstheme="majorHAnsi"/>
          <w:noProof/>
          <w:sz w:val="24"/>
          <w:szCs w:val="24"/>
        </w:rPr>
        <w:t>î</w:t>
      </w:r>
      <w:r w:rsidR="005F2E10" w:rsidRPr="00166426">
        <w:rPr>
          <w:rFonts w:asciiTheme="majorHAnsi" w:eastAsia="Times New Roman" w:hAnsiTheme="majorHAnsi" w:cstheme="majorHAnsi"/>
          <w:noProof/>
          <w:sz w:val="24"/>
          <w:szCs w:val="24"/>
        </w:rPr>
        <w:t>nchiderea rapoartelor financiare</w:t>
      </w:r>
      <w:r w:rsidR="005F2E10" w:rsidRPr="00166426">
        <w:rPr>
          <w:rFonts w:asciiTheme="majorHAnsi" w:hAnsiTheme="majorHAnsi" w:cstheme="majorHAnsi"/>
          <w:noProof/>
          <w:sz w:val="24"/>
          <w:szCs w:val="24"/>
        </w:rPr>
        <w:t xml:space="preserve">. </w:t>
      </w:r>
      <w:r w:rsidR="00F34ECB" w:rsidRPr="00166426">
        <w:rPr>
          <w:rFonts w:asciiTheme="majorHAnsi" w:eastAsia="Times New Roman" w:hAnsiTheme="majorHAnsi" w:cstheme="majorHAnsi"/>
          <w:iCs/>
          <w:color w:val="000000"/>
          <w:sz w:val="24"/>
          <w:szCs w:val="24"/>
          <w:lang w:eastAsia="ro-RO"/>
        </w:rPr>
        <w:t xml:space="preserve">În ultimii ani, în rezultatul misiunilor de audit financiar </w:t>
      </w:r>
      <w:r w:rsidR="00A32F4C" w:rsidRPr="00166426">
        <w:rPr>
          <w:rFonts w:asciiTheme="majorHAnsi" w:eastAsia="Times New Roman" w:hAnsiTheme="majorHAnsi" w:cstheme="majorHAnsi"/>
          <w:iCs/>
          <w:color w:val="000000"/>
          <w:sz w:val="24"/>
          <w:szCs w:val="24"/>
          <w:lang w:eastAsia="ro-RO"/>
        </w:rPr>
        <w:t>realizat</w:t>
      </w:r>
      <w:r w:rsidR="00305CE5" w:rsidRPr="00166426">
        <w:rPr>
          <w:rFonts w:asciiTheme="majorHAnsi" w:eastAsia="Times New Roman" w:hAnsiTheme="majorHAnsi" w:cstheme="majorHAnsi"/>
          <w:iCs/>
          <w:color w:val="000000"/>
          <w:sz w:val="24"/>
          <w:szCs w:val="24"/>
          <w:lang w:eastAsia="ro-RO"/>
        </w:rPr>
        <w:t>e</w:t>
      </w:r>
      <w:r w:rsidR="00A32F4C" w:rsidRPr="00166426">
        <w:rPr>
          <w:rFonts w:asciiTheme="majorHAnsi" w:eastAsia="Times New Roman" w:hAnsiTheme="majorHAnsi" w:cstheme="majorHAnsi"/>
          <w:iCs/>
          <w:color w:val="000000"/>
          <w:sz w:val="24"/>
          <w:szCs w:val="24"/>
          <w:lang w:eastAsia="ro-RO"/>
        </w:rPr>
        <w:t xml:space="preserve"> la</w:t>
      </w:r>
      <w:r w:rsidR="00F34ECB" w:rsidRPr="00166426">
        <w:rPr>
          <w:rFonts w:asciiTheme="majorHAnsi" w:eastAsia="Times New Roman" w:hAnsiTheme="majorHAnsi" w:cstheme="majorHAnsi"/>
          <w:iCs/>
          <w:color w:val="000000"/>
          <w:sz w:val="24"/>
          <w:szCs w:val="24"/>
          <w:lang w:eastAsia="ro-RO"/>
        </w:rPr>
        <w:t xml:space="preserve"> </w:t>
      </w:r>
      <w:r w:rsidR="00F34ECB" w:rsidRPr="00166426">
        <w:rPr>
          <w:rFonts w:asciiTheme="majorHAnsi" w:hAnsiTheme="majorHAnsi" w:cstheme="majorHAnsi"/>
          <w:noProof/>
          <w:sz w:val="24"/>
          <w:szCs w:val="24"/>
        </w:rPr>
        <w:t>Ministerul Afacerilor Interne</w:t>
      </w:r>
      <w:r w:rsidR="00674DAE" w:rsidRPr="00166426">
        <w:rPr>
          <w:rFonts w:asciiTheme="majorHAnsi" w:hAnsiTheme="majorHAnsi" w:cstheme="majorHAnsi"/>
          <w:noProof/>
          <w:sz w:val="24"/>
          <w:szCs w:val="24"/>
        </w:rPr>
        <w:t xml:space="preserve"> (MAI)</w:t>
      </w:r>
      <w:r w:rsidR="00F34ECB" w:rsidRPr="00166426">
        <w:rPr>
          <w:rFonts w:asciiTheme="majorHAnsi" w:eastAsia="Times New Roman" w:hAnsiTheme="majorHAnsi" w:cstheme="majorHAnsi"/>
          <w:iCs/>
          <w:color w:val="000000"/>
          <w:sz w:val="24"/>
          <w:szCs w:val="24"/>
          <w:lang w:eastAsia="ro-RO"/>
        </w:rPr>
        <w:t xml:space="preserve"> de către Curtea de Conturi, instituțiile din subordinea ministerului au evaluat și contabilizat active în valoare totală de </w:t>
      </w:r>
      <w:r w:rsidR="00A5725E" w:rsidRPr="00166426">
        <w:rPr>
          <w:rFonts w:asciiTheme="majorHAnsi" w:eastAsia="Times New Roman" w:hAnsiTheme="majorHAnsi" w:cstheme="majorHAnsi"/>
          <w:iCs/>
          <w:color w:val="000000"/>
          <w:sz w:val="24"/>
          <w:szCs w:val="24"/>
          <w:lang w:eastAsia="ro-RO"/>
        </w:rPr>
        <w:t xml:space="preserve">1192,8 </w:t>
      </w:r>
      <w:r w:rsidR="00F34ECB" w:rsidRPr="00166426">
        <w:rPr>
          <w:rFonts w:asciiTheme="majorHAnsi" w:eastAsia="Times New Roman" w:hAnsiTheme="majorHAnsi" w:cstheme="majorHAnsi"/>
          <w:iCs/>
          <w:color w:val="000000"/>
          <w:sz w:val="24"/>
          <w:szCs w:val="24"/>
          <w:lang w:eastAsia="ro-RO"/>
        </w:rPr>
        <w:t>mil.lei</w:t>
      </w:r>
      <w:r w:rsidR="00F34ECB" w:rsidRPr="00166426">
        <w:rPr>
          <w:rStyle w:val="aa"/>
          <w:rFonts w:asciiTheme="majorHAnsi" w:eastAsia="Times New Roman" w:hAnsiTheme="majorHAnsi" w:cstheme="majorHAnsi"/>
          <w:iCs/>
          <w:color w:val="000000"/>
          <w:sz w:val="24"/>
          <w:szCs w:val="24"/>
          <w:lang w:eastAsia="ro-RO"/>
        </w:rPr>
        <w:footnoteReference w:id="6"/>
      </w:r>
      <w:r w:rsidR="00F34ECB" w:rsidRPr="00166426">
        <w:rPr>
          <w:rFonts w:asciiTheme="majorHAnsi" w:eastAsia="Times New Roman" w:hAnsiTheme="majorHAnsi" w:cstheme="majorHAnsi"/>
          <w:iCs/>
          <w:color w:val="000000"/>
          <w:sz w:val="24"/>
          <w:szCs w:val="24"/>
          <w:lang w:eastAsia="ro-RO"/>
        </w:rPr>
        <w:t>.</w:t>
      </w:r>
    </w:p>
    <w:p w14:paraId="7AB03683" w14:textId="4D15CF71" w:rsidR="00CB5A3B" w:rsidRPr="00166426" w:rsidRDefault="00CB5A3B" w:rsidP="006B50E5">
      <w:pPr>
        <w:pStyle w:val="af5"/>
        <w:spacing w:after="120" w:line="276" w:lineRule="auto"/>
        <w:jc w:val="both"/>
        <w:rPr>
          <w:rFonts w:asciiTheme="majorHAnsi" w:hAnsiTheme="majorHAnsi" w:cstheme="majorHAnsi"/>
          <w:sz w:val="24"/>
          <w:szCs w:val="24"/>
        </w:rPr>
      </w:pPr>
      <w:r w:rsidRPr="00166426">
        <w:rPr>
          <w:rFonts w:asciiTheme="majorHAnsi" w:eastAsia="ArialMT" w:hAnsiTheme="majorHAnsi" w:cstheme="majorHAnsi"/>
          <w:color w:val="000000" w:themeColor="text1"/>
          <w:sz w:val="24"/>
          <w:szCs w:val="24"/>
        </w:rPr>
        <w:t xml:space="preserve">Auditul </w:t>
      </w:r>
      <w:r w:rsidR="005168EE" w:rsidRPr="00166426">
        <w:rPr>
          <w:rFonts w:asciiTheme="majorHAnsi" w:eastAsia="ArialMT" w:hAnsiTheme="majorHAnsi" w:cstheme="majorHAnsi"/>
          <w:color w:val="000000" w:themeColor="text1"/>
          <w:sz w:val="24"/>
          <w:szCs w:val="24"/>
        </w:rPr>
        <w:t>relevă</w:t>
      </w:r>
      <w:r w:rsidRPr="00166426">
        <w:rPr>
          <w:rFonts w:asciiTheme="majorHAnsi" w:eastAsia="ArialMT" w:hAnsiTheme="majorHAnsi" w:cstheme="majorHAnsi"/>
          <w:color w:val="000000" w:themeColor="text1"/>
          <w:sz w:val="24"/>
          <w:szCs w:val="24"/>
        </w:rPr>
        <w:t xml:space="preserve"> c</w:t>
      </w:r>
      <w:r w:rsidRPr="00166426">
        <w:rPr>
          <w:rFonts w:asciiTheme="majorHAnsi" w:hAnsiTheme="majorHAnsi" w:cstheme="majorHAnsi"/>
          <w:sz w:val="24"/>
          <w:szCs w:val="24"/>
        </w:rPr>
        <w:t>lasificarea neregulamentară</w:t>
      </w:r>
      <w:r w:rsidRPr="00166426">
        <w:rPr>
          <w:rStyle w:val="aa"/>
          <w:rFonts w:asciiTheme="majorHAnsi" w:hAnsiTheme="majorHAnsi" w:cstheme="majorHAnsi"/>
          <w:sz w:val="24"/>
          <w:szCs w:val="24"/>
        </w:rPr>
        <w:footnoteReference w:id="7"/>
      </w:r>
      <w:r w:rsidRPr="00166426">
        <w:rPr>
          <w:rFonts w:asciiTheme="majorHAnsi" w:hAnsiTheme="majorHAnsi" w:cstheme="majorHAnsi"/>
          <w:sz w:val="24"/>
          <w:szCs w:val="24"/>
        </w:rPr>
        <w:t xml:space="preserve"> de către 2 instituții din subordinea</w:t>
      </w:r>
      <w:r w:rsidR="00266E8A">
        <w:rPr>
          <w:rFonts w:asciiTheme="majorHAnsi" w:hAnsiTheme="majorHAnsi" w:cstheme="majorHAnsi"/>
          <w:sz w:val="24"/>
          <w:szCs w:val="24"/>
        </w:rPr>
        <w:t xml:space="preserve"> MAI</w:t>
      </w:r>
      <w:r w:rsidRPr="00166426">
        <w:rPr>
          <w:rStyle w:val="aa"/>
          <w:rFonts w:asciiTheme="majorHAnsi" w:hAnsiTheme="majorHAnsi" w:cstheme="majorHAnsi"/>
          <w:sz w:val="24"/>
          <w:szCs w:val="24"/>
        </w:rPr>
        <w:footnoteReference w:id="8"/>
      </w:r>
      <w:r w:rsidRPr="00166426">
        <w:rPr>
          <w:rFonts w:asciiTheme="majorHAnsi" w:hAnsiTheme="majorHAnsi" w:cstheme="majorHAnsi"/>
          <w:sz w:val="24"/>
          <w:szCs w:val="24"/>
        </w:rPr>
        <w:t xml:space="preserve"> a mijloacelor fixe</w:t>
      </w:r>
      <w:r w:rsidR="00305CE5" w:rsidRPr="00166426">
        <w:rPr>
          <w:rFonts w:asciiTheme="majorHAnsi" w:hAnsiTheme="majorHAnsi" w:cstheme="majorHAnsi"/>
          <w:sz w:val="24"/>
          <w:szCs w:val="24"/>
        </w:rPr>
        <w:t>,</w:t>
      </w:r>
      <w:r w:rsidRPr="00166426">
        <w:rPr>
          <w:rFonts w:asciiTheme="majorHAnsi" w:hAnsiTheme="majorHAnsi" w:cstheme="majorHAnsi"/>
          <w:sz w:val="24"/>
          <w:szCs w:val="24"/>
        </w:rPr>
        <w:t xml:space="preserve"> și anume</w:t>
      </w:r>
      <w:r w:rsidR="00305CE5" w:rsidRPr="00166426">
        <w:rPr>
          <w:rFonts w:asciiTheme="majorHAnsi" w:hAnsiTheme="majorHAnsi" w:cstheme="majorHAnsi"/>
          <w:sz w:val="24"/>
          <w:szCs w:val="24"/>
        </w:rPr>
        <w:t xml:space="preserve">, </w:t>
      </w:r>
      <w:r w:rsidR="00BB15FE" w:rsidRPr="00166426">
        <w:rPr>
          <w:rFonts w:asciiTheme="majorHAnsi" w:hAnsiTheme="majorHAnsi" w:cstheme="majorHAnsi"/>
          <w:sz w:val="24"/>
          <w:szCs w:val="24"/>
        </w:rPr>
        <w:t>a</w:t>
      </w:r>
      <w:r w:rsidRPr="00166426">
        <w:rPr>
          <w:rFonts w:asciiTheme="majorHAnsi" w:hAnsiTheme="majorHAnsi" w:cstheme="majorHAnsi"/>
          <w:sz w:val="24"/>
          <w:szCs w:val="24"/>
        </w:rPr>
        <w:t xml:space="preserve"> </w:t>
      </w:r>
      <w:r w:rsidRPr="00166426">
        <w:rPr>
          <w:rFonts w:asciiTheme="majorHAnsi" w:hAnsiTheme="majorHAnsi" w:cstheme="majorHAnsi"/>
          <w:spacing w:val="5"/>
          <w:sz w:val="24"/>
          <w:szCs w:val="24"/>
        </w:rPr>
        <w:t xml:space="preserve">rețelei de radiocomunicații în standard </w:t>
      </w:r>
      <w:r w:rsidRPr="00166426">
        <w:rPr>
          <w:rFonts w:asciiTheme="majorHAnsi" w:hAnsiTheme="majorHAnsi" w:cstheme="majorHAnsi"/>
          <w:spacing w:val="1"/>
          <w:sz w:val="24"/>
          <w:szCs w:val="24"/>
        </w:rPr>
        <w:t>TETRA,</w:t>
      </w:r>
      <w:r w:rsidRPr="00166426">
        <w:rPr>
          <w:rFonts w:asciiTheme="majorHAnsi" w:hAnsiTheme="majorHAnsi" w:cstheme="majorHAnsi"/>
          <w:sz w:val="24"/>
          <w:szCs w:val="24"/>
        </w:rPr>
        <w:t xml:space="preserve"> fapt care a condiționat subevaluarea soldului grupei de conturi 313 </w:t>
      </w:r>
      <w:r w:rsidR="00305CE5" w:rsidRPr="00166426">
        <w:rPr>
          <w:rFonts w:asciiTheme="majorHAnsi" w:hAnsiTheme="majorHAnsi" w:cstheme="majorHAnsi"/>
          <w:sz w:val="24"/>
          <w:szCs w:val="24"/>
        </w:rPr>
        <w:t>„</w:t>
      </w:r>
      <w:r w:rsidRPr="00166426">
        <w:rPr>
          <w:rFonts w:asciiTheme="majorHAnsi" w:hAnsiTheme="majorHAnsi" w:cstheme="majorHAnsi"/>
          <w:sz w:val="24"/>
          <w:szCs w:val="24"/>
        </w:rPr>
        <w:t xml:space="preserve">Instalații de </w:t>
      </w:r>
      <w:r w:rsidRPr="00A961C2">
        <w:rPr>
          <w:rFonts w:asciiTheme="majorHAnsi" w:hAnsiTheme="majorHAnsi" w:cstheme="majorHAnsi"/>
          <w:sz w:val="24"/>
          <w:szCs w:val="24"/>
        </w:rPr>
        <w:t xml:space="preserve">transmisie” din raportul financiar consolidat al </w:t>
      </w:r>
      <w:r w:rsidR="00214470" w:rsidRPr="00A961C2">
        <w:rPr>
          <w:rFonts w:asciiTheme="majorHAnsi" w:hAnsiTheme="majorHAnsi" w:cstheme="majorHAnsi"/>
          <w:sz w:val="24"/>
          <w:szCs w:val="24"/>
        </w:rPr>
        <w:t>ministerului</w:t>
      </w:r>
      <w:r w:rsidRPr="00A961C2">
        <w:rPr>
          <w:rFonts w:asciiTheme="majorHAnsi" w:hAnsiTheme="majorHAnsi" w:cstheme="majorHAnsi"/>
          <w:sz w:val="24"/>
          <w:szCs w:val="24"/>
        </w:rPr>
        <w:t xml:space="preserve"> la 31.12.202</w:t>
      </w:r>
      <w:r w:rsidR="00F00E63" w:rsidRPr="00A961C2">
        <w:rPr>
          <w:rFonts w:asciiTheme="majorHAnsi" w:hAnsiTheme="majorHAnsi" w:cstheme="majorHAnsi"/>
          <w:sz w:val="24"/>
          <w:szCs w:val="24"/>
        </w:rPr>
        <w:t>2</w:t>
      </w:r>
      <w:r w:rsidRPr="00A961C2">
        <w:rPr>
          <w:rFonts w:asciiTheme="majorHAnsi" w:hAnsiTheme="majorHAnsi" w:cstheme="majorHAnsi"/>
          <w:sz w:val="24"/>
          <w:szCs w:val="24"/>
        </w:rPr>
        <w:t xml:space="preserve"> cu suma de 251,8 mil. </w:t>
      </w:r>
      <w:r w:rsidR="00305CE5" w:rsidRPr="00A961C2">
        <w:rPr>
          <w:rFonts w:asciiTheme="majorHAnsi" w:hAnsiTheme="majorHAnsi" w:cstheme="majorHAnsi"/>
          <w:sz w:val="24"/>
          <w:szCs w:val="24"/>
        </w:rPr>
        <w:t>lei</w:t>
      </w:r>
      <w:r w:rsidRPr="00A961C2">
        <w:rPr>
          <w:rFonts w:asciiTheme="majorHAnsi" w:hAnsiTheme="majorHAnsi" w:cstheme="majorHAnsi"/>
          <w:sz w:val="24"/>
          <w:szCs w:val="24"/>
        </w:rPr>
        <w:t xml:space="preserve"> și supraevaluarea soldu</w:t>
      </w:r>
      <w:r w:rsidR="00A961C2" w:rsidRPr="00CB0A37">
        <w:rPr>
          <w:rFonts w:asciiTheme="majorHAnsi" w:hAnsiTheme="majorHAnsi" w:cstheme="majorHAnsi"/>
          <w:sz w:val="24"/>
          <w:szCs w:val="24"/>
        </w:rPr>
        <w:t xml:space="preserve">rilor </w:t>
      </w:r>
      <w:r w:rsidRPr="00A961C2">
        <w:rPr>
          <w:rFonts w:asciiTheme="majorHAnsi" w:hAnsiTheme="majorHAnsi" w:cstheme="majorHAnsi"/>
          <w:sz w:val="24"/>
          <w:szCs w:val="24"/>
        </w:rPr>
        <w:t xml:space="preserve"> grupe</w:t>
      </w:r>
      <w:r w:rsidR="00A961C2" w:rsidRPr="00CB0A37">
        <w:rPr>
          <w:rFonts w:asciiTheme="majorHAnsi" w:hAnsiTheme="majorHAnsi" w:cstheme="majorHAnsi"/>
          <w:sz w:val="24"/>
          <w:szCs w:val="24"/>
        </w:rPr>
        <w:t>lor</w:t>
      </w:r>
      <w:r w:rsidRPr="00A961C2">
        <w:rPr>
          <w:rFonts w:asciiTheme="majorHAnsi" w:hAnsiTheme="majorHAnsi" w:cstheme="majorHAnsi"/>
          <w:sz w:val="24"/>
          <w:szCs w:val="24"/>
        </w:rPr>
        <w:t xml:space="preserve"> de conturi</w:t>
      </w:r>
      <w:r w:rsidR="00A961C2" w:rsidRPr="00A961C2">
        <w:rPr>
          <w:rFonts w:asciiTheme="majorHAnsi" w:hAnsiTheme="majorHAnsi" w:cstheme="majorHAnsi"/>
          <w:sz w:val="24"/>
          <w:szCs w:val="24"/>
        </w:rPr>
        <w:t>:</w:t>
      </w:r>
      <w:r w:rsidRPr="00A961C2">
        <w:rPr>
          <w:rFonts w:asciiTheme="majorHAnsi" w:hAnsiTheme="majorHAnsi" w:cstheme="majorHAnsi"/>
          <w:sz w:val="24"/>
          <w:szCs w:val="24"/>
        </w:rPr>
        <w:t xml:space="preserve"> 314 „Mașini și utilaje” </w:t>
      </w:r>
      <w:r w:rsidR="00A961C2" w:rsidRPr="00A961C2">
        <w:rPr>
          <w:rFonts w:asciiTheme="majorHAnsi" w:hAnsiTheme="majorHAnsi" w:cstheme="majorHAnsi"/>
          <w:sz w:val="24"/>
          <w:szCs w:val="24"/>
        </w:rPr>
        <w:t xml:space="preserve">- </w:t>
      </w:r>
      <w:r w:rsidRPr="00A961C2">
        <w:rPr>
          <w:rFonts w:asciiTheme="majorHAnsi" w:hAnsiTheme="majorHAnsi" w:cstheme="majorHAnsi"/>
          <w:sz w:val="24"/>
          <w:szCs w:val="24"/>
        </w:rPr>
        <w:t>cu 231,9 mil. lei</w:t>
      </w:r>
      <w:r w:rsidR="00A961C2">
        <w:rPr>
          <w:rFonts w:asciiTheme="majorHAnsi" w:hAnsiTheme="majorHAnsi" w:cstheme="majorHAnsi"/>
          <w:sz w:val="24"/>
          <w:szCs w:val="24"/>
        </w:rPr>
        <w:t>;</w:t>
      </w:r>
      <w:r w:rsidRPr="00A961C2">
        <w:rPr>
          <w:rFonts w:asciiTheme="majorHAnsi" w:hAnsiTheme="majorHAnsi" w:cstheme="majorHAnsi"/>
          <w:sz w:val="24"/>
          <w:szCs w:val="24"/>
        </w:rPr>
        <w:t xml:space="preserve"> 312 „Construcții speciale” </w:t>
      </w:r>
      <w:r w:rsidR="009E080F" w:rsidRPr="00A961C2">
        <w:rPr>
          <w:rFonts w:asciiTheme="majorHAnsi" w:hAnsiTheme="majorHAnsi" w:cstheme="majorHAnsi"/>
          <w:sz w:val="24"/>
          <w:szCs w:val="24"/>
        </w:rPr>
        <w:t>-</w:t>
      </w:r>
      <w:r w:rsidRPr="00A961C2">
        <w:rPr>
          <w:rFonts w:asciiTheme="majorHAnsi" w:hAnsiTheme="majorHAnsi" w:cstheme="majorHAnsi"/>
          <w:sz w:val="24"/>
          <w:szCs w:val="24"/>
        </w:rPr>
        <w:t xml:space="preserve"> cu 17,7 mil. lei</w:t>
      </w:r>
      <w:r w:rsidR="00A961C2">
        <w:rPr>
          <w:rFonts w:asciiTheme="majorHAnsi" w:hAnsiTheme="majorHAnsi" w:cstheme="majorHAnsi"/>
          <w:sz w:val="24"/>
          <w:szCs w:val="24"/>
        </w:rPr>
        <w:t>;</w:t>
      </w:r>
      <w:r w:rsidRPr="00A961C2">
        <w:rPr>
          <w:rFonts w:asciiTheme="majorHAnsi" w:hAnsiTheme="majorHAnsi" w:cstheme="majorHAnsi"/>
          <w:sz w:val="24"/>
          <w:szCs w:val="24"/>
        </w:rPr>
        <w:t>316 „Unelte și scule, inventar de producere și gospodăresc” - cu 1,1 mil. lei, și  33 „Stocuri de materiale circulante”- cu 1,1</w:t>
      </w:r>
      <w:r w:rsidR="00245304" w:rsidRPr="00A961C2">
        <w:rPr>
          <w:rFonts w:asciiTheme="majorHAnsi" w:hAnsiTheme="majorHAnsi" w:cstheme="majorHAnsi"/>
          <w:sz w:val="24"/>
          <w:szCs w:val="24"/>
        </w:rPr>
        <w:t xml:space="preserve"> mil. lei.</w:t>
      </w:r>
    </w:p>
    <w:p w14:paraId="552835D3" w14:textId="73B2FE3E" w:rsidR="00781EF7" w:rsidRPr="00166426" w:rsidRDefault="00582A3B" w:rsidP="006B50E5">
      <w:pPr>
        <w:tabs>
          <w:tab w:val="left" w:pos="142"/>
          <w:tab w:val="left" w:pos="315"/>
        </w:tabs>
        <w:spacing w:after="120" w:line="276" w:lineRule="auto"/>
        <w:jc w:val="both"/>
        <w:rPr>
          <w:rFonts w:asciiTheme="majorHAnsi" w:hAnsiTheme="majorHAnsi" w:cstheme="majorHAnsi"/>
          <w:sz w:val="24"/>
          <w:szCs w:val="24"/>
        </w:rPr>
      </w:pPr>
      <w:r w:rsidRPr="00166426">
        <w:rPr>
          <w:rFonts w:asciiTheme="majorHAnsi" w:hAnsiTheme="majorHAnsi" w:cstheme="majorHAnsi"/>
          <w:sz w:val="24"/>
          <w:szCs w:val="24"/>
        </w:rPr>
        <w:t>Contrar prevederilor legale</w:t>
      </w:r>
      <w:r w:rsidRPr="00166426">
        <w:rPr>
          <w:rStyle w:val="aa"/>
          <w:rFonts w:asciiTheme="majorHAnsi" w:hAnsiTheme="majorHAnsi" w:cstheme="majorHAnsi"/>
          <w:sz w:val="24"/>
          <w:szCs w:val="24"/>
        </w:rPr>
        <w:footnoteReference w:id="9"/>
      </w:r>
      <w:r w:rsidR="002D037B">
        <w:rPr>
          <w:rFonts w:asciiTheme="majorHAnsi" w:hAnsiTheme="majorHAnsi" w:cstheme="majorHAnsi"/>
          <w:sz w:val="24"/>
          <w:szCs w:val="24"/>
        </w:rPr>
        <w:t>,</w:t>
      </w:r>
      <w:r w:rsidRPr="00166426">
        <w:rPr>
          <w:rFonts w:asciiTheme="majorHAnsi" w:hAnsiTheme="majorHAnsi" w:cstheme="majorHAnsi"/>
          <w:sz w:val="24"/>
          <w:szCs w:val="24"/>
        </w:rPr>
        <w:t xml:space="preserve"> S</w:t>
      </w:r>
      <w:r w:rsidR="003F698D">
        <w:rPr>
          <w:rFonts w:asciiTheme="majorHAnsi" w:hAnsiTheme="majorHAnsi" w:cstheme="majorHAnsi"/>
          <w:sz w:val="24"/>
          <w:szCs w:val="24"/>
        </w:rPr>
        <w:t xml:space="preserve">erviciul </w:t>
      </w:r>
      <w:r w:rsidRPr="00166426">
        <w:rPr>
          <w:rFonts w:asciiTheme="majorHAnsi" w:hAnsiTheme="majorHAnsi" w:cstheme="majorHAnsi"/>
          <w:sz w:val="24"/>
          <w:szCs w:val="24"/>
        </w:rPr>
        <w:t>T</w:t>
      </w:r>
      <w:r w:rsidR="003F698D">
        <w:rPr>
          <w:rFonts w:asciiTheme="majorHAnsi" w:hAnsiTheme="majorHAnsi" w:cstheme="majorHAnsi"/>
          <w:sz w:val="24"/>
          <w:szCs w:val="24"/>
        </w:rPr>
        <w:t xml:space="preserve">ehnologii </w:t>
      </w:r>
      <w:r w:rsidR="009B39F4" w:rsidRPr="00166426">
        <w:rPr>
          <w:rFonts w:asciiTheme="majorHAnsi" w:hAnsiTheme="majorHAnsi" w:cstheme="majorHAnsi"/>
          <w:sz w:val="24"/>
          <w:szCs w:val="24"/>
        </w:rPr>
        <w:t>I</w:t>
      </w:r>
      <w:r w:rsidR="009B39F4">
        <w:rPr>
          <w:rFonts w:asciiTheme="majorHAnsi" w:hAnsiTheme="majorHAnsi" w:cstheme="majorHAnsi"/>
          <w:sz w:val="24"/>
          <w:szCs w:val="24"/>
        </w:rPr>
        <w:t>nformaționale</w:t>
      </w:r>
      <w:r w:rsidR="00914982">
        <w:rPr>
          <w:rFonts w:asciiTheme="majorHAnsi" w:hAnsiTheme="majorHAnsi" w:cstheme="majorHAnsi"/>
          <w:sz w:val="24"/>
          <w:szCs w:val="24"/>
        </w:rPr>
        <w:t xml:space="preserve"> (STI)</w:t>
      </w:r>
      <w:r w:rsidRPr="00166426">
        <w:rPr>
          <w:rFonts w:asciiTheme="majorHAnsi" w:hAnsiTheme="majorHAnsi" w:cstheme="majorHAnsi"/>
          <w:sz w:val="24"/>
          <w:szCs w:val="24"/>
        </w:rPr>
        <w:t xml:space="preserve"> al </w:t>
      </w:r>
      <w:r w:rsidRPr="00A961C2">
        <w:rPr>
          <w:rFonts w:asciiTheme="majorHAnsi" w:hAnsiTheme="majorHAnsi" w:cstheme="majorHAnsi"/>
          <w:sz w:val="24"/>
          <w:szCs w:val="24"/>
        </w:rPr>
        <w:t xml:space="preserve">MAI nu a planificat regulamentar la grupa de conturi 319 </w:t>
      </w:r>
      <w:r w:rsidRPr="00A961C2">
        <w:rPr>
          <w:rFonts w:asciiTheme="majorHAnsi" w:hAnsiTheme="majorHAnsi" w:cstheme="majorHAnsi"/>
          <w:noProof/>
          <w:sz w:val="24"/>
          <w:szCs w:val="24"/>
        </w:rPr>
        <w:t>„Investiții capitale în active în curs de execuție”</w:t>
      </w:r>
      <w:r w:rsidRPr="00A961C2">
        <w:rPr>
          <w:rFonts w:asciiTheme="majorHAnsi" w:hAnsiTheme="majorHAnsi" w:cstheme="majorHAnsi"/>
          <w:sz w:val="24"/>
          <w:szCs w:val="24"/>
        </w:rPr>
        <w:t xml:space="preserve"> ș</w:t>
      </w:r>
      <w:r w:rsidRPr="001A204A">
        <w:rPr>
          <w:rFonts w:asciiTheme="majorHAnsi" w:hAnsiTheme="majorHAnsi" w:cstheme="majorHAnsi"/>
          <w:sz w:val="24"/>
          <w:szCs w:val="24"/>
        </w:rPr>
        <w:t xml:space="preserve">i în </w:t>
      </w:r>
      <w:r w:rsidR="002F7426" w:rsidRPr="00CB0A37">
        <w:rPr>
          <w:rFonts w:asciiTheme="majorHAnsi" w:hAnsiTheme="majorHAnsi" w:cstheme="majorHAnsi"/>
          <w:sz w:val="24"/>
          <w:szCs w:val="24"/>
        </w:rPr>
        <w:t>L</w:t>
      </w:r>
      <w:r w:rsidRPr="00A961C2">
        <w:rPr>
          <w:rFonts w:asciiTheme="majorHAnsi" w:hAnsiTheme="majorHAnsi" w:cstheme="majorHAnsi"/>
          <w:sz w:val="24"/>
          <w:szCs w:val="24"/>
        </w:rPr>
        <w:t>egile bugetului de stat</w:t>
      </w:r>
      <w:r w:rsidRPr="00A961C2">
        <w:rPr>
          <w:rFonts w:asciiTheme="majorHAnsi" w:hAnsiTheme="majorHAnsi" w:cstheme="majorHAnsi"/>
          <w:noProof/>
          <w:sz w:val="24"/>
          <w:szCs w:val="24"/>
          <w:lang w:eastAsia="ru-RU"/>
        </w:rPr>
        <w:t xml:space="preserve"> pe anii 2021</w:t>
      </w:r>
      <w:r w:rsidR="002F7426" w:rsidRPr="00A961C2">
        <w:rPr>
          <w:rFonts w:asciiTheme="majorHAnsi" w:hAnsiTheme="majorHAnsi" w:cstheme="majorHAnsi"/>
          <w:noProof/>
          <w:sz w:val="24"/>
          <w:szCs w:val="24"/>
          <w:lang w:eastAsia="ru-RU"/>
        </w:rPr>
        <w:t xml:space="preserve"> și </w:t>
      </w:r>
      <w:r w:rsidRPr="00A961C2">
        <w:rPr>
          <w:rFonts w:asciiTheme="majorHAnsi" w:hAnsiTheme="majorHAnsi" w:cstheme="majorHAnsi"/>
          <w:noProof/>
          <w:sz w:val="24"/>
          <w:szCs w:val="24"/>
          <w:lang w:eastAsia="ru-RU"/>
        </w:rPr>
        <w:t xml:space="preserve">2022 </w:t>
      </w:r>
      <w:r w:rsidRPr="00A961C2">
        <w:rPr>
          <w:rFonts w:asciiTheme="majorHAnsi" w:hAnsiTheme="majorHAnsi" w:cstheme="majorHAnsi"/>
          <w:sz w:val="24"/>
          <w:szCs w:val="24"/>
        </w:rPr>
        <w:t>mijloacele financiare cheltuite pentru extinderea</w:t>
      </w:r>
      <w:r w:rsidRPr="00166426">
        <w:rPr>
          <w:rFonts w:asciiTheme="majorHAnsi" w:hAnsiTheme="majorHAnsi" w:cstheme="majorHAnsi"/>
          <w:sz w:val="24"/>
          <w:szCs w:val="24"/>
        </w:rPr>
        <w:t xml:space="preserve"> și modernizarea </w:t>
      </w:r>
      <w:r w:rsidRPr="00166426">
        <w:rPr>
          <w:rFonts w:asciiTheme="majorHAnsi" w:eastAsia="Times New Roman" w:hAnsiTheme="majorHAnsi" w:cstheme="majorHAnsi"/>
          <w:sz w:val="24"/>
          <w:szCs w:val="24"/>
        </w:rPr>
        <w:t>Sistemului automatizat de supraveghere a circulației rutiere</w:t>
      </w:r>
      <w:r w:rsidR="002F7426">
        <w:rPr>
          <w:rFonts w:asciiTheme="majorHAnsi" w:eastAsia="Times New Roman" w:hAnsiTheme="majorHAnsi" w:cstheme="majorHAnsi"/>
          <w:sz w:val="24"/>
          <w:szCs w:val="24"/>
        </w:rPr>
        <w:t xml:space="preserve"> (SASCR)</w:t>
      </w:r>
      <w:r w:rsidRPr="00166426">
        <w:rPr>
          <w:rFonts w:asciiTheme="majorHAnsi" w:eastAsia="Times New Roman" w:hAnsiTheme="majorHAnsi" w:cstheme="majorHAnsi"/>
          <w:sz w:val="24"/>
          <w:szCs w:val="24"/>
        </w:rPr>
        <w:t xml:space="preserve"> </w:t>
      </w:r>
      <w:r w:rsidRPr="00166426">
        <w:rPr>
          <w:rFonts w:asciiTheme="majorHAnsi" w:hAnsiTheme="majorHAnsi" w:cstheme="majorHAnsi"/>
          <w:sz w:val="24"/>
          <w:szCs w:val="24"/>
        </w:rPr>
        <w:t>„Controlul traficului”</w:t>
      </w:r>
      <w:r w:rsidR="002F7426">
        <w:rPr>
          <w:rFonts w:asciiTheme="majorHAnsi" w:hAnsiTheme="majorHAnsi" w:cstheme="majorHAnsi"/>
          <w:sz w:val="24"/>
          <w:szCs w:val="24"/>
        </w:rPr>
        <w:t xml:space="preserve">, </w:t>
      </w:r>
      <w:r w:rsidRPr="00166426">
        <w:rPr>
          <w:rFonts w:asciiTheme="majorHAnsi" w:hAnsiTheme="majorHAnsi" w:cstheme="majorHAnsi"/>
          <w:sz w:val="24"/>
          <w:szCs w:val="24"/>
        </w:rPr>
        <w:t xml:space="preserve"> în sumă de 44,6 mil.lei</w:t>
      </w:r>
      <w:r w:rsidRPr="00166426">
        <w:rPr>
          <w:rStyle w:val="aa"/>
          <w:rFonts w:asciiTheme="majorHAnsi" w:hAnsiTheme="majorHAnsi" w:cstheme="majorHAnsi"/>
          <w:sz w:val="24"/>
          <w:szCs w:val="24"/>
        </w:rPr>
        <w:footnoteReference w:id="10"/>
      </w:r>
      <w:r w:rsidRPr="00166426">
        <w:rPr>
          <w:rFonts w:asciiTheme="majorHAnsi" w:hAnsiTheme="majorHAnsi" w:cstheme="majorHAnsi"/>
          <w:sz w:val="24"/>
          <w:szCs w:val="24"/>
        </w:rPr>
        <w:t>, raportul financiar consolidat al MAI la 31.12.2022</w:t>
      </w:r>
      <w:r w:rsidR="002F7426">
        <w:rPr>
          <w:rFonts w:asciiTheme="majorHAnsi" w:hAnsiTheme="majorHAnsi" w:cstheme="majorHAnsi"/>
          <w:sz w:val="24"/>
          <w:szCs w:val="24"/>
        </w:rPr>
        <w:t>,</w:t>
      </w:r>
      <w:r w:rsidRPr="00166426">
        <w:rPr>
          <w:rFonts w:asciiTheme="majorHAnsi" w:hAnsiTheme="majorHAnsi" w:cstheme="majorHAnsi"/>
          <w:sz w:val="24"/>
          <w:szCs w:val="24"/>
        </w:rPr>
        <w:t xml:space="preserve"> la grupa de conturi 319 </w:t>
      </w:r>
      <w:r w:rsidRPr="00166426">
        <w:rPr>
          <w:rFonts w:asciiTheme="majorHAnsi" w:hAnsiTheme="majorHAnsi" w:cstheme="majorHAnsi"/>
          <w:noProof/>
          <w:sz w:val="24"/>
          <w:szCs w:val="24"/>
        </w:rPr>
        <w:t>„Investiții capitale în active în curs de execuție”</w:t>
      </w:r>
      <w:r w:rsidR="002F7426">
        <w:rPr>
          <w:rFonts w:asciiTheme="majorHAnsi" w:hAnsiTheme="majorHAnsi" w:cstheme="majorHAnsi"/>
          <w:noProof/>
          <w:sz w:val="24"/>
          <w:szCs w:val="24"/>
        </w:rPr>
        <w:t>,</w:t>
      </w:r>
      <w:r w:rsidRPr="00166426">
        <w:rPr>
          <w:rFonts w:asciiTheme="majorHAnsi" w:hAnsiTheme="majorHAnsi" w:cstheme="majorHAnsi"/>
          <w:sz w:val="24"/>
          <w:szCs w:val="24"/>
        </w:rPr>
        <w:t xml:space="preserve"> fiind subevaluat cu </w:t>
      </w:r>
      <w:r w:rsidR="002F7426">
        <w:rPr>
          <w:rFonts w:asciiTheme="majorHAnsi" w:hAnsiTheme="majorHAnsi" w:cstheme="majorHAnsi"/>
          <w:sz w:val="24"/>
          <w:szCs w:val="24"/>
        </w:rPr>
        <w:t xml:space="preserve">aceeași </w:t>
      </w:r>
      <w:r w:rsidRPr="00166426">
        <w:rPr>
          <w:rFonts w:asciiTheme="majorHAnsi" w:hAnsiTheme="majorHAnsi" w:cstheme="majorHAnsi"/>
          <w:sz w:val="24"/>
          <w:szCs w:val="24"/>
        </w:rPr>
        <w:t>sum</w:t>
      </w:r>
      <w:r w:rsidR="002F7426">
        <w:rPr>
          <w:rFonts w:asciiTheme="majorHAnsi" w:hAnsiTheme="majorHAnsi" w:cstheme="majorHAnsi"/>
          <w:sz w:val="24"/>
          <w:szCs w:val="24"/>
        </w:rPr>
        <w:t>ă</w:t>
      </w:r>
      <w:r w:rsidRPr="00166426">
        <w:rPr>
          <w:rFonts w:asciiTheme="majorHAnsi" w:hAnsiTheme="majorHAnsi" w:cstheme="majorHAnsi"/>
          <w:sz w:val="24"/>
          <w:szCs w:val="24"/>
        </w:rPr>
        <w:t xml:space="preserve">. </w:t>
      </w:r>
      <w:r w:rsidR="00781EF7" w:rsidRPr="00166426">
        <w:rPr>
          <w:rFonts w:asciiTheme="majorHAnsi" w:hAnsiTheme="majorHAnsi" w:cstheme="majorHAnsi"/>
          <w:sz w:val="24"/>
          <w:szCs w:val="24"/>
        </w:rPr>
        <w:t>Mijloacele bugetare cheltuite în anul 2022 pentru</w:t>
      </w:r>
      <w:r w:rsidR="00781EF7" w:rsidRPr="00166426">
        <w:rPr>
          <w:rFonts w:asciiTheme="majorHAnsi" w:eastAsia="Times New Roman" w:hAnsiTheme="majorHAnsi" w:cstheme="majorHAnsi"/>
          <w:sz w:val="24"/>
          <w:szCs w:val="24"/>
        </w:rPr>
        <w:t xml:space="preserve"> extinderea și modernizarea SASCR „Controlul traficului”</w:t>
      </w:r>
      <w:r w:rsidR="002F7426">
        <w:rPr>
          <w:rFonts w:asciiTheme="majorHAnsi" w:eastAsia="Times New Roman" w:hAnsiTheme="majorHAnsi" w:cstheme="majorHAnsi"/>
          <w:sz w:val="24"/>
          <w:szCs w:val="24"/>
        </w:rPr>
        <w:t>,</w:t>
      </w:r>
      <w:r w:rsidR="00781EF7" w:rsidRPr="00166426">
        <w:rPr>
          <w:rFonts w:asciiTheme="majorHAnsi" w:eastAsia="Times New Roman" w:hAnsiTheme="majorHAnsi" w:cstheme="majorHAnsi"/>
          <w:sz w:val="24"/>
          <w:szCs w:val="24"/>
        </w:rPr>
        <w:t xml:space="preserve"> </w:t>
      </w:r>
      <w:r w:rsidR="00781EF7" w:rsidRPr="00166426">
        <w:rPr>
          <w:rFonts w:asciiTheme="majorHAnsi" w:hAnsiTheme="majorHAnsi" w:cstheme="majorHAnsi"/>
          <w:sz w:val="24"/>
          <w:szCs w:val="24"/>
        </w:rPr>
        <w:t xml:space="preserve">în sumă de 23,4 mil. lei, care urmau a fi reflectate </w:t>
      </w:r>
      <w:r w:rsidR="00266E8A">
        <w:rPr>
          <w:rFonts w:asciiTheme="majorHAnsi" w:hAnsiTheme="majorHAnsi" w:cstheme="majorHAnsi"/>
          <w:sz w:val="24"/>
          <w:szCs w:val="24"/>
          <w:lang w:val="ro-MD"/>
        </w:rPr>
        <w:t xml:space="preserve">într-un </w:t>
      </w:r>
      <w:r w:rsidR="00781EF7" w:rsidRPr="00166426">
        <w:rPr>
          <w:rFonts w:asciiTheme="majorHAnsi" w:hAnsiTheme="majorHAnsi" w:cstheme="majorHAnsi"/>
          <w:sz w:val="24"/>
          <w:szCs w:val="24"/>
        </w:rPr>
        <w:t xml:space="preserve">cont distinct la grupa de conturi 319 </w:t>
      </w:r>
      <w:r w:rsidR="00781EF7" w:rsidRPr="00166426">
        <w:rPr>
          <w:rFonts w:asciiTheme="majorHAnsi" w:hAnsiTheme="majorHAnsi" w:cstheme="majorHAnsi"/>
          <w:noProof/>
          <w:sz w:val="24"/>
          <w:szCs w:val="24"/>
        </w:rPr>
        <w:t>„Investiții capitale în active în curs de execuție”</w:t>
      </w:r>
      <w:r w:rsidR="002F7426">
        <w:rPr>
          <w:rFonts w:asciiTheme="majorHAnsi" w:hAnsiTheme="majorHAnsi" w:cstheme="majorHAnsi"/>
          <w:noProof/>
          <w:sz w:val="24"/>
          <w:szCs w:val="24"/>
        </w:rPr>
        <w:t>,</w:t>
      </w:r>
      <w:r w:rsidR="00781EF7" w:rsidRPr="00166426">
        <w:rPr>
          <w:rFonts w:asciiTheme="majorHAnsi" w:hAnsiTheme="majorHAnsi" w:cstheme="majorHAnsi"/>
          <w:noProof/>
          <w:sz w:val="24"/>
          <w:szCs w:val="24"/>
        </w:rPr>
        <w:t xml:space="preserve"> </w:t>
      </w:r>
      <w:r w:rsidR="00781EF7" w:rsidRPr="00166426">
        <w:rPr>
          <w:rFonts w:asciiTheme="majorHAnsi" w:eastAsia="Times New Roman" w:hAnsiTheme="majorHAnsi" w:cstheme="majorHAnsi"/>
          <w:sz w:val="24"/>
          <w:szCs w:val="24"/>
        </w:rPr>
        <w:t>au fost divizate și contabilizate la mai multe grupe de conturi</w:t>
      </w:r>
      <w:r w:rsidR="009E57DC">
        <w:rPr>
          <w:rStyle w:val="aa"/>
          <w:rFonts w:asciiTheme="majorHAnsi" w:eastAsia="Times New Roman" w:hAnsiTheme="majorHAnsi" w:cstheme="majorHAnsi"/>
          <w:sz w:val="24"/>
          <w:szCs w:val="24"/>
        </w:rPr>
        <w:footnoteReference w:id="11"/>
      </w:r>
      <w:r w:rsidR="00781EF7" w:rsidRPr="00166426">
        <w:rPr>
          <w:rFonts w:asciiTheme="majorHAnsi" w:eastAsia="Times New Roman" w:hAnsiTheme="majorHAnsi" w:cstheme="majorHAnsi"/>
          <w:sz w:val="24"/>
          <w:szCs w:val="24"/>
        </w:rPr>
        <w:t xml:space="preserve">. </w:t>
      </w:r>
    </w:p>
    <w:p w14:paraId="02A5D1C6" w14:textId="34D077C7" w:rsidR="00DF61E8" w:rsidRDefault="009D51AA" w:rsidP="006B50E5">
      <w:pPr>
        <w:pStyle w:val="a8"/>
        <w:tabs>
          <w:tab w:val="left" w:pos="270"/>
        </w:tabs>
        <w:spacing w:after="120" w:line="276" w:lineRule="auto"/>
        <w:jc w:val="both"/>
        <w:rPr>
          <w:rFonts w:asciiTheme="majorHAnsi" w:hAnsiTheme="majorHAnsi" w:cstheme="majorHAnsi"/>
          <w:noProof/>
          <w:sz w:val="24"/>
          <w:szCs w:val="24"/>
          <w:lang w:val="ro-RO"/>
        </w:rPr>
      </w:pPr>
      <w:r w:rsidRPr="00166426">
        <w:rPr>
          <w:rFonts w:asciiTheme="majorHAnsi" w:hAnsiTheme="majorHAnsi" w:cstheme="majorHAnsi"/>
          <w:noProof/>
          <w:sz w:val="24"/>
          <w:szCs w:val="24"/>
          <w:lang w:val="ro-RO"/>
        </w:rPr>
        <w:t>La testarea procesului de consolidare a rapoar</w:t>
      </w:r>
      <w:r w:rsidR="002F7426">
        <w:rPr>
          <w:rFonts w:asciiTheme="majorHAnsi" w:hAnsiTheme="majorHAnsi" w:cstheme="majorHAnsi"/>
          <w:noProof/>
          <w:sz w:val="24"/>
          <w:szCs w:val="24"/>
          <w:lang w:val="ro-RO"/>
        </w:rPr>
        <w:t>t</w:t>
      </w:r>
      <w:r w:rsidRPr="00166426">
        <w:rPr>
          <w:rFonts w:asciiTheme="majorHAnsi" w:hAnsiTheme="majorHAnsi" w:cstheme="majorHAnsi"/>
          <w:noProof/>
          <w:sz w:val="24"/>
          <w:szCs w:val="24"/>
          <w:lang w:val="ro-RO"/>
        </w:rPr>
        <w:t>elor financiare a fost identificată o denaturare semnificativă în valoare de 83,3 mil.lei</w:t>
      </w:r>
      <w:r w:rsidR="002F7426">
        <w:rPr>
          <w:rFonts w:asciiTheme="majorHAnsi" w:hAnsiTheme="majorHAnsi" w:cstheme="majorHAnsi"/>
          <w:noProof/>
          <w:sz w:val="24"/>
          <w:szCs w:val="24"/>
          <w:lang w:val="ro-RO"/>
        </w:rPr>
        <w:t>,</w:t>
      </w:r>
      <w:r w:rsidRPr="00166426">
        <w:rPr>
          <w:rFonts w:asciiTheme="majorHAnsi" w:hAnsiTheme="majorHAnsi" w:cstheme="majorHAnsi"/>
          <w:noProof/>
          <w:sz w:val="24"/>
          <w:szCs w:val="24"/>
          <w:lang w:val="ro-RO"/>
        </w:rPr>
        <w:t xml:space="preserve"> cauzată de neexcluderea </w:t>
      </w:r>
      <w:r w:rsidRPr="00A961C2">
        <w:rPr>
          <w:rFonts w:asciiTheme="majorHAnsi" w:hAnsiTheme="majorHAnsi" w:cstheme="majorHAnsi"/>
          <w:noProof/>
          <w:sz w:val="24"/>
          <w:szCs w:val="24"/>
          <w:lang w:val="ro-RO"/>
        </w:rPr>
        <w:t>tranzacțiilor intragrup, ceea</w:t>
      </w:r>
      <w:r w:rsidRPr="00166426">
        <w:rPr>
          <w:rFonts w:asciiTheme="majorHAnsi" w:hAnsiTheme="majorHAnsi" w:cstheme="majorHAnsi"/>
          <w:noProof/>
          <w:sz w:val="24"/>
          <w:szCs w:val="24"/>
          <w:lang w:val="ro-RO"/>
        </w:rPr>
        <w:t xml:space="preserve"> ce a determinat supraevaluarea veniturilor și cheltuielilor aferente transmiterii cu titlu gratuit a</w:t>
      </w:r>
      <w:r w:rsidR="00E313EE">
        <w:rPr>
          <w:rFonts w:asciiTheme="majorHAnsi" w:hAnsiTheme="majorHAnsi" w:cstheme="majorHAnsi"/>
          <w:noProof/>
          <w:sz w:val="24"/>
          <w:szCs w:val="24"/>
          <w:lang w:val="ro-RO"/>
        </w:rPr>
        <w:t xml:space="preserve"> unui</w:t>
      </w:r>
      <w:r w:rsidRPr="00166426">
        <w:rPr>
          <w:rFonts w:asciiTheme="majorHAnsi" w:hAnsiTheme="majorHAnsi" w:cstheme="majorHAnsi"/>
          <w:noProof/>
          <w:sz w:val="24"/>
          <w:szCs w:val="24"/>
          <w:lang w:val="ro-RO"/>
        </w:rPr>
        <w:t xml:space="preserve"> teren</w:t>
      </w:r>
      <w:r w:rsidR="00044958">
        <w:rPr>
          <w:rFonts w:asciiTheme="majorHAnsi" w:hAnsiTheme="majorHAnsi" w:cstheme="majorHAnsi"/>
          <w:noProof/>
          <w:sz w:val="24"/>
          <w:szCs w:val="24"/>
          <w:lang w:val="ro-RO"/>
        </w:rPr>
        <w:t xml:space="preserve"> </w:t>
      </w:r>
      <w:r w:rsidR="00044958" w:rsidRPr="00CB0A37">
        <w:rPr>
          <w:rFonts w:asciiTheme="majorHAnsi" w:hAnsiTheme="majorHAnsi" w:cstheme="majorHAnsi"/>
          <w:noProof/>
          <w:sz w:val="24"/>
          <w:szCs w:val="24"/>
          <w:lang w:val="ro-RO"/>
        </w:rPr>
        <w:t>între</w:t>
      </w:r>
      <w:r w:rsidR="00044958">
        <w:rPr>
          <w:rFonts w:asciiTheme="majorHAnsi" w:hAnsiTheme="majorHAnsi" w:cstheme="majorHAnsi"/>
          <w:noProof/>
          <w:sz w:val="24"/>
          <w:szCs w:val="24"/>
          <w:lang w:val="ro-RO"/>
        </w:rPr>
        <w:t xml:space="preserve"> subdiviziunile MAI</w:t>
      </w:r>
      <w:r w:rsidRPr="00166426">
        <w:rPr>
          <w:rFonts w:asciiTheme="majorHAnsi" w:hAnsiTheme="majorHAnsi" w:cstheme="majorHAnsi"/>
          <w:noProof/>
          <w:sz w:val="24"/>
          <w:szCs w:val="24"/>
          <w:lang w:val="ro-RO"/>
        </w:rPr>
        <w:t>. Totodată</w:t>
      </w:r>
      <w:r w:rsidR="00044958">
        <w:rPr>
          <w:rFonts w:asciiTheme="majorHAnsi" w:hAnsiTheme="majorHAnsi" w:cstheme="majorHAnsi"/>
          <w:noProof/>
          <w:sz w:val="24"/>
          <w:szCs w:val="24"/>
          <w:lang w:val="ro-RO"/>
        </w:rPr>
        <w:t>,</w:t>
      </w:r>
      <w:r w:rsidRPr="00166426">
        <w:rPr>
          <w:rFonts w:asciiTheme="majorHAnsi" w:hAnsiTheme="majorHAnsi" w:cstheme="majorHAnsi"/>
          <w:noProof/>
          <w:sz w:val="24"/>
          <w:szCs w:val="24"/>
          <w:lang w:val="ro-RO"/>
        </w:rPr>
        <w:t xml:space="preserve"> soldul uzurii mijloacelor fixe a fost subevaluat cu suma de 9,5 mil.lei, </w:t>
      </w:r>
      <w:r w:rsidRPr="00A961C2">
        <w:rPr>
          <w:rFonts w:asciiTheme="majorHAnsi" w:hAnsiTheme="majorHAnsi" w:cstheme="majorHAnsi"/>
          <w:noProof/>
          <w:sz w:val="24"/>
          <w:szCs w:val="24"/>
          <w:lang w:val="ro-RO"/>
        </w:rPr>
        <w:t xml:space="preserve">datorită omiterii valorii uzurii clădirii transmise </w:t>
      </w:r>
      <w:r w:rsidR="00044958" w:rsidRPr="00A961C2">
        <w:rPr>
          <w:rFonts w:asciiTheme="majorHAnsi" w:hAnsiTheme="majorHAnsi" w:cstheme="majorHAnsi"/>
          <w:noProof/>
          <w:sz w:val="24"/>
          <w:szCs w:val="24"/>
          <w:lang w:val="ro-RO"/>
        </w:rPr>
        <w:t xml:space="preserve">în cadrul instituțiilor din subordinea ministerului </w:t>
      </w:r>
      <w:r w:rsidRPr="001A204A">
        <w:rPr>
          <w:rFonts w:asciiTheme="majorHAnsi" w:hAnsiTheme="majorHAnsi" w:cstheme="majorHAnsi"/>
          <w:noProof/>
          <w:sz w:val="24"/>
          <w:szCs w:val="24"/>
          <w:lang w:val="ro-RO"/>
        </w:rPr>
        <w:t>la consolidarea rapoar</w:t>
      </w:r>
      <w:r w:rsidR="002F7426" w:rsidRPr="001A204A">
        <w:rPr>
          <w:rFonts w:asciiTheme="majorHAnsi" w:hAnsiTheme="majorHAnsi" w:cstheme="majorHAnsi"/>
          <w:noProof/>
          <w:sz w:val="24"/>
          <w:szCs w:val="24"/>
          <w:lang w:val="ro-RO"/>
        </w:rPr>
        <w:t>t</w:t>
      </w:r>
      <w:r w:rsidRPr="007E2757">
        <w:rPr>
          <w:rFonts w:asciiTheme="majorHAnsi" w:hAnsiTheme="majorHAnsi" w:cstheme="majorHAnsi"/>
          <w:noProof/>
          <w:sz w:val="24"/>
          <w:szCs w:val="24"/>
          <w:lang w:val="ro-RO"/>
        </w:rPr>
        <w:t>elor financiare.</w:t>
      </w:r>
      <w:r w:rsidR="00CC3FC6" w:rsidRPr="0087437B">
        <w:rPr>
          <w:rFonts w:asciiTheme="majorHAnsi" w:hAnsiTheme="majorHAnsi" w:cstheme="majorHAnsi"/>
          <w:noProof/>
          <w:sz w:val="24"/>
          <w:szCs w:val="24"/>
          <w:lang w:val="ro-RO"/>
        </w:rPr>
        <w:t xml:space="preserve"> </w:t>
      </w:r>
      <w:r w:rsidR="00044958" w:rsidRPr="0038190D">
        <w:rPr>
          <w:rFonts w:asciiTheme="majorHAnsi" w:hAnsiTheme="majorHAnsi" w:cstheme="majorHAnsi"/>
          <w:noProof/>
          <w:sz w:val="24"/>
          <w:szCs w:val="24"/>
          <w:lang w:val="ro-RO"/>
        </w:rPr>
        <w:t>P</w:t>
      </w:r>
      <w:r w:rsidR="00044958" w:rsidRPr="0038190D">
        <w:rPr>
          <w:rFonts w:asciiTheme="majorHAnsi" w:eastAsia="Times New Roman" w:hAnsiTheme="majorHAnsi" w:cstheme="majorHAnsi"/>
          <w:noProof/>
          <w:sz w:val="24"/>
          <w:szCs w:val="24"/>
        </w:rPr>
        <w:t>ână la închiderea rapoartelor financiare erorile respective au fost corectate.</w:t>
      </w:r>
    </w:p>
    <w:p w14:paraId="2E6D3E8C" w14:textId="4F9883B0" w:rsidR="00AA3803" w:rsidRPr="00166426" w:rsidRDefault="00AA3803" w:rsidP="006B50E5">
      <w:pPr>
        <w:tabs>
          <w:tab w:val="left" w:pos="284"/>
          <w:tab w:val="left" w:pos="315"/>
          <w:tab w:val="left" w:pos="457"/>
          <w:tab w:val="left" w:pos="9630"/>
          <w:tab w:val="left" w:pos="9720"/>
        </w:tabs>
        <w:spacing w:after="120" w:line="276" w:lineRule="auto"/>
        <w:jc w:val="both"/>
        <w:rPr>
          <w:rFonts w:asciiTheme="majorHAnsi" w:eastAsia="Times New Roman" w:hAnsiTheme="majorHAnsi" w:cstheme="majorHAnsi"/>
          <w:noProof/>
          <w:sz w:val="24"/>
          <w:szCs w:val="24"/>
        </w:rPr>
      </w:pPr>
      <w:r w:rsidRPr="00166426">
        <w:rPr>
          <w:rFonts w:asciiTheme="majorHAnsi" w:hAnsiTheme="majorHAnsi" w:cstheme="majorHAnsi"/>
          <w:noProof/>
          <w:sz w:val="24"/>
          <w:szCs w:val="24"/>
        </w:rPr>
        <w:t xml:space="preserve">Deși managementul instituțiilor din subordinea MAI întreprinde măsuri, </w:t>
      </w:r>
      <w:r w:rsidRPr="00166426">
        <w:rPr>
          <w:rFonts w:asciiTheme="majorHAnsi" w:hAnsiTheme="majorHAnsi" w:cstheme="majorHAnsi"/>
          <w:bCs/>
          <w:sz w:val="24"/>
          <w:szCs w:val="24"/>
        </w:rPr>
        <w:t xml:space="preserve">inventarierile anuale efectuate </w:t>
      </w:r>
      <w:r w:rsidRPr="00166426">
        <w:rPr>
          <w:rFonts w:asciiTheme="majorHAnsi" w:hAnsiTheme="majorHAnsi" w:cstheme="majorHAnsi"/>
          <w:sz w:val="24"/>
          <w:szCs w:val="24"/>
        </w:rPr>
        <w:t>nu au contribuit pe măsură la atingerea scopului principal privind stabilirea și evaluarea reală a elementelor patrimoniale, în vederea întocmirii rapoartelor financiare reale și fidele,</w:t>
      </w:r>
      <w:r w:rsidR="002D037B">
        <w:rPr>
          <w:rFonts w:asciiTheme="majorHAnsi" w:hAnsiTheme="majorHAnsi" w:cstheme="majorHAnsi"/>
          <w:sz w:val="24"/>
          <w:szCs w:val="24"/>
        </w:rPr>
        <w:t xml:space="preserve"> totodată,</w:t>
      </w:r>
      <w:r w:rsidR="00204C81">
        <w:rPr>
          <w:rFonts w:asciiTheme="majorHAnsi" w:hAnsiTheme="majorHAnsi" w:cstheme="majorHAnsi"/>
          <w:sz w:val="24"/>
          <w:szCs w:val="24"/>
        </w:rPr>
        <w:t xml:space="preserve"> </w:t>
      </w:r>
      <w:r w:rsidR="002D037B" w:rsidRPr="00166426">
        <w:rPr>
          <w:rFonts w:asciiTheme="majorHAnsi" w:eastAsia="Times New Roman" w:hAnsiTheme="majorHAnsi" w:cstheme="majorHAnsi"/>
          <w:noProof/>
          <w:color w:val="222222"/>
          <w:sz w:val="24"/>
          <w:szCs w:val="24"/>
        </w:rPr>
        <w:t>c</w:t>
      </w:r>
      <w:r w:rsidR="002D037B" w:rsidRPr="00166426">
        <w:rPr>
          <w:rFonts w:asciiTheme="majorHAnsi" w:eastAsia="Times New Roman" w:hAnsiTheme="majorHAnsi" w:cstheme="majorHAnsi"/>
          <w:noProof/>
          <w:sz w:val="24"/>
          <w:szCs w:val="24"/>
        </w:rPr>
        <w:t>omisiile de inventariere</w:t>
      </w:r>
      <w:r w:rsidR="002D037B" w:rsidRPr="00166426">
        <w:rPr>
          <w:rFonts w:asciiTheme="majorHAnsi" w:eastAsia="Times New Roman" w:hAnsiTheme="majorHAnsi" w:cstheme="majorHAnsi"/>
          <w:noProof/>
          <w:color w:val="222222"/>
          <w:sz w:val="24"/>
          <w:szCs w:val="24"/>
        </w:rPr>
        <w:t xml:space="preserve"> instituite în </w:t>
      </w:r>
      <w:r w:rsidR="002D037B" w:rsidRPr="00166426">
        <w:rPr>
          <w:rFonts w:asciiTheme="majorHAnsi" w:eastAsia="Times New Roman" w:hAnsiTheme="majorHAnsi" w:cstheme="majorHAnsi"/>
          <w:bCs/>
          <w:iCs/>
          <w:noProof/>
          <w:sz w:val="24"/>
          <w:szCs w:val="24"/>
        </w:rPr>
        <w:t>cadrul instituțiilor din subordinea ministerului</w:t>
      </w:r>
      <w:r w:rsidR="002D037B">
        <w:rPr>
          <w:rFonts w:asciiTheme="majorHAnsi" w:eastAsia="Times New Roman" w:hAnsiTheme="majorHAnsi" w:cstheme="majorHAnsi"/>
          <w:bCs/>
          <w:iCs/>
          <w:noProof/>
          <w:sz w:val="24"/>
          <w:szCs w:val="24"/>
        </w:rPr>
        <w:t xml:space="preserve"> </w:t>
      </w:r>
      <w:r w:rsidRPr="00166426">
        <w:rPr>
          <w:rFonts w:asciiTheme="majorHAnsi" w:hAnsiTheme="majorHAnsi" w:cstheme="majorHAnsi"/>
          <w:sz w:val="24"/>
          <w:szCs w:val="24"/>
        </w:rPr>
        <w:t>admi</w:t>
      </w:r>
      <w:r w:rsidR="002D037B">
        <w:rPr>
          <w:rFonts w:asciiTheme="majorHAnsi" w:hAnsiTheme="majorHAnsi" w:cstheme="majorHAnsi"/>
          <w:sz w:val="24"/>
          <w:szCs w:val="24"/>
        </w:rPr>
        <w:t>țând</w:t>
      </w:r>
      <w:r w:rsidRPr="00166426">
        <w:rPr>
          <w:rFonts w:asciiTheme="majorHAnsi" w:hAnsiTheme="majorHAnsi" w:cstheme="majorHAnsi"/>
          <w:sz w:val="24"/>
          <w:szCs w:val="24"/>
        </w:rPr>
        <w:t xml:space="preserve"> unele abateri</w:t>
      </w:r>
      <w:r w:rsidRPr="00166426">
        <w:rPr>
          <w:rFonts w:asciiTheme="majorHAnsi" w:hAnsiTheme="majorHAnsi" w:cstheme="majorHAnsi"/>
          <w:bCs/>
          <w:noProof/>
          <w:vertAlign w:val="superscript"/>
        </w:rPr>
        <w:footnoteReference w:id="12"/>
      </w:r>
      <w:r w:rsidRPr="00166426">
        <w:rPr>
          <w:rFonts w:asciiTheme="majorHAnsi" w:eastAsia="Times New Roman" w:hAnsiTheme="majorHAnsi" w:cstheme="majorHAnsi"/>
          <w:noProof/>
          <w:sz w:val="24"/>
          <w:szCs w:val="24"/>
        </w:rPr>
        <w:t xml:space="preserve"> </w:t>
      </w:r>
      <w:r w:rsidRPr="00166426">
        <w:rPr>
          <w:rFonts w:asciiTheme="majorHAnsi" w:eastAsia="Times New Roman" w:hAnsiTheme="majorHAnsi" w:cstheme="majorHAnsi"/>
          <w:bCs/>
          <w:iCs/>
          <w:noProof/>
          <w:sz w:val="24"/>
          <w:szCs w:val="24"/>
        </w:rPr>
        <w:t>în ce privește</w:t>
      </w:r>
      <w:r w:rsidRPr="00166426">
        <w:rPr>
          <w:rFonts w:asciiTheme="majorHAnsi" w:eastAsia="Times New Roman" w:hAnsiTheme="majorHAnsi" w:cstheme="majorHAnsi"/>
          <w:noProof/>
          <w:sz w:val="24"/>
          <w:szCs w:val="24"/>
        </w:rPr>
        <w:t xml:space="preserve"> inve</w:t>
      </w:r>
      <w:r w:rsidR="00204C81">
        <w:rPr>
          <w:rFonts w:asciiTheme="majorHAnsi" w:eastAsia="Times New Roman" w:hAnsiTheme="majorHAnsi" w:cstheme="majorHAnsi"/>
          <w:noProof/>
          <w:sz w:val="24"/>
          <w:szCs w:val="24"/>
        </w:rPr>
        <w:t>ntarierea activelor și datoriilor</w:t>
      </w:r>
      <w:r w:rsidRPr="00166426">
        <w:rPr>
          <w:rFonts w:asciiTheme="majorHAnsi" w:eastAsia="Times New Roman" w:hAnsiTheme="majorHAnsi" w:cstheme="majorHAnsi"/>
          <w:noProof/>
          <w:sz w:val="24"/>
          <w:szCs w:val="24"/>
        </w:rPr>
        <w:t>.</w:t>
      </w:r>
    </w:p>
    <w:p w14:paraId="30053B62" w14:textId="77777777" w:rsidR="003D48D9" w:rsidRPr="00166426" w:rsidRDefault="007E16B0" w:rsidP="006B50E5">
      <w:pPr>
        <w:pStyle w:val="a8"/>
        <w:tabs>
          <w:tab w:val="left" w:pos="270"/>
        </w:tabs>
        <w:spacing w:after="120" w:line="276" w:lineRule="auto"/>
        <w:jc w:val="both"/>
        <w:rPr>
          <w:rFonts w:asciiTheme="majorHAnsi" w:eastAsia="Times New Roman" w:hAnsiTheme="majorHAnsi" w:cstheme="majorHAnsi"/>
          <w:sz w:val="24"/>
          <w:szCs w:val="24"/>
          <w:lang w:val="ro-RO"/>
        </w:rPr>
      </w:pPr>
      <w:r w:rsidRPr="00166426">
        <w:rPr>
          <w:rFonts w:asciiTheme="majorHAnsi" w:hAnsiTheme="majorHAnsi" w:cstheme="majorHAnsi"/>
          <w:sz w:val="24"/>
          <w:szCs w:val="24"/>
          <w:lang w:val="ro-RO"/>
        </w:rPr>
        <w:t xml:space="preserve">Am realizat misiunea de audit în conformitate cu </w:t>
      </w:r>
      <w:r w:rsidRPr="00166426">
        <w:rPr>
          <w:rFonts w:asciiTheme="majorHAnsi" w:eastAsia="Times New Roman" w:hAnsiTheme="majorHAnsi" w:cstheme="majorHAnsi"/>
          <w:sz w:val="24"/>
          <w:szCs w:val="24"/>
          <w:lang w:val="ro-RO"/>
        </w:rPr>
        <w:t>Standardele Internaționale ale Instituțiilor Supreme de Audit (ISSAI)</w:t>
      </w:r>
      <w:r w:rsidRPr="00166426">
        <w:rPr>
          <w:rStyle w:val="aa"/>
          <w:rFonts w:asciiTheme="majorHAnsi" w:eastAsia="Times New Roman" w:hAnsiTheme="majorHAnsi" w:cstheme="majorHAnsi"/>
          <w:sz w:val="24"/>
          <w:szCs w:val="24"/>
          <w:lang w:val="ro-RO"/>
        </w:rPr>
        <w:footnoteReference w:id="13"/>
      </w:r>
      <w:r w:rsidRPr="00166426">
        <w:rPr>
          <w:rFonts w:asciiTheme="majorHAnsi" w:eastAsia="Times New Roman" w:hAnsiTheme="majorHAnsi" w:cstheme="majorHAnsi"/>
          <w:sz w:val="24"/>
          <w:szCs w:val="24"/>
          <w:lang w:val="ro-RO"/>
        </w:rPr>
        <w:t xml:space="preserve">. </w:t>
      </w:r>
      <w:r w:rsidRPr="00166426">
        <w:rPr>
          <w:rFonts w:asciiTheme="majorHAnsi" w:hAnsiTheme="majorHAnsi" w:cstheme="majorHAnsi"/>
          <w:sz w:val="24"/>
          <w:szCs w:val="24"/>
          <w:lang w:val="ro-RO"/>
        </w:rPr>
        <w:t xml:space="preserve">Responsabilitățile noastre, potrivit standardelor respective, sunt descrise în secțiunea </w:t>
      </w:r>
      <w:r w:rsidRPr="00166426">
        <w:rPr>
          <w:rFonts w:asciiTheme="majorHAnsi" w:hAnsiTheme="majorHAnsi" w:cstheme="majorHAnsi"/>
          <w:i/>
          <w:sz w:val="24"/>
          <w:szCs w:val="24"/>
          <w:lang w:val="ro-RO"/>
        </w:rPr>
        <w:t>Responsabilitățile auditorului într-un audit al rapoartelor financiare.</w:t>
      </w:r>
      <w:r w:rsidRPr="00166426">
        <w:rPr>
          <w:rFonts w:asciiTheme="majorHAnsi" w:hAnsiTheme="majorHAnsi" w:cstheme="majorHAnsi"/>
          <w:sz w:val="24"/>
          <w:szCs w:val="24"/>
          <w:lang w:val="ro-RO"/>
        </w:rPr>
        <w:t xml:space="preserve"> Suntem independenți față de entitate și am îndeplinit responsabilitățile de etică în conformitate cu </w:t>
      </w:r>
      <w:r w:rsidRPr="00166426">
        <w:rPr>
          <w:rFonts w:asciiTheme="majorHAnsi" w:eastAsia="Times New Roman" w:hAnsiTheme="majorHAnsi" w:cstheme="majorHAnsi"/>
          <w:sz w:val="24"/>
          <w:szCs w:val="24"/>
          <w:lang w:val="ro-RO"/>
        </w:rPr>
        <w:t xml:space="preserve">cerințele Codului etic al Curții de Conturi. </w:t>
      </w:r>
      <w:r w:rsidRPr="00166426">
        <w:rPr>
          <w:rFonts w:asciiTheme="majorHAnsi" w:hAnsiTheme="majorHAnsi" w:cstheme="majorHAnsi"/>
          <w:sz w:val="24"/>
          <w:szCs w:val="24"/>
          <w:lang w:val="ro-RO"/>
        </w:rPr>
        <w:t>Considerăm că probele de audit pe care le-am obținut sunt suficiente și adecvate pentru a furniza o bază pentru opinia noastră.</w:t>
      </w:r>
      <w:r w:rsidRPr="00166426">
        <w:rPr>
          <w:rFonts w:asciiTheme="majorHAnsi" w:eastAsia="Times New Roman" w:hAnsiTheme="majorHAnsi" w:cstheme="majorHAnsi"/>
          <w:sz w:val="24"/>
          <w:szCs w:val="24"/>
          <w:lang w:val="ro-RO"/>
        </w:rPr>
        <w:t xml:space="preserve"> </w:t>
      </w:r>
    </w:p>
    <w:p w14:paraId="53C3E3C2" w14:textId="77777777" w:rsidR="000B312A" w:rsidRPr="00166426" w:rsidRDefault="000B312A" w:rsidP="006B50E5">
      <w:pPr>
        <w:numPr>
          <w:ilvl w:val="0"/>
          <w:numId w:val="3"/>
        </w:numPr>
        <w:tabs>
          <w:tab w:val="left" w:pos="720"/>
        </w:tabs>
        <w:spacing w:after="0" w:line="276" w:lineRule="auto"/>
        <w:ind w:left="1287"/>
        <w:jc w:val="both"/>
        <w:rPr>
          <w:rFonts w:asciiTheme="majorHAnsi" w:hAnsiTheme="majorHAnsi" w:cstheme="majorHAnsi"/>
          <w:b/>
          <w:bCs/>
          <w:sz w:val="28"/>
          <w:szCs w:val="28"/>
        </w:rPr>
      </w:pPr>
      <w:r w:rsidRPr="006B50E5">
        <w:rPr>
          <w:rFonts w:asciiTheme="majorHAnsi" w:hAnsiTheme="majorHAnsi" w:cstheme="majorHAnsi"/>
          <w:b/>
          <w:bCs/>
          <w:sz w:val="28"/>
          <w:szCs w:val="28"/>
        </w:rPr>
        <w:t>ASPECTE</w:t>
      </w:r>
      <w:r w:rsidR="00FB1096" w:rsidRPr="00166426">
        <w:rPr>
          <w:rFonts w:asciiTheme="majorHAnsi" w:hAnsiTheme="majorHAnsi" w:cstheme="majorHAnsi"/>
          <w:b/>
          <w:color w:val="000000" w:themeColor="text1"/>
          <w:sz w:val="28"/>
          <w:szCs w:val="28"/>
        </w:rPr>
        <w:t>-</w:t>
      </w:r>
      <w:r w:rsidRPr="00166426">
        <w:rPr>
          <w:rFonts w:asciiTheme="majorHAnsi" w:hAnsiTheme="majorHAnsi" w:cstheme="majorHAnsi"/>
          <w:b/>
          <w:color w:val="000000" w:themeColor="text1"/>
          <w:sz w:val="28"/>
          <w:szCs w:val="28"/>
        </w:rPr>
        <w:t>CHEIE DE AUDIT</w:t>
      </w:r>
    </w:p>
    <w:p w14:paraId="1D057C6B" w14:textId="2900C730" w:rsidR="000877D8" w:rsidRPr="00166426" w:rsidRDefault="00D90BB5" w:rsidP="006B50E5">
      <w:pPr>
        <w:tabs>
          <w:tab w:val="left" w:pos="284"/>
          <w:tab w:val="left" w:pos="315"/>
          <w:tab w:val="left" w:pos="457"/>
          <w:tab w:val="left" w:pos="9630"/>
          <w:tab w:val="left" w:pos="9720"/>
        </w:tabs>
        <w:spacing w:after="120" w:line="276" w:lineRule="auto"/>
        <w:jc w:val="both"/>
        <w:rPr>
          <w:rFonts w:asciiTheme="majorHAnsi" w:eastAsia="Times New Roman" w:hAnsiTheme="majorHAnsi" w:cstheme="majorHAnsi"/>
          <w:color w:val="000000" w:themeColor="text1"/>
          <w:sz w:val="24"/>
          <w:szCs w:val="24"/>
        </w:rPr>
      </w:pPr>
      <w:r w:rsidRPr="00166426">
        <w:rPr>
          <w:rFonts w:asciiTheme="majorHAnsi" w:eastAsia="Times New Roman" w:hAnsiTheme="majorHAnsi" w:cstheme="majorHAnsi"/>
          <w:color w:val="000000" w:themeColor="text1"/>
          <w:sz w:val="24"/>
          <w:szCs w:val="24"/>
        </w:rPr>
        <w:t>Aspecte</w:t>
      </w:r>
      <w:r w:rsidR="00AB503B" w:rsidRPr="00166426">
        <w:rPr>
          <w:rFonts w:asciiTheme="majorHAnsi" w:eastAsia="Times New Roman" w:hAnsiTheme="majorHAnsi" w:cstheme="majorHAnsi"/>
          <w:color w:val="000000" w:themeColor="text1"/>
          <w:sz w:val="24"/>
          <w:szCs w:val="24"/>
        </w:rPr>
        <w:t>le</w:t>
      </w:r>
      <w:r w:rsidRPr="00166426">
        <w:rPr>
          <w:rFonts w:asciiTheme="majorHAnsi" w:eastAsia="Times New Roman" w:hAnsiTheme="majorHAnsi" w:cstheme="majorHAnsi"/>
          <w:color w:val="000000" w:themeColor="text1"/>
          <w:sz w:val="24"/>
          <w:szCs w:val="24"/>
        </w:rPr>
        <w:t>-cheie de audit sunt acele aspecte, care</w:t>
      </w:r>
      <w:r w:rsidR="00AB503B" w:rsidRPr="00166426">
        <w:rPr>
          <w:rFonts w:asciiTheme="majorHAnsi" w:eastAsia="Times New Roman" w:hAnsiTheme="majorHAnsi" w:cstheme="majorHAnsi"/>
          <w:color w:val="000000" w:themeColor="text1"/>
          <w:sz w:val="24"/>
          <w:szCs w:val="24"/>
        </w:rPr>
        <w:t>,</w:t>
      </w:r>
      <w:r w:rsidRPr="00166426">
        <w:rPr>
          <w:rFonts w:asciiTheme="majorHAnsi" w:eastAsia="Times New Roman" w:hAnsiTheme="majorHAnsi" w:cstheme="majorHAnsi"/>
          <w:color w:val="000000" w:themeColor="text1"/>
          <w:sz w:val="24"/>
          <w:szCs w:val="24"/>
        </w:rPr>
        <w:t xml:space="preserve"> în baza raționamentului nostru profesional, au avut cea mai mare importanță pentru auditul rapo</w:t>
      </w:r>
      <w:r w:rsidR="00A73DA4" w:rsidRPr="00166426">
        <w:rPr>
          <w:rFonts w:asciiTheme="majorHAnsi" w:eastAsia="Times New Roman" w:hAnsiTheme="majorHAnsi" w:cstheme="majorHAnsi"/>
          <w:color w:val="000000" w:themeColor="text1"/>
          <w:sz w:val="24"/>
          <w:szCs w:val="24"/>
        </w:rPr>
        <w:t xml:space="preserve">artelor financiare consolidate </w:t>
      </w:r>
      <w:r w:rsidRPr="00166426">
        <w:rPr>
          <w:rFonts w:asciiTheme="majorHAnsi" w:eastAsia="Times New Roman" w:hAnsiTheme="majorHAnsi" w:cstheme="majorHAnsi"/>
          <w:color w:val="000000" w:themeColor="text1"/>
          <w:sz w:val="24"/>
          <w:szCs w:val="24"/>
        </w:rPr>
        <w:t>ale Ministerului Afacerilor</w:t>
      </w:r>
      <w:r w:rsidR="00F64660" w:rsidRPr="00166426">
        <w:rPr>
          <w:rFonts w:asciiTheme="majorHAnsi" w:eastAsia="Times New Roman" w:hAnsiTheme="majorHAnsi" w:cstheme="majorHAnsi"/>
          <w:color w:val="000000" w:themeColor="text1"/>
          <w:sz w:val="24"/>
          <w:szCs w:val="24"/>
        </w:rPr>
        <w:t xml:space="preserve"> Interne</w:t>
      </w:r>
      <w:r w:rsidRPr="00166426">
        <w:rPr>
          <w:rFonts w:asciiTheme="majorHAnsi" w:eastAsia="Times New Roman" w:hAnsiTheme="majorHAnsi" w:cstheme="majorHAnsi"/>
          <w:color w:val="000000" w:themeColor="text1"/>
          <w:sz w:val="24"/>
          <w:szCs w:val="24"/>
        </w:rPr>
        <w:t xml:space="preserve"> încheiate la 31 decembrie 20</w:t>
      </w:r>
      <w:r w:rsidR="002B221A" w:rsidRPr="00166426">
        <w:rPr>
          <w:rFonts w:asciiTheme="majorHAnsi" w:eastAsia="Times New Roman" w:hAnsiTheme="majorHAnsi" w:cstheme="majorHAnsi"/>
          <w:color w:val="000000" w:themeColor="text1"/>
          <w:sz w:val="24"/>
          <w:szCs w:val="24"/>
        </w:rPr>
        <w:t>2</w:t>
      </w:r>
      <w:r w:rsidR="007C7D7C" w:rsidRPr="00166426">
        <w:rPr>
          <w:rFonts w:asciiTheme="majorHAnsi" w:eastAsia="Times New Roman" w:hAnsiTheme="majorHAnsi" w:cstheme="majorHAnsi"/>
          <w:color w:val="000000" w:themeColor="text1"/>
          <w:sz w:val="24"/>
          <w:szCs w:val="24"/>
        </w:rPr>
        <w:t>2</w:t>
      </w:r>
      <w:r w:rsidRPr="00166426">
        <w:rPr>
          <w:rFonts w:asciiTheme="majorHAnsi" w:eastAsia="Times New Roman" w:hAnsiTheme="majorHAnsi" w:cstheme="majorHAnsi"/>
          <w:color w:val="000000" w:themeColor="text1"/>
          <w:sz w:val="24"/>
          <w:szCs w:val="24"/>
        </w:rPr>
        <w:t xml:space="preserve">. Aceste aspecte au fost abordate în contextul auditului rapoartelor financiare în ansamblu </w:t>
      </w:r>
      <w:r w:rsidR="00D60C82" w:rsidRPr="00166426">
        <w:rPr>
          <w:rFonts w:asciiTheme="majorHAnsi" w:eastAsia="Calibri" w:hAnsiTheme="majorHAnsi" w:cstheme="majorHAnsi"/>
          <w:sz w:val="24"/>
          <w:szCs w:val="24"/>
        </w:rPr>
        <w:t>și</w:t>
      </w:r>
      <w:r w:rsidR="006C2F67" w:rsidRPr="00166426">
        <w:rPr>
          <w:rFonts w:asciiTheme="majorHAnsi" w:eastAsia="Calibri" w:hAnsiTheme="majorHAnsi" w:cstheme="majorHAnsi"/>
          <w:sz w:val="24"/>
          <w:szCs w:val="24"/>
        </w:rPr>
        <w:t xml:space="preserve"> </w:t>
      </w:r>
      <w:r w:rsidR="005A6FF1">
        <w:rPr>
          <w:rFonts w:asciiTheme="majorHAnsi" w:eastAsia="Calibri" w:hAnsiTheme="majorHAnsi" w:cstheme="majorHAnsi"/>
          <w:sz w:val="24"/>
          <w:szCs w:val="24"/>
        </w:rPr>
        <w:t>la</w:t>
      </w:r>
      <w:r w:rsidR="006C2F67" w:rsidRPr="00166426">
        <w:rPr>
          <w:rFonts w:asciiTheme="majorHAnsi" w:eastAsia="Calibri" w:hAnsiTheme="majorHAnsi" w:cstheme="majorHAnsi"/>
          <w:sz w:val="24"/>
          <w:szCs w:val="24"/>
        </w:rPr>
        <w:t xml:space="preserve"> formarea opiniei noastre asupra acestora</w:t>
      </w:r>
      <w:r w:rsidRPr="00166426">
        <w:rPr>
          <w:rFonts w:asciiTheme="majorHAnsi" w:eastAsia="Times New Roman" w:hAnsiTheme="majorHAnsi" w:cstheme="majorHAnsi"/>
          <w:color w:val="000000" w:themeColor="text1"/>
          <w:sz w:val="24"/>
          <w:szCs w:val="24"/>
        </w:rPr>
        <w:t xml:space="preserve">, și nu oferim o opinie separată cu privire la </w:t>
      </w:r>
      <w:r w:rsidR="006C2F67" w:rsidRPr="00166426">
        <w:rPr>
          <w:rFonts w:asciiTheme="majorHAnsi" w:eastAsia="Calibri" w:hAnsiTheme="majorHAnsi" w:cstheme="majorHAnsi"/>
          <w:sz w:val="24"/>
          <w:szCs w:val="24"/>
        </w:rPr>
        <w:t>aceste aspecte</w:t>
      </w:r>
      <w:r w:rsidRPr="00166426">
        <w:rPr>
          <w:rFonts w:asciiTheme="majorHAnsi" w:eastAsia="Times New Roman" w:hAnsiTheme="majorHAnsi" w:cstheme="majorHAnsi"/>
          <w:color w:val="000000" w:themeColor="text1"/>
          <w:sz w:val="24"/>
          <w:szCs w:val="24"/>
        </w:rPr>
        <w:t xml:space="preserve">. Cu excepția aspectelor descrise în secțiunea </w:t>
      </w:r>
      <w:r w:rsidRPr="00166426">
        <w:rPr>
          <w:rFonts w:asciiTheme="majorHAnsi" w:eastAsia="Times New Roman" w:hAnsiTheme="majorHAnsi" w:cstheme="majorHAnsi"/>
          <w:i/>
          <w:color w:val="000000" w:themeColor="text1"/>
          <w:sz w:val="24"/>
          <w:szCs w:val="24"/>
        </w:rPr>
        <w:t>Baza pentru opinia</w:t>
      </w:r>
      <w:r w:rsidRPr="00166426">
        <w:rPr>
          <w:rFonts w:asciiTheme="majorHAnsi" w:eastAsia="Times New Roman" w:hAnsiTheme="majorHAnsi" w:cstheme="majorHAnsi"/>
          <w:color w:val="000000" w:themeColor="text1"/>
          <w:sz w:val="24"/>
          <w:szCs w:val="24"/>
        </w:rPr>
        <w:t xml:space="preserve"> </w:t>
      </w:r>
      <w:r w:rsidRPr="00166426">
        <w:rPr>
          <w:rFonts w:asciiTheme="majorHAnsi" w:eastAsia="Times New Roman" w:hAnsiTheme="majorHAnsi" w:cstheme="majorHAnsi"/>
          <w:i/>
          <w:color w:val="000000" w:themeColor="text1"/>
          <w:sz w:val="24"/>
          <w:szCs w:val="24"/>
        </w:rPr>
        <w:t>cu rezerve</w:t>
      </w:r>
      <w:r w:rsidRPr="00166426">
        <w:rPr>
          <w:rFonts w:asciiTheme="majorHAnsi" w:eastAsia="Times New Roman" w:hAnsiTheme="majorHAnsi" w:cstheme="majorHAnsi"/>
          <w:color w:val="000000" w:themeColor="text1"/>
          <w:sz w:val="24"/>
          <w:szCs w:val="24"/>
        </w:rPr>
        <w:t>, am determinat că nu mai există alte aspect</w:t>
      </w:r>
      <w:r w:rsidR="00AB503B" w:rsidRPr="00166426">
        <w:rPr>
          <w:rFonts w:asciiTheme="majorHAnsi" w:eastAsia="Times New Roman" w:hAnsiTheme="majorHAnsi" w:cstheme="majorHAnsi"/>
          <w:color w:val="000000" w:themeColor="text1"/>
          <w:sz w:val="24"/>
          <w:szCs w:val="24"/>
        </w:rPr>
        <w:t>e</w:t>
      </w:r>
      <w:r w:rsidRPr="00166426">
        <w:rPr>
          <w:rFonts w:asciiTheme="majorHAnsi" w:eastAsia="Times New Roman" w:hAnsiTheme="majorHAnsi" w:cstheme="majorHAnsi"/>
          <w:color w:val="000000" w:themeColor="text1"/>
          <w:sz w:val="24"/>
          <w:szCs w:val="24"/>
        </w:rPr>
        <w:t>-cheie de audit c</w:t>
      </w:r>
      <w:r w:rsidR="00AB503B" w:rsidRPr="00166426">
        <w:rPr>
          <w:rFonts w:asciiTheme="majorHAnsi" w:eastAsia="Times New Roman" w:hAnsiTheme="majorHAnsi" w:cstheme="majorHAnsi"/>
          <w:color w:val="000000" w:themeColor="text1"/>
          <w:sz w:val="24"/>
          <w:szCs w:val="24"/>
        </w:rPr>
        <w:t>ar</w:t>
      </w:r>
      <w:r w:rsidRPr="00166426">
        <w:rPr>
          <w:rFonts w:asciiTheme="majorHAnsi" w:eastAsia="Times New Roman" w:hAnsiTheme="majorHAnsi" w:cstheme="majorHAnsi"/>
          <w:color w:val="000000" w:themeColor="text1"/>
          <w:sz w:val="24"/>
          <w:szCs w:val="24"/>
        </w:rPr>
        <w:t xml:space="preserve">e trebuie comunicate în Raportul de audit. </w:t>
      </w:r>
    </w:p>
    <w:p w14:paraId="7682E0C5" w14:textId="77777777" w:rsidR="0084592E" w:rsidRPr="00166426" w:rsidRDefault="0084592E" w:rsidP="006B50E5">
      <w:pPr>
        <w:numPr>
          <w:ilvl w:val="0"/>
          <w:numId w:val="3"/>
        </w:numPr>
        <w:tabs>
          <w:tab w:val="left" w:pos="720"/>
        </w:tabs>
        <w:spacing w:after="0" w:line="276" w:lineRule="auto"/>
        <w:ind w:left="1287"/>
        <w:jc w:val="both"/>
        <w:rPr>
          <w:rFonts w:asciiTheme="majorHAnsi" w:hAnsiTheme="majorHAnsi" w:cstheme="majorHAnsi"/>
          <w:b/>
          <w:bCs/>
          <w:sz w:val="28"/>
          <w:szCs w:val="28"/>
        </w:rPr>
      </w:pPr>
      <w:r w:rsidRPr="00166426">
        <w:rPr>
          <w:rFonts w:asciiTheme="majorHAnsi" w:hAnsiTheme="majorHAnsi" w:cstheme="majorHAnsi"/>
          <w:b/>
          <w:bCs/>
          <w:sz w:val="28"/>
          <w:szCs w:val="28"/>
        </w:rPr>
        <w:t>ALTE INFORMAȚII</w:t>
      </w:r>
    </w:p>
    <w:p w14:paraId="15F5E5D9" w14:textId="1E6130FE" w:rsidR="003F698D" w:rsidRDefault="007D18FD" w:rsidP="006B50E5">
      <w:pPr>
        <w:tabs>
          <w:tab w:val="left" w:pos="284"/>
          <w:tab w:val="left" w:pos="315"/>
          <w:tab w:val="left" w:pos="457"/>
          <w:tab w:val="left" w:pos="9630"/>
          <w:tab w:val="left" w:pos="9720"/>
        </w:tabs>
        <w:spacing w:after="120" w:line="276" w:lineRule="auto"/>
        <w:jc w:val="both"/>
        <w:rPr>
          <w:rFonts w:asciiTheme="majorHAnsi" w:hAnsiTheme="majorHAnsi" w:cstheme="majorHAnsi"/>
          <w:noProof/>
          <w:sz w:val="24"/>
          <w:szCs w:val="24"/>
        </w:rPr>
      </w:pPr>
      <w:r w:rsidRPr="00166426">
        <w:rPr>
          <w:rFonts w:asciiTheme="majorHAnsi" w:hAnsiTheme="majorHAnsi" w:cstheme="majorHAnsi"/>
          <w:sz w:val="24"/>
          <w:szCs w:val="24"/>
        </w:rPr>
        <w:t>Pentru reconstrucția bazinului de înot al Clubului sportiv central</w:t>
      </w:r>
      <w:r w:rsidR="007E2D85">
        <w:rPr>
          <w:rFonts w:asciiTheme="majorHAnsi" w:hAnsiTheme="majorHAnsi" w:cstheme="majorHAnsi"/>
          <w:sz w:val="24"/>
          <w:szCs w:val="24"/>
        </w:rPr>
        <w:t xml:space="preserve"> (CSC)</w:t>
      </w:r>
      <w:r w:rsidRPr="00166426">
        <w:rPr>
          <w:rFonts w:asciiTheme="majorHAnsi" w:hAnsiTheme="majorHAnsi" w:cstheme="majorHAnsi"/>
          <w:sz w:val="24"/>
          <w:szCs w:val="24"/>
        </w:rPr>
        <w:t xml:space="preserve"> „Dinamo” au fost transferate la 2 entități, în avans, 37,3 mil. lei</w:t>
      </w:r>
      <w:r w:rsidRPr="00166426">
        <w:rPr>
          <w:rStyle w:val="aa"/>
          <w:rFonts w:asciiTheme="majorHAnsi" w:hAnsiTheme="majorHAnsi" w:cstheme="majorHAnsi"/>
          <w:sz w:val="24"/>
          <w:szCs w:val="24"/>
        </w:rPr>
        <w:footnoteReference w:id="14"/>
      </w:r>
      <w:r w:rsidRPr="00166426">
        <w:rPr>
          <w:rFonts w:asciiTheme="majorHAnsi" w:hAnsiTheme="majorHAnsi" w:cstheme="majorHAnsi"/>
          <w:sz w:val="24"/>
          <w:szCs w:val="24"/>
        </w:rPr>
        <w:t>, însă lucrările de construcție în</w:t>
      </w:r>
      <w:r w:rsidR="007E2D85">
        <w:rPr>
          <w:rFonts w:asciiTheme="majorHAnsi" w:hAnsiTheme="majorHAnsi" w:cstheme="majorHAnsi"/>
          <w:sz w:val="24"/>
          <w:szCs w:val="24"/>
        </w:rPr>
        <w:t xml:space="preserve"> valoare</w:t>
      </w:r>
      <w:r w:rsidRPr="00166426">
        <w:rPr>
          <w:rFonts w:asciiTheme="majorHAnsi" w:hAnsiTheme="majorHAnsi" w:cstheme="majorHAnsi"/>
          <w:sz w:val="24"/>
          <w:szCs w:val="24"/>
        </w:rPr>
        <w:t xml:space="preserve"> de 28,9 mil.lei, timp de 5 ani, nu s-au transmis autorității contractante. În anul 2022, CSC „Dinamo” a dat în exploatare bazinul de înot</w:t>
      </w:r>
      <w:r w:rsidR="007E2D85">
        <w:rPr>
          <w:rFonts w:asciiTheme="majorHAnsi" w:hAnsiTheme="majorHAnsi" w:cstheme="majorHAnsi"/>
          <w:sz w:val="24"/>
          <w:szCs w:val="24"/>
        </w:rPr>
        <w:t>,</w:t>
      </w:r>
      <w:r w:rsidRPr="00166426">
        <w:rPr>
          <w:rFonts w:asciiTheme="majorHAnsi" w:hAnsiTheme="majorHAnsi" w:cstheme="majorHAnsi"/>
          <w:sz w:val="24"/>
          <w:szCs w:val="24"/>
        </w:rPr>
        <w:t xml:space="preserve"> cu costul lucrărilor de construcție în </w:t>
      </w:r>
      <w:r w:rsidRPr="002623ED">
        <w:rPr>
          <w:rFonts w:asciiTheme="majorHAnsi" w:hAnsiTheme="majorHAnsi" w:cstheme="majorHAnsi"/>
          <w:sz w:val="24"/>
          <w:szCs w:val="24"/>
        </w:rPr>
        <w:t xml:space="preserve">sumă de 37,3 mil. lei, </w:t>
      </w:r>
      <w:r w:rsidR="007E2D85" w:rsidRPr="002623ED">
        <w:rPr>
          <w:rFonts w:asciiTheme="majorHAnsi" w:hAnsiTheme="majorHAnsi" w:cstheme="majorHAnsi"/>
          <w:sz w:val="24"/>
          <w:szCs w:val="24"/>
        </w:rPr>
        <w:t xml:space="preserve">pe care    l-a </w:t>
      </w:r>
      <w:r w:rsidRPr="002623ED">
        <w:rPr>
          <w:rFonts w:asciiTheme="majorHAnsi" w:hAnsiTheme="majorHAnsi" w:cstheme="majorHAnsi"/>
          <w:sz w:val="24"/>
          <w:szCs w:val="24"/>
        </w:rPr>
        <w:t>reflect</w:t>
      </w:r>
      <w:r w:rsidR="007E2D85" w:rsidRPr="002623ED">
        <w:rPr>
          <w:rFonts w:asciiTheme="majorHAnsi" w:hAnsiTheme="majorHAnsi" w:cstheme="majorHAnsi"/>
          <w:sz w:val="24"/>
          <w:szCs w:val="24"/>
        </w:rPr>
        <w:t>at</w:t>
      </w:r>
      <w:r w:rsidRPr="00754E50">
        <w:rPr>
          <w:rFonts w:asciiTheme="majorHAnsi" w:hAnsiTheme="majorHAnsi" w:cstheme="majorHAnsi"/>
          <w:sz w:val="24"/>
          <w:szCs w:val="24"/>
        </w:rPr>
        <w:t xml:space="preserve"> neregulamentar </w:t>
      </w:r>
      <w:r w:rsidR="007E2D85" w:rsidRPr="00754E50">
        <w:rPr>
          <w:rFonts w:asciiTheme="majorHAnsi" w:hAnsiTheme="majorHAnsi" w:cstheme="majorHAnsi"/>
          <w:sz w:val="24"/>
          <w:szCs w:val="24"/>
        </w:rPr>
        <w:t>la grupa de conturi 311</w:t>
      </w:r>
      <w:r w:rsidR="0089001A" w:rsidRPr="00CB0A37">
        <w:rPr>
          <w:rFonts w:asciiTheme="majorHAnsi" w:hAnsiTheme="majorHAnsi" w:cstheme="majorHAnsi"/>
          <w:sz w:val="24"/>
          <w:szCs w:val="24"/>
        </w:rPr>
        <w:t xml:space="preserve"> </w:t>
      </w:r>
      <w:r w:rsidR="007E2D85" w:rsidRPr="002623ED">
        <w:rPr>
          <w:rFonts w:asciiTheme="majorHAnsi" w:hAnsiTheme="majorHAnsi" w:cstheme="majorHAnsi"/>
          <w:sz w:val="24"/>
          <w:szCs w:val="24"/>
        </w:rPr>
        <w:t>„Clădiri”</w:t>
      </w:r>
      <w:r w:rsidR="0089001A" w:rsidRPr="00CB0A37">
        <w:rPr>
          <w:rFonts w:asciiTheme="majorHAnsi" w:hAnsiTheme="majorHAnsi" w:cstheme="majorHAnsi"/>
          <w:sz w:val="24"/>
          <w:szCs w:val="24"/>
        </w:rPr>
        <w:t>,</w:t>
      </w:r>
      <w:r w:rsidRPr="002623ED">
        <w:rPr>
          <w:rFonts w:asciiTheme="majorHAnsi" w:hAnsiTheme="majorHAnsi" w:cstheme="majorHAnsi"/>
          <w:sz w:val="24"/>
          <w:szCs w:val="24"/>
        </w:rPr>
        <w:t xml:space="preserve"> în sumă de 12,3 mil. lei</w:t>
      </w:r>
      <w:r w:rsidRPr="00754E50">
        <w:rPr>
          <w:rFonts w:asciiTheme="majorHAnsi" w:hAnsiTheme="majorHAnsi" w:cstheme="majorHAnsi"/>
          <w:sz w:val="24"/>
          <w:szCs w:val="24"/>
        </w:rPr>
        <w:t xml:space="preserve">, </w:t>
      </w:r>
      <w:r w:rsidR="007E2D85" w:rsidRPr="00754E50">
        <w:rPr>
          <w:rFonts w:asciiTheme="majorHAnsi" w:hAnsiTheme="majorHAnsi" w:cstheme="majorHAnsi"/>
          <w:sz w:val="24"/>
          <w:szCs w:val="24"/>
        </w:rPr>
        <w:t xml:space="preserve">astfel </w:t>
      </w:r>
      <w:r w:rsidRPr="00754E50">
        <w:rPr>
          <w:rFonts w:asciiTheme="majorHAnsi" w:hAnsiTheme="majorHAnsi" w:cstheme="majorHAnsi"/>
          <w:sz w:val="24"/>
          <w:szCs w:val="24"/>
        </w:rPr>
        <w:t xml:space="preserve">afectând contul 312 „Construcții speciale” cu valoarea </w:t>
      </w:r>
      <w:r w:rsidR="007E2D85" w:rsidRPr="00EE6656">
        <w:rPr>
          <w:rFonts w:asciiTheme="majorHAnsi" w:hAnsiTheme="majorHAnsi" w:cstheme="majorHAnsi"/>
          <w:sz w:val="24"/>
          <w:szCs w:val="24"/>
        </w:rPr>
        <w:t>mențion</w:t>
      </w:r>
      <w:r w:rsidRPr="00EE6656">
        <w:rPr>
          <w:rFonts w:asciiTheme="majorHAnsi" w:hAnsiTheme="majorHAnsi" w:cstheme="majorHAnsi"/>
          <w:sz w:val="24"/>
          <w:szCs w:val="24"/>
        </w:rPr>
        <w:t>ată.</w:t>
      </w:r>
      <w:r w:rsidR="00D574F5" w:rsidRPr="00EE6656">
        <w:rPr>
          <w:rFonts w:asciiTheme="majorHAnsi" w:hAnsiTheme="majorHAnsi" w:cstheme="majorHAnsi"/>
          <w:noProof/>
          <w:sz w:val="24"/>
          <w:szCs w:val="24"/>
        </w:rPr>
        <w:t xml:space="preserve"> </w:t>
      </w:r>
      <w:r w:rsidRPr="00EE6656">
        <w:rPr>
          <w:rFonts w:asciiTheme="majorHAnsi" w:hAnsiTheme="majorHAnsi" w:cstheme="majorHAnsi"/>
          <w:noProof/>
          <w:sz w:val="24"/>
          <w:szCs w:val="24"/>
        </w:rPr>
        <w:t>Totodată, lipsesc documentele primare c</w:t>
      </w:r>
      <w:r w:rsidR="007E2D85" w:rsidRPr="00713A2D">
        <w:rPr>
          <w:rFonts w:asciiTheme="majorHAnsi" w:hAnsiTheme="majorHAnsi" w:cstheme="majorHAnsi"/>
          <w:noProof/>
          <w:sz w:val="24"/>
          <w:szCs w:val="24"/>
        </w:rPr>
        <w:t>ar</w:t>
      </w:r>
      <w:r w:rsidRPr="00713A2D">
        <w:rPr>
          <w:rFonts w:asciiTheme="majorHAnsi" w:hAnsiTheme="majorHAnsi" w:cstheme="majorHAnsi"/>
          <w:noProof/>
          <w:sz w:val="24"/>
          <w:szCs w:val="24"/>
        </w:rPr>
        <w:t xml:space="preserve">e atestă efectuarea lucrărilor pentru </w:t>
      </w:r>
      <w:r w:rsidRPr="00713A2D">
        <w:rPr>
          <w:rFonts w:asciiTheme="majorHAnsi" w:hAnsiTheme="majorHAnsi" w:cstheme="majorHAnsi"/>
          <w:sz w:val="24"/>
          <w:szCs w:val="24"/>
        </w:rPr>
        <w:t>bazinul de înot</w:t>
      </w:r>
      <w:r w:rsidRPr="00713A2D">
        <w:rPr>
          <w:rFonts w:asciiTheme="majorHAnsi" w:hAnsiTheme="majorHAnsi" w:cstheme="majorHAnsi"/>
          <w:noProof/>
          <w:sz w:val="24"/>
          <w:szCs w:val="24"/>
        </w:rPr>
        <w:t xml:space="preserve"> în sumă de 1,3 mil.lei</w:t>
      </w:r>
      <w:r w:rsidR="00FD41B7" w:rsidRPr="00713A2D">
        <w:rPr>
          <w:rFonts w:asciiTheme="majorHAnsi" w:hAnsiTheme="majorHAnsi" w:cstheme="majorHAnsi"/>
          <w:noProof/>
          <w:sz w:val="24"/>
          <w:szCs w:val="24"/>
        </w:rPr>
        <w:t xml:space="preserve">, costul investiției fiind supraevaluat neregulamentar cu </w:t>
      </w:r>
      <w:r w:rsidR="007E2D85" w:rsidRPr="00713A2D">
        <w:rPr>
          <w:rFonts w:asciiTheme="majorHAnsi" w:hAnsiTheme="majorHAnsi" w:cstheme="majorHAnsi"/>
          <w:noProof/>
          <w:sz w:val="24"/>
          <w:szCs w:val="24"/>
        </w:rPr>
        <w:t xml:space="preserve">această </w:t>
      </w:r>
      <w:r w:rsidR="00FD41B7" w:rsidRPr="0069683D">
        <w:rPr>
          <w:rFonts w:asciiTheme="majorHAnsi" w:hAnsiTheme="majorHAnsi" w:cstheme="majorHAnsi"/>
          <w:noProof/>
          <w:sz w:val="24"/>
          <w:szCs w:val="24"/>
        </w:rPr>
        <w:t>sum</w:t>
      </w:r>
      <w:r w:rsidR="007E2D85" w:rsidRPr="00AB0F9A">
        <w:rPr>
          <w:rFonts w:asciiTheme="majorHAnsi" w:hAnsiTheme="majorHAnsi" w:cstheme="majorHAnsi"/>
          <w:noProof/>
          <w:sz w:val="24"/>
          <w:szCs w:val="24"/>
        </w:rPr>
        <w:t>ă</w:t>
      </w:r>
      <w:r w:rsidRPr="00AB0F9A">
        <w:rPr>
          <w:rFonts w:asciiTheme="majorHAnsi" w:hAnsiTheme="majorHAnsi" w:cstheme="majorHAnsi"/>
          <w:noProof/>
          <w:sz w:val="24"/>
          <w:szCs w:val="24"/>
        </w:rPr>
        <w:t>.</w:t>
      </w:r>
    </w:p>
    <w:p w14:paraId="157F681D" w14:textId="5306986B" w:rsidR="00D574F5" w:rsidRPr="00D574F5" w:rsidRDefault="00D574F5" w:rsidP="006B50E5">
      <w:pPr>
        <w:tabs>
          <w:tab w:val="left" w:pos="284"/>
          <w:tab w:val="left" w:pos="315"/>
          <w:tab w:val="left" w:pos="457"/>
          <w:tab w:val="left" w:pos="9630"/>
          <w:tab w:val="left" w:pos="9720"/>
        </w:tabs>
        <w:spacing w:after="120" w:line="276" w:lineRule="auto"/>
        <w:jc w:val="both"/>
        <w:rPr>
          <w:rFonts w:asciiTheme="majorHAnsi" w:hAnsiTheme="majorHAnsi" w:cstheme="majorHAnsi"/>
          <w:noProof/>
          <w:sz w:val="24"/>
          <w:szCs w:val="24"/>
        </w:rPr>
      </w:pPr>
      <w:r w:rsidRPr="00D574F5">
        <w:rPr>
          <w:rFonts w:asciiTheme="majorHAnsi" w:hAnsiTheme="majorHAnsi" w:cstheme="majorHAnsi"/>
          <w:sz w:val="24"/>
          <w:szCs w:val="24"/>
        </w:rPr>
        <w:t>C</w:t>
      </w:r>
      <w:r w:rsidR="00BF2EB9" w:rsidRPr="00D574F5">
        <w:rPr>
          <w:rFonts w:asciiTheme="majorHAnsi" w:hAnsiTheme="majorHAnsi" w:cstheme="majorHAnsi"/>
          <w:sz w:val="24"/>
          <w:szCs w:val="24"/>
        </w:rPr>
        <w:t>ontrar prevederilor legale</w:t>
      </w:r>
      <w:r w:rsidR="00BF2EB9" w:rsidRPr="00166426">
        <w:rPr>
          <w:rStyle w:val="aa"/>
          <w:rFonts w:asciiTheme="majorHAnsi" w:hAnsiTheme="majorHAnsi" w:cstheme="majorHAnsi"/>
        </w:rPr>
        <w:footnoteReference w:id="15"/>
      </w:r>
      <w:r w:rsidR="007E2D85">
        <w:rPr>
          <w:rFonts w:asciiTheme="majorHAnsi" w:hAnsiTheme="majorHAnsi" w:cstheme="majorHAnsi"/>
          <w:sz w:val="24"/>
          <w:szCs w:val="24"/>
        </w:rPr>
        <w:t>,</w:t>
      </w:r>
      <w:r w:rsidR="00BF2EB9" w:rsidRPr="00D574F5">
        <w:rPr>
          <w:rFonts w:asciiTheme="majorHAnsi" w:hAnsiTheme="majorHAnsi" w:cstheme="majorHAnsi"/>
          <w:sz w:val="24"/>
          <w:szCs w:val="24"/>
        </w:rPr>
        <w:t xml:space="preserve"> 2 subdiviziuni din cadrul MAI</w:t>
      </w:r>
      <w:r w:rsidR="00BF2EB9" w:rsidRPr="00166426">
        <w:rPr>
          <w:rStyle w:val="aa"/>
          <w:rFonts w:asciiTheme="majorHAnsi" w:hAnsiTheme="majorHAnsi" w:cstheme="majorHAnsi"/>
        </w:rPr>
        <w:footnoteReference w:id="16"/>
      </w:r>
      <w:r w:rsidR="00BF2EB9" w:rsidRPr="00D574F5">
        <w:rPr>
          <w:rFonts w:asciiTheme="majorHAnsi" w:hAnsiTheme="majorHAnsi" w:cstheme="majorHAnsi"/>
          <w:sz w:val="24"/>
          <w:szCs w:val="24"/>
        </w:rPr>
        <w:t xml:space="preserve"> nu au casat în perioada de raportare materiale circulante în sumă de 7,4 mil.lei, utilizate efectiv în decembrie anul 2022 și decontate în luna ianuarie anul 2023, fapt care</w:t>
      </w:r>
      <w:r w:rsidR="0017034B" w:rsidRPr="00D574F5">
        <w:rPr>
          <w:rFonts w:asciiTheme="majorHAnsi" w:hAnsiTheme="majorHAnsi" w:cstheme="majorHAnsi"/>
          <w:sz w:val="24"/>
          <w:szCs w:val="24"/>
        </w:rPr>
        <w:t xml:space="preserve"> a</w:t>
      </w:r>
      <w:r w:rsidR="00BF2EB9" w:rsidRPr="00D574F5">
        <w:rPr>
          <w:rFonts w:asciiTheme="majorHAnsi" w:hAnsiTheme="majorHAnsi" w:cstheme="majorHAnsi"/>
          <w:sz w:val="24"/>
          <w:szCs w:val="24"/>
        </w:rPr>
        <w:t xml:space="preserve"> d</w:t>
      </w:r>
      <w:r w:rsidR="0089001A">
        <w:rPr>
          <w:rFonts w:asciiTheme="majorHAnsi" w:hAnsiTheme="majorHAnsi" w:cstheme="majorHAnsi"/>
          <w:sz w:val="24"/>
          <w:szCs w:val="24"/>
        </w:rPr>
        <w:t>eterminat</w:t>
      </w:r>
      <w:r w:rsidR="00BF2EB9" w:rsidRPr="00D574F5">
        <w:rPr>
          <w:rFonts w:asciiTheme="majorHAnsi" w:hAnsiTheme="majorHAnsi" w:cstheme="majorHAnsi"/>
          <w:sz w:val="24"/>
          <w:szCs w:val="24"/>
        </w:rPr>
        <w:t xml:space="preserve"> diminuarea cheltuielilor și majorarea stocurilor cu suma </w:t>
      </w:r>
      <w:r w:rsidR="0089001A">
        <w:rPr>
          <w:rFonts w:asciiTheme="majorHAnsi" w:hAnsiTheme="majorHAnsi" w:cstheme="majorHAnsi"/>
          <w:sz w:val="24"/>
          <w:szCs w:val="24"/>
        </w:rPr>
        <w:t>mențio</w:t>
      </w:r>
      <w:r w:rsidR="00BF2EB9" w:rsidRPr="00D574F5">
        <w:rPr>
          <w:rFonts w:asciiTheme="majorHAnsi" w:hAnsiTheme="majorHAnsi" w:cstheme="majorHAnsi"/>
          <w:sz w:val="24"/>
          <w:szCs w:val="24"/>
        </w:rPr>
        <w:t>nată</w:t>
      </w:r>
      <w:r w:rsidR="0090469C" w:rsidRPr="00D574F5">
        <w:rPr>
          <w:rFonts w:asciiTheme="majorHAnsi" w:hAnsiTheme="majorHAnsi" w:cstheme="majorHAnsi"/>
          <w:sz w:val="24"/>
          <w:szCs w:val="24"/>
        </w:rPr>
        <w:t xml:space="preserve"> (7,4 mil.lei)</w:t>
      </w:r>
      <w:r w:rsidR="00511072">
        <w:rPr>
          <w:rFonts w:asciiTheme="majorHAnsi" w:hAnsiTheme="majorHAnsi" w:cstheme="majorHAnsi"/>
          <w:sz w:val="24"/>
          <w:szCs w:val="24"/>
        </w:rPr>
        <w:t>.</w:t>
      </w:r>
    </w:p>
    <w:p w14:paraId="53C9CF70" w14:textId="3F122CB1" w:rsidR="00F16571" w:rsidRDefault="00D574F5" w:rsidP="006B50E5">
      <w:pPr>
        <w:tabs>
          <w:tab w:val="left" w:pos="284"/>
          <w:tab w:val="left" w:pos="315"/>
          <w:tab w:val="left" w:pos="457"/>
          <w:tab w:val="left" w:pos="9630"/>
          <w:tab w:val="left" w:pos="9720"/>
        </w:tabs>
        <w:spacing w:after="120" w:line="276" w:lineRule="auto"/>
        <w:jc w:val="both"/>
        <w:rPr>
          <w:rFonts w:asciiTheme="majorHAnsi" w:hAnsiTheme="majorHAnsi" w:cstheme="majorHAnsi"/>
          <w:sz w:val="24"/>
          <w:szCs w:val="24"/>
        </w:rPr>
      </w:pPr>
      <w:r>
        <w:rPr>
          <w:rFonts w:asciiTheme="majorHAnsi" w:hAnsiTheme="majorHAnsi" w:cstheme="majorHAnsi"/>
          <w:sz w:val="24"/>
          <w:szCs w:val="24"/>
        </w:rPr>
        <w:t xml:space="preserve">O </w:t>
      </w:r>
      <w:r>
        <w:rPr>
          <w:rFonts w:asciiTheme="majorHAnsi" w:hAnsiTheme="majorHAnsi" w:cstheme="majorHAnsi"/>
          <w:noProof/>
          <w:sz w:val="24"/>
          <w:szCs w:val="24"/>
        </w:rPr>
        <w:t>s</w:t>
      </w:r>
      <w:r w:rsidR="00BF2EB9" w:rsidRPr="00D574F5">
        <w:rPr>
          <w:rFonts w:asciiTheme="majorHAnsi" w:hAnsiTheme="majorHAnsi" w:cstheme="majorHAnsi"/>
          <w:noProof/>
          <w:sz w:val="24"/>
          <w:szCs w:val="24"/>
        </w:rPr>
        <w:t>ubdiviziune</w:t>
      </w:r>
      <w:r w:rsidR="00BF2EB9" w:rsidRPr="00D574F5">
        <w:rPr>
          <w:rFonts w:asciiTheme="majorHAnsi" w:hAnsiTheme="majorHAnsi" w:cstheme="majorHAnsi"/>
          <w:sz w:val="24"/>
          <w:szCs w:val="24"/>
        </w:rPr>
        <w:t xml:space="preserve"> din cadrul MAI</w:t>
      </w:r>
      <w:r w:rsidR="00BF2EB9" w:rsidRPr="00166426">
        <w:rPr>
          <w:rStyle w:val="aa"/>
          <w:rFonts w:asciiTheme="majorHAnsi" w:hAnsiTheme="majorHAnsi" w:cstheme="majorHAnsi"/>
        </w:rPr>
        <w:footnoteReference w:id="17"/>
      </w:r>
      <w:r w:rsidR="00BF2EB9" w:rsidRPr="00D574F5">
        <w:rPr>
          <w:rFonts w:asciiTheme="majorHAnsi" w:hAnsiTheme="majorHAnsi" w:cstheme="majorHAnsi"/>
          <w:sz w:val="24"/>
          <w:szCs w:val="24"/>
        </w:rPr>
        <w:t xml:space="preserve"> a diminuat stocul de combustibil raportat cu 6,0 tone</w:t>
      </w:r>
      <w:r w:rsidR="0089001A">
        <w:rPr>
          <w:rFonts w:asciiTheme="majorHAnsi" w:hAnsiTheme="majorHAnsi" w:cstheme="majorHAnsi"/>
          <w:sz w:val="24"/>
          <w:szCs w:val="24"/>
        </w:rPr>
        <w:t>,</w:t>
      </w:r>
      <w:r w:rsidR="00BF2EB9" w:rsidRPr="00D574F5">
        <w:rPr>
          <w:rFonts w:asciiTheme="majorHAnsi" w:hAnsiTheme="majorHAnsi" w:cstheme="majorHAnsi"/>
          <w:sz w:val="24"/>
          <w:szCs w:val="24"/>
        </w:rPr>
        <w:t xml:space="preserve"> în sumă de 126,0 mii lei, cauza fiind producerea unei erori la contabilizarea soldurilor stocurilor</w:t>
      </w:r>
      <w:r w:rsidR="0089001A">
        <w:rPr>
          <w:rFonts w:asciiTheme="majorHAnsi" w:hAnsiTheme="majorHAnsi" w:cstheme="majorHAnsi"/>
          <w:sz w:val="24"/>
          <w:szCs w:val="24"/>
        </w:rPr>
        <w:t>.</w:t>
      </w:r>
    </w:p>
    <w:p w14:paraId="0027F0A8" w14:textId="16912989" w:rsidR="00E913FE" w:rsidRPr="00166426" w:rsidRDefault="00E913FE" w:rsidP="006B50E5">
      <w:pPr>
        <w:tabs>
          <w:tab w:val="left" w:pos="284"/>
          <w:tab w:val="left" w:pos="315"/>
          <w:tab w:val="left" w:pos="457"/>
          <w:tab w:val="left" w:pos="9630"/>
          <w:tab w:val="left" w:pos="9720"/>
        </w:tabs>
        <w:spacing w:after="120" w:line="276" w:lineRule="auto"/>
        <w:jc w:val="both"/>
        <w:rPr>
          <w:rFonts w:asciiTheme="majorHAnsi" w:hAnsiTheme="majorHAnsi" w:cstheme="majorHAnsi"/>
          <w:sz w:val="24"/>
          <w:szCs w:val="24"/>
        </w:rPr>
      </w:pPr>
      <w:r w:rsidRPr="00166426">
        <w:rPr>
          <w:rFonts w:asciiTheme="majorHAnsi" w:hAnsiTheme="majorHAnsi" w:cstheme="majorHAnsi"/>
          <w:noProof/>
          <w:sz w:val="24"/>
          <w:szCs w:val="24"/>
        </w:rPr>
        <w:t>Verificările</w:t>
      </w:r>
      <w:r w:rsidRPr="00166426">
        <w:rPr>
          <w:rFonts w:asciiTheme="majorHAnsi" w:hAnsiTheme="majorHAnsi" w:cstheme="majorHAnsi"/>
          <w:sz w:val="24"/>
          <w:szCs w:val="24"/>
        </w:rPr>
        <w:t xml:space="preserve"> de audit denotă că Serviciul Medical a reflectat eronat bunurile materiale în </w:t>
      </w:r>
      <w:r w:rsidR="00C647E1">
        <w:rPr>
          <w:rFonts w:asciiTheme="majorHAnsi" w:hAnsiTheme="majorHAnsi" w:cstheme="majorHAnsi"/>
          <w:sz w:val="24"/>
          <w:szCs w:val="24"/>
        </w:rPr>
        <w:t>va</w:t>
      </w:r>
      <w:r w:rsidR="00AB6C18">
        <w:rPr>
          <w:rFonts w:asciiTheme="majorHAnsi" w:hAnsiTheme="majorHAnsi" w:cstheme="majorHAnsi"/>
          <w:sz w:val="24"/>
          <w:szCs w:val="24"/>
        </w:rPr>
        <w:t>loare</w:t>
      </w:r>
      <w:r w:rsidRPr="00166426">
        <w:rPr>
          <w:rFonts w:asciiTheme="majorHAnsi" w:hAnsiTheme="majorHAnsi" w:cstheme="majorHAnsi"/>
          <w:sz w:val="24"/>
          <w:szCs w:val="24"/>
        </w:rPr>
        <w:t xml:space="preserve"> de  431,4 mii lei</w:t>
      </w:r>
      <w:r w:rsidR="00AB6C18">
        <w:rPr>
          <w:rFonts w:asciiTheme="majorHAnsi" w:hAnsiTheme="majorHAnsi" w:cstheme="majorHAnsi"/>
          <w:sz w:val="24"/>
          <w:szCs w:val="24"/>
        </w:rPr>
        <w:t>,</w:t>
      </w:r>
      <w:r w:rsidRPr="00166426">
        <w:rPr>
          <w:rFonts w:asciiTheme="majorHAnsi" w:hAnsiTheme="majorHAnsi" w:cstheme="majorHAnsi"/>
          <w:sz w:val="24"/>
          <w:szCs w:val="24"/>
        </w:rPr>
        <w:t xml:space="preserve"> intrate de la instituții private la contul 149200„Venituri de la active intrate cu titlu gratuit din cadrul sistemului bugetar”, urmând a fi reflectate regulamentar la grupa de conturi 144 </w:t>
      </w:r>
      <w:r w:rsidR="00AB6C18">
        <w:rPr>
          <w:rFonts w:asciiTheme="majorHAnsi" w:hAnsiTheme="majorHAnsi" w:cstheme="majorHAnsi"/>
          <w:sz w:val="24"/>
          <w:szCs w:val="24"/>
        </w:rPr>
        <w:t>„</w:t>
      </w:r>
      <w:r w:rsidRPr="00166426">
        <w:rPr>
          <w:rFonts w:asciiTheme="majorHAnsi" w:hAnsiTheme="majorHAnsi" w:cstheme="majorHAnsi"/>
          <w:sz w:val="24"/>
          <w:szCs w:val="24"/>
        </w:rPr>
        <w:t>Donații voluntare</w:t>
      </w:r>
      <w:r w:rsidR="00AB6C18">
        <w:rPr>
          <w:rFonts w:asciiTheme="majorHAnsi" w:hAnsiTheme="majorHAnsi" w:cstheme="majorHAnsi"/>
          <w:sz w:val="24"/>
          <w:szCs w:val="24"/>
        </w:rPr>
        <w:t>”</w:t>
      </w:r>
      <w:r w:rsidRPr="00166426">
        <w:rPr>
          <w:rFonts w:asciiTheme="majorHAnsi" w:hAnsiTheme="majorHAnsi" w:cstheme="majorHAnsi"/>
          <w:sz w:val="24"/>
          <w:szCs w:val="24"/>
        </w:rPr>
        <w:t>.</w:t>
      </w:r>
    </w:p>
    <w:p w14:paraId="1747FEE7" w14:textId="55405C52" w:rsidR="0035071B" w:rsidRPr="00166426" w:rsidRDefault="0035071B" w:rsidP="006B50E5">
      <w:pPr>
        <w:tabs>
          <w:tab w:val="left" w:pos="567"/>
          <w:tab w:val="left" w:pos="993"/>
        </w:tabs>
        <w:spacing w:after="120" w:line="276" w:lineRule="auto"/>
        <w:jc w:val="both"/>
        <w:rPr>
          <w:rFonts w:asciiTheme="majorHAnsi" w:hAnsiTheme="majorHAnsi" w:cstheme="majorHAnsi"/>
          <w:iCs/>
          <w:noProof/>
          <w:color w:val="000000" w:themeColor="text1"/>
          <w:sz w:val="24"/>
          <w:szCs w:val="24"/>
          <w:shd w:val="clear" w:color="auto" w:fill="FFFFFF" w:themeFill="background1"/>
        </w:rPr>
      </w:pPr>
      <w:r w:rsidRPr="00166426">
        <w:rPr>
          <w:rFonts w:asciiTheme="majorHAnsi" w:hAnsiTheme="majorHAnsi" w:cstheme="majorHAnsi"/>
          <w:sz w:val="24"/>
          <w:szCs w:val="24"/>
        </w:rPr>
        <w:t xml:space="preserve">La </w:t>
      </w:r>
      <w:r w:rsidRPr="00914982">
        <w:rPr>
          <w:rFonts w:asciiTheme="majorHAnsi" w:hAnsiTheme="majorHAnsi" w:cstheme="majorHAnsi"/>
          <w:sz w:val="24"/>
          <w:szCs w:val="24"/>
        </w:rPr>
        <w:t>STI</w:t>
      </w:r>
      <w:r w:rsidRPr="00166426">
        <w:rPr>
          <w:rFonts w:asciiTheme="majorHAnsi" w:hAnsiTheme="majorHAnsi" w:cstheme="majorHAnsi"/>
          <w:sz w:val="24"/>
          <w:szCs w:val="24"/>
        </w:rPr>
        <w:t xml:space="preserve"> al MAI, soldul creanțelor raportat la 31.12.2022 la compartimentul active nefinanciare este subevaluat cu suma de 7,1</w:t>
      </w:r>
      <w:r w:rsidRPr="00166426">
        <w:rPr>
          <w:rFonts w:asciiTheme="majorHAnsi" w:hAnsiTheme="majorHAnsi" w:cstheme="majorHAnsi"/>
          <w:iCs/>
          <w:noProof/>
          <w:color w:val="000000" w:themeColor="text1"/>
          <w:sz w:val="24"/>
          <w:szCs w:val="24"/>
          <w:shd w:val="clear" w:color="auto" w:fill="FFFFFF" w:themeFill="background1"/>
        </w:rPr>
        <w:t xml:space="preserve"> mil. lei, datorită reflectării neregulamentare</w:t>
      </w:r>
      <w:r w:rsidRPr="00166426">
        <w:rPr>
          <w:rStyle w:val="aa"/>
          <w:rFonts w:asciiTheme="majorHAnsi" w:eastAsia="Times New Roman" w:hAnsiTheme="majorHAnsi" w:cstheme="majorHAnsi"/>
          <w:noProof/>
          <w:sz w:val="24"/>
          <w:szCs w:val="24"/>
          <w:lang w:eastAsia="ru-RU"/>
        </w:rPr>
        <w:footnoteReference w:id="18"/>
      </w:r>
      <w:r w:rsidRPr="00166426">
        <w:rPr>
          <w:rFonts w:asciiTheme="majorHAnsi" w:eastAsia="Times New Roman" w:hAnsiTheme="majorHAnsi" w:cstheme="majorHAnsi"/>
          <w:noProof/>
          <w:sz w:val="24"/>
          <w:szCs w:val="24"/>
          <w:lang w:eastAsia="ru-RU"/>
        </w:rPr>
        <w:t xml:space="preserve"> </w:t>
      </w:r>
      <w:r w:rsidRPr="00166426">
        <w:rPr>
          <w:rFonts w:asciiTheme="majorHAnsi" w:hAnsiTheme="majorHAnsi" w:cstheme="majorHAnsi"/>
          <w:iCs/>
          <w:noProof/>
          <w:color w:val="000000" w:themeColor="text1"/>
          <w:sz w:val="24"/>
          <w:szCs w:val="24"/>
          <w:shd w:val="clear" w:color="auto" w:fill="FFFFFF" w:themeFill="background1"/>
        </w:rPr>
        <w:t>a creanței la contul extrabilanțier „Alte datorii și restanțe extrabilan</w:t>
      </w:r>
      <w:r w:rsidR="00AB6C18">
        <w:rPr>
          <w:rFonts w:asciiTheme="majorHAnsi" w:hAnsiTheme="majorHAnsi" w:cstheme="majorHAnsi"/>
          <w:iCs/>
          <w:noProof/>
          <w:color w:val="000000" w:themeColor="text1"/>
          <w:sz w:val="24"/>
          <w:szCs w:val="24"/>
          <w:shd w:val="clear" w:color="auto" w:fill="FFFFFF" w:themeFill="background1"/>
        </w:rPr>
        <w:t>ț</w:t>
      </w:r>
      <w:r w:rsidRPr="00166426">
        <w:rPr>
          <w:rFonts w:asciiTheme="majorHAnsi" w:hAnsiTheme="majorHAnsi" w:cstheme="majorHAnsi"/>
          <w:iCs/>
          <w:noProof/>
          <w:color w:val="000000" w:themeColor="text1"/>
          <w:sz w:val="24"/>
          <w:szCs w:val="24"/>
          <w:shd w:val="clear" w:color="auto" w:fill="FFFFFF" w:themeFill="background1"/>
        </w:rPr>
        <w:t>iere”, inclusiv 4,7 mil.lei achitate în avans pentru livr</w:t>
      </w:r>
      <w:r w:rsidR="00AB6C18">
        <w:rPr>
          <w:rFonts w:asciiTheme="majorHAnsi" w:hAnsiTheme="majorHAnsi" w:cstheme="majorHAnsi"/>
          <w:iCs/>
          <w:noProof/>
          <w:color w:val="000000" w:themeColor="text1"/>
          <w:sz w:val="24"/>
          <w:szCs w:val="24"/>
          <w:shd w:val="clear" w:color="auto" w:fill="FFFFFF" w:themeFill="background1"/>
        </w:rPr>
        <w:t>ă</w:t>
      </w:r>
      <w:r w:rsidRPr="00166426">
        <w:rPr>
          <w:rFonts w:asciiTheme="majorHAnsi" w:hAnsiTheme="majorHAnsi" w:cstheme="majorHAnsi"/>
          <w:iCs/>
          <w:noProof/>
          <w:color w:val="000000" w:themeColor="text1"/>
          <w:sz w:val="24"/>
          <w:szCs w:val="24"/>
          <w:shd w:val="clear" w:color="auto" w:fill="FFFFFF" w:themeFill="background1"/>
        </w:rPr>
        <w:t xml:space="preserve">rile </w:t>
      </w:r>
      <w:r w:rsidR="00AB6C18">
        <w:rPr>
          <w:rFonts w:asciiTheme="majorHAnsi" w:hAnsiTheme="majorHAnsi" w:cstheme="majorHAnsi"/>
          <w:iCs/>
          <w:noProof/>
          <w:color w:val="000000" w:themeColor="text1"/>
          <w:sz w:val="24"/>
          <w:szCs w:val="24"/>
          <w:shd w:val="clear" w:color="auto" w:fill="FFFFFF" w:themeFill="background1"/>
        </w:rPr>
        <w:t>î</w:t>
      </w:r>
      <w:r w:rsidRPr="00166426">
        <w:rPr>
          <w:rFonts w:asciiTheme="majorHAnsi" w:hAnsiTheme="majorHAnsi" w:cstheme="majorHAnsi"/>
          <w:iCs/>
          <w:noProof/>
          <w:color w:val="000000" w:themeColor="text1"/>
          <w:sz w:val="24"/>
          <w:szCs w:val="24"/>
          <w:shd w:val="clear" w:color="auto" w:fill="FFFFFF" w:themeFill="background1"/>
        </w:rPr>
        <w:t>nt</w:t>
      </w:r>
      <w:r w:rsidR="00AB6C18">
        <w:rPr>
          <w:rFonts w:asciiTheme="majorHAnsi" w:hAnsiTheme="majorHAnsi" w:cstheme="majorHAnsi"/>
          <w:iCs/>
          <w:noProof/>
          <w:color w:val="000000" w:themeColor="text1"/>
          <w:sz w:val="24"/>
          <w:szCs w:val="24"/>
          <w:shd w:val="clear" w:color="auto" w:fill="FFFFFF" w:themeFill="background1"/>
        </w:rPr>
        <w:t>â</w:t>
      </w:r>
      <w:r w:rsidRPr="00166426">
        <w:rPr>
          <w:rFonts w:asciiTheme="majorHAnsi" w:hAnsiTheme="majorHAnsi" w:cstheme="majorHAnsi"/>
          <w:iCs/>
          <w:noProof/>
          <w:color w:val="000000" w:themeColor="text1"/>
          <w:sz w:val="24"/>
          <w:szCs w:val="24"/>
          <w:shd w:val="clear" w:color="auto" w:fill="FFFFFF" w:themeFill="background1"/>
        </w:rPr>
        <w:t>rziate de echipam</w:t>
      </w:r>
      <w:r w:rsidR="00871415">
        <w:rPr>
          <w:rFonts w:asciiTheme="majorHAnsi" w:hAnsiTheme="majorHAnsi" w:cstheme="majorHAnsi"/>
          <w:iCs/>
          <w:noProof/>
          <w:color w:val="000000" w:themeColor="text1"/>
          <w:sz w:val="24"/>
          <w:szCs w:val="24"/>
          <w:shd w:val="clear" w:color="auto" w:fill="FFFFFF" w:themeFill="background1"/>
        </w:rPr>
        <w:t>e</w:t>
      </w:r>
      <w:r w:rsidRPr="00166426">
        <w:rPr>
          <w:rFonts w:asciiTheme="majorHAnsi" w:hAnsiTheme="majorHAnsi" w:cstheme="majorHAnsi"/>
          <w:iCs/>
          <w:noProof/>
          <w:color w:val="000000" w:themeColor="text1"/>
          <w:sz w:val="24"/>
          <w:szCs w:val="24"/>
          <w:shd w:val="clear" w:color="auto" w:fill="FFFFFF" w:themeFill="background1"/>
        </w:rPr>
        <w:t>nte</w:t>
      </w:r>
      <w:r w:rsidR="00871415" w:rsidRPr="00871415">
        <w:rPr>
          <w:rFonts w:asciiTheme="majorHAnsi" w:hAnsiTheme="majorHAnsi" w:cstheme="majorHAnsi"/>
          <w:iCs/>
          <w:noProof/>
          <w:color w:val="000000" w:themeColor="text1"/>
          <w:sz w:val="24"/>
          <w:szCs w:val="24"/>
          <w:shd w:val="clear" w:color="auto" w:fill="FFFFFF" w:themeFill="background1"/>
        </w:rPr>
        <w:t xml:space="preserve"> </w:t>
      </w:r>
      <w:r w:rsidRPr="00166426">
        <w:rPr>
          <w:rFonts w:asciiTheme="majorHAnsi" w:hAnsiTheme="majorHAnsi" w:cstheme="majorHAnsi"/>
          <w:iCs/>
          <w:noProof/>
          <w:color w:val="000000" w:themeColor="text1"/>
          <w:sz w:val="24"/>
          <w:szCs w:val="24"/>
          <w:shd w:val="clear" w:color="auto" w:fill="FFFFFF" w:themeFill="background1"/>
        </w:rPr>
        <w:t xml:space="preserve">în cadrul </w:t>
      </w:r>
      <w:r w:rsidR="00F660EC">
        <w:rPr>
          <w:rFonts w:asciiTheme="majorHAnsi" w:eastAsia="Times New Roman" w:hAnsiTheme="majorHAnsi" w:cstheme="majorHAnsi"/>
          <w:sz w:val="24"/>
          <w:szCs w:val="24"/>
        </w:rPr>
        <w:t>SASCR</w:t>
      </w:r>
      <w:r w:rsidR="00F660EC" w:rsidRPr="00CB0A37">
        <w:rPr>
          <w:rFonts w:asciiTheme="majorHAnsi" w:hAnsiTheme="majorHAnsi" w:cstheme="majorHAnsi"/>
          <w:iCs/>
          <w:noProof/>
          <w:color w:val="000000" w:themeColor="text1"/>
          <w:sz w:val="24"/>
          <w:szCs w:val="24"/>
          <w:shd w:val="clear" w:color="auto" w:fill="FFFFFF" w:themeFill="background1"/>
        </w:rPr>
        <w:t xml:space="preserve"> </w:t>
      </w:r>
      <w:r w:rsidRPr="00CB0A37">
        <w:rPr>
          <w:rFonts w:asciiTheme="majorHAnsi" w:hAnsiTheme="majorHAnsi" w:cstheme="majorHAnsi"/>
          <w:iCs/>
          <w:noProof/>
          <w:color w:val="000000" w:themeColor="text1"/>
          <w:sz w:val="24"/>
          <w:szCs w:val="24"/>
          <w:shd w:val="clear" w:color="auto" w:fill="FFFFFF" w:themeFill="background1"/>
        </w:rPr>
        <w:t>Controlul traficului</w:t>
      </w:r>
      <w:r w:rsidRPr="00166426">
        <w:rPr>
          <w:rStyle w:val="aa"/>
          <w:rFonts w:asciiTheme="majorHAnsi" w:hAnsiTheme="majorHAnsi" w:cstheme="majorHAnsi"/>
          <w:iCs/>
          <w:noProof/>
          <w:color w:val="000000" w:themeColor="text1"/>
          <w:sz w:val="24"/>
          <w:szCs w:val="24"/>
          <w:shd w:val="clear" w:color="auto" w:fill="FFFFFF" w:themeFill="background1"/>
        </w:rPr>
        <w:footnoteReference w:id="19"/>
      </w:r>
      <w:r w:rsidRPr="00166426">
        <w:rPr>
          <w:rFonts w:asciiTheme="majorHAnsi" w:hAnsiTheme="majorHAnsi" w:cstheme="majorHAnsi"/>
          <w:iCs/>
          <w:noProof/>
          <w:color w:val="000000" w:themeColor="text1"/>
          <w:sz w:val="24"/>
          <w:szCs w:val="24"/>
          <w:shd w:val="clear" w:color="auto" w:fill="FFFFFF" w:themeFill="background1"/>
        </w:rPr>
        <w:t xml:space="preserve"> și 2,4 mil.lei</w:t>
      </w:r>
      <w:r w:rsidR="00914982">
        <w:rPr>
          <w:rFonts w:asciiTheme="majorHAnsi" w:hAnsiTheme="majorHAnsi" w:cstheme="majorHAnsi"/>
          <w:iCs/>
          <w:noProof/>
          <w:color w:val="000000" w:themeColor="text1"/>
          <w:sz w:val="24"/>
          <w:szCs w:val="24"/>
          <w:shd w:val="clear" w:color="auto" w:fill="FFFFFF" w:themeFill="background1"/>
        </w:rPr>
        <w:t>,</w:t>
      </w:r>
      <w:r w:rsidRPr="00166426">
        <w:rPr>
          <w:rFonts w:asciiTheme="majorHAnsi" w:hAnsiTheme="majorHAnsi" w:cstheme="majorHAnsi"/>
          <w:iCs/>
          <w:noProof/>
          <w:color w:val="000000" w:themeColor="text1"/>
          <w:sz w:val="24"/>
          <w:szCs w:val="24"/>
          <w:shd w:val="clear" w:color="auto" w:fill="FFFFFF" w:themeFill="background1"/>
        </w:rPr>
        <w:t xml:space="preserve"> </w:t>
      </w:r>
      <w:r w:rsidR="00266E8A">
        <w:rPr>
          <w:rFonts w:asciiTheme="majorHAnsi" w:hAnsiTheme="majorHAnsi" w:cstheme="majorHAnsi"/>
          <w:iCs/>
          <w:noProof/>
          <w:color w:val="000000" w:themeColor="text1"/>
          <w:sz w:val="24"/>
          <w:szCs w:val="24"/>
          <w:shd w:val="clear" w:color="auto" w:fill="FFFFFF" w:themeFill="background1"/>
        </w:rPr>
        <w:t>de</w:t>
      </w:r>
      <w:r w:rsidR="00914982">
        <w:rPr>
          <w:rFonts w:asciiTheme="majorHAnsi" w:hAnsiTheme="majorHAnsi" w:cstheme="majorHAnsi"/>
          <w:iCs/>
          <w:noProof/>
          <w:color w:val="000000" w:themeColor="text1"/>
          <w:sz w:val="24"/>
          <w:szCs w:val="24"/>
          <w:shd w:val="clear" w:color="auto" w:fill="FFFFFF" w:themeFill="background1"/>
        </w:rPr>
        <w:t xml:space="preserve"> </w:t>
      </w:r>
      <w:r w:rsidR="00266E8A">
        <w:rPr>
          <w:rFonts w:asciiTheme="majorHAnsi" w:hAnsiTheme="majorHAnsi" w:cstheme="majorHAnsi"/>
          <w:iCs/>
          <w:noProof/>
          <w:color w:val="000000" w:themeColor="text1"/>
          <w:sz w:val="24"/>
          <w:szCs w:val="24"/>
          <w:shd w:val="clear" w:color="auto" w:fill="FFFFFF" w:themeFill="background1"/>
        </w:rPr>
        <w:t>asemenea</w:t>
      </w:r>
      <w:r w:rsidR="00914982">
        <w:rPr>
          <w:rFonts w:asciiTheme="majorHAnsi" w:hAnsiTheme="majorHAnsi" w:cstheme="majorHAnsi"/>
          <w:iCs/>
          <w:noProof/>
          <w:color w:val="000000" w:themeColor="text1"/>
          <w:sz w:val="24"/>
          <w:szCs w:val="24"/>
          <w:shd w:val="clear" w:color="auto" w:fill="FFFFFF" w:themeFill="background1"/>
        </w:rPr>
        <w:t>,</w:t>
      </w:r>
      <w:r w:rsidR="00266E8A">
        <w:rPr>
          <w:rFonts w:asciiTheme="majorHAnsi" w:hAnsiTheme="majorHAnsi" w:cstheme="majorHAnsi"/>
          <w:iCs/>
          <w:noProof/>
          <w:color w:val="000000" w:themeColor="text1"/>
          <w:sz w:val="24"/>
          <w:szCs w:val="24"/>
          <w:shd w:val="clear" w:color="auto" w:fill="FFFFFF" w:themeFill="background1"/>
        </w:rPr>
        <w:t xml:space="preserve"> </w:t>
      </w:r>
      <w:r w:rsidRPr="00166426">
        <w:rPr>
          <w:rFonts w:asciiTheme="majorHAnsi" w:hAnsiTheme="majorHAnsi" w:cstheme="majorHAnsi"/>
          <w:iCs/>
          <w:noProof/>
          <w:color w:val="000000" w:themeColor="text1"/>
          <w:sz w:val="24"/>
          <w:szCs w:val="24"/>
          <w:shd w:val="clear" w:color="auto" w:fill="FFFFFF" w:themeFill="background1"/>
        </w:rPr>
        <w:t>achitate în avans pentru echipam</w:t>
      </w:r>
      <w:r w:rsidR="00266E8A">
        <w:rPr>
          <w:rFonts w:asciiTheme="majorHAnsi" w:hAnsiTheme="majorHAnsi" w:cstheme="majorHAnsi"/>
          <w:iCs/>
          <w:noProof/>
          <w:color w:val="000000" w:themeColor="text1"/>
          <w:sz w:val="24"/>
          <w:szCs w:val="24"/>
          <w:shd w:val="clear" w:color="auto" w:fill="FFFFFF" w:themeFill="background1"/>
        </w:rPr>
        <w:t>e</w:t>
      </w:r>
      <w:r w:rsidRPr="00166426">
        <w:rPr>
          <w:rFonts w:asciiTheme="majorHAnsi" w:hAnsiTheme="majorHAnsi" w:cstheme="majorHAnsi"/>
          <w:iCs/>
          <w:noProof/>
          <w:color w:val="000000" w:themeColor="text1"/>
          <w:sz w:val="24"/>
          <w:szCs w:val="24"/>
          <w:shd w:val="clear" w:color="auto" w:fill="FFFFFF" w:themeFill="background1"/>
        </w:rPr>
        <w:t xml:space="preserve">nte în </w:t>
      </w:r>
      <w:r w:rsidRPr="00CB0A37">
        <w:rPr>
          <w:rFonts w:asciiTheme="majorHAnsi" w:hAnsiTheme="majorHAnsi" w:cstheme="majorHAnsi"/>
          <w:iCs/>
          <w:noProof/>
          <w:color w:val="000000" w:themeColor="text1"/>
          <w:sz w:val="24"/>
          <w:szCs w:val="24"/>
          <w:shd w:val="clear" w:color="auto" w:fill="FFFFFF" w:themeFill="background1"/>
        </w:rPr>
        <w:t>cadrul proiectului COMINF</w:t>
      </w:r>
      <w:r w:rsidRPr="00CB0A37">
        <w:rPr>
          <w:rStyle w:val="aa"/>
          <w:rFonts w:asciiTheme="majorHAnsi" w:hAnsiTheme="majorHAnsi" w:cstheme="majorHAnsi"/>
          <w:iCs/>
          <w:noProof/>
          <w:color w:val="000000" w:themeColor="text1"/>
          <w:sz w:val="24"/>
          <w:szCs w:val="24"/>
          <w:shd w:val="clear" w:color="auto" w:fill="FFFFFF" w:themeFill="background1"/>
        </w:rPr>
        <w:footnoteReference w:id="20"/>
      </w:r>
      <w:r w:rsidRPr="00CB0A37">
        <w:rPr>
          <w:rFonts w:asciiTheme="majorHAnsi" w:hAnsiTheme="majorHAnsi" w:cstheme="majorHAnsi"/>
          <w:iCs/>
          <w:noProof/>
          <w:color w:val="000000" w:themeColor="text1"/>
          <w:sz w:val="24"/>
          <w:szCs w:val="24"/>
          <w:shd w:val="clear" w:color="auto" w:fill="FFFFFF" w:themeFill="background1"/>
        </w:rPr>
        <w:t>.</w:t>
      </w:r>
    </w:p>
    <w:p w14:paraId="400A9B4B" w14:textId="0954905E" w:rsidR="00F16571" w:rsidRDefault="0035071B" w:rsidP="006B50E5">
      <w:pPr>
        <w:tabs>
          <w:tab w:val="left" w:pos="284"/>
          <w:tab w:val="left" w:pos="315"/>
          <w:tab w:val="left" w:pos="457"/>
          <w:tab w:val="left" w:pos="9630"/>
          <w:tab w:val="left" w:pos="9720"/>
        </w:tabs>
        <w:spacing w:after="120" w:line="276" w:lineRule="auto"/>
        <w:jc w:val="both"/>
        <w:rPr>
          <w:rFonts w:asciiTheme="majorHAnsi" w:hAnsiTheme="majorHAnsi" w:cstheme="majorHAnsi"/>
          <w:iCs/>
          <w:noProof/>
          <w:color w:val="000000" w:themeColor="text1"/>
          <w:sz w:val="24"/>
          <w:szCs w:val="24"/>
          <w:shd w:val="clear" w:color="auto" w:fill="FFFFFF" w:themeFill="background1"/>
        </w:rPr>
      </w:pPr>
      <w:r w:rsidRPr="002623ED">
        <w:rPr>
          <w:rFonts w:asciiTheme="majorHAnsi" w:hAnsiTheme="majorHAnsi" w:cstheme="majorHAnsi"/>
          <w:sz w:val="24"/>
          <w:szCs w:val="24"/>
        </w:rPr>
        <w:t>La IGP</w:t>
      </w:r>
      <w:r w:rsidR="00C76BAC" w:rsidRPr="00754E50">
        <w:rPr>
          <w:rFonts w:asciiTheme="majorHAnsi" w:hAnsiTheme="majorHAnsi" w:cstheme="majorHAnsi"/>
          <w:sz w:val="24"/>
          <w:szCs w:val="24"/>
        </w:rPr>
        <w:t>,</w:t>
      </w:r>
      <w:r w:rsidRPr="00754E50">
        <w:rPr>
          <w:rFonts w:asciiTheme="majorHAnsi" w:hAnsiTheme="majorHAnsi" w:cstheme="majorHAnsi"/>
          <w:sz w:val="24"/>
          <w:szCs w:val="24"/>
        </w:rPr>
        <w:t xml:space="preserve"> soldul</w:t>
      </w:r>
      <w:r w:rsidRPr="00166426">
        <w:rPr>
          <w:rFonts w:asciiTheme="majorHAnsi" w:hAnsiTheme="majorHAnsi" w:cstheme="majorHAnsi"/>
          <w:sz w:val="24"/>
          <w:szCs w:val="24"/>
        </w:rPr>
        <w:t xml:space="preserve"> datoriilor</w:t>
      </w:r>
      <w:r w:rsidRPr="00166426">
        <w:rPr>
          <w:rFonts w:asciiTheme="majorHAnsi" w:eastAsia="Times New Roman" w:hAnsiTheme="majorHAnsi" w:cstheme="majorHAnsi"/>
          <w:noProof/>
          <w:sz w:val="24"/>
          <w:szCs w:val="24"/>
        </w:rPr>
        <w:t xml:space="preserve"> </w:t>
      </w:r>
      <w:r w:rsidRPr="00166426">
        <w:rPr>
          <w:rFonts w:asciiTheme="majorHAnsi" w:hAnsiTheme="majorHAnsi" w:cstheme="majorHAnsi"/>
          <w:sz w:val="24"/>
          <w:szCs w:val="24"/>
        </w:rPr>
        <w:t>de 111,9 mil. lei raportat la 31.12.2022 la compartimentul de cheltuieli este subevaluat cu suma de 4,9</w:t>
      </w:r>
      <w:r w:rsidRPr="00166426">
        <w:rPr>
          <w:rFonts w:asciiTheme="majorHAnsi" w:hAnsiTheme="majorHAnsi" w:cstheme="majorHAnsi"/>
          <w:iCs/>
          <w:noProof/>
          <w:color w:val="000000" w:themeColor="text1"/>
          <w:sz w:val="24"/>
          <w:szCs w:val="24"/>
          <w:shd w:val="clear" w:color="auto" w:fill="FFFFFF" w:themeFill="background1"/>
        </w:rPr>
        <w:t xml:space="preserve"> mil. lei, datorită nereflectării regulamentare</w:t>
      </w:r>
      <w:r w:rsidRPr="00166426">
        <w:rPr>
          <w:rStyle w:val="aa"/>
          <w:rFonts w:asciiTheme="majorHAnsi" w:eastAsia="Times New Roman" w:hAnsiTheme="majorHAnsi" w:cstheme="majorHAnsi"/>
          <w:noProof/>
          <w:sz w:val="24"/>
          <w:szCs w:val="24"/>
          <w:lang w:eastAsia="ru-RU"/>
        </w:rPr>
        <w:footnoteReference w:id="21"/>
      </w:r>
      <w:r w:rsidRPr="00166426">
        <w:rPr>
          <w:rFonts w:asciiTheme="majorHAnsi" w:hAnsiTheme="majorHAnsi" w:cstheme="majorHAnsi"/>
          <w:iCs/>
          <w:noProof/>
          <w:color w:val="000000" w:themeColor="text1"/>
          <w:sz w:val="24"/>
          <w:szCs w:val="24"/>
          <w:shd w:val="clear" w:color="auto" w:fill="FFFFFF" w:themeFill="background1"/>
        </w:rPr>
        <w:t xml:space="preserve"> a</w:t>
      </w:r>
      <w:r w:rsidRPr="00166426">
        <w:rPr>
          <w:rFonts w:asciiTheme="majorHAnsi" w:eastAsia="Times New Roman" w:hAnsiTheme="majorHAnsi" w:cstheme="majorHAnsi"/>
          <w:noProof/>
          <w:sz w:val="24"/>
          <w:szCs w:val="24"/>
          <w:lang w:eastAsia="ru-RU"/>
        </w:rPr>
        <w:t xml:space="preserve"> </w:t>
      </w:r>
      <w:r w:rsidRPr="00166426">
        <w:rPr>
          <w:rFonts w:asciiTheme="majorHAnsi" w:hAnsiTheme="majorHAnsi" w:cstheme="majorHAnsi"/>
          <w:iCs/>
          <w:noProof/>
          <w:color w:val="000000" w:themeColor="text1"/>
          <w:sz w:val="24"/>
          <w:szCs w:val="24"/>
          <w:shd w:val="clear" w:color="auto" w:fill="FFFFFF" w:themeFill="background1"/>
        </w:rPr>
        <w:t>serviciilor de efectuare a expertizelor medico-legale acordate în luna decembrie la</w:t>
      </w:r>
      <w:r w:rsidRPr="00166426">
        <w:rPr>
          <w:rFonts w:asciiTheme="majorHAnsi" w:eastAsia="Times New Roman" w:hAnsiTheme="majorHAnsi" w:cstheme="majorHAnsi"/>
          <w:noProof/>
          <w:sz w:val="24"/>
          <w:szCs w:val="24"/>
          <w:lang w:eastAsia="ro-MD"/>
        </w:rPr>
        <w:t xml:space="preserve"> grupa de conturi 222 „Servicii”, cu suma </w:t>
      </w:r>
      <w:r w:rsidR="00C76BAC">
        <w:rPr>
          <w:rFonts w:asciiTheme="majorHAnsi" w:eastAsia="Times New Roman" w:hAnsiTheme="majorHAnsi" w:cstheme="majorHAnsi"/>
          <w:noProof/>
          <w:sz w:val="24"/>
          <w:szCs w:val="24"/>
          <w:lang w:eastAsia="ro-MD"/>
        </w:rPr>
        <w:t>indic</w:t>
      </w:r>
      <w:r w:rsidRPr="00166426">
        <w:rPr>
          <w:rFonts w:asciiTheme="majorHAnsi" w:eastAsia="Times New Roman" w:hAnsiTheme="majorHAnsi" w:cstheme="majorHAnsi"/>
          <w:noProof/>
          <w:sz w:val="24"/>
          <w:szCs w:val="24"/>
          <w:lang w:eastAsia="ro-MD"/>
        </w:rPr>
        <w:t xml:space="preserve">ată fiind subevaluate </w:t>
      </w:r>
      <w:r w:rsidRPr="00857069">
        <w:rPr>
          <w:rFonts w:asciiTheme="majorHAnsi" w:eastAsia="Times New Roman" w:hAnsiTheme="majorHAnsi" w:cstheme="majorHAnsi"/>
          <w:noProof/>
          <w:sz w:val="24"/>
          <w:szCs w:val="24"/>
          <w:lang w:eastAsia="ro-MD"/>
        </w:rPr>
        <w:t xml:space="preserve">și cheltuielile </w:t>
      </w:r>
      <w:r w:rsidR="00A961C2" w:rsidRPr="00CB0A37">
        <w:rPr>
          <w:rFonts w:asciiTheme="majorHAnsi" w:eastAsia="Times New Roman" w:hAnsiTheme="majorHAnsi" w:cstheme="majorHAnsi"/>
          <w:noProof/>
          <w:sz w:val="24"/>
          <w:szCs w:val="24"/>
          <w:lang w:eastAsia="ro-MD"/>
        </w:rPr>
        <w:t xml:space="preserve">din </w:t>
      </w:r>
      <w:r w:rsidRPr="00857069">
        <w:rPr>
          <w:rFonts w:asciiTheme="majorHAnsi" w:eastAsia="Times New Roman" w:hAnsiTheme="majorHAnsi" w:cstheme="majorHAnsi"/>
          <w:noProof/>
          <w:sz w:val="24"/>
          <w:szCs w:val="24"/>
          <w:lang w:eastAsia="ro-MD"/>
        </w:rPr>
        <w:t>perioad</w:t>
      </w:r>
      <w:r w:rsidR="00A961C2" w:rsidRPr="00CB0A37">
        <w:rPr>
          <w:rFonts w:asciiTheme="majorHAnsi" w:eastAsia="Times New Roman" w:hAnsiTheme="majorHAnsi" w:cstheme="majorHAnsi"/>
          <w:noProof/>
          <w:sz w:val="24"/>
          <w:szCs w:val="24"/>
          <w:lang w:eastAsia="ro-MD"/>
        </w:rPr>
        <w:t>a dată</w:t>
      </w:r>
      <w:r w:rsidRPr="00857069">
        <w:rPr>
          <w:rFonts w:asciiTheme="majorHAnsi" w:eastAsia="Times New Roman" w:hAnsiTheme="majorHAnsi" w:cstheme="majorHAnsi"/>
          <w:noProof/>
          <w:sz w:val="24"/>
          <w:szCs w:val="24"/>
          <w:lang w:eastAsia="ro-MD"/>
        </w:rPr>
        <w:t xml:space="preserve"> (4,</w:t>
      </w:r>
      <w:r w:rsidRPr="00166426">
        <w:rPr>
          <w:rFonts w:asciiTheme="majorHAnsi" w:eastAsia="Times New Roman" w:hAnsiTheme="majorHAnsi" w:cstheme="majorHAnsi"/>
          <w:noProof/>
          <w:sz w:val="24"/>
          <w:szCs w:val="24"/>
          <w:lang w:eastAsia="ro-MD"/>
        </w:rPr>
        <w:t>9</w:t>
      </w:r>
      <w:r w:rsidRPr="00166426">
        <w:rPr>
          <w:rFonts w:asciiTheme="majorHAnsi" w:hAnsiTheme="majorHAnsi" w:cstheme="majorHAnsi"/>
          <w:iCs/>
          <w:noProof/>
          <w:color w:val="000000" w:themeColor="text1"/>
          <w:sz w:val="24"/>
          <w:szCs w:val="24"/>
          <w:shd w:val="clear" w:color="auto" w:fill="FFFFFF" w:themeFill="background1"/>
        </w:rPr>
        <w:t xml:space="preserve"> mil. lei).</w:t>
      </w:r>
    </w:p>
    <w:p w14:paraId="71F45701" w14:textId="03E8E2CB" w:rsidR="00AA3803" w:rsidRDefault="00AA3803" w:rsidP="006B50E5">
      <w:pPr>
        <w:tabs>
          <w:tab w:val="left" w:pos="567"/>
          <w:tab w:val="left" w:pos="993"/>
        </w:tabs>
        <w:spacing w:after="120" w:line="276" w:lineRule="auto"/>
        <w:jc w:val="both"/>
        <w:rPr>
          <w:rFonts w:asciiTheme="majorHAnsi" w:hAnsiTheme="majorHAnsi" w:cstheme="majorHAnsi"/>
          <w:noProof/>
          <w:sz w:val="24"/>
          <w:szCs w:val="24"/>
        </w:rPr>
      </w:pPr>
      <w:r w:rsidRPr="00166426">
        <w:rPr>
          <w:rFonts w:asciiTheme="majorHAnsi" w:hAnsiTheme="majorHAnsi" w:cstheme="majorHAnsi"/>
          <w:noProof/>
          <w:sz w:val="24"/>
          <w:szCs w:val="24"/>
        </w:rPr>
        <w:t>La grupa de conturi 314 „Mașini și utilaje” au fost identificate 1494 de stații radio Viola moral învechite și uzate</w:t>
      </w:r>
      <w:r w:rsidR="00B6105D">
        <w:rPr>
          <w:rFonts w:asciiTheme="majorHAnsi" w:hAnsiTheme="majorHAnsi" w:cstheme="majorHAnsi"/>
          <w:noProof/>
          <w:sz w:val="24"/>
          <w:szCs w:val="24"/>
        </w:rPr>
        <w:t>,</w:t>
      </w:r>
      <w:r w:rsidRPr="00166426">
        <w:rPr>
          <w:rFonts w:asciiTheme="majorHAnsi" w:hAnsiTheme="majorHAnsi" w:cstheme="majorHAnsi"/>
          <w:noProof/>
          <w:sz w:val="24"/>
          <w:szCs w:val="24"/>
        </w:rPr>
        <w:t xml:space="preserve"> în valoare de 6,3 mil.lei</w:t>
      </w:r>
      <w:r w:rsidRPr="00166426">
        <w:rPr>
          <w:rStyle w:val="aa"/>
          <w:rFonts w:asciiTheme="majorHAnsi" w:hAnsiTheme="majorHAnsi" w:cstheme="majorHAnsi"/>
          <w:noProof/>
          <w:sz w:val="24"/>
          <w:szCs w:val="24"/>
        </w:rPr>
        <w:footnoteReference w:id="22"/>
      </w:r>
      <w:r w:rsidRPr="00166426">
        <w:rPr>
          <w:rFonts w:asciiTheme="majorHAnsi" w:hAnsiTheme="majorHAnsi" w:cstheme="majorHAnsi"/>
          <w:noProof/>
          <w:sz w:val="24"/>
          <w:szCs w:val="24"/>
        </w:rPr>
        <w:t>, care</w:t>
      </w:r>
      <w:r w:rsidR="00B6105D">
        <w:rPr>
          <w:rFonts w:asciiTheme="majorHAnsi" w:hAnsiTheme="majorHAnsi" w:cstheme="majorHAnsi"/>
          <w:noProof/>
          <w:sz w:val="24"/>
          <w:szCs w:val="24"/>
        </w:rPr>
        <w:t>,</w:t>
      </w:r>
      <w:r w:rsidRPr="00166426">
        <w:rPr>
          <w:rFonts w:asciiTheme="majorHAnsi" w:hAnsiTheme="majorHAnsi" w:cstheme="majorHAnsi"/>
          <w:noProof/>
          <w:sz w:val="24"/>
          <w:szCs w:val="24"/>
        </w:rPr>
        <w:t xml:space="preserve"> potrivit raportului de evaluare</w:t>
      </w:r>
      <w:r w:rsidR="00B6105D">
        <w:rPr>
          <w:rFonts w:asciiTheme="majorHAnsi" w:hAnsiTheme="majorHAnsi" w:cstheme="majorHAnsi"/>
          <w:noProof/>
          <w:sz w:val="24"/>
          <w:szCs w:val="24"/>
        </w:rPr>
        <w:t>,</w:t>
      </w:r>
      <w:r w:rsidRPr="00166426">
        <w:rPr>
          <w:rFonts w:asciiTheme="majorHAnsi" w:hAnsiTheme="majorHAnsi" w:cstheme="majorHAnsi"/>
          <w:noProof/>
          <w:sz w:val="24"/>
          <w:szCs w:val="24"/>
        </w:rPr>
        <w:t xml:space="preserve"> conțin metale prețioase</w:t>
      </w:r>
      <w:r>
        <w:rPr>
          <w:rStyle w:val="aa"/>
          <w:rFonts w:asciiTheme="majorHAnsi" w:hAnsiTheme="majorHAnsi" w:cstheme="majorHAnsi"/>
          <w:noProof/>
          <w:sz w:val="24"/>
          <w:szCs w:val="24"/>
        </w:rPr>
        <w:footnoteReference w:id="23"/>
      </w:r>
      <w:r w:rsidRPr="00166426">
        <w:rPr>
          <w:rFonts w:asciiTheme="majorHAnsi" w:hAnsiTheme="majorHAnsi" w:cstheme="majorHAnsi"/>
          <w:noProof/>
          <w:sz w:val="24"/>
          <w:szCs w:val="24"/>
        </w:rPr>
        <w:t xml:space="preserve"> </w:t>
      </w:r>
      <w:r w:rsidR="00B20564">
        <w:rPr>
          <w:rFonts w:asciiTheme="majorHAnsi" w:hAnsiTheme="majorHAnsi" w:cstheme="majorHAnsi"/>
          <w:noProof/>
          <w:sz w:val="24"/>
          <w:szCs w:val="24"/>
        </w:rPr>
        <w:t>(</w:t>
      </w:r>
      <w:r w:rsidR="00B20564" w:rsidRPr="00B20564">
        <w:rPr>
          <w:rFonts w:asciiTheme="majorHAnsi" w:hAnsiTheme="majorHAnsi" w:cstheme="majorHAnsi"/>
          <w:noProof/>
          <w:sz w:val="24"/>
          <w:szCs w:val="24"/>
        </w:rPr>
        <w:t>1,5 kg aur; 7,8 kg argint; 0,4 kg platină și 0,3 kg alte metale prețioase)</w:t>
      </w:r>
      <w:r w:rsidR="00B6105D">
        <w:rPr>
          <w:rFonts w:asciiTheme="majorHAnsi" w:hAnsiTheme="majorHAnsi" w:cstheme="majorHAnsi"/>
          <w:noProof/>
          <w:sz w:val="24"/>
          <w:szCs w:val="24"/>
        </w:rPr>
        <w:t>,</w:t>
      </w:r>
      <w:r w:rsidR="00B20564" w:rsidRPr="00166426">
        <w:rPr>
          <w:rFonts w:asciiTheme="majorHAnsi" w:hAnsiTheme="majorHAnsi" w:cstheme="majorHAnsi"/>
          <w:noProof/>
          <w:sz w:val="24"/>
          <w:szCs w:val="24"/>
        </w:rPr>
        <w:t xml:space="preserve"> </w:t>
      </w:r>
      <w:r w:rsidRPr="00166426">
        <w:rPr>
          <w:rFonts w:asciiTheme="majorHAnsi" w:hAnsiTheme="majorHAnsi" w:cstheme="majorHAnsi"/>
          <w:noProof/>
          <w:sz w:val="24"/>
          <w:szCs w:val="24"/>
        </w:rPr>
        <w:t>cu valoarea estimată de 1,2 mil.lei</w:t>
      </w:r>
      <w:r w:rsidR="00B6105D">
        <w:rPr>
          <w:rFonts w:asciiTheme="majorHAnsi" w:hAnsiTheme="majorHAnsi" w:cstheme="majorHAnsi"/>
          <w:noProof/>
          <w:sz w:val="24"/>
          <w:szCs w:val="24"/>
        </w:rPr>
        <w:t>,</w:t>
      </w:r>
      <w:r w:rsidR="00D84F1D">
        <w:rPr>
          <w:rFonts w:asciiTheme="majorHAnsi" w:hAnsiTheme="majorHAnsi" w:cstheme="majorHAnsi"/>
          <w:noProof/>
          <w:sz w:val="24"/>
          <w:szCs w:val="24"/>
        </w:rPr>
        <w:t xml:space="preserve"> neînregistrate în evidența contabilă</w:t>
      </w:r>
      <w:r w:rsidRPr="00166426">
        <w:rPr>
          <w:rFonts w:asciiTheme="majorHAnsi" w:hAnsiTheme="majorHAnsi" w:cstheme="majorHAnsi"/>
          <w:noProof/>
          <w:sz w:val="24"/>
          <w:szCs w:val="24"/>
        </w:rPr>
        <w:t xml:space="preserve"> și stocate la </w:t>
      </w:r>
      <w:r w:rsidR="00530D42">
        <w:rPr>
          <w:rFonts w:asciiTheme="majorHAnsi" w:hAnsiTheme="majorHAnsi" w:cstheme="majorHAnsi"/>
          <w:noProof/>
          <w:sz w:val="24"/>
          <w:szCs w:val="24"/>
        </w:rPr>
        <w:t>minister</w:t>
      </w:r>
      <w:r w:rsidRPr="00166426">
        <w:rPr>
          <w:rFonts w:asciiTheme="majorHAnsi" w:hAnsiTheme="majorHAnsi" w:cstheme="majorHAnsi"/>
          <w:noProof/>
          <w:sz w:val="24"/>
          <w:szCs w:val="24"/>
        </w:rPr>
        <w:t xml:space="preserve"> într-un depozit adm</w:t>
      </w:r>
      <w:r w:rsidR="00D84F1D">
        <w:rPr>
          <w:rFonts w:asciiTheme="majorHAnsi" w:hAnsiTheme="majorHAnsi" w:cstheme="majorHAnsi"/>
          <w:noProof/>
          <w:sz w:val="24"/>
          <w:szCs w:val="24"/>
        </w:rPr>
        <w:t>ini</w:t>
      </w:r>
      <w:r w:rsidRPr="00166426">
        <w:rPr>
          <w:rFonts w:asciiTheme="majorHAnsi" w:hAnsiTheme="majorHAnsi" w:cstheme="majorHAnsi"/>
          <w:noProof/>
          <w:sz w:val="24"/>
          <w:szCs w:val="24"/>
        </w:rPr>
        <w:t xml:space="preserve">strat de către STI al MAI, </w:t>
      </w:r>
      <w:r w:rsidR="00B6105D">
        <w:rPr>
          <w:rFonts w:asciiTheme="majorHAnsi" w:hAnsiTheme="majorHAnsi" w:cstheme="majorHAnsi"/>
          <w:noProof/>
          <w:sz w:val="24"/>
          <w:szCs w:val="24"/>
        </w:rPr>
        <w:t>care,</w:t>
      </w:r>
      <w:r w:rsidRPr="00166426">
        <w:rPr>
          <w:rFonts w:asciiTheme="majorHAnsi" w:hAnsiTheme="majorHAnsi" w:cstheme="majorHAnsi"/>
          <w:noProof/>
          <w:sz w:val="24"/>
          <w:szCs w:val="24"/>
        </w:rPr>
        <w:t xml:space="preserve"> de fapt</w:t>
      </w:r>
      <w:r w:rsidR="00B6105D">
        <w:rPr>
          <w:rFonts w:asciiTheme="majorHAnsi" w:hAnsiTheme="majorHAnsi" w:cstheme="majorHAnsi"/>
          <w:noProof/>
          <w:sz w:val="24"/>
          <w:szCs w:val="24"/>
        </w:rPr>
        <w:t>,</w:t>
      </w:r>
      <w:r w:rsidRPr="00166426">
        <w:rPr>
          <w:rFonts w:asciiTheme="majorHAnsi" w:hAnsiTheme="majorHAnsi" w:cstheme="majorHAnsi"/>
          <w:noProof/>
          <w:sz w:val="24"/>
          <w:szCs w:val="24"/>
        </w:rPr>
        <w:t xml:space="preserve"> s</w:t>
      </w:r>
      <w:r w:rsidR="00DF6BBF">
        <w:rPr>
          <w:rFonts w:asciiTheme="majorHAnsi" w:hAnsiTheme="majorHAnsi" w:cstheme="majorHAnsi"/>
          <w:noProof/>
          <w:sz w:val="24"/>
          <w:szCs w:val="24"/>
        </w:rPr>
        <w:t>unt înregistrate</w:t>
      </w:r>
      <w:r w:rsidRPr="00166426">
        <w:rPr>
          <w:rFonts w:asciiTheme="majorHAnsi" w:hAnsiTheme="majorHAnsi" w:cstheme="majorHAnsi"/>
          <w:noProof/>
          <w:sz w:val="24"/>
          <w:szCs w:val="24"/>
        </w:rPr>
        <w:t xml:space="preserve"> în evidența contabilă la I</w:t>
      </w:r>
      <w:r w:rsidR="00530D42">
        <w:rPr>
          <w:rFonts w:asciiTheme="majorHAnsi" w:hAnsiTheme="majorHAnsi" w:cstheme="majorHAnsi"/>
          <w:noProof/>
          <w:sz w:val="24"/>
          <w:szCs w:val="24"/>
        </w:rPr>
        <w:t xml:space="preserve">nspectoratul </w:t>
      </w:r>
      <w:r w:rsidRPr="00166426">
        <w:rPr>
          <w:rFonts w:asciiTheme="majorHAnsi" w:hAnsiTheme="majorHAnsi" w:cstheme="majorHAnsi"/>
          <w:noProof/>
          <w:sz w:val="24"/>
          <w:szCs w:val="24"/>
        </w:rPr>
        <w:t>G</w:t>
      </w:r>
      <w:r w:rsidR="00530D42">
        <w:rPr>
          <w:rFonts w:asciiTheme="majorHAnsi" w:hAnsiTheme="majorHAnsi" w:cstheme="majorHAnsi"/>
          <w:noProof/>
          <w:sz w:val="24"/>
          <w:szCs w:val="24"/>
        </w:rPr>
        <w:t xml:space="preserve">eneral </w:t>
      </w:r>
      <w:r w:rsidR="00B6105D">
        <w:rPr>
          <w:rFonts w:asciiTheme="majorHAnsi" w:hAnsiTheme="majorHAnsi" w:cstheme="majorHAnsi"/>
          <w:noProof/>
          <w:sz w:val="24"/>
          <w:szCs w:val="24"/>
        </w:rPr>
        <w:t>al</w:t>
      </w:r>
      <w:r w:rsidR="00530D42">
        <w:rPr>
          <w:rFonts w:asciiTheme="majorHAnsi" w:hAnsiTheme="majorHAnsi" w:cstheme="majorHAnsi"/>
          <w:noProof/>
          <w:sz w:val="24"/>
          <w:szCs w:val="24"/>
        </w:rPr>
        <w:t xml:space="preserve"> </w:t>
      </w:r>
      <w:r w:rsidRPr="00166426">
        <w:rPr>
          <w:rFonts w:asciiTheme="majorHAnsi" w:hAnsiTheme="majorHAnsi" w:cstheme="majorHAnsi"/>
          <w:noProof/>
          <w:sz w:val="24"/>
          <w:szCs w:val="24"/>
        </w:rPr>
        <w:t>P</w:t>
      </w:r>
      <w:r w:rsidR="00530D42">
        <w:rPr>
          <w:rFonts w:asciiTheme="majorHAnsi" w:hAnsiTheme="majorHAnsi" w:cstheme="majorHAnsi"/>
          <w:noProof/>
          <w:sz w:val="24"/>
          <w:szCs w:val="24"/>
        </w:rPr>
        <w:t>oliție</w:t>
      </w:r>
      <w:r w:rsidR="00B6105D">
        <w:rPr>
          <w:rFonts w:asciiTheme="majorHAnsi" w:hAnsiTheme="majorHAnsi" w:cstheme="majorHAnsi"/>
          <w:noProof/>
          <w:sz w:val="24"/>
          <w:szCs w:val="24"/>
        </w:rPr>
        <w:t>i (IGP)</w:t>
      </w:r>
      <w:r w:rsidRPr="00166426">
        <w:rPr>
          <w:rFonts w:asciiTheme="majorHAnsi" w:hAnsiTheme="majorHAnsi" w:cstheme="majorHAnsi"/>
          <w:noProof/>
          <w:sz w:val="24"/>
          <w:szCs w:val="24"/>
        </w:rPr>
        <w:t xml:space="preserve">, </w:t>
      </w:r>
      <w:r w:rsidR="00530D42" w:rsidRPr="00166426">
        <w:rPr>
          <w:rFonts w:asciiTheme="majorHAnsi" w:hAnsiTheme="majorHAnsi" w:cstheme="majorHAnsi"/>
          <w:noProof/>
          <w:sz w:val="24"/>
          <w:szCs w:val="24"/>
        </w:rPr>
        <w:t>I</w:t>
      </w:r>
      <w:r w:rsidR="00530D42">
        <w:rPr>
          <w:rFonts w:asciiTheme="majorHAnsi" w:hAnsiTheme="majorHAnsi" w:cstheme="majorHAnsi"/>
          <w:noProof/>
          <w:sz w:val="24"/>
          <w:szCs w:val="24"/>
        </w:rPr>
        <w:t xml:space="preserve">nspectoratul </w:t>
      </w:r>
      <w:r w:rsidR="00530D42" w:rsidRPr="00166426">
        <w:rPr>
          <w:rFonts w:asciiTheme="majorHAnsi" w:hAnsiTheme="majorHAnsi" w:cstheme="majorHAnsi"/>
          <w:noProof/>
          <w:sz w:val="24"/>
          <w:szCs w:val="24"/>
        </w:rPr>
        <w:t>G</w:t>
      </w:r>
      <w:r w:rsidR="00530D42">
        <w:rPr>
          <w:rFonts w:asciiTheme="majorHAnsi" w:hAnsiTheme="majorHAnsi" w:cstheme="majorHAnsi"/>
          <w:noProof/>
          <w:sz w:val="24"/>
          <w:szCs w:val="24"/>
        </w:rPr>
        <w:t>eneral pentru Situații de Urgență</w:t>
      </w:r>
      <w:r w:rsidR="00B6105D">
        <w:rPr>
          <w:rFonts w:asciiTheme="majorHAnsi" w:hAnsiTheme="majorHAnsi" w:cstheme="majorHAnsi"/>
          <w:noProof/>
          <w:sz w:val="24"/>
          <w:szCs w:val="24"/>
        </w:rPr>
        <w:t xml:space="preserve"> (IGSU)</w:t>
      </w:r>
      <w:r w:rsidRPr="00166426">
        <w:rPr>
          <w:rFonts w:asciiTheme="majorHAnsi" w:hAnsiTheme="majorHAnsi" w:cstheme="majorHAnsi"/>
          <w:noProof/>
          <w:sz w:val="24"/>
          <w:szCs w:val="24"/>
        </w:rPr>
        <w:t xml:space="preserve">, </w:t>
      </w:r>
      <w:r w:rsidR="00530D42" w:rsidRPr="00166426">
        <w:rPr>
          <w:rFonts w:asciiTheme="majorHAnsi" w:hAnsiTheme="majorHAnsi" w:cstheme="majorHAnsi"/>
          <w:noProof/>
          <w:sz w:val="24"/>
          <w:szCs w:val="24"/>
        </w:rPr>
        <w:t>I</w:t>
      </w:r>
      <w:r w:rsidR="00530D42">
        <w:rPr>
          <w:rFonts w:asciiTheme="majorHAnsi" w:hAnsiTheme="majorHAnsi" w:cstheme="majorHAnsi"/>
          <w:noProof/>
          <w:sz w:val="24"/>
          <w:szCs w:val="24"/>
        </w:rPr>
        <w:t xml:space="preserve">nspectoratul </w:t>
      </w:r>
      <w:r w:rsidR="00530D42" w:rsidRPr="00166426">
        <w:rPr>
          <w:rFonts w:asciiTheme="majorHAnsi" w:hAnsiTheme="majorHAnsi" w:cstheme="majorHAnsi"/>
          <w:noProof/>
          <w:sz w:val="24"/>
          <w:szCs w:val="24"/>
        </w:rPr>
        <w:t>G</w:t>
      </w:r>
      <w:r w:rsidR="00530D42">
        <w:rPr>
          <w:rFonts w:asciiTheme="majorHAnsi" w:hAnsiTheme="majorHAnsi" w:cstheme="majorHAnsi"/>
          <w:noProof/>
          <w:sz w:val="24"/>
          <w:szCs w:val="24"/>
        </w:rPr>
        <w:t xml:space="preserve">eneral de </w:t>
      </w:r>
      <w:r w:rsidRPr="00166426">
        <w:rPr>
          <w:rFonts w:asciiTheme="majorHAnsi" w:hAnsiTheme="majorHAnsi" w:cstheme="majorHAnsi"/>
          <w:noProof/>
          <w:sz w:val="24"/>
          <w:szCs w:val="24"/>
        </w:rPr>
        <w:t>C</w:t>
      </w:r>
      <w:r w:rsidR="00530D42">
        <w:rPr>
          <w:rFonts w:asciiTheme="majorHAnsi" w:hAnsiTheme="majorHAnsi" w:cstheme="majorHAnsi"/>
          <w:noProof/>
          <w:sz w:val="24"/>
          <w:szCs w:val="24"/>
        </w:rPr>
        <w:t>arabinieri</w:t>
      </w:r>
      <w:r w:rsidR="00B6105D">
        <w:rPr>
          <w:rFonts w:asciiTheme="majorHAnsi" w:hAnsiTheme="majorHAnsi" w:cstheme="majorHAnsi"/>
          <w:noProof/>
          <w:sz w:val="24"/>
          <w:szCs w:val="24"/>
        </w:rPr>
        <w:t xml:space="preserve"> (IGC)</w:t>
      </w:r>
      <w:r w:rsidRPr="00166426">
        <w:rPr>
          <w:rFonts w:asciiTheme="majorHAnsi" w:hAnsiTheme="majorHAnsi" w:cstheme="majorHAnsi"/>
          <w:noProof/>
          <w:sz w:val="24"/>
          <w:szCs w:val="24"/>
        </w:rPr>
        <w:t xml:space="preserve"> și S</w:t>
      </w:r>
      <w:r w:rsidR="00530D42">
        <w:rPr>
          <w:rFonts w:asciiTheme="majorHAnsi" w:hAnsiTheme="majorHAnsi" w:cstheme="majorHAnsi"/>
          <w:noProof/>
          <w:sz w:val="24"/>
          <w:szCs w:val="24"/>
        </w:rPr>
        <w:t xml:space="preserve">erviciul </w:t>
      </w:r>
      <w:r w:rsidRPr="00166426">
        <w:rPr>
          <w:rFonts w:asciiTheme="majorHAnsi" w:hAnsiTheme="majorHAnsi" w:cstheme="majorHAnsi"/>
          <w:noProof/>
          <w:sz w:val="24"/>
          <w:szCs w:val="24"/>
        </w:rPr>
        <w:t>M</w:t>
      </w:r>
      <w:r w:rsidR="00530D42">
        <w:rPr>
          <w:rFonts w:asciiTheme="majorHAnsi" w:hAnsiTheme="majorHAnsi" w:cstheme="majorHAnsi"/>
          <w:noProof/>
          <w:sz w:val="24"/>
          <w:szCs w:val="24"/>
        </w:rPr>
        <w:t>edical</w:t>
      </w:r>
      <w:r w:rsidR="00B6105D">
        <w:rPr>
          <w:rFonts w:asciiTheme="majorHAnsi" w:hAnsiTheme="majorHAnsi" w:cstheme="majorHAnsi"/>
          <w:noProof/>
          <w:sz w:val="24"/>
          <w:szCs w:val="24"/>
        </w:rPr>
        <w:t xml:space="preserve"> (SM)</w:t>
      </w:r>
      <w:r w:rsidRPr="00166426">
        <w:rPr>
          <w:rFonts w:asciiTheme="majorHAnsi" w:hAnsiTheme="majorHAnsi" w:cstheme="majorHAnsi"/>
          <w:noProof/>
          <w:sz w:val="24"/>
          <w:szCs w:val="24"/>
        </w:rPr>
        <w:t>. De fapt, prin demersul STI al MAI din 12.11.2018, subdiviziunile menționate au transmis stațiile radio Viola către STI al MAI prin acte de primire</w:t>
      </w:r>
      <w:r w:rsidR="00DF6BBF">
        <w:rPr>
          <w:rFonts w:asciiTheme="majorHAnsi" w:hAnsiTheme="majorHAnsi" w:cstheme="majorHAnsi"/>
          <w:noProof/>
          <w:sz w:val="24"/>
          <w:szCs w:val="24"/>
        </w:rPr>
        <w:t>-</w:t>
      </w:r>
      <w:r w:rsidRPr="00166426">
        <w:rPr>
          <w:rFonts w:asciiTheme="majorHAnsi" w:hAnsiTheme="majorHAnsi" w:cstheme="majorHAnsi"/>
          <w:noProof/>
          <w:sz w:val="24"/>
          <w:szCs w:val="24"/>
        </w:rPr>
        <w:t>predare</w:t>
      </w:r>
      <w:r w:rsidR="00DF6BBF">
        <w:rPr>
          <w:rFonts w:asciiTheme="majorHAnsi" w:hAnsiTheme="majorHAnsi" w:cstheme="majorHAnsi"/>
          <w:noProof/>
          <w:sz w:val="24"/>
          <w:szCs w:val="24"/>
        </w:rPr>
        <w:t>,</w:t>
      </w:r>
      <w:r w:rsidRPr="00166426">
        <w:rPr>
          <w:rFonts w:asciiTheme="majorHAnsi" w:hAnsiTheme="majorHAnsi" w:cstheme="majorHAnsi"/>
          <w:noProof/>
          <w:sz w:val="24"/>
          <w:szCs w:val="24"/>
        </w:rPr>
        <w:t xml:space="preserve"> pentru dezasamblare și casare, dar timp de 4 ani nu a fost luată o decizie în acest sens, tergiversând</w:t>
      </w:r>
      <w:r w:rsidR="00DF6BBF">
        <w:rPr>
          <w:rFonts w:asciiTheme="majorHAnsi" w:hAnsiTheme="majorHAnsi" w:cstheme="majorHAnsi"/>
          <w:noProof/>
          <w:sz w:val="24"/>
          <w:szCs w:val="24"/>
        </w:rPr>
        <w:t>u-se</w:t>
      </w:r>
      <w:r w:rsidRPr="00166426">
        <w:rPr>
          <w:rFonts w:asciiTheme="majorHAnsi" w:hAnsiTheme="majorHAnsi" w:cstheme="majorHAnsi"/>
          <w:noProof/>
          <w:sz w:val="24"/>
          <w:szCs w:val="24"/>
        </w:rPr>
        <w:t xml:space="preserve"> casarea bunurilor moral învechite și uzate, precum și transmiterea metalelor prețioase.</w:t>
      </w:r>
    </w:p>
    <w:p w14:paraId="18512F09" w14:textId="77777777" w:rsidR="000B09BF" w:rsidRPr="00F16571" w:rsidRDefault="000B09BF" w:rsidP="006B50E5">
      <w:pPr>
        <w:tabs>
          <w:tab w:val="left" w:pos="567"/>
          <w:tab w:val="left" w:pos="993"/>
        </w:tabs>
        <w:spacing w:after="120" w:line="276" w:lineRule="auto"/>
        <w:jc w:val="both"/>
        <w:rPr>
          <w:rFonts w:asciiTheme="majorHAnsi" w:hAnsiTheme="majorHAnsi" w:cstheme="majorHAnsi"/>
          <w:iCs/>
          <w:noProof/>
          <w:color w:val="000000" w:themeColor="text1"/>
          <w:sz w:val="24"/>
          <w:szCs w:val="24"/>
          <w:shd w:val="clear" w:color="auto" w:fill="FFFFFF" w:themeFill="background1"/>
        </w:rPr>
      </w:pPr>
    </w:p>
    <w:p w14:paraId="45BAADB6" w14:textId="77777777" w:rsidR="00BC2D25" w:rsidRPr="00166426" w:rsidRDefault="00BC2D25" w:rsidP="006B50E5">
      <w:pPr>
        <w:numPr>
          <w:ilvl w:val="0"/>
          <w:numId w:val="3"/>
        </w:numPr>
        <w:tabs>
          <w:tab w:val="left" w:pos="720"/>
        </w:tabs>
        <w:spacing w:after="0" w:line="276" w:lineRule="auto"/>
        <w:ind w:left="1287"/>
        <w:jc w:val="both"/>
        <w:rPr>
          <w:rFonts w:asciiTheme="majorHAnsi" w:hAnsiTheme="majorHAnsi" w:cstheme="majorHAnsi"/>
          <w:b/>
          <w:bCs/>
          <w:sz w:val="28"/>
          <w:szCs w:val="28"/>
        </w:rPr>
      </w:pPr>
      <w:r w:rsidRPr="00166426">
        <w:rPr>
          <w:rFonts w:asciiTheme="majorHAnsi" w:hAnsiTheme="majorHAnsi" w:cstheme="majorHAnsi"/>
          <w:b/>
          <w:bCs/>
          <w:sz w:val="28"/>
          <w:szCs w:val="28"/>
        </w:rPr>
        <w:t>BUNA GUVERNANȚĂ</w:t>
      </w:r>
    </w:p>
    <w:p w14:paraId="25A6EBC5" w14:textId="28792177" w:rsidR="00AA378F" w:rsidRPr="00166426" w:rsidRDefault="003F698D" w:rsidP="006B50E5">
      <w:pPr>
        <w:spacing w:after="120" w:line="276" w:lineRule="auto"/>
        <w:jc w:val="both"/>
        <w:rPr>
          <w:rFonts w:asciiTheme="majorHAnsi" w:eastAsia="Times New Roman" w:hAnsiTheme="majorHAnsi" w:cstheme="majorHAnsi"/>
          <w:sz w:val="24"/>
          <w:szCs w:val="24"/>
        </w:rPr>
      </w:pPr>
      <w:r w:rsidRPr="003F698D">
        <w:rPr>
          <w:rFonts w:asciiTheme="majorHAnsi" w:hAnsiTheme="majorHAnsi" w:cstheme="majorHAnsi"/>
          <w:b/>
          <w:sz w:val="24"/>
          <w:szCs w:val="24"/>
        </w:rPr>
        <w:t>5.1.</w:t>
      </w:r>
      <w:r>
        <w:rPr>
          <w:rFonts w:asciiTheme="majorHAnsi" w:hAnsiTheme="majorHAnsi" w:cstheme="majorHAnsi"/>
          <w:sz w:val="24"/>
          <w:szCs w:val="24"/>
        </w:rPr>
        <w:t xml:space="preserve"> </w:t>
      </w:r>
      <w:r w:rsidR="003D5C82" w:rsidRPr="00166426">
        <w:rPr>
          <w:rFonts w:asciiTheme="majorHAnsi" w:hAnsiTheme="majorHAnsi" w:cstheme="majorHAnsi"/>
          <w:sz w:val="24"/>
          <w:szCs w:val="24"/>
        </w:rPr>
        <w:t>În conformitate cu prevederile legale</w:t>
      </w:r>
      <w:r w:rsidR="003D5C82" w:rsidRPr="00166426">
        <w:rPr>
          <w:rFonts w:asciiTheme="majorHAnsi" w:hAnsiTheme="majorHAnsi" w:cstheme="majorHAnsi"/>
          <w:sz w:val="24"/>
          <w:szCs w:val="24"/>
          <w:vertAlign w:val="superscript"/>
        </w:rPr>
        <w:footnoteReference w:id="24"/>
      </w:r>
      <w:r w:rsidR="003D5C82" w:rsidRPr="00166426">
        <w:rPr>
          <w:rFonts w:asciiTheme="majorHAnsi" w:hAnsiTheme="majorHAnsi" w:cstheme="majorHAnsi"/>
          <w:sz w:val="24"/>
          <w:szCs w:val="24"/>
        </w:rPr>
        <w:t>, managerul entității publice este responsabil de implementarea sistemului de control intern managerial</w:t>
      </w:r>
      <w:r w:rsidR="00964C05" w:rsidRPr="00166426">
        <w:rPr>
          <w:rFonts w:asciiTheme="majorHAnsi" w:hAnsiTheme="majorHAnsi" w:cstheme="majorHAnsi"/>
          <w:sz w:val="24"/>
          <w:szCs w:val="24"/>
        </w:rPr>
        <w:t xml:space="preserve"> (CIM)</w:t>
      </w:r>
      <w:r w:rsidR="003D5C82" w:rsidRPr="00166426">
        <w:rPr>
          <w:rFonts w:asciiTheme="majorHAnsi" w:hAnsiTheme="majorHAnsi" w:cstheme="majorHAnsi"/>
          <w:sz w:val="24"/>
          <w:szCs w:val="24"/>
        </w:rPr>
        <w:t xml:space="preserve"> în cadrul instituției. </w:t>
      </w:r>
      <w:r w:rsidR="00B14D4B" w:rsidRPr="00166426">
        <w:rPr>
          <w:rFonts w:asciiTheme="majorHAnsi" w:hAnsiTheme="majorHAnsi" w:cstheme="majorHAnsi"/>
          <w:noProof/>
          <w:sz w:val="24"/>
          <w:szCs w:val="24"/>
        </w:rPr>
        <w:t xml:space="preserve">La instituțiile </w:t>
      </w:r>
      <w:r w:rsidR="00B14D4B" w:rsidRPr="00166426">
        <w:rPr>
          <w:rFonts w:asciiTheme="majorHAnsi" w:hAnsiTheme="majorHAnsi" w:cstheme="majorHAnsi"/>
          <w:noProof/>
          <w:color w:val="000000"/>
          <w:sz w:val="24"/>
          <w:szCs w:val="24"/>
          <w:lang w:eastAsia="ro-RO"/>
        </w:rPr>
        <w:t xml:space="preserve">din subordinea </w:t>
      </w:r>
      <w:r w:rsidR="008E53AE">
        <w:rPr>
          <w:rFonts w:asciiTheme="majorHAnsi" w:hAnsiTheme="majorHAnsi" w:cstheme="majorHAnsi"/>
          <w:noProof/>
          <w:color w:val="000000"/>
          <w:sz w:val="24"/>
          <w:szCs w:val="24"/>
          <w:lang w:eastAsia="ro-RO"/>
        </w:rPr>
        <w:t>MAI</w:t>
      </w:r>
      <w:r w:rsidR="00DF6BBF">
        <w:rPr>
          <w:rFonts w:asciiTheme="majorHAnsi" w:hAnsiTheme="majorHAnsi" w:cstheme="majorHAnsi"/>
          <w:noProof/>
          <w:color w:val="000000"/>
          <w:sz w:val="24"/>
          <w:szCs w:val="24"/>
          <w:lang w:eastAsia="ro-RO"/>
        </w:rPr>
        <w:t>,</w:t>
      </w:r>
      <w:r w:rsidR="008E53AE">
        <w:rPr>
          <w:rFonts w:asciiTheme="majorHAnsi" w:hAnsiTheme="majorHAnsi" w:cstheme="majorHAnsi"/>
          <w:noProof/>
          <w:color w:val="000000"/>
          <w:sz w:val="24"/>
          <w:szCs w:val="24"/>
          <w:lang w:eastAsia="ro-RO"/>
        </w:rPr>
        <w:t xml:space="preserve"> </w:t>
      </w:r>
      <w:r w:rsidR="00B14D4B" w:rsidRPr="00166426">
        <w:rPr>
          <w:rFonts w:asciiTheme="majorHAnsi" w:hAnsiTheme="majorHAnsi" w:cstheme="majorHAnsi"/>
          <w:noProof/>
          <w:sz w:val="24"/>
          <w:szCs w:val="24"/>
        </w:rPr>
        <w:t>i</w:t>
      </w:r>
      <w:r w:rsidR="003D5C82" w:rsidRPr="00166426">
        <w:rPr>
          <w:rFonts w:asciiTheme="majorHAnsi" w:hAnsiTheme="majorHAnsi" w:cstheme="majorHAnsi"/>
          <w:noProof/>
          <w:sz w:val="24"/>
          <w:szCs w:val="24"/>
        </w:rPr>
        <w:t xml:space="preserve">mplementarea </w:t>
      </w:r>
      <w:r w:rsidR="00641870">
        <w:rPr>
          <w:rFonts w:asciiTheme="majorHAnsi" w:hAnsiTheme="majorHAnsi" w:cstheme="majorHAnsi"/>
          <w:noProof/>
          <w:sz w:val="24"/>
          <w:szCs w:val="24"/>
        </w:rPr>
        <w:t xml:space="preserve">CIM </w:t>
      </w:r>
      <w:r w:rsidR="003D5C82" w:rsidRPr="00166426">
        <w:rPr>
          <w:rFonts w:asciiTheme="majorHAnsi" w:hAnsiTheme="majorHAnsi" w:cstheme="majorHAnsi"/>
          <w:noProof/>
          <w:sz w:val="24"/>
          <w:szCs w:val="24"/>
        </w:rPr>
        <w:t xml:space="preserve">este în derulare. Astfel, </w:t>
      </w:r>
      <w:r w:rsidR="007F621A" w:rsidRPr="00166426">
        <w:rPr>
          <w:rFonts w:asciiTheme="majorHAnsi" w:hAnsiTheme="majorHAnsi" w:cstheme="majorHAnsi"/>
          <w:noProof/>
          <w:sz w:val="24"/>
          <w:szCs w:val="24"/>
        </w:rPr>
        <w:t>8</w:t>
      </w:r>
      <w:r w:rsidR="007F621A" w:rsidRPr="00166426">
        <w:rPr>
          <w:rFonts w:asciiTheme="majorHAnsi" w:hAnsiTheme="majorHAnsi" w:cstheme="majorHAnsi"/>
          <w:noProof/>
          <w:color w:val="000000"/>
          <w:sz w:val="24"/>
          <w:szCs w:val="24"/>
          <w:lang w:eastAsia="ro-RO"/>
        </w:rPr>
        <w:t xml:space="preserve"> instituții</w:t>
      </w:r>
      <w:r w:rsidR="007F621A" w:rsidRPr="00166426">
        <w:rPr>
          <w:rStyle w:val="aa"/>
          <w:rFonts w:asciiTheme="majorHAnsi" w:hAnsiTheme="majorHAnsi" w:cstheme="majorHAnsi"/>
          <w:noProof/>
          <w:color w:val="000000"/>
          <w:sz w:val="24"/>
          <w:szCs w:val="24"/>
          <w:lang w:eastAsia="ro-RO"/>
        </w:rPr>
        <w:footnoteReference w:id="25"/>
      </w:r>
      <w:r w:rsidR="00FC0079" w:rsidRPr="00166426">
        <w:rPr>
          <w:rFonts w:asciiTheme="majorHAnsi" w:hAnsiTheme="majorHAnsi" w:cstheme="majorHAnsi"/>
          <w:noProof/>
          <w:sz w:val="24"/>
          <w:szCs w:val="24"/>
        </w:rPr>
        <w:t xml:space="preserve"> </w:t>
      </w:r>
      <w:r w:rsidR="001F092B" w:rsidRPr="00166426">
        <w:rPr>
          <w:rFonts w:asciiTheme="majorHAnsi" w:hAnsiTheme="majorHAnsi" w:cstheme="majorHAnsi"/>
          <w:noProof/>
          <w:sz w:val="24"/>
          <w:szCs w:val="24"/>
        </w:rPr>
        <w:t xml:space="preserve">din 12 </w:t>
      </w:r>
      <w:r w:rsidR="003D5C82" w:rsidRPr="00166426">
        <w:rPr>
          <w:rFonts w:asciiTheme="majorHAnsi" w:hAnsiTheme="majorHAnsi" w:cstheme="majorHAnsi"/>
          <w:noProof/>
          <w:color w:val="000000"/>
          <w:sz w:val="24"/>
          <w:szCs w:val="24"/>
          <w:lang w:eastAsia="ro-RO"/>
        </w:rPr>
        <w:t xml:space="preserve">nu au finalizat descrierea </w:t>
      </w:r>
      <w:r w:rsidR="001F092B" w:rsidRPr="00166426">
        <w:rPr>
          <w:rFonts w:asciiTheme="majorHAnsi" w:hAnsiTheme="majorHAnsi" w:cstheme="majorHAnsi"/>
          <w:noProof/>
          <w:color w:val="000000"/>
          <w:sz w:val="24"/>
          <w:szCs w:val="24"/>
          <w:lang w:eastAsia="ro-RO"/>
        </w:rPr>
        <w:t xml:space="preserve">a </w:t>
      </w:r>
      <w:r w:rsidR="007F621A" w:rsidRPr="00166426">
        <w:rPr>
          <w:rFonts w:asciiTheme="majorHAnsi" w:hAnsiTheme="majorHAnsi" w:cstheme="majorHAnsi"/>
          <w:noProof/>
          <w:color w:val="000000"/>
          <w:sz w:val="24"/>
          <w:szCs w:val="24"/>
          <w:lang w:eastAsia="ro-RO"/>
        </w:rPr>
        <w:t>137</w:t>
      </w:r>
      <w:r w:rsidR="001F092B" w:rsidRPr="00166426">
        <w:rPr>
          <w:rFonts w:asciiTheme="majorHAnsi" w:hAnsiTheme="majorHAnsi" w:cstheme="majorHAnsi"/>
          <w:noProof/>
          <w:color w:val="000000"/>
          <w:sz w:val="24"/>
          <w:szCs w:val="24"/>
          <w:lang w:eastAsia="ro-RO"/>
        </w:rPr>
        <w:t xml:space="preserve"> </w:t>
      </w:r>
      <w:r w:rsidR="00964C05" w:rsidRPr="00166426">
        <w:rPr>
          <w:rFonts w:asciiTheme="majorHAnsi" w:hAnsiTheme="majorHAnsi" w:cstheme="majorHAnsi"/>
          <w:noProof/>
          <w:color w:val="000000"/>
          <w:sz w:val="24"/>
          <w:szCs w:val="24"/>
          <w:lang w:eastAsia="ro-RO"/>
        </w:rPr>
        <w:t xml:space="preserve">de </w:t>
      </w:r>
      <w:r w:rsidR="003D5C82" w:rsidRPr="00166426">
        <w:rPr>
          <w:rFonts w:asciiTheme="majorHAnsi" w:hAnsiTheme="majorHAnsi" w:cstheme="majorHAnsi"/>
          <w:noProof/>
          <w:color w:val="000000"/>
          <w:sz w:val="24"/>
          <w:szCs w:val="24"/>
          <w:lang w:eastAsia="ro-RO"/>
        </w:rPr>
        <w:t xml:space="preserve">procese </w:t>
      </w:r>
      <w:r w:rsidR="003D5C82" w:rsidRPr="00166426">
        <w:rPr>
          <w:rFonts w:asciiTheme="majorHAnsi" w:hAnsiTheme="majorHAnsi" w:cstheme="majorHAnsi"/>
          <w:noProof/>
          <w:sz w:val="24"/>
          <w:szCs w:val="24"/>
        </w:rPr>
        <w:t>operaționale, sistemul de control intern managerial conformându-se</w:t>
      </w:r>
      <w:r w:rsidR="003D5C82" w:rsidRPr="00166426">
        <w:rPr>
          <w:rFonts w:asciiTheme="majorHAnsi" w:hAnsiTheme="majorHAnsi" w:cstheme="majorHAnsi"/>
          <w:sz w:val="24"/>
          <w:szCs w:val="24"/>
        </w:rPr>
        <w:t xml:space="preserve"> parțial Standardelor naționale de control intern în sectorul public, fapt confirmat și prin Declarația de bun</w:t>
      </w:r>
      <w:r w:rsidR="00F466E0" w:rsidRPr="00166426">
        <w:rPr>
          <w:rFonts w:asciiTheme="majorHAnsi" w:hAnsiTheme="majorHAnsi" w:cstheme="majorHAnsi"/>
          <w:sz w:val="24"/>
          <w:szCs w:val="24"/>
        </w:rPr>
        <w:t>ă</w:t>
      </w:r>
      <w:r w:rsidR="003D5C82" w:rsidRPr="00166426">
        <w:rPr>
          <w:rFonts w:asciiTheme="majorHAnsi" w:hAnsiTheme="majorHAnsi" w:cstheme="majorHAnsi"/>
          <w:sz w:val="24"/>
          <w:szCs w:val="24"/>
        </w:rPr>
        <w:t xml:space="preserve"> guvernare</w:t>
      </w:r>
      <w:r w:rsidR="00F466E0" w:rsidRPr="00166426">
        <w:rPr>
          <w:rFonts w:asciiTheme="majorHAnsi" w:hAnsiTheme="majorHAnsi" w:cstheme="majorHAnsi"/>
          <w:sz w:val="24"/>
          <w:szCs w:val="24"/>
        </w:rPr>
        <w:t xml:space="preserve">. </w:t>
      </w:r>
      <w:r w:rsidR="001F092B" w:rsidRPr="00166426">
        <w:rPr>
          <w:rFonts w:asciiTheme="majorHAnsi" w:hAnsiTheme="majorHAnsi" w:cstheme="majorHAnsi"/>
          <w:noProof/>
          <w:sz w:val="24"/>
          <w:szCs w:val="24"/>
        </w:rPr>
        <w:t xml:space="preserve">Analiza rapoartelor prezentate de către instituțiile publice subordonate ministerului denotă că sistemul CIM la </w:t>
      </w:r>
      <w:r w:rsidR="00D83C2C" w:rsidRPr="00166426">
        <w:rPr>
          <w:rFonts w:asciiTheme="majorHAnsi" w:hAnsiTheme="majorHAnsi" w:cstheme="majorHAnsi"/>
          <w:noProof/>
          <w:sz w:val="24"/>
          <w:szCs w:val="24"/>
        </w:rPr>
        <w:t>o</w:t>
      </w:r>
      <w:r w:rsidR="001F092B" w:rsidRPr="00166426">
        <w:rPr>
          <w:rFonts w:asciiTheme="majorHAnsi" w:hAnsiTheme="majorHAnsi" w:cstheme="majorHAnsi"/>
          <w:noProof/>
          <w:sz w:val="24"/>
          <w:szCs w:val="24"/>
        </w:rPr>
        <w:t xml:space="preserve"> entitate publică este conform, iar la </w:t>
      </w:r>
      <w:r w:rsidR="00D83C2C" w:rsidRPr="00166426">
        <w:rPr>
          <w:rFonts w:asciiTheme="majorHAnsi" w:hAnsiTheme="majorHAnsi" w:cstheme="majorHAnsi"/>
          <w:noProof/>
          <w:sz w:val="24"/>
          <w:szCs w:val="24"/>
        </w:rPr>
        <w:t>unsprezece</w:t>
      </w:r>
      <w:r w:rsidR="001F092B" w:rsidRPr="00166426">
        <w:rPr>
          <w:rFonts w:asciiTheme="majorHAnsi" w:hAnsiTheme="majorHAnsi" w:cstheme="majorHAnsi"/>
          <w:noProof/>
          <w:sz w:val="24"/>
          <w:szCs w:val="24"/>
        </w:rPr>
        <w:t xml:space="preserve"> entități publice este parțial conform. </w:t>
      </w:r>
      <w:r w:rsidR="00F466E0" w:rsidRPr="00166426">
        <w:rPr>
          <w:rFonts w:asciiTheme="majorHAnsi" w:hAnsiTheme="majorHAnsi" w:cstheme="majorHAnsi"/>
          <w:sz w:val="24"/>
          <w:szCs w:val="24"/>
        </w:rPr>
        <w:t>P</w:t>
      </w:r>
      <w:r w:rsidR="003D5C82" w:rsidRPr="00166426">
        <w:rPr>
          <w:rFonts w:asciiTheme="majorHAnsi" w:hAnsiTheme="majorHAnsi" w:cstheme="majorHAnsi"/>
          <w:sz w:val="24"/>
          <w:szCs w:val="24"/>
        </w:rPr>
        <w:t xml:space="preserve">rin urmare, </w:t>
      </w:r>
      <w:r w:rsidR="00F0449C">
        <w:rPr>
          <w:rFonts w:asciiTheme="majorHAnsi" w:hAnsiTheme="majorHAnsi" w:cstheme="majorHAnsi"/>
          <w:sz w:val="24"/>
          <w:szCs w:val="24"/>
        </w:rPr>
        <w:t>CIM al ministerului</w:t>
      </w:r>
      <w:r w:rsidR="003D5C82" w:rsidRPr="00166426">
        <w:rPr>
          <w:rFonts w:asciiTheme="majorHAnsi" w:hAnsiTheme="majorHAnsi" w:cstheme="majorHAnsi"/>
          <w:sz w:val="24"/>
          <w:szCs w:val="24"/>
        </w:rPr>
        <w:t xml:space="preserve"> </w:t>
      </w:r>
      <w:r w:rsidR="003D5C82" w:rsidRPr="00166426">
        <w:rPr>
          <w:rFonts w:asciiTheme="majorHAnsi" w:eastAsia="Times New Roman" w:hAnsiTheme="majorHAnsi" w:cstheme="majorHAnsi"/>
          <w:sz w:val="24"/>
          <w:szCs w:val="24"/>
        </w:rPr>
        <w:t>necesit</w:t>
      </w:r>
      <w:r w:rsidR="00F466E0" w:rsidRPr="00166426">
        <w:rPr>
          <w:rFonts w:asciiTheme="majorHAnsi" w:eastAsia="Times New Roman" w:hAnsiTheme="majorHAnsi" w:cstheme="majorHAnsi"/>
          <w:sz w:val="24"/>
          <w:szCs w:val="24"/>
        </w:rPr>
        <w:t>ă</w:t>
      </w:r>
      <w:r w:rsidR="003D5C82" w:rsidRPr="00166426">
        <w:rPr>
          <w:rFonts w:asciiTheme="majorHAnsi" w:eastAsia="Times New Roman" w:hAnsiTheme="majorHAnsi" w:cstheme="majorHAnsi"/>
          <w:sz w:val="24"/>
          <w:szCs w:val="24"/>
        </w:rPr>
        <w:t xml:space="preserve"> îmbunătățiri.</w:t>
      </w:r>
    </w:p>
    <w:p w14:paraId="0FAFB771" w14:textId="77777777" w:rsidR="00152717" w:rsidRPr="00166426" w:rsidRDefault="003F698D" w:rsidP="006B50E5">
      <w:pPr>
        <w:tabs>
          <w:tab w:val="center" w:pos="4844"/>
          <w:tab w:val="right" w:pos="9689"/>
        </w:tabs>
        <w:spacing w:after="120" w:line="276" w:lineRule="auto"/>
        <w:jc w:val="both"/>
        <w:rPr>
          <w:rFonts w:asciiTheme="majorHAnsi" w:eastAsia="Times New Roman" w:hAnsiTheme="majorHAnsi" w:cstheme="majorHAnsi"/>
          <w:color w:val="000000" w:themeColor="text1"/>
          <w:sz w:val="24"/>
          <w:szCs w:val="24"/>
        </w:rPr>
      </w:pPr>
      <w:r w:rsidRPr="003F698D">
        <w:rPr>
          <w:rFonts w:asciiTheme="majorHAnsi" w:hAnsiTheme="majorHAnsi" w:cstheme="majorHAnsi"/>
          <w:b/>
          <w:sz w:val="24"/>
          <w:szCs w:val="24"/>
        </w:rPr>
        <w:t>5.2.</w:t>
      </w:r>
      <w:r>
        <w:rPr>
          <w:rFonts w:asciiTheme="majorHAnsi" w:hAnsiTheme="majorHAnsi" w:cstheme="majorHAnsi"/>
          <w:sz w:val="24"/>
          <w:szCs w:val="24"/>
        </w:rPr>
        <w:t xml:space="preserve"> </w:t>
      </w:r>
      <w:r w:rsidR="00762564" w:rsidRPr="00166426">
        <w:rPr>
          <w:rFonts w:asciiTheme="majorHAnsi" w:hAnsiTheme="majorHAnsi" w:cstheme="majorHAnsi"/>
          <w:sz w:val="24"/>
          <w:szCs w:val="24"/>
        </w:rPr>
        <w:t>În anul 202</w:t>
      </w:r>
      <w:r w:rsidR="00152717" w:rsidRPr="00166426">
        <w:rPr>
          <w:rFonts w:asciiTheme="majorHAnsi" w:hAnsiTheme="majorHAnsi" w:cstheme="majorHAnsi"/>
          <w:sz w:val="24"/>
          <w:szCs w:val="24"/>
        </w:rPr>
        <w:t>2</w:t>
      </w:r>
      <w:r w:rsidR="00964C05" w:rsidRPr="00166426">
        <w:rPr>
          <w:rFonts w:asciiTheme="majorHAnsi" w:hAnsiTheme="majorHAnsi" w:cstheme="majorHAnsi"/>
          <w:sz w:val="24"/>
          <w:szCs w:val="24"/>
        </w:rPr>
        <w:t>,</w:t>
      </w:r>
      <w:r w:rsidR="00762564" w:rsidRPr="00166426">
        <w:rPr>
          <w:rFonts w:asciiTheme="majorHAnsi" w:hAnsiTheme="majorHAnsi" w:cstheme="majorHAnsi"/>
          <w:sz w:val="24"/>
          <w:szCs w:val="24"/>
        </w:rPr>
        <w:t xml:space="preserve"> l</w:t>
      </w:r>
      <w:r w:rsidR="00762564" w:rsidRPr="00166426">
        <w:rPr>
          <w:rFonts w:asciiTheme="majorHAnsi" w:hAnsiTheme="majorHAnsi" w:cstheme="majorHAnsi"/>
          <w:iCs/>
          <w:noProof/>
          <w:color w:val="000000"/>
          <w:sz w:val="24"/>
          <w:szCs w:val="24"/>
        </w:rPr>
        <w:t xml:space="preserve">a </w:t>
      </w:r>
      <w:r w:rsidR="00152717" w:rsidRPr="00166426">
        <w:rPr>
          <w:rFonts w:asciiTheme="majorHAnsi" w:hAnsiTheme="majorHAnsi" w:cstheme="majorHAnsi"/>
          <w:iCs/>
          <w:noProof/>
          <w:color w:val="000000"/>
          <w:sz w:val="24"/>
          <w:szCs w:val="24"/>
        </w:rPr>
        <w:t>6</w:t>
      </w:r>
      <w:r w:rsidR="00152717" w:rsidRPr="00166426">
        <w:rPr>
          <w:rFonts w:asciiTheme="majorHAnsi" w:hAnsiTheme="majorHAnsi" w:cstheme="majorHAnsi"/>
          <w:noProof/>
          <w:sz w:val="24"/>
          <w:szCs w:val="24"/>
        </w:rPr>
        <w:t xml:space="preserve"> instituții</w:t>
      </w:r>
      <w:r w:rsidR="00152717" w:rsidRPr="00166426">
        <w:rPr>
          <w:rStyle w:val="aa"/>
          <w:rFonts w:asciiTheme="majorHAnsi" w:hAnsiTheme="majorHAnsi" w:cstheme="majorHAnsi"/>
          <w:noProof/>
          <w:sz w:val="24"/>
          <w:szCs w:val="24"/>
        </w:rPr>
        <w:footnoteReference w:id="26"/>
      </w:r>
      <w:r w:rsidR="00152717" w:rsidRPr="00166426">
        <w:rPr>
          <w:rFonts w:asciiTheme="majorHAnsi" w:hAnsiTheme="majorHAnsi" w:cstheme="majorHAnsi"/>
          <w:noProof/>
          <w:sz w:val="24"/>
          <w:szCs w:val="24"/>
        </w:rPr>
        <w:t xml:space="preserve"> </w:t>
      </w:r>
      <w:r w:rsidR="00762564" w:rsidRPr="00166426">
        <w:rPr>
          <w:rFonts w:asciiTheme="majorHAnsi" w:hAnsiTheme="majorHAnsi" w:cstheme="majorHAnsi"/>
          <w:noProof/>
          <w:sz w:val="24"/>
          <w:szCs w:val="24"/>
        </w:rPr>
        <w:t xml:space="preserve">din subordinea </w:t>
      </w:r>
      <w:r w:rsidR="00AB3523">
        <w:rPr>
          <w:rFonts w:asciiTheme="majorHAnsi" w:hAnsiTheme="majorHAnsi" w:cstheme="majorHAnsi"/>
          <w:noProof/>
          <w:sz w:val="24"/>
          <w:szCs w:val="24"/>
        </w:rPr>
        <w:t>MAI</w:t>
      </w:r>
      <w:r w:rsidR="00762564" w:rsidRPr="00166426">
        <w:rPr>
          <w:rFonts w:asciiTheme="majorHAnsi" w:hAnsiTheme="majorHAnsi" w:cstheme="majorHAnsi"/>
          <w:noProof/>
          <w:sz w:val="24"/>
          <w:szCs w:val="24"/>
        </w:rPr>
        <w:t xml:space="preserve"> nu a fost</w:t>
      </w:r>
      <w:r w:rsidR="00762564" w:rsidRPr="00166426">
        <w:rPr>
          <w:rFonts w:asciiTheme="majorHAnsi" w:hAnsiTheme="majorHAnsi" w:cstheme="majorHAnsi"/>
          <w:iCs/>
          <w:noProof/>
          <w:color w:val="000000"/>
          <w:sz w:val="24"/>
          <w:szCs w:val="24"/>
        </w:rPr>
        <w:t xml:space="preserve"> </w:t>
      </w:r>
      <w:r w:rsidR="00762564" w:rsidRPr="00166426">
        <w:rPr>
          <w:rFonts w:asciiTheme="majorHAnsi" w:hAnsiTheme="majorHAnsi" w:cstheme="majorHAnsi"/>
          <w:iCs/>
          <w:color w:val="000000"/>
          <w:sz w:val="24"/>
          <w:szCs w:val="24"/>
        </w:rPr>
        <w:t xml:space="preserve">asigurată </w:t>
      </w:r>
      <w:r w:rsidR="00762564" w:rsidRPr="00166426">
        <w:rPr>
          <w:rFonts w:asciiTheme="majorHAnsi" w:hAnsiTheme="majorHAnsi" w:cstheme="majorHAnsi"/>
          <w:sz w:val="24"/>
          <w:szCs w:val="24"/>
        </w:rPr>
        <w:t>suplinirea cu personal a subdiviziunilor de audit intern,</w:t>
      </w:r>
      <w:r w:rsidR="00762564" w:rsidRPr="00166426">
        <w:rPr>
          <w:rFonts w:asciiTheme="majorHAnsi" w:hAnsiTheme="majorHAnsi" w:cstheme="majorHAnsi"/>
          <w:iCs/>
          <w:color w:val="000000"/>
          <w:sz w:val="24"/>
          <w:szCs w:val="24"/>
        </w:rPr>
        <w:t xml:space="preserve"> înregistrându-se pe sistem 7 funcții vacante,</w:t>
      </w:r>
      <w:r w:rsidR="00762564" w:rsidRPr="00166426">
        <w:rPr>
          <w:rFonts w:asciiTheme="majorHAnsi" w:hAnsiTheme="majorHAnsi" w:cstheme="majorHAnsi"/>
          <w:iCs/>
          <w:noProof/>
          <w:color w:val="000000"/>
          <w:sz w:val="24"/>
          <w:szCs w:val="24"/>
        </w:rPr>
        <w:t xml:space="preserve"> sau 34 % din numărul total de 21 de unități aprobate</w:t>
      </w:r>
      <w:r w:rsidR="00762564" w:rsidRPr="00166426">
        <w:rPr>
          <w:rFonts w:asciiTheme="majorHAnsi" w:eastAsia="Times New Roman" w:hAnsiTheme="majorHAnsi" w:cstheme="majorHAnsi"/>
          <w:color w:val="000000" w:themeColor="text1"/>
          <w:sz w:val="24"/>
          <w:szCs w:val="24"/>
        </w:rPr>
        <w:t>.</w:t>
      </w:r>
    </w:p>
    <w:p w14:paraId="631D197B" w14:textId="0B758E89" w:rsidR="00AA378F" w:rsidRPr="00166426" w:rsidRDefault="00152717" w:rsidP="006B50E5">
      <w:pPr>
        <w:tabs>
          <w:tab w:val="center" w:pos="4844"/>
          <w:tab w:val="right" w:pos="9689"/>
        </w:tabs>
        <w:spacing w:after="120" w:line="276" w:lineRule="auto"/>
        <w:jc w:val="both"/>
        <w:rPr>
          <w:rFonts w:asciiTheme="majorHAnsi" w:hAnsiTheme="majorHAnsi" w:cstheme="majorHAnsi"/>
          <w:noProof/>
          <w:sz w:val="24"/>
          <w:szCs w:val="24"/>
        </w:rPr>
      </w:pPr>
      <w:r w:rsidRPr="0092316E">
        <w:rPr>
          <w:rFonts w:asciiTheme="majorHAnsi" w:hAnsiTheme="majorHAnsi" w:cstheme="majorHAnsi"/>
          <w:sz w:val="24"/>
          <w:szCs w:val="24"/>
        </w:rPr>
        <w:t>În pofida faptului că în cadrul Agenției Rezerve Materiale</w:t>
      </w:r>
      <w:r w:rsidR="00D84F1D" w:rsidRPr="0092316E">
        <w:rPr>
          <w:rFonts w:asciiTheme="majorHAnsi" w:hAnsiTheme="majorHAnsi" w:cstheme="majorHAnsi"/>
          <w:sz w:val="24"/>
          <w:szCs w:val="24"/>
        </w:rPr>
        <w:t xml:space="preserve"> (ARM)</w:t>
      </w:r>
      <w:r w:rsidRPr="0092316E">
        <w:rPr>
          <w:rFonts w:asciiTheme="majorHAnsi" w:hAnsiTheme="majorHAnsi" w:cstheme="majorHAnsi"/>
          <w:sz w:val="24"/>
          <w:szCs w:val="24"/>
        </w:rPr>
        <w:t>,</w:t>
      </w:r>
      <w:r w:rsidR="00AA378F" w:rsidRPr="0092316E">
        <w:rPr>
          <w:rFonts w:asciiTheme="majorHAnsi" w:hAnsiTheme="majorHAnsi" w:cstheme="majorHAnsi"/>
          <w:sz w:val="24"/>
          <w:szCs w:val="24"/>
        </w:rPr>
        <w:t xml:space="preserve"> Academiei </w:t>
      </w:r>
      <w:r w:rsidR="001A204A" w:rsidRPr="00CB0A37">
        <w:rPr>
          <w:rFonts w:asciiTheme="majorHAnsi" w:hAnsiTheme="majorHAnsi" w:cstheme="majorHAnsi"/>
          <w:sz w:val="24"/>
          <w:szCs w:val="24"/>
        </w:rPr>
        <w:t>„</w:t>
      </w:r>
      <w:r w:rsidR="00AA378F" w:rsidRPr="0092316E">
        <w:rPr>
          <w:rFonts w:asciiTheme="majorHAnsi" w:hAnsiTheme="majorHAnsi" w:cstheme="majorHAnsi"/>
          <w:sz w:val="24"/>
          <w:szCs w:val="24"/>
        </w:rPr>
        <w:t>Ștefan cel Mare</w:t>
      </w:r>
      <w:r w:rsidR="001A204A" w:rsidRPr="0092316E">
        <w:rPr>
          <w:rFonts w:asciiTheme="majorHAnsi" w:hAnsiTheme="majorHAnsi" w:cstheme="majorHAnsi"/>
          <w:sz w:val="24"/>
          <w:szCs w:val="24"/>
        </w:rPr>
        <w:t>”</w:t>
      </w:r>
      <w:r w:rsidR="00D84F1D" w:rsidRPr="0092316E">
        <w:rPr>
          <w:rFonts w:asciiTheme="majorHAnsi" w:hAnsiTheme="majorHAnsi" w:cstheme="majorHAnsi"/>
          <w:sz w:val="24"/>
          <w:szCs w:val="24"/>
        </w:rPr>
        <w:t xml:space="preserve"> (A</w:t>
      </w:r>
      <w:r w:rsidR="00DF6BBF" w:rsidRPr="0092316E">
        <w:rPr>
          <w:rFonts w:asciiTheme="majorHAnsi" w:hAnsiTheme="majorHAnsi" w:cstheme="majorHAnsi"/>
          <w:sz w:val="24"/>
          <w:szCs w:val="24"/>
        </w:rPr>
        <w:t>Ș</w:t>
      </w:r>
      <w:r w:rsidR="00D84F1D" w:rsidRPr="0092316E">
        <w:rPr>
          <w:rFonts w:asciiTheme="majorHAnsi" w:hAnsiTheme="majorHAnsi" w:cstheme="majorHAnsi"/>
          <w:sz w:val="24"/>
          <w:szCs w:val="24"/>
        </w:rPr>
        <w:t>M)</w:t>
      </w:r>
      <w:r w:rsidR="00AA378F" w:rsidRPr="0092316E">
        <w:rPr>
          <w:rFonts w:asciiTheme="majorHAnsi" w:hAnsiTheme="majorHAnsi" w:cstheme="majorHAnsi"/>
          <w:sz w:val="24"/>
          <w:szCs w:val="24"/>
        </w:rPr>
        <w:t xml:space="preserve"> și</w:t>
      </w:r>
      <w:r w:rsidRPr="0092316E">
        <w:rPr>
          <w:rFonts w:asciiTheme="majorHAnsi" w:hAnsiTheme="majorHAnsi" w:cstheme="majorHAnsi"/>
          <w:sz w:val="24"/>
          <w:szCs w:val="24"/>
        </w:rPr>
        <w:t xml:space="preserve"> Inspectoratul</w:t>
      </w:r>
      <w:r w:rsidR="00AA378F" w:rsidRPr="0092316E">
        <w:rPr>
          <w:rFonts w:asciiTheme="majorHAnsi" w:hAnsiTheme="majorHAnsi" w:cstheme="majorHAnsi"/>
          <w:sz w:val="24"/>
          <w:szCs w:val="24"/>
        </w:rPr>
        <w:t>ui</w:t>
      </w:r>
      <w:r w:rsidRPr="0092316E">
        <w:rPr>
          <w:rFonts w:asciiTheme="majorHAnsi" w:hAnsiTheme="majorHAnsi" w:cstheme="majorHAnsi"/>
          <w:sz w:val="24"/>
          <w:szCs w:val="24"/>
        </w:rPr>
        <w:t xml:space="preserve"> General pentru Situații de Urgență </w:t>
      </w:r>
      <w:r w:rsidR="00D84F1D" w:rsidRPr="0092316E">
        <w:rPr>
          <w:rFonts w:asciiTheme="majorHAnsi" w:hAnsiTheme="majorHAnsi" w:cstheme="majorHAnsi"/>
          <w:sz w:val="24"/>
          <w:szCs w:val="24"/>
        </w:rPr>
        <w:t xml:space="preserve">(IGSU) </w:t>
      </w:r>
      <w:r w:rsidRPr="0092316E">
        <w:rPr>
          <w:rFonts w:asciiTheme="majorHAnsi" w:hAnsiTheme="majorHAnsi" w:cstheme="majorHAnsi"/>
          <w:sz w:val="24"/>
          <w:szCs w:val="24"/>
        </w:rPr>
        <w:t xml:space="preserve">au fost instituite subdiviziuni de audit intern, la ARM și </w:t>
      </w:r>
      <w:r w:rsidRPr="00713A2D">
        <w:rPr>
          <w:rFonts w:asciiTheme="majorHAnsi" w:hAnsiTheme="majorHAnsi" w:cstheme="majorHAnsi"/>
          <w:iCs/>
          <w:noProof/>
          <w:color w:val="000000"/>
          <w:sz w:val="24"/>
          <w:szCs w:val="24"/>
        </w:rPr>
        <w:t>AȘM</w:t>
      </w:r>
      <w:r w:rsidRPr="00713A2D">
        <w:rPr>
          <w:rFonts w:asciiTheme="majorHAnsi" w:hAnsiTheme="majorHAnsi" w:cstheme="majorHAnsi"/>
          <w:sz w:val="24"/>
          <w:szCs w:val="24"/>
        </w:rPr>
        <w:t xml:space="preserve"> funcția respectivă nu a fost completată, iar la IGSU, deși aceasta s-a completat, misiuni de audit intern nu </w:t>
      </w:r>
      <w:r w:rsidR="007D4C88" w:rsidRPr="00713A2D">
        <w:rPr>
          <w:rFonts w:asciiTheme="majorHAnsi" w:hAnsiTheme="majorHAnsi" w:cstheme="majorHAnsi"/>
          <w:sz w:val="24"/>
          <w:szCs w:val="24"/>
        </w:rPr>
        <w:t>s-</w:t>
      </w:r>
      <w:r w:rsidRPr="00713A2D">
        <w:rPr>
          <w:rFonts w:asciiTheme="majorHAnsi" w:hAnsiTheme="majorHAnsi" w:cstheme="majorHAnsi"/>
          <w:sz w:val="24"/>
          <w:szCs w:val="24"/>
        </w:rPr>
        <w:t xml:space="preserve">au realizat, </w:t>
      </w:r>
      <w:r w:rsidR="00DE59DD" w:rsidRPr="00713A2D">
        <w:rPr>
          <w:rFonts w:asciiTheme="majorHAnsi" w:hAnsiTheme="majorHAnsi" w:cstheme="majorHAnsi"/>
          <w:sz w:val="24"/>
          <w:szCs w:val="24"/>
        </w:rPr>
        <w:t xml:space="preserve">deoarece </w:t>
      </w:r>
      <w:r w:rsidRPr="00713A2D">
        <w:rPr>
          <w:rFonts w:asciiTheme="majorHAnsi" w:hAnsiTheme="majorHAnsi" w:cstheme="majorHAnsi"/>
          <w:sz w:val="24"/>
          <w:szCs w:val="24"/>
        </w:rPr>
        <w:t>personalul exercită atribuțiile fostei Secții securitate internă a I</w:t>
      </w:r>
      <w:r w:rsidR="007D4C88" w:rsidRPr="00713A2D">
        <w:rPr>
          <w:rFonts w:asciiTheme="majorHAnsi" w:hAnsiTheme="majorHAnsi" w:cstheme="majorHAnsi"/>
          <w:sz w:val="24"/>
          <w:szCs w:val="24"/>
        </w:rPr>
        <w:t>GSU</w:t>
      </w:r>
      <w:r w:rsidR="00F2477D" w:rsidRPr="00713A2D">
        <w:rPr>
          <w:rFonts w:asciiTheme="majorHAnsi" w:hAnsiTheme="majorHAnsi" w:cstheme="majorHAnsi"/>
          <w:sz w:val="24"/>
          <w:szCs w:val="24"/>
        </w:rPr>
        <w:t>,</w:t>
      </w:r>
      <w:r w:rsidRPr="00713A2D">
        <w:rPr>
          <w:rFonts w:asciiTheme="majorHAnsi" w:hAnsiTheme="majorHAnsi" w:cstheme="majorHAnsi"/>
          <w:sz w:val="24"/>
          <w:szCs w:val="24"/>
        </w:rPr>
        <w:t xml:space="preserve"> în detrimentul misiunilor</w:t>
      </w:r>
      <w:r w:rsidRPr="00166426">
        <w:rPr>
          <w:rFonts w:asciiTheme="majorHAnsi" w:hAnsiTheme="majorHAnsi" w:cstheme="majorHAnsi"/>
          <w:sz w:val="24"/>
          <w:szCs w:val="24"/>
        </w:rPr>
        <w:t xml:space="preserve"> de audit,</w:t>
      </w:r>
      <w:r w:rsidR="007D4C88">
        <w:rPr>
          <w:rFonts w:asciiTheme="majorHAnsi" w:hAnsiTheme="majorHAnsi" w:cstheme="majorHAnsi"/>
          <w:sz w:val="24"/>
          <w:szCs w:val="24"/>
        </w:rPr>
        <w:t xml:space="preserve"> aceasta</w:t>
      </w:r>
      <w:r w:rsidRPr="00166426">
        <w:rPr>
          <w:rFonts w:asciiTheme="majorHAnsi" w:hAnsiTheme="majorHAnsi" w:cstheme="majorHAnsi"/>
          <w:sz w:val="24"/>
          <w:szCs w:val="24"/>
        </w:rPr>
        <w:t>, structural, n</w:t>
      </w:r>
      <w:r w:rsidR="007D4C88">
        <w:rPr>
          <w:rFonts w:asciiTheme="majorHAnsi" w:hAnsiTheme="majorHAnsi" w:cstheme="majorHAnsi"/>
          <w:sz w:val="24"/>
          <w:szCs w:val="24"/>
        </w:rPr>
        <w:t>e</w:t>
      </w:r>
      <w:r w:rsidRPr="00166426">
        <w:rPr>
          <w:rFonts w:asciiTheme="majorHAnsi" w:hAnsiTheme="majorHAnsi" w:cstheme="majorHAnsi"/>
          <w:sz w:val="24"/>
          <w:szCs w:val="24"/>
        </w:rPr>
        <w:t>subordon</w:t>
      </w:r>
      <w:r w:rsidR="007D4C88">
        <w:rPr>
          <w:rFonts w:asciiTheme="majorHAnsi" w:hAnsiTheme="majorHAnsi" w:cstheme="majorHAnsi"/>
          <w:sz w:val="24"/>
          <w:szCs w:val="24"/>
        </w:rPr>
        <w:t>ându-se</w:t>
      </w:r>
      <w:r w:rsidRPr="00166426">
        <w:rPr>
          <w:rFonts w:asciiTheme="majorHAnsi" w:hAnsiTheme="majorHAnsi" w:cstheme="majorHAnsi"/>
          <w:sz w:val="24"/>
          <w:szCs w:val="24"/>
        </w:rPr>
        <w:t xml:space="preserve"> conducerii IGSU, ceea ce contravine prevederilor Legii nr.229 din 23.09.2010</w:t>
      </w:r>
      <w:r w:rsidRPr="00166426">
        <w:rPr>
          <w:rStyle w:val="aa"/>
          <w:rFonts w:asciiTheme="majorHAnsi" w:hAnsiTheme="majorHAnsi" w:cstheme="majorHAnsi"/>
          <w:sz w:val="24"/>
          <w:szCs w:val="24"/>
        </w:rPr>
        <w:footnoteReference w:id="27"/>
      </w:r>
      <w:r w:rsidRPr="00166426">
        <w:rPr>
          <w:rFonts w:asciiTheme="majorHAnsi" w:hAnsiTheme="majorHAnsi" w:cstheme="majorHAnsi"/>
          <w:sz w:val="24"/>
          <w:szCs w:val="24"/>
        </w:rPr>
        <w:t xml:space="preserve">. </w:t>
      </w:r>
      <w:r w:rsidRPr="00166426">
        <w:rPr>
          <w:rFonts w:asciiTheme="majorHAnsi" w:hAnsiTheme="majorHAnsi" w:cstheme="majorHAnsi"/>
          <w:iCs/>
          <w:color w:val="000000"/>
          <w:sz w:val="24"/>
          <w:szCs w:val="24"/>
        </w:rPr>
        <w:t xml:space="preserve">Din lipsa unităților de audit intern, nu s-au efectuat misiuni de asigurare și consiliere </w:t>
      </w:r>
      <w:r w:rsidRPr="00166426">
        <w:rPr>
          <w:rFonts w:asciiTheme="majorHAnsi" w:hAnsiTheme="majorHAnsi" w:cstheme="majorHAnsi"/>
          <w:sz w:val="24"/>
          <w:szCs w:val="24"/>
        </w:rPr>
        <w:t>în cadrul a 4 instituții</w:t>
      </w:r>
      <w:r w:rsidRPr="00166426">
        <w:rPr>
          <w:rStyle w:val="aa"/>
          <w:rFonts w:asciiTheme="majorHAnsi" w:hAnsiTheme="majorHAnsi" w:cstheme="majorHAnsi"/>
          <w:sz w:val="24"/>
          <w:szCs w:val="24"/>
        </w:rPr>
        <w:footnoteReference w:id="28"/>
      </w:r>
      <w:r w:rsidRPr="00166426">
        <w:rPr>
          <w:rFonts w:asciiTheme="majorHAnsi" w:hAnsiTheme="majorHAnsi" w:cstheme="majorHAnsi"/>
          <w:sz w:val="24"/>
          <w:szCs w:val="24"/>
        </w:rPr>
        <w:t xml:space="preserve"> din subordinea ministerului. De menționat că, în anul 2022, unele misiuni de audit la aceste instituții au fost efectuate de către auditorii Direcției audit intern din cadrul </w:t>
      </w:r>
      <w:r w:rsidR="0092316E">
        <w:rPr>
          <w:rFonts w:asciiTheme="majorHAnsi" w:hAnsiTheme="majorHAnsi" w:cstheme="majorHAnsi"/>
          <w:sz w:val="24"/>
          <w:szCs w:val="24"/>
        </w:rPr>
        <w:t>Aparatului Central (</w:t>
      </w:r>
      <w:r w:rsidRPr="00166426">
        <w:rPr>
          <w:rFonts w:asciiTheme="majorHAnsi" w:hAnsiTheme="majorHAnsi" w:cstheme="majorHAnsi"/>
          <w:sz w:val="24"/>
          <w:szCs w:val="24"/>
        </w:rPr>
        <w:t>AC</w:t>
      </w:r>
      <w:r w:rsidR="0092316E">
        <w:rPr>
          <w:rFonts w:asciiTheme="majorHAnsi" w:hAnsiTheme="majorHAnsi" w:cstheme="majorHAnsi"/>
          <w:sz w:val="24"/>
          <w:szCs w:val="24"/>
        </w:rPr>
        <w:t>)</w:t>
      </w:r>
      <w:r w:rsidRPr="00166426">
        <w:rPr>
          <w:rFonts w:asciiTheme="majorHAnsi" w:hAnsiTheme="majorHAnsi" w:cstheme="majorHAnsi"/>
          <w:sz w:val="24"/>
          <w:szCs w:val="24"/>
        </w:rPr>
        <w:t xml:space="preserve"> al MAI.</w:t>
      </w:r>
      <w:r w:rsidR="003E37BE">
        <w:rPr>
          <w:rFonts w:asciiTheme="majorHAnsi" w:hAnsiTheme="majorHAnsi" w:cstheme="majorHAnsi"/>
          <w:sz w:val="24"/>
          <w:szCs w:val="24"/>
        </w:rPr>
        <w:t xml:space="preserve"> </w:t>
      </w:r>
      <w:r w:rsidR="00AA378F" w:rsidRPr="00166426">
        <w:rPr>
          <w:rFonts w:asciiTheme="majorHAnsi" w:hAnsiTheme="majorHAnsi" w:cstheme="majorHAnsi"/>
          <w:noProof/>
          <w:sz w:val="24"/>
          <w:szCs w:val="24"/>
        </w:rPr>
        <w:t>Urmare</w:t>
      </w:r>
      <w:r w:rsidR="00AA378F" w:rsidRPr="00166426">
        <w:rPr>
          <w:rFonts w:asciiTheme="majorHAnsi" w:hAnsiTheme="majorHAnsi" w:cstheme="majorHAnsi"/>
          <w:iCs/>
          <w:noProof/>
          <w:color w:val="000000"/>
          <w:sz w:val="24"/>
          <w:szCs w:val="24"/>
        </w:rPr>
        <w:t xml:space="preserve"> misiunilor de audit</w:t>
      </w:r>
      <w:r w:rsidR="00AB3523">
        <w:rPr>
          <w:rFonts w:asciiTheme="majorHAnsi" w:hAnsiTheme="majorHAnsi" w:cstheme="majorHAnsi"/>
          <w:iCs/>
          <w:noProof/>
          <w:color w:val="000000"/>
          <w:sz w:val="24"/>
          <w:szCs w:val="24"/>
        </w:rPr>
        <w:t xml:space="preserve"> intern</w:t>
      </w:r>
      <w:r w:rsidR="007D4C88">
        <w:rPr>
          <w:rFonts w:asciiTheme="majorHAnsi" w:hAnsiTheme="majorHAnsi" w:cstheme="majorHAnsi"/>
          <w:iCs/>
          <w:noProof/>
          <w:color w:val="000000"/>
          <w:sz w:val="24"/>
          <w:szCs w:val="24"/>
        </w:rPr>
        <w:t>,</w:t>
      </w:r>
      <w:r w:rsidR="00AA378F" w:rsidRPr="00166426">
        <w:rPr>
          <w:rFonts w:asciiTheme="majorHAnsi" w:hAnsiTheme="majorHAnsi" w:cstheme="majorHAnsi"/>
          <w:noProof/>
          <w:sz w:val="24"/>
          <w:szCs w:val="24"/>
        </w:rPr>
        <w:t xml:space="preserve"> instituțiile auditate din subordinea MAI au </w:t>
      </w:r>
      <w:r w:rsidR="00AA378F" w:rsidRPr="00166426">
        <w:rPr>
          <w:rFonts w:asciiTheme="majorHAnsi" w:hAnsiTheme="majorHAnsi" w:cstheme="majorHAnsi"/>
          <w:sz w:val="24"/>
          <w:szCs w:val="24"/>
        </w:rPr>
        <w:t>implementat 198 de recomandări</w:t>
      </w:r>
      <w:r w:rsidR="00AA378F" w:rsidRPr="00166426">
        <w:rPr>
          <w:rFonts w:asciiTheme="majorHAnsi" w:hAnsiTheme="majorHAnsi" w:cstheme="majorHAnsi"/>
          <w:iCs/>
          <w:noProof/>
          <w:color w:val="000000"/>
          <w:sz w:val="24"/>
          <w:szCs w:val="24"/>
        </w:rPr>
        <w:t xml:space="preserve"> din totalul</w:t>
      </w:r>
      <w:r w:rsidR="00AA378F" w:rsidRPr="00166426">
        <w:rPr>
          <w:rFonts w:asciiTheme="majorHAnsi" w:hAnsiTheme="majorHAnsi" w:cstheme="majorHAnsi"/>
          <w:noProof/>
          <w:sz w:val="24"/>
          <w:szCs w:val="24"/>
        </w:rPr>
        <w:t xml:space="preserve"> recomandărilor înaintate</w:t>
      </w:r>
      <w:r w:rsidR="007D4C88">
        <w:rPr>
          <w:rFonts w:asciiTheme="majorHAnsi" w:hAnsiTheme="majorHAnsi" w:cstheme="majorHAnsi"/>
          <w:noProof/>
          <w:sz w:val="24"/>
          <w:szCs w:val="24"/>
        </w:rPr>
        <w:t>,</w:t>
      </w:r>
      <w:r w:rsidR="00AA378F" w:rsidRPr="00166426">
        <w:rPr>
          <w:rFonts w:asciiTheme="majorHAnsi" w:hAnsiTheme="majorHAnsi" w:cstheme="majorHAnsi"/>
          <w:noProof/>
          <w:sz w:val="24"/>
          <w:szCs w:val="24"/>
        </w:rPr>
        <w:t xml:space="preserve"> 103 recomandări </w:t>
      </w:r>
      <w:r w:rsidR="007D4C88">
        <w:rPr>
          <w:rFonts w:asciiTheme="majorHAnsi" w:hAnsiTheme="majorHAnsi" w:cstheme="majorHAnsi"/>
          <w:noProof/>
          <w:sz w:val="24"/>
          <w:szCs w:val="24"/>
        </w:rPr>
        <w:t>fiind</w:t>
      </w:r>
      <w:r w:rsidR="00AA378F" w:rsidRPr="00166426">
        <w:rPr>
          <w:rFonts w:asciiTheme="majorHAnsi" w:hAnsiTheme="majorHAnsi" w:cstheme="majorHAnsi"/>
          <w:noProof/>
          <w:sz w:val="24"/>
          <w:szCs w:val="24"/>
        </w:rPr>
        <w:t xml:space="preserve"> implementate parțial, </w:t>
      </w:r>
      <w:r w:rsidR="00AA378F" w:rsidRPr="00166426">
        <w:rPr>
          <w:rFonts w:asciiTheme="majorHAnsi" w:hAnsiTheme="majorHAnsi" w:cstheme="majorHAnsi"/>
          <w:sz w:val="24"/>
          <w:szCs w:val="24"/>
        </w:rPr>
        <w:t>iar</w:t>
      </w:r>
      <w:r w:rsidR="00AA378F" w:rsidRPr="00166426">
        <w:rPr>
          <w:rFonts w:asciiTheme="majorHAnsi" w:hAnsiTheme="majorHAnsi" w:cstheme="majorHAnsi"/>
          <w:noProof/>
          <w:sz w:val="24"/>
          <w:szCs w:val="24"/>
        </w:rPr>
        <w:t xml:space="preserve"> 101 recomandări au rămas neimplementate.</w:t>
      </w:r>
    </w:p>
    <w:p w14:paraId="6E675CB2" w14:textId="7227B814" w:rsidR="00E92C6B" w:rsidRPr="00166426" w:rsidRDefault="00E92C6B" w:rsidP="006B50E5">
      <w:pPr>
        <w:spacing w:after="120" w:line="276" w:lineRule="auto"/>
        <w:jc w:val="both"/>
        <w:rPr>
          <w:rFonts w:asciiTheme="majorHAnsi" w:hAnsiTheme="majorHAnsi" w:cstheme="majorHAnsi"/>
          <w:noProof/>
          <w:sz w:val="24"/>
          <w:szCs w:val="24"/>
        </w:rPr>
      </w:pPr>
      <w:r w:rsidRPr="00166426">
        <w:rPr>
          <w:rFonts w:asciiTheme="majorHAnsi" w:hAnsiTheme="majorHAnsi" w:cstheme="majorHAnsi"/>
          <w:noProof/>
          <w:sz w:val="24"/>
          <w:szCs w:val="24"/>
        </w:rPr>
        <w:t>Majoritatea conducătorilor subdiviziunilor de audit intern din cadrul instituțiilor</w:t>
      </w:r>
      <w:r w:rsidR="003E37BE">
        <w:rPr>
          <w:rFonts w:asciiTheme="majorHAnsi" w:hAnsiTheme="majorHAnsi" w:cstheme="majorHAnsi"/>
          <w:noProof/>
          <w:sz w:val="24"/>
          <w:szCs w:val="24"/>
        </w:rPr>
        <w:t xml:space="preserve"> subordonate</w:t>
      </w:r>
      <w:r w:rsidRPr="00166426">
        <w:rPr>
          <w:rFonts w:asciiTheme="majorHAnsi" w:hAnsiTheme="majorHAnsi" w:cstheme="majorHAnsi"/>
          <w:noProof/>
          <w:sz w:val="24"/>
          <w:szCs w:val="24"/>
        </w:rPr>
        <w:t xml:space="preserve"> MAI</w:t>
      </w:r>
      <w:r w:rsidR="007D4C88">
        <w:rPr>
          <w:rFonts w:asciiTheme="majorHAnsi" w:hAnsiTheme="majorHAnsi" w:cstheme="majorHAnsi"/>
          <w:noProof/>
          <w:sz w:val="24"/>
          <w:szCs w:val="24"/>
        </w:rPr>
        <w:t xml:space="preserve">, </w:t>
      </w:r>
      <w:r w:rsidRPr="00166426">
        <w:rPr>
          <w:rFonts w:asciiTheme="majorHAnsi" w:hAnsiTheme="majorHAnsi" w:cstheme="majorHAnsi"/>
          <w:noProof/>
          <w:sz w:val="24"/>
          <w:szCs w:val="24"/>
        </w:rPr>
        <w:t xml:space="preserve"> cu excepția celor din AC al MAI </w:t>
      </w:r>
      <w:r w:rsidRPr="00AB0F9A">
        <w:rPr>
          <w:rFonts w:asciiTheme="majorHAnsi" w:hAnsiTheme="majorHAnsi" w:cstheme="majorHAnsi"/>
          <w:noProof/>
          <w:sz w:val="24"/>
          <w:szCs w:val="24"/>
        </w:rPr>
        <w:t xml:space="preserve">și </w:t>
      </w:r>
      <w:r w:rsidRPr="00857069">
        <w:rPr>
          <w:rFonts w:asciiTheme="majorHAnsi" w:hAnsiTheme="majorHAnsi" w:cstheme="majorHAnsi"/>
          <w:noProof/>
          <w:sz w:val="24"/>
          <w:szCs w:val="24"/>
        </w:rPr>
        <w:t>I</w:t>
      </w:r>
      <w:r w:rsidR="00DB191E" w:rsidRPr="00857069">
        <w:rPr>
          <w:rFonts w:asciiTheme="majorHAnsi" w:hAnsiTheme="majorHAnsi" w:cstheme="majorHAnsi"/>
          <w:noProof/>
          <w:sz w:val="24"/>
          <w:szCs w:val="24"/>
        </w:rPr>
        <w:t xml:space="preserve">nspectoratul </w:t>
      </w:r>
      <w:r w:rsidRPr="00857069">
        <w:rPr>
          <w:rFonts w:asciiTheme="majorHAnsi" w:hAnsiTheme="majorHAnsi" w:cstheme="majorHAnsi"/>
          <w:noProof/>
          <w:sz w:val="24"/>
          <w:szCs w:val="24"/>
        </w:rPr>
        <w:t>G</w:t>
      </w:r>
      <w:r w:rsidR="00DB191E" w:rsidRPr="00857069">
        <w:rPr>
          <w:rFonts w:asciiTheme="majorHAnsi" w:hAnsiTheme="majorHAnsi" w:cstheme="majorHAnsi"/>
          <w:noProof/>
          <w:sz w:val="24"/>
          <w:szCs w:val="24"/>
        </w:rPr>
        <w:t>eneral</w:t>
      </w:r>
      <w:r w:rsidR="00DB191E">
        <w:rPr>
          <w:rFonts w:asciiTheme="majorHAnsi" w:hAnsiTheme="majorHAnsi" w:cstheme="majorHAnsi"/>
          <w:noProof/>
          <w:sz w:val="24"/>
          <w:szCs w:val="24"/>
        </w:rPr>
        <w:t xml:space="preserve"> al </w:t>
      </w:r>
      <w:r w:rsidRPr="00166426">
        <w:rPr>
          <w:rFonts w:asciiTheme="majorHAnsi" w:hAnsiTheme="majorHAnsi" w:cstheme="majorHAnsi"/>
          <w:noProof/>
          <w:sz w:val="24"/>
          <w:szCs w:val="24"/>
        </w:rPr>
        <w:t>P</w:t>
      </w:r>
      <w:r w:rsidR="00DB191E">
        <w:rPr>
          <w:rFonts w:asciiTheme="majorHAnsi" w:hAnsiTheme="majorHAnsi" w:cstheme="majorHAnsi"/>
          <w:noProof/>
          <w:sz w:val="24"/>
          <w:szCs w:val="24"/>
        </w:rPr>
        <w:t>oli</w:t>
      </w:r>
      <w:r w:rsidR="007D4C88">
        <w:rPr>
          <w:rFonts w:asciiTheme="majorHAnsi" w:hAnsiTheme="majorHAnsi" w:cstheme="majorHAnsi"/>
          <w:noProof/>
          <w:sz w:val="24"/>
          <w:szCs w:val="24"/>
        </w:rPr>
        <w:t>ț</w:t>
      </w:r>
      <w:r w:rsidR="00DB191E">
        <w:rPr>
          <w:rFonts w:asciiTheme="majorHAnsi" w:hAnsiTheme="majorHAnsi" w:cstheme="majorHAnsi"/>
          <w:noProof/>
          <w:sz w:val="24"/>
          <w:szCs w:val="24"/>
        </w:rPr>
        <w:t xml:space="preserve">iei de </w:t>
      </w:r>
      <w:r w:rsidRPr="00166426">
        <w:rPr>
          <w:rFonts w:asciiTheme="majorHAnsi" w:hAnsiTheme="majorHAnsi" w:cstheme="majorHAnsi"/>
          <w:noProof/>
          <w:sz w:val="24"/>
          <w:szCs w:val="24"/>
        </w:rPr>
        <w:t>F</w:t>
      </w:r>
      <w:r w:rsidR="00DB191E">
        <w:rPr>
          <w:rFonts w:asciiTheme="majorHAnsi" w:hAnsiTheme="majorHAnsi" w:cstheme="majorHAnsi"/>
          <w:noProof/>
          <w:sz w:val="24"/>
          <w:szCs w:val="24"/>
        </w:rPr>
        <w:t>rontieră</w:t>
      </w:r>
      <w:r w:rsidR="00EE6656">
        <w:rPr>
          <w:rFonts w:asciiTheme="majorHAnsi" w:hAnsiTheme="majorHAnsi" w:cstheme="majorHAnsi"/>
          <w:noProof/>
          <w:sz w:val="24"/>
          <w:szCs w:val="24"/>
        </w:rPr>
        <w:t xml:space="preserve"> (IGPF)</w:t>
      </w:r>
      <w:r w:rsidR="00F2477D">
        <w:rPr>
          <w:rFonts w:asciiTheme="majorHAnsi" w:hAnsiTheme="majorHAnsi" w:cstheme="majorHAnsi"/>
          <w:noProof/>
          <w:sz w:val="24"/>
          <w:szCs w:val="24"/>
        </w:rPr>
        <w:t>,</w:t>
      </w:r>
      <w:r w:rsidRPr="00166426">
        <w:rPr>
          <w:rFonts w:asciiTheme="majorHAnsi" w:hAnsiTheme="majorHAnsi" w:cstheme="majorHAnsi"/>
          <w:noProof/>
          <w:sz w:val="24"/>
          <w:szCs w:val="24"/>
        </w:rPr>
        <w:t xml:space="preserve"> nu sunt certificați</w:t>
      </w:r>
      <w:r w:rsidR="007D4C88">
        <w:rPr>
          <w:rFonts w:asciiTheme="majorHAnsi" w:hAnsiTheme="majorHAnsi" w:cstheme="majorHAnsi"/>
          <w:noProof/>
          <w:sz w:val="24"/>
          <w:szCs w:val="24"/>
        </w:rPr>
        <w:t>,</w:t>
      </w:r>
      <w:r w:rsidRPr="00166426">
        <w:rPr>
          <w:rFonts w:asciiTheme="majorHAnsi" w:hAnsiTheme="majorHAnsi" w:cstheme="majorHAnsi"/>
          <w:noProof/>
          <w:sz w:val="24"/>
          <w:szCs w:val="24"/>
        </w:rPr>
        <w:t xml:space="preserve"> cel pu</w:t>
      </w:r>
      <w:r w:rsidR="007D4C88">
        <w:rPr>
          <w:rFonts w:asciiTheme="majorHAnsi" w:hAnsiTheme="majorHAnsi" w:cstheme="majorHAnsi"/>
          <w:noProof/>
          <w:sz w:val="24"/>
          <w:szCs w:val="24"/>
        </w:rPr>
        <w:t>ț</w:t>
      </w:r>
      <w:r w:rsidRPr="00166426">
        <w:rPr>
          <w:rFonts w:asciiTheme="majorHAnsi" w:hAnsiTheme="majorHAnsi" w:cstheme="majorHAnsi"/>
          <w:noProof/>
          <w:sz w:val="24"/>
          <w:szCs w:val="24"/>
        </w:rPr>
        <w:t>in</w:t>
      </w:r>
      <w:r w:rsidR="007D4C88">
        <w:rPr>
          <w:rFonts w:asciiTheme="majorHAnsi" w:hAnsiTheme="majorHAnsi" w:cstheme="majorHAnsi"/>
          <w:noProof/>
          <w:sz w:val="24"/>
          <w:szCs w:val="24"/>
        </w:rPr>
        <w:t>,</w:t>
      </w:r>
      <w:r w:rsidRPr="00166426">
        <w:rPr>
          <w:rFonts w:asciiTheme="majorHAnsi" w:hAnsiTheme="majorHAnsi" w:cstheme="majorHAnsi"/>
          <w:noProof/>
          <w:sz w:val="24"/>
          <w:szCs w:val="24"/>
        </w:rPr>
        <w:t xml:space="preserve"> la nivelul de bază.</w:t>
      </w:r>
    </w:p>
    <w:p w14:paraId="0E5C10C7" w14:textId="4BC55CCA" w:rsidR="00613E42" w:rsidRPr="00166426" w:rsidRDefault="003F698D" w:rsidP="006B50E5">
      <w:pPr>
        <w:tabs>
          <w:tab w:val="left" w:pos="426"/>
          <w:tab w:val="center" w:pos="4844"/>
          <w:tab w:val="right" w:pos="9689"/>
        </w:tabs>
        <w:spacing w:after="120" w:line="276" w:lineRule="auto"/>
        <w:jc w:val="both"/>
        <w:rPr>
          <w:rFonts w:asciiTheme="majorHAnsi" w:eastAsia="Times New Roman" w:hAnsiTheme="majorHAnsi" w:cstheme="majorHAnsi"/>
          <w:color w:val="000000" w:themeColor="text1"/>
          <w:sz w:val="24"/>
          <w:szCs w:val="24"/>
        </w:rPr>
      </w:pPr>
      <w:r w:rsidRPr="003F698D">
        <w:rPr>
          <w:rFonts w:asciiTheme="majorHAnsi" w:eastAsia="Times New Roman" w:hAnsiTheme="majorHAnsi" w:cstheme="majorHAnsi"/>
          <w:b/>
          <w:color w:val="000000" w:themeColor="text1"/>
          <w:sz w:val="24"/>
          <w:szCs w:val="24"/>
        </w:rPr>
        <w:t>5.3.</w:t>
      </w:r>
      <w:r>
        <w:rPr>
          <w:rFonts w:asciiTheme="majorHAnsi" w:eastAsia="Times New Roman" w:hAnsiTheme="majorHAnsi" w:cstheme="majorHAnsi"/>
          <w:color w:val="000000" w:themeColor="text1"/>
          <w:sz w:val="24"/>
          <w:szCs w:val="24"/>
        </w:rPr>
        <w:t xml:space="preserve"> </w:t>
      </w:r>
      <w:r w:rsidR="003C2598" w:rsidRPr="00166426">
        <w:rPr>
          <w:rFonts w:asciiTheme="majorHAnsi" w:eastAsia="Times New Roman" w:hAnsiTheme="majorHAnsi" w:cstheme="majorHAnsi"/>
          <w:color w:val="000000" w:themeColor="text1"/>
          <w:sz w:val="24"/>
          <w:szCs w:val="24"/>
        </w:rPr>
        <w:t>În vederea remedierii erorilor constatate în anul 202</w:t>
      </w:r>
      <w:r w:rsidR="00E47BFB" w:rsidRPr="00166426">
        <w:rPr>
          <w:rFonts w:asciiTheme="majorHAnsi" w:eastAsia="Times New Roman" w:hAnsiTheme="majorHAnsi" w:cstheme="majorHAnsi"/>
          <w:color w:val="000000" w:themeColor="text1"/>
          <w:sz w:val="24"/>
          <w:szCs w:val="24"/>
        </w:rPr>
        <w:t>1</w:t>
      </w:r>
      <w:r w:rsidR="003C2598" w:rsidRPr="00166426">
        <w:rPr>
          <w:rFonts w:asciiTheme="majorHAnsi" w:eastAsia="Times New Roman" w:hAnsiTheme="majorHAnsi" w:cstheme="majorHAnsi"/>
          <w:color w:val="000000" w:themeColor="text1"/>
          <w:sz w:val="24"/>
          <w:szCs w:val="24"/>
        </w:rPr>
        <w:t>, Curtea de Conturi, prin Hotărârea nr.3</w:t>
      </w:r>
      <w:r w:rsidR="00BE2ED4" w:rsidRPr="00166426">
        <w:rPr>
          <w:rFonts w:asciiTheme="majorHAnsi" w:eastAsia="Times New Roman" w:hAnsiTheme="majorHAnsi" w:cstheme="majorHAnsi"/>
          <w:color w:val="000000" w:themeColor="text1"/>
          <w:sz w:val="24"/>
          <w:szCs w:val="24"/>
        </w:rPr>
        <w:t>3</w:t>
      </w:r>
      <w:r w:rsidR="003C2598" w:rsidRPr="00166426">
        <w:rPr>
          <w:rFonts w:asciiTheme="majorHAnsi" w:eastAsia="Times New Roman" w:hAnsiTheme="majorHAnsi" w:cstheme="majorHAnsi"/>
          <w:color w:val="000000" w:themeColor="text1"/>
          <w:sz w:val="24"/>
          <w:szCs w:val="24"/>
        </w:rPr>
        <w:t xml:space="preserve"> din </w:t>
      </w:r>
      <w:r w:rsidR="00BE2ED4" w:rsidRPr="00166426">
        <w:rPr>
          <w:rFonts w:asciiTheme="majorHAnsi" w:eastAsia="Times New Roman" w:hAnsiTheme="majorHAnsi" w:cstheme="majorHAnsi"/>
          <w:color w:val="000000" w:themeColor="text1"/>
          <w:sz w:val="24"/>
          <w:szCs w:val="24"/>
        </w:rPr>
        <w:t>01</w:t>
      </w:r>
      <w:r w:rsidR="003C2598" w:rsidRPr="00166426">
        <w:rPr>
          <w:rFonts w:asciiTheme="majorHAnsi" w:eastAsia="Times New Roman" w:hAnsiTheme="majorHAnsi" w:cstheme="majorHAnsi"/>
          <w:color w:val="000000" w:themeColor="text1"/>
          <w:sz w:val="24"/>
          <w:szCs w:val="24"/>
        </w:rPr>
        <w:t>.0</w:t>
      </w:r>
      <w:r w:rsidR="00BE2ED4" w:rsidRPr="00166426">
        <w:rPr>
          <w:rFonts w:asciiTheme="majorHAnsi" w:eastAsia="Times New Roman" w:hAnsiTheme="majorHAnsi" w:cstheme="majorHAnsi"/>
          <w:color w:val="000000" w:themeColor="text1"/>
          <w:sz w:val="24"/>
          <w:szCs w:val="24"/>
        </w:rPr>
        <w:t>7</w:t>
      </w:r>
      <w:r w:rsidR="003C2598" w:rsidRPr="00166426">
        <w:rPr>
          <w:rFonts w:asciiTheme="majorHAnsi" w:eastAsia="Times New Roman" w:hAnsiTheme="majorHAnsi" w:cstheme="majorHAnsi"/>
          <w:color w:val="000000" w:themeColor="text1"/>
          <w:sz w:val="24"/>
          <w:szCs w:val="24"/>
        </w:rPr>
        <w:t>.202</w:t>
      </w:r>
      <w:r w:rsidR="00BE2ED4" w:rsidRPr="00166426">
        <w:rPr>
          <w:rFonts w:asciiTheme="majorHAnsi" w:eastAsia="Times New Roman" w:hAnsiTheme="majorHAnsi" w:cstheme="majorHAnsi"/>
          <w:color w:val="000000" w:themeColor="text1"/>
          <w:sz w:val="24"/>
          <w:szCs w:val="24"/>
        </w:rPr>
        <w:t>2</w:t>
      </w:r>
      <w:r w:rsidR="003C2598" w:rsidRPr="00166426">
        <w:rPr>
          <w:rStyle w:val="aa"/>
          <w:rFonts w:asciiTheme="majorHAnsi" w:eastAsia="Times New Roman" w:hAnsiTheme="majorHAnsi" w:cstheme="majorHAnsi"/>
          <w:noProof/>
          <w:sz w:val="24"/>
          <w:szCs w:val="24"/>
        </w:rPr>
        <w:footnoteReference w:id="29"/>
      </w:r>
      <w:r w:rsidR="003C2598" w:rsidRPr="00166426">
        <w:rPr>
          <w:rFonts w:asciiTheme="majorHAnsi" w:eastAsia="Times New Roman" w:hAnsiTheme="majorHAnsi" w:cstheme="majorHAnsi"/>
          <w:color w:val="000000" w:themeColor="text1"/>
          <w:sz w:val="24"/>
          <w:szCs w:val="24"/>
        </w:rPr>
        <w:t xml:space="preserve">, a înaintat </w:t>
      </w:r>
      <w:r w:rsidR="003C2598" w:rsidRPr="00166426">
        <w:rPr>
          <w:rFonts w:asciiTheme="majorHAnsi" w:hAnsiTheme="majorHAnsi" w:cstheme="majorHAnsi"/>
          <w:sz w:val="24"/>
          <w:szCs w:val="24"/>
        </w:rPr>
        <w:t>Ministerului Afacerilor Interne 11</w:t>
      </w:r>
      <w:r w:rsidR="003C2598" w:rsidRPr="00166426">
        <w:rPr>
          <w:rFonts w:asciiTheme="majorHAnsi" w:eastAsia="Times New Roman" w:hAnsiTheme="majorHAnsi" w:cstheme="majorHAnsi"/>
          <w:color w:val="000000" w:themeColor="text1"/>
          <w:sz w:val="24"/>
          <w:szCs w:val="24"/>
        </w:rPr>
        <w:t xml:space="preserve"> recomandări. De menționat că </w:t>
      </w:r>
      <w:r w:rsidR="00BE2ED4" w:rsidRPr="00166426">
        <w:rPr>
          <w:rFonts w:asciiTheme="majorHAnsi" w:eastAsia="Times New Roman" w:hAnsiTheme="majorHAnsi" w:cstheme="majorHAnsi"/>
          <w:color w:val="000000" w:themeColor="text1"/>
          <w:sz w:val="24"/>
          <w:szCs w:val="24"/>
        </w:rPr>
        <w:t>4</w:t>
      </w:r>
      <w:r w:rsidR="003C2598" w:rsidRPr="00166426">
        <w:rPr>
          <w:rFonts w:asciiTheme="majorHAnsi" w:eastAsia="Times New Roman" w:hAnsiTheme="majorHAnsi" w:cstheme="majorHAnsi"/>
          <w:noProof/>
          <w:sz w:val="24"/>
          <w:szCs w:val="24"/>
          <w:lang w:eastAsia="ru-RU"/>
        </w:rPr>
        <w:t xml:space="preserve"> recomandări (</w:t>
      </w:r>
      <w:r w:rsidR="00BE2ED4" w:rsidRPr="00166426">
        <w:rPr>
          <w:rFonts w:asciiTheme="majorHAnsi" w:eastAsia="Times New Roman" w:hAnsiTheme="majorHAnsi" w:cstheme="majorHAnsi"/>
          <w:noProof/>
          <w:sz w:val="24"/>
          <w:szCs w:val="24"/>
          <w:lang w:eastAsia="ru-RU"/>
        </w:rPr>
        <w:t>36,4</w:t>
      </w:r>
      <w:r w:rsidR="003C2598" w:rsidRPr="00166426">
        <w:rPr>
          <w:rFonts w:asciiTheme="majorHAnsi" w:eastAsia="Times New Roman" w:hAnsiTheme="majorHAnsi" w:cstheme="majorHAnsi"/>
          <w:noProof/>
          <w:sz w:val="24"/>
          <w:szCs w:val="24"/>
          <w:lang w:eastAsia="ru-RU"/>
        </w:rPr>
        <w:t xml:space="preserve">%) au fost implementate integral, iar </w:t>
      </w:r>
      <w:r w:rsidR="00BE2ED4" w:rsidRPr="00166426">
        <w:rPr>
          <w:rFonts w:asciiTheme="majorHAnsi" w:eastAsia="Times New Roman" w:hAnsiTheme="majorHAnsi" w:cstheme="majorHAnsi"/>
          <w:noProof/>
          <w:sz w:val="24"/>
          <w:szCs w:val="24"/>
          <w:lang w:eastAsia="ru-RU"/>
        </w:rPr>
        <w:t>7</w:t>
      </w:r>
      <w:r w:rsidR="003C2598" w:rsidRPr="00166426">
        <w:rPr>
          <w:rFonts w:asciiTheme="majorHAnsi" w:eastAsia="Times New Roman" w:hAnsiTheme="majorHAnsi" w:cstheme="majorHAnsi"/>
          <w:noProof/>
          <w:sz w:val="24"/>
          <w:szCs w:val="24"/>
          <w:lang w:eastAsia="ru-RU"/>
        </w:rPr>
        <w:t xml:space="preserve"> recomandări, sau </w:t>
      </w:r>
      <w:r w:rsidR="00BE2ED4" w:rsidRPr="00166426">
        <w:rPr>
          <w:rFonts w:asciiTheme="majorHAnsi" w:eastAsia="Times New Roman" w:hAnsiTheme="majorHAnsi" w:cstheme="majorHAnsi"/>
          <w:noProof/>
          <w:sz w:val="24"/>
          <w:szCs w:val="24"/>
          <w:lang w:eastAsia="ru-RU"/>
        </w:rPr>
        <w:t>63,6</w:t>
      </w:r>
      <w:r w:rsidR="003C2598" w:rsidRPr="00166426">
        <w:rPr>
          <w:rFonts w:asciiTheme="majorHAnsi" w:eastAsia="Times New Roman" w:hAnsiTheme="majorHAnsi" w:cstheme="majorHAnsi"/>
          <w:noProof/>
          <w:sz w:val="24"/>
          <w:szCs w:val="24"/>
          <w:lang w:eastAsia="ru-RU"/>
        </w:rPr>
        <w:t xml:space="preserve">%, s-au implementat parțial. </w:t>
      </w:r>
      <w:r w:rsidR="003C2598" w:rsidRPr="00166426">
        <w:rPr>
          <w:rFonts w:asciiTheme="majorHAnsi" w:eastAsia="Times New Roman" w:hAnsiTheme="majorHAnsi" w:cstheme="majorHAnsi"/>
          <w:color w:val="000000" w:themeColor="text1"/>
          <w:sz w:val="24"/>
          <w:szCs w:val="24"/>
        </w:rPr>
        <w:t xml:space="preserve">Implementarea parțială a unor recomandări a </w:t>
      </w:r>
      <w:r w:rsidR="00DE59DD" w:rsidRPr="0052219E">
        <w:rPr>
          <w:rFonts w:asciiTheme="majorHAnsi" w:hAnsiTheme="majorHAnsi" w:cstheme="majorHAnsi"/>
          <w:sz w:val="24"/>
          <w:szCs w:val="24"/>
        </w:rPr>
        <w:t>influențat emiterea opiniei modificate</w:t>
      </w:r>
      <w:r w:rsidR="00DE59DD" w:rsidRPr="0052219E">
        <w:rPr>
          <w:rFonts w:asciiTheme="majorHAnsi" w:hAnsiTheme="majorHAnsi" w:cstheme="majorHAnsi"/>
        </w:rPr>
        <w:t xml:space="preserve"> </w:t>
      </w:r>
      <w:r w:rsidR="003C2598" w:rsidRPr="00166426">
        <w:rPr>
          <w:rFonts w:asciiTheme="majorHAnsi" w:eastAsia="Times New Roman" w:hAnsiTheme="majorHAnsi" w:cstheme="majorHAnsi"/>
          <w:color w:val="000000" w:themeColor="text1"/>
          <w:sz w:val="24"/>
          <w:szCs w:val="24"/>
        </w:rPr>
        <w:t>(cu rezervă) și în anul 202</w:t>
      </w:r>
      <w:r w:rsidR="00BE2ED4" w:rsidRPr="00166426">
        <w:rPr>
          <w:rFonts w:asciiTheme="majorHAnsi" w:eastAsia="Times New Roman" w:hAnsiTheme="majorHAnsi" w:cstheme="majorHAnsi"/>
          <w:color w:val="000000" w:themeColor="text1"/>
          <w:sz w:val="24"/>
          <w:szCs w:val="24"/>
        </w:rPr>
        <w:t>2</w:t>
      </w:r>
      <w:r w:rsidR="003C2598" w:rsidRPr="00166426">
        <w:rPr>
          <w:rFonts w:asciiTheme="majorHAnsi" w:eastAsia="Times New Roman" w:hAnsiTheme="majorHAnsi" w:cstheme="majorHAnsi"/>
          <w:color w:val="000000" w:themeColor="text1"/>
          <w:sz w:val="24"/>
          <w:szCs w:val="24"/>
        </w:rPr>
        <w:t>.</w:t>
      </w:r>
      <w:r w:rsidR="00613E42" w:rsidRPr="00166426">
        <w:rPr>
          <w:rFonts w:asciiTheme="majorHAnsi" w:eastAsia="Times New Roman" w:hAnsiTheme="majorHAnsi" w:cstheme="majorHAnsi"/>
          <w:color w:val="000000" w:themeColor="text1"/>
          <w:sz w:val="24"/>
          <w:szCs w:val="24"/>
        </w:rPr>
        <w:t xml:space="preserve"> Urmare implementării recomandărilor</w:t>
      </w:r>
      <w:r w:rsidR="00FB3F0B">
        <w:rPr>
          <w:rFonts w:asciiTheme="majorHAnsi" w:eastAsia="Times New Roman" w:hAnsiTheme="majorHAnsi" w:cstheme="majorHAnsi"/>
          <w:color w:val="000000" w:themeColor="text1"/>
          <w:sz w:val="24"/>
          <w:szCs w:val="24"/>
        </w:rPr>
        <w:t>,</w:t>
      </w:r>
      <w:r w:rsidR="00613E42" w:rsidRPr="00166426">
        <w:rPr>
          <w:rFonts w:asciiTheme="majorHAnsi" w:eastAsia="Times New Roman" w:hAnsiTheme="majorHAnsi" w:cstheme="majorHAnsi"/>
          <w:color w:val="000000" w:themeColor="text1"/>
          <w:sz w:val="24"/>
          <w:szCs w:val="24"/>
        </w:rPr>
        <w:t xml:space="preserve"> Agenția pentru Supraveghere Tehnică</w:t>
      </w:r>
      <w:r w:rsidR="00613E42" w:rsidRPr="00166426">
        <w:rPr>
          <w:rStyle w:val="aa"/>
          <w:rFonts w:asciiTheme="majorHAnsi" w:eastAsia="Times New Roman" w:hAnsiTheme="majorHAnsi" w:cstheme="majorHAnsi"/>
          <w:color w:val="000000" w:themeColor="text1"/>
          <w:sz w:val="24"/>
          <w:szCs w:val="24"/>
        </w:rPr>
        <w:footnoteReference w:id="30"/>
      </w:r>
      <w:r w:rsidR="00613E42" w:rsidRPr="00166426">
        <w:rPr>
          <w:rFonts w:asciiTheme="majorHAnsi" w:eastAsia="Times New Roman" w:hAnsiTheme="majorHAnsi" w:cstheme="majorHAnsi"/>
          <w:color w:val="000000" w:themeColor="text1"/>
          <w:sz w:val="24"/>
          <w:szCs w:val="24"/>
        </w:rPr>
        <w:t xml:space="preserve"> a efectuat controale specializate de verificare a volumelor și costurilor lucrărilor de construcții, reconstrucții și reparații capitale executate la 8 obiective din cadrul MAI, în rezultatul cărora au fost constatate exagerări ale volumelor de lucrări,</w:t>
      </w:r>
      <w:r w:rsidR="001C0745" w:rsidRPr="00166426">
        <w:rPr>
          <w:rFonts w:asciiTheme="majorHAnsi" w:eastAsia="Times New Roman" w:hAnsiTheme="majorHAnsi" w:cstheme="majorHAnsi"/>
          <w:color w:val="000000" w:themeColor="text1"/>
          <w:sz w:val="24"/>
          <w:szCs w:val="24"/>
        </w:rPr>
        <w:t xml:space="preserve"> iar</w:t>
      </w:r>
      <w:r w:rsidR="00613E42" w:rsidRPr="00166426">
        <w:rPr>
          <w:rFonts w:asciiTheme="majorHAnsi" w:eastAsia="Times New Roman" w:hAnsiTheme="majorHAnsi" w:cstheme="majorHAnsi"/>
          <w:color w:val="000000" w:themeColor="text1"/>
          <w:sz w:val="24"/>
          <w:szCs w:val="24"/>
        </w:rPr>
        <w:t xml:space="preserve"> </w:t>
      </w:r>
      <w:r w:rsidR="001C0745" w:rsidRPr="00166426">
        <w:rPr>
          <w:rFonts w:asciiTheme="majorHAnsi" w:eastAsia="Times New Roman" w:hAnsiTheme="majorHAnsi" w:cstheme="majorHAnsi"/>
          <w:color w:val="000000" w:themeColor="text1"/>
          <w:sz w:val="24"/>
          <w:szCs w:val="24"/>
        </w:rPr>
        <w:t>antreprenorilor l</w:t>
      </w:r>
      <w:r w:rsidR="00FB3F0B">
        <w:rPr>
          <w:rFonts w:asciiTheme="majorHAnsi" w:eastAsia="Times New Roman" w:hAnsiTheme="majorHAnsi" w:cstheme="majorHAnsi"/>
          <w:color w:val="000000" w:themeColor="text1"/>
          <w:sz w:val="24"/>
          <w:szCs w:val="24"/>
        </w:rPr>
        <w:t>i s</w:t>
      </w:r>
      <w:r w:rsidR="001C0745" w:rsidRPr="00166426">
        <w:rPr>
          <w:rFonts w:asciiTheme="majorHAnsi" w:eastAsia="Times New Roman" w:hAnsiTheme="majorHAnsi" w:cstheme="majorHAnsi"/>
          <w:color w:val="000000" w:themeColor="text1"/>
          <w:sz w:val="24"/>
          <w:szCs w:val="24"/>
        </w:rPr>
        <w:t xml:space="preserve">-au </w:t>
      </w:r>
      <w:r w:rsidR="00FB3F0B">
        <w:rPr>
          <w:rFonts w:asciiTheme="majorHAnsi" w:eastAsia="Times New Roman" w:hAnsiTheme="majorHAnsi" w:cstheme="majorHAnsi"/>
          <w:color w:val="000000" w:themeColor="text1"/>
          <w:sz w:val="24"/>
          <w:szCs w:val="24"/>
        </w:rPr>
        <w:t xml:space="preserve"> </w:t>
      </w:r>
      <w:r w:rsidR="00613E42" w:rsidRPr="00166426">
        <w:rPr>
          <w:rFonts w:asciiTheme="majorHAnsi" w:eastAsia="Times New Roman" w:hAnsiTheme="majorHAnsi" w:cstheme="majorHAnsi"/>
          <w:color w:val="000000" w:themeColor="text1"/>
          <w:sz w:val="24"/>
          <w:szCs w:val="24"/>
        </w:rPr>
        <w:t xml:space="preserve">aplicat sancțiuni economice </w:t>
      </w:r>
      <w:r w:rsidR="001C0745" w:rsidRPr="00166426">
        <w:rPr>
          <w:rFonts w:asciiTheme="majorHAnsi" w:eastAsia="Times New Roman" w:hAnsiTheme="majorHAnsi" w:cstheme="majorHAnsi"/>
          <w:color w:val="000000" w:themeColor="text1"/>
          <w:sz w:val="24"/>
          <w:szCs w:val="24"/>
        </w:rPr>
        <w:t xml:space="preserve">în sumă de </w:t>
      </w:r>
      <w:r w:rsidR="008902A0" w:rsidRPr="00166426">
        <w:rPr>
          <w:rFonts w:asciiTheme="majorHAnsi" w:eastAsia="Times New Roman" w:hAnsiTheme="majorHAnsi" w:cstheme="majorHAnsi"/>
          <w:color w:val="000000" w:themeColor="text1"/>
          <w:sz w:val="24"/>
          <w:szCs w:val="24"/>
        </w:rPr>
        <w:t>683,8 mii</w:t>
      </w:r>
      <w:r w:rsidR="001C0745" w:rsidRPr="00166426">
        <w:rPr>
          <w:rFonts w:asciiTheme="majorHAnsi" w:eastAsia="Times New Roman" w:hAnsiTheme="majorHAnsi" w:cstheme="majorHAnsi"/>
          <w:color w:val="000000" w:themeColor="text1"/>
          <w:sz w:val="24"/>
          <w:szCs w:val="24"/>
        </w:rPr>
        <w:t xml:space="preserve"> lei</w:t>
      </w:r>
      <w:r w:rsidR="00613E42" w:rsidRPr="00166426">
        <w:rPr>
          <w:rFonts w:asciiTheme="majorHAnsi" w:eastAsia="Times New Roman" w:hAnsiTheme="majorHAnsi" w:cstheme="majorHAnsi"/>
          <w:color w:val="000000" w:themeColor="text1"/>
          <w:sz w:val="24"/>
          <w:szCs w:val="24"/>
        </w:rPr>
        <w:t>. Totodată</w:t>
      </w:r>
      <w:r w:rsidR="001C0745" w:rsidRPr="00166426">
        <w:rPr>
          <w:rFonts w:asciiTheme="majorHAnsi" w:eastAsia="Times New Roman" w:hAnsiTheme="majorHAnsi" w:cstheme="majorHAnsi"/>
          <w:color w:val="000000" w:themeColor="text1"/>
          <w:sz w:val="24"/>
          <w:szCs w:val="24"/>
        </w:rPr>
        <w:t>,</w:t>
      </w:r>
      <w:r w:rsidR="00613E42" w:rsidRPr="00166426">
        <w:rPr>
          <w:rFonts w:asciiTheme="majorHAnsi" w:eastAsia="Times New Roman" w:hAnsiTheme="majorHAnsi" w:cstheme="majorHAnsi"/>
          <w:color w:val="000000" w:themeColor="text1"/>
          <w:sz w:val="24"/>
          <w:szCs w:val="24"/>
        </w:rPr>
        <w:t xml:space="preserve"> </w:t>
      </w:r>
      <w:r w:rsidR="001C0745" w:rsidRPr="00166426">
        <w:rPr>
          <w:rFonts w:asciiTheme="majorHAnsi" w:eastAsia="Times New Roman" w:hAnsiTheme="majorHAnsi" w:cstheme="majorHAnsi"/>
          <w:color w:val="000000" w:themeColor="text1"/>
          <w:sz w:val="24"/>
          <w:szCs w:val="24"/>
        </w:rPr>
        <w:t>4</w:t>
      </w:r>
      <w:r w:rsidR="00613E42" w:rsidRPr="00166426">
        <w:rPr>
          <w:rFonts w:asciiTheme="majorHAnsi" w:hAnsiTheme="majorHAnsi" w:cstheme="majorHAnsi"/>
          <w:noProof/>
          <w:sz w:val="24"/>
          <w:szCs w:val="24"/>
        </w:rPr>
        <w:t xml:space="preserve"> instituții din subordinea MAI au delimitat și înregistrat la organele cadastrale drepturile patrimoniale asupra 88 de clădiri și 5 terenuri din gestiune.</w:t>
      </w:r>
    </w:p>
    <w:p w14:paraId="7CFC5C5C" w14:textId="157CF213" w:rsidR="007F621A" w:rsidRPr="00166426" w:rsidRDefault="00613E42" w:rsidP="006B50E5">
      <w:pPr>
        <w:pStyle w:val="ab"/>
        <w:tabs>
          <w:tab w:val="left" w:pos="161"/>
          <w:tab w:val="left" w:pos="322"/>
        </w:tabs>
        <w:spacing w:after="120" w:line="276" w:lineRule="auto"/>
        <w:ind w:left="38"/>
        <w:contextualSpacing w:val="0"/>
        <w:jc w:val="both"/>
        <w:rPr>
          <w:rFonts w:asciiTheme="majorHAnsi" w:eastAsia="Times New Roman" w:hAnsiTheme="majorHAnsi" w:cstheme="majorHAnsi"/>
          <w:color w:val="000000" w:themeColor="text1"/>
          <w:sz w:val="24"/>
          <w:szCs w:val="24"/>
        </w:rPr>
      </w:pPr>
      <w:r w:rsidRPr="00166426">
        <w:rPr>
          <w:rFonts w:asciiTheme="majorHAnsi" w:eastAsia="Times New Roman" w:hAnsiTheme="majorHAnsi" w:cstheme="majorHAnsi"/>
          <w:noProof/>
          <w:sz w:val="24"/>
          <w:szCs w:val="24"/>
        </w:rPr>
        <w:t xml:space="preserve">Verificarea acțiunilor întreprinse de către MAI în vederea implementării recomandărilor înaintate conform </w:t>
      </w:r>
      <w:r w:rsidRPr="00166426">
        <w:rPr>
          <w:rFonts w:asciiTheme="majorHAnsi" w:hAnsiTheme="majorHAnsi" w:cstheme="majorHAnsi"/>
          <w:sz w:val="24"/>
          <w:szCs w:val="24"/>
        </w:rPr>
        <w:t>Hotărârii Curții de Conturi nr.50 din 10.09.2021</w:t>
      </w:r>
      <w:r w:rsidRPr="00166426">
        <w:rPr>
          <w:rStyle w:val="aa"/>
          <w:rFonts w:asciiTheme="majorHAnsi" w:eastAsia="Times New Roman" w:hAnsiTheme="majorHAnsi" w:cstheme="majorHAnsi"/>
          <w:color w:val="000000"/>
          <w:sz w:val="24"/>
          <w:szCs w:val="24"/>
        </w:rPr>
        <w:footnoteReference w:id="31"/>
      </w:r>
      <w:r w:rsidRPr="00166426">
        <w:rPr>
          <w:rFonts w:asciiTheme="majorHAnsi" w:eastAsia="Times New Roman" w:hAnsiTheme="majorHAnsi" w:cstheme="majorHAnsi"/>
          <w:noProof/>
          <w:sz w:val="24"/>
          <w:szCs w:val="24"/>
        </w:rPr>
        <w:t xml:space="preserve"> </w:t>
      </w:r>
      <w:r w:rsidRPr="00166426">
        <w:rPr>
          <w:rFonts w:asciiTheme="majorHAnsi" w:eastAsia="Times New Roman" w:hAnsiTheme="majorHAnsi" w:cstheme="majorHAnsi"/>
          <w:noProof/>
          <w:sz w:val="24"/>
          <w:szCs w:val="24"/>
          <w:lang w:eastAsia="ru-RU"/>
        </w:rPr>
        <w:t xml:space="preserve">a relevat că, din totalul de 12 recomandări formulate în Raportul de audit, 5 </w:t>
      </w:r>
      <w:r w:rsidRPr="00166426">
        <w:rPr>
          <w:rFonts w:asciiTheme="majorHAnsi" w:eastAsia="Times New Roman" w:hAnsiTheme="majorHAnsi" w:cstheme="majorHAnsi"/>
          <w:sz w:val="24"/>
          <w:szCs w:val="24"/>
          <w:lang w:eastAsia="ru-RU"/>
        </w:rPr>
        <w:t>recomandări au fost implementate integral, ce constituie 42,0%, și 7 recomandări,</w:t>
      </w:r>
      <w:r w:rsidRPr="00166426">
        <w:rPr>
          <w:rFonts w:asciiTheme="majorHAnsi" w:eastAsia="Times New Roman" w:hAnsiTheme="majorHAnsi" w:cstheme="majorHAnsi"/>
          <w:noProof/>
          <w:sz w:val="24"/>
          <w:szCs w:val="24"/>
          <w:lang w:eastAsia="ru-RU"/>
        </w:rPr>
        <w:t xml:space="preserve"> sau 58,0%, s-au </w:t>
      </w:r>
      <w:r w:rsidRPr="00166426">
        <w:rPr>
          <w:rFonts w:asciiTheme="majorHAnsi" w:eastAsia="Times New Roman" w:hAnsiTheme="majorHAnsi" w:cstheme="majorHAnsi"/>
          <w:sz w:val="24"/>
          <w:szCs w:val="24"/>
          <w:lang w:eastAsia="ru-RU"/>
        </w:rPr>
        <w:t>implementat parțial</w:t>
      </w:r>
      <w:r w:rsidRPr="00166426">
        <w:rPr>
          <w:rFonts w:asciiTheme="majorHAnsi" w:eastAsia="Times New Roman" w:hAnsiTheme="majorHAnsi" w:cstheme="majorHAnsi"/>
          <w:color w:val="000000" w:themeColor="text1"/>
          <w:sz w:val="24"/>
          <w:szCs w:val="24"/>
        </w:rPr>
        <w:t>. Urmare implementării recomandărilor</w:t>
      </w:r>
      <w:r w:rsidR="00FB3F0B">
        <w:rPr>
          <w:rFonts w:asciiTheme="majorHAnsi" w:eastAsia="Times New Roman" w:hAnsiTheme="majorHAnsi" w:cstheme="majorHAnsi"/>
          <w:color w:val="000000" w:themeColor="text1"/>
          <w:sz w:val="24"/>
          <w:szCs w:val="24"/>
        </w:rPr>
        <w:t>,</w:t>
      </w:r>
      <w:r w:rsidRPr="00166426">
        <w:rPr>
          <w:rFonts w:asciiTheme="majorHAnsi" w:eastAsia="Times New Roman" w:hAnsiTheme="majorHAnsi" w:cstheme="majorHAnsi"/>
          <w:color w:val="000000" w:themeColor="text1"/>
          <w:sz w:val="24"/>
          <w:szCs w:val="24"/>
        </w:rPr>
        <w:t xml:space="preserve"> </w:t>
      </w:r>
      <w:r w:rsidRPr="00166426">
        <w:rPr>
          <w:rFonts w:asciiTheme="majorHAnsi" w:hAnsiTheme="majorHAnsi" w:cstheme="majorHAnsi"/>
          <w:noProof/>
          <w:sz w:val="24"/>
          <w:szCs w:val="24"/>
          <w:lang w:eastAsia="ru-RU"/>
        </w:rPr>
        <w:t xml:space="preserve">Serviciul Vamal a efectuat un </w:t>
      </w:r>
      <w:r w:rsidRPr="00166426">
        <w:rPr>
          <w:rFonts w:asciiTheme="majorHAnsi" w:eastAsia="Times New Roman" w:hAnsiTheme="majorHAnsi" w:cstheme="majorHAnsi"/>
          <w:sz w:val="24"/>
          <w:szCs w:val="24"/>
        </w:rPr>
        <w:t>control ulterior la MAI</w:t>
      </w:r>
      <w:r w:rsidR="00FB3F0B">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w:t>
      </w:r>
      <w:r w:rsidRPr="00166426">
        <w:rPr>
          <w:rFonts w:asciiTheme="majorHAnsi" w:eastAsia="Times New Roman" w:hAnsiTheme="majorHAnsi" w:cstheme="majorHAnsi"/>
          <w:bCs/>
          <w:sz w:val="24"/>
          <w:szCs w:val="24"/>
        </w:rPr>
        <w:t>în rezultatul căruia</w:t>
      </w:r>
      <w:r w:rsidRPr="00166426">
        <w:rPr>
          <w:rFonts w:asciiTheme="majorHAnsi" w:eastAsia="Times New Roman" w:hAnsiTheme="majorHAnsi" w:cstheme="majorHAnsi"/>
          <w:sz w:val="24"/>
          <w:szCs w:val="24"/>
        </w:rPr>
        <w:t xml:space="preserve"> a emis către</w:t>
      </w:r>
      <w:r w:rsidR="001B73CF" w:rsidRPr="00166426">
        <w:rPr>
          <w:rFonts w:asciiTheme="majorHAnsi" w:eastAsia="Times New Roman" w:hAnsiTheme="majorHAnsi" w:cstheme="majorHAnsi"/>
          <w:sz w:val="24"/>
          <w:szCs w:val="24"/>
        </w:rPr>
        <w:t xml:space="preserve"> un operator economic</w:t>
      </w:r>
      <w:r w:rsidR="001B73CF" w:rsidRPr="00166426">
        <w:rPr>
          <w:rStyle w:val="aa"/>
          <w:rFonts w:asciiTheme="majorHAnsi" w:eastAsia="Times New Roman" w:hAnsiTheme="majorHAnsi" w:cstheme="majorHAnsi"/>
          <w:sz w:val="24"/>
          <w:szCs w:val="24"/>
        </w:rPr>
        <w:footnoteReference w:id="32"/>
      </w:r>
      <w:r w:rsidRPr="00166426">
        <w:rPr>
          <w:rFonts w:asciiTheme="majorHAnsi" w:eastAsia="Times New Roman" w:hAnsiTheme="majorHAnsi" w:cstheme="majorHAnsi"/>
          <w:sz w:val="24"/>
          <w:szCs w:val="24"/>
        </w:rPr>
        <w:t xml:space="preserve"> o notă de constatare și o decizie de regularizare </w:t>
      </w:r>
      <w:r w:rsidR="00DE59DD">
        <w:rPr>
          <w:rFonts w:asciiTheme="majorHAnsi" w:eastAsia="Times New Roman" w:hAnsiTheme="majorHAnsi" w:cstheme="majorHAnsi"/>
          <w:sz w:val="24"/>
          <w:szCs w:val="24"/>
        </w:rPr>
        <w:t xml:space="preserve">privind </w:t>
      </w:r>
      <w:r w:rsidRPr="00166426">
        <w:rPr>
          <w:rFonts w:asciiTheme="majorHAnsi" w:eastAsia="Times New Roman" w:hAnsiTheme="majorHAnsi" w:cstheme="majorHAnsi"/>
          <w:sz w:val="24"/>
          <w:szCs w:val="24"/>
        </w:rPr>
        <w:t xml:space="preserve">recalcularea drepturilor de import în sumă de 4,7 mil.lei, iar Inspectoratului General al Poliției - actul de audit postvămuire și decizia de regularizare </w:t>
      </w:r>
      <w:r w:rsidR="00842F31">
        <w:rPr>
          <w:rFonts w:asciiTheme="majorHAnsi" w:eastAsia="Times New Roman" w:hAnsiTheme="majorHAnsi" w:cstheme="majorHAnsi"/>
          <w:sz w:val="24"/>
          <w:szCs w:val="24"/>
        </w:rPr>
        <w:t>privind</w:t>
      </w:r>
      <w:r w:rsidRPr="00166426">
        <w:rPr>
          <w:rFonts w:asciiTheme="majorHAnsi" w:eastAsia="Times New Roman" w:hAnsiTheme="majorHAnsi" w:cstheme="majorHAnsi"/>
          <w:sz w:val="24"/>
          <w:szCs w:val="24"/>
        </w:rPr>
        <w:t xml:space="preserve"> restituirea drepturilor de import în sumă de 7,6 mil. lei</w:t>
      </w:r>
      <w:r w:rsidR="00842F31">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achitate ne</w:t>
      </w:r>
      <w:r w:rsidR="00815529" w:rsidRPr="00166426">
        <w:rPr>
          <w:rFonts w:asciiTheme="majorHAnsi" w:eastAsia="Times New Roman" w:hAnsiTheme="majorHAnsi" w:cstheme="majorHAnsi"/>
          <w:sz w:val="24"/>
          <w:szCs w:val="24"/>
        </w:rPr>
        <w:t>regulamentar</w:t>
      </w:r>
      <w:r w:rsidRPr="00166426">
        <w:rPr>
          <w:rFonts w:asciiTheme="majorHAnsi" w:eastAsia="Times New Roman" w:hAnsiTheme="majorHAnsi" w:cstheme="majorHAnsi"/>
          <w:sz w:val="24"/>
          <w:szCs w:val="24"/>
        </w:rPr>
        <w:t xml:space="preserve"> din bugetul de stat</w:t>
      </w:r>
      <w:r w:rsidR="003A5226" w:rsidRPr="00166426">
        <w:rPr>
          <w:rFonts w:asciiTheme="majorHAnsi" w:eastAsia="Times New Roman" w:hAnsiTheme="majorHAnsi" w:cstheme="majorHAnsi"/>
          <w:sz w:val="24"/>
          <w:szCs w:val="24"/>
        </w:rPr>
        <w:t xml:space="preserve"> pentru</w:t>
      </w:r>
      <w:r w:rsidR="003A5226" w:rsidRPr="00166426">
        <w:rPr>
          <w:rFonts w:asciiTheme="majorHAnsi" w:hAnsiTheme="majorHAnsi" w:cstheme="majorHAnsi"/>
          <w:i/>
          <w:noProof/>
          <w:color w:val="000000"/>
        </w:rPr>
        <w:t xml:space="preserve"> </w:t>
      </w:r>
      <w:r w:rsidR="003A5226" w:rsidRPr="00166426">
        <w:rPr>
          <w:rFonts w:asciiTheme="majorHAnsi" w:hAnsiTheme="majorHAnsi" w:cstheme="majorHAnsi"/>
          <w:noProof/>
          <w:color w:val="000000"/>
          <w:sz w:val="24"/>
          <w:szCs w:val="24"/>
        </w:rPr>
        <w:t>procurare</w:t>
      </w:r>
      <w:r w:rsidR="003A5226" w:rsidRPr="00166426">
        <w:rPr>
          <w:rFonts w:asciiTheme="majorHAnsi" w:hAnsiTheme="majorHAnsi" w:cstheme="majorHAnsi"/>
          <w:sz w:val="24"/>
          <w:szCs w:val="24"/>
        </w:rPr>
        <w:t>a echipamentelor destinate</w:t>
      </w:r>
      <w:r w:rsidR="003A5226" w:rsidRPr="00166426">
        <w:rPr>
          <w:rFonts w:asciiTheme="majorHAnsi" w:hAnsiTheme="majorHAnsi" w:cstheme="majorHAnsi"/>
          <w:spacing w:val="5"/>
          <w:sz w:val="24"/>
          <w:szCs w:val="24"/>
        </w:rPr>
        <w:t xml:space="preserve"> construcției rețelei de radiocomunicații în standard </w:t>
      </w:r>
      <w:r w:rsidR="003A5226" w:rsidRPr="00166426">
        <w:rPr>
          <w:rFonts w:asciiTheme="majorHAnsi" w:hAnsiTheme="majorHAnsi" w:cstheme="majorHAnsi"/>
          <w:spacing w:val="1"/>
          <w:sz w:val="24"/>
          <w:szCs w:val="24"/>
        </w:rPr>
        <w:t>TETRA</w:t>
      </w:r>
      <w:r w:rsidRPr="00166426">
        <w:rPr>
          <w:rFonts w:asciiTheme="majorHAnsi" w:eastAsia="Times New Roman" w:hAnsiTheme="majorHAnsi" w:cstheme="majorHAnsi"/>
          <w:sz w:val="24"/>
          <w:szCs w:val="24"/>
        </w:rPr>
        <w:t>.</w:t>
      </w:r>
    </w:p>
    <w:p w14:paraId="78702CDB" w14:textId="77777777" w:rsidR="007F109E" w:rsidRPr="00166426" w:rsidRDefault="00F316EA" w:rsidP="006B50E5">
      <w:pPr>
        <w:tabs>
          <w:tab w:val="left" w:pos="567"/>
          <w:tab w:val="left" w:pos="993"/>
        </w:tabs>
        <w:spacing w:after="120" w:line="276" w:lineRule="auto"/>
        <w:jc w:val="both"/>
        <w:rPr>
          <w:rFonts w:asciiTheme="majorHAnsi" w:eastAsia="Times New Roman" w:hAnsiTheme="majorHAnsi" w:cstheme="majorHAnsi"/>
          <w:sz w:val="24"/>
          <w:szCs w:val="24"/>
          <w:lang w:eastAsia="ru-RU"/>
        </w:rPr>
      </w:pPr>
      <w:r w:rsidRPr="00F316EA">
        <w:rPr>
          <w:rFonts w:asciiTheme="majorHAnsi" w:eastAsia="Times New Roman" w:hAnsiTheme="majorHAnsi" w:cstheme="majorHAnsi"/>
          <w:b/>
          <w:sz w:val="24"/>
          <w:szCs w:val="24"/>
          <w:lang w:eastAsia="ru-RU"/>
        </w:rPr>
        <w:t>5.4.</w:t>
      </w:r>
      <w:r>
        <w:rPr>
          <w:rFonts w:asciiTheme="majorHAnsi" w:eastAsia="Times New Roman" w:hAnsiTheme="majorHAnsi" w:cstheme="majorHAnsi"/>
          <w:sz w:val="24"/>
          <w:szCs w:val="24"/>
          <w:lang w:eastAsia="ru-RU"/>
        </w:rPr>
        <w:t xml:space="preserve"> </w:t>
      </w:r>
      <w:r w:rsidR="007F109E" w:rsidRPr="00166426">
        <w:rPr>
          <w:rFonts w:asciiTheme="majorHAnsi" w:eastAsia="Times New Roman" w:hAnsiTheme="majorHAnsi" w:cstheme="majorHAnsi"/>
          <w:sz w:val="24"/>
          <w:szCs w:val="24"/>
          <w:lang w:eastAsia="ru-RU"/>
        </w:rPr>
        <w:t>Analiza colectării veniturilor l</w:t>
      </w:r>
      <w:r w:rsidR="007F109E" w:rsidRPr="00166426">
        <w:rPr>
          <w:rFonts w:asciiTheme="majorHAnsi" w:hAnsiTheme="majorHAnsi" w:cstheme="majorHAnsi"/>
          <w:noProof/>
          <w:sz w:val="24"/>
          <w:szCs w:val="24"/>
        </w:rPr>
        <w:t xml:space="preserve">a situația din 31.12.2022 </w:t>
      </w:r>
      <w:r w:rsidR="007F109E" w:rsidRPr="00166426">
        <w:rPr>
          <w:rFonts w:asciiTheme="majorHAnsi" w:eastAsia="Times New Roman" w:hAnsiTheme="majorHAnsi" w:cstheme="majorHAnsi"/>
          <w:sz w:val="24"/>
          <w:szCs w:val="24"/>
          <w:lang w:eastAsia="ru-RU"/>
        </w:rPr>
        <w:t>relevă nerealizarea indicatorilor precizați de către 12</w:t>
      </w:r>
      <w:r w:rsidR="007F109E" w:rsidRPr="00166426">
        <w:rPr>
          <w:rFonts w:asciiTheme="majorHAnsi" w:eastAsia="Times New Roman" w:hAnsiTheme="majorHAnsi" w:cstheme="majorHAnsi"/>
          <w:noProof/>
          <w:sz w:val="24"/>
          <w:szCs w:val="24"/>
          <w:lang w:eastAsia="ru-RU"/>
        </w:rPr>
        <w:t xml:space="preserve"> instituții din subordinea ministerului</w:t>
      </w:r>
      <w:r w:rsidR="007F109E" w:rsidRPr="00166426">
        <w:rPr>
          <w:rStyle w:val="aa"/>
          <w:rFonts w:asciiTheme="majorHAnsi" w:eastAsia="Times New Roman" w:hAnsiTheme="majorHAnsi" w:cstheme="majorHAnsi"/>
          <w:noProof/>
          <w:sz w:val="24"/>
          <w:szCs w:val="24"/>
          <w:lang w:eastAsia="ru-RU"/>
        </w:rPr>
        <w:footnoteReference w:id="33"/>
      </w:r>
      <w:r w:rsidR="007F109E" w:rsidRPr="00166426">
        <w:rPr>
          <w:rFonts w:asciiTheme="majorHAnsi" w:eastAsia="Times New Roman" w:hAnsiTheme="majorHAnsi" w:cstheme="majorHAnsi"/>
          <w:noProof/>
          <w:sz w:val="24"/>
          <w:szCs w:val="24"/>
          <w:lang w:eastAsia="ru-RU"/>
        </w:rPr>
        <w:t xml:space="preserve"> </w:t>
      </w:r>
      <w:r w:rsidR="007F109E" w:rsidRPr="00166426">
        <w:rPr>
          <w:rFonts w:asciiTheme="majorHAnsi" w:eastAsia="Times New Roman" w:hAnsiTheme="majorHAnsi" w:cstheme="majorHAnsi"/>
          <w:sz w:val="24"/>
          <w:szCs w:val="24"/>
          <w:lang w:eastAsia="ru-RU"/>
        </w:rPr>
        <w:t>cu suma de 115,5</w:t>
      </w:r>
      <w:r w:rsidR="007F109E" w:rsidRPr="00166426">
        <w:rPr>
          <w:rFonts w:asciiTheme="majorHAnsi" w:eastAsia="Times New Roman" w:hAnsiTheme="majorHAnsi" w:cstheme="majorHAnsi"/>
          <w:noProof/>
          <w:sz w:val="24"/>
          <w:szCs w:val="24"/>
          <w:lang w:eastAsia="ru-RU"/>
        </w:rPr>
        <w:t xml:space="preserve"> mil. lei,</w:t>
      </w:r>
      <w:r w:rsidR="007F109E" w:rsidRPr="00166426">
        <w:rPr>
          <w:rFonts w:asciiTheme="majorHAnsi" w:hAnsiTheme="majorHAnsi" w:cstheme="majorHAnsi"/>
          <w:sz w:val="24"/>
          <w:szCs w:val="24"/>
        </w:rPr>
        <w:t xml:space="preserve"> </w:t>
      </w:r>
      <w:r w:rsidR="00E60AD2">
        <w:rPr>
          <w:rFonts w:asciiTheme="majorHAnsi" w:hAnsiTheme="majorHAnsi" w:cstheme="majorHAnsi"/>
          <w:sz w:val="24"/>
          <w:szCs w:val="24"/>
        </w:rPr>
        <w:t>fiind</w:t>
      </w:r>
      <w:r w:rsidR="007F109E" w:rsidRPr="00166426">
        <w:rPr>
          <w:rFonts w:asciiTheme="majorHAnsi" w:hAnsiTheme="majorHAnsi" w:cstheme="majorHAnsi"/>
          <w:sz w:val="24"/>
          <w:szCs w:val="24"/>
        </w:rPr>
        <w:t xml:space="preserve"> </w:t>
      </w:r>
      <w:r w:rsidR="007F109E" w:rsidRPr="00166426">
        <w:rPr>
          <w:rFonts w:asciiTheme="majorHAnsi" w:hAnsiTheme="majorHAnsi" w:cstheme="majorHAnsi"/>
          <w:noProof/>
          <w:sz w:val="24"/>
          <w:szCs w:val="24"/>
        </w:rPr>
        <w:t>execut</w:t>
      </w:r>
      <w:r w:rsidR="00E60AD2">
        <w:rPr>
          <w:rFonts w:asciiTheme="majorHAnsi" w:hAnsiTheme="majorHAnsi" w:cstheme="majorHAnsi"/>
          <w:noProof/>
          <w:sz w:val="24"/>
          <w:szCs w:val="24"/>
        </w:rPr>
        <w:t>ați</w:t>
      </w:r>
      <w:r w:rsidR="007F109E" w:rsidRPr="00166426">
        <w:rPr>
          <w:rFonts w:asciiTheme="majorHAnsi" w:hAnsiTheme="majorHAnsi" w:cstheme="majorHAnsi"/>
          <w:noProof/>
          <w:sz w:val="24"/>
          <w:szCs w:val="24"/>
        </w:rPr>
        <w:t xml:space="preserve"> </w:t>
      </w:r>
      <w:r w:rsidR="007F109E" w:rsidRPr="00166426">
        <w:rPr>
          <w:rFonts w:asciiTheme="majorHAnsi" w:hAnsiTheme="majorHAnsi" w:cstheme="majorHAnsi"/>
          <w:sz w:val="24"/>
          <w:szCs w:val="24"/>
        </w:rPr>
        <w:t xml:space="preserve">la nivel de </w:t>
      </w:r>
      <w:r w:rsidR="007F109E" w:rsidRPr="00166426">
        <w:rPr>
          <w:rFonts w:asciiTheme="majorHAnsi" w:hAnsiTheme="majorHAnsi" w:cstheme="majorHAnsi"/>
          <w:noProof/>
          <w:sz w:val="24"/>
          <w:szCs w:val="24"/>
        </w:rPr>
        <w:t>9</w:t>
      </w:r>
      <w:r w:rsidR="00203411">
        <w:rPr>
          <w:rFonts w:asciiTheme="majorHAnsi" w:hAnsiTheme="majorHAnsi" w:cstheme="majorHAnsi"/>
          <w:noProof/>
          <w:sz w:val="24"/>
          <w:szCs w:val="24"/>
        </w:rPr>
        <w:t>7</w:t>
      </w:r>
      <w:r w:rsidR="007F109E" w:rsidRPr="00166426">
        <w:rPr>
          <w:rFonts w:asciiTheme="majorHAnsi" w:hAnsiTheme="majorHAnsi" w:cstheme="majorHAnsi"/>
          <w:noProof/>
          <w:sz w:val="24"/>
          <w:szCs w:val="24"/>
        </w:rPr>
        <w:t>,6% (</w:t>
      </w:r>
      <w:r w:rsidR="007F109E" w:rsidRPr="00166426">
        <w:rPr>
          <w:rFonts w:asciiTheme="majorHAnsi" w:eastAsia="Times New Roman" w:hAnsiTheme="majorHAnsi" w:cstheme="majorHAnsi"/>
          <w:noProof/>
          <w:sz w:val="24"/>
          <w:szCs w:val="24"/>
          <w:lang w:eastAsia="ru-RU"/>
        </w:rPr>
        <w:t>4607,7</w:t>
      </w:r>
      <w:r w:rsidR="007F109E" w:rsidRPr="00166426">
        <w:rPr>
          <w:rFonts w:asciiTheme="majorHAnsi" w:hAnsiTheme="majorHAnsi" w:cstheme="majorHAnsi"/>
          <w:noProof/>
          <w:sz w:val="24"/>
          <w:szCs w:val="24"/>
        </w:rPr>
        <w:t xml:space="preserve"> mil. lei), cauzele fiind nedebursarea granturilor externe în sumă de 65,9</w:t>
      </w:r>
      <w:r w:rsidR="007F109E" w:rsidRPr="00166426">
        <w:rPr>
          <w:rFonts w:asciiTheme="majorHAnsi" w:eastAsia="Times New Roman" w:hAnsiTheme="majorHAnsi" w:cstheme="majorHAnsi"/>
          <w:noProof/>
          <w:sz w:val="24"/>
          <w:szCs w:val="24"/>
          <w:lang w:eastAsia="ru-RU"/>
        </w:rPr>
        <w:t xml:space="preserve"> mil. lei</w:t>
      </w:r>
      <w:r w:rsidR="007F109E" w:rsidRPr="00166426">
        <w:rPr>
          <w:rStyle w:val="aa"/>
          <w:rFonts w:asciiTheme="majorHAnsi" w:eastAsia="Times New Roman" w:hAnsiTheme="majorHAnsi" w:cstheme="majorHAnsi"/>
          <w:sz w:val="24"/>
          <w:szCs w:val="24"/>
        </w:rPr>
        <w:footnoteReference w:id="34"/>
      </w:r>
      <w:r w:rsidR="007F109E" w:rsidRPr="00166426">
        <w:rPr>
          <w:rFonts w:asciiTheme="majorHAnsi" w:eastAsia="Times New Roman" w:hAnsiTheme="majorHAnsi" w:cstheme="majorHAnsi"/>
          <w:noProof/>
          <w:sz w:val="24"/>
          <w:szCs w:val="24"/>
          <w:lang w:eastAsia="ru-RU"/>
        </w:rPr>
        <w:t>, nevalorificarea alocațiilor bugetare în</w:t>
      </w:r>
      <w:r w:rsidR="007F109E" w:rsidRPr="00166426">
        <w:rPr>
          <w:rFonts w:asciiTheme="majorHAnsi" w:eastAsia="Times New Roman" w:hAnsiTheme="majorHAnsi" w:cstheme="majorHAnsi"/>
          <w:sz w:val="24"/>
          <w:szCs w:val="24"/>
          <w:lang w:eastAsia="ru-RU"/>
        </w:rPr>
        <w:t xml:space="preserve"> sumă </w:t>
      </w:r>
      <w:r w:rsidR="007F109E" w:rsidRPr="00166426">
        <w:rPr>
          <w:rFonts w:asciiTheme="majorHAnsi" w:eastAsia="Times New Roman" w:hAnsiTheme="majorHAnsi" w:cstheme="majorHAnsi"/>
          <w:noProof/>
          <w:sz w:val="24"/>
          <w:szCs w:val="24"/>
          <w:lang w:eastAsia="ru-RU"/>
        </w:rPr>
        <w:t>de 41,2 mil.lei și neîncasarea veniturilor din vânzarea mărfurilor și a serviciilor cu plată în sumă de 10,5 mil. lei.</w:t>
      </w:r>
    </w:p>
    <w:p w14:paraId="0275BC15" w14:textId="75E01E00" w:rsidR="007F109E" w:rsidRPr="00166426" w:rsidRDefault="000956F3" w:rsidP="006B50E5">
      <w:pPr>
        <w:tabs>
          <w:tab w:val="left" w:pos="426"/>
          <w:tab w:val="center" w:pos="4844"/>
          <w:tab w:val="right" w:pos="9689"/>
        </w:tabs>
        <w:spacing w:after="120" w:line="276"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noProof/>
          <w:sz w:val="24"/>
          <w:szCs w:val="24"/>
          <w:lang w:eastAsia="ru-RU"/>
        </w:rPr>
        <w:t xml:space="preserve">De menționat că </w:t>
      </w:r>
      <w:r w:rsidR="007F109E" w:rsidRPr="00166426">
        <w:rPr>
          <w:rFonts w:asciiTheme="majorHAnsi" w:eastAsia="Times New Roman" w:hAnsiTheme="majorHAnsi" w:cstheme="majorHAnsi"/>
          <w:noProof/>
          <w:sz w:val="24"/>
          <w:szCs w:val="24"/>
          <w:lang w:eastAsia="ru-RU"/>
        </w:rPr>
        <w:t>7 instituții din subordinea</w:t>
      </w:r>
      <w:r w:rsidR="007F109E" w:rsidRPr="000956F3">
        <w:rPr>
          <w:rFonts w:asciiTheme="majorHAnsi" w:eastAsia="Times New Roman" w:hAnsiTheme="majorHAnsi" w:cstheme="majorHAnsi"/>
          <w:noProof/>
          <w:sz w:val="24"/>
          <w:szCs w:val="24"/>
          <w:lang w:eastAsia="ru-RU"/>
        </w:rPr>
        <w:t xml:space="preserve"> </w:t>
      </w:r>
      <w:r w:rsidR="007F109E" w:rsidRPr="00166426">
        <w:rPr>
          <w:rFonts w:asciiTheme="majorHAnsi" w:eastAsia="Times New Roman" w:hAnsiTheme="majorHAnsi" w:cstheme="majorHAnsi"/>
          <w:noProof/>
          <w:sz w:val="24"/>
          <w:szCs w:val="24"/>
          <w:lang w:eastAsia="ru-RU"/>
        </w:rPr>
        <w:t>MAI</w:t>
      </w:r>
      <w:r w:rsidR="007F109E" w:rsidRPr="00166426">
        <w:rPr>
          <w:rStyle w:val="aa"/>
          <w:rFonts w:asciiTheme="majorHAnsi" w:eastAsia="Times New Roman" w:hAnsiTheme="majorHAnsi" w:cstheme="majorHAnsi"/>
          <w:noProof/>
          <w:sz w:val="24"/>
          <w:szCs w:val="24"/>
          <w:lang w:eastAsia="ru-RU"/>
        </w:rPr>
        <w:footnoteReference w:id="35"/>
      </w:r>
      <w:r w:rsidR="00842F31">
        <w:rPr>
          <w:rFonts w:asciiTheme="majorHAnsi" w:eastAsia="Times New Roman" w:hAnsiTheme="majorHAnsi" w:cstheme="majorHAnsi"/>
          <w:noProof/>
          <w:sz w:val="24"/>
          <w:szCs w:val="24"/>
          <w:lang w:eastAsia="ru-RU"/>
        </w:rPr>
        <w:t>,</w:t>
      </w:r>
      <w:r w:rsidR="007F109E" w:rsidRPr="00166426">
        <w:rPr>
          <w:rFonts w:asciiTheme="majorHAnsi" w:eastAsia="Times New Roman" w:hAnsiTheme="majorHAnsi" w:cstheme="majorHAnsi"/>
          <w:noProof/>
          <w:sz w:val="24"/>
          <w:szCs w:val="24"/>
          <w:lang w:eastAsia="ru-RU"/>
        </w:rPr>
        <w:t xml:space="preserve"> </w:t>
      </w:r>
      <w:r w:rsidRPr="00166426">
        <w:rPr>
          <w:rFonts w:asciiTheme="majorHAnsi" w:eastAsia="Times New Roman" w:hAnsiTheme="majorHAnsi" w:cstheme="majorHAnsi"/>
          <w:noProof/>
          <w:sz w:val="24"/>
          <w:szCs w:val="24"/>
          <w:lang w:eastAsia="ru-RU"/>
        </w:rPr>
        <w:t>l</w:t>
      </w:r>
      <w:r w:rsidRPr="00166426">
        <w:rPr>
          <w:rFonts w:asciiTheme="majorHAnsi" w:hAnsiTheme="majorHAnsi" w:cstheme="majorHAnsi"/>
          <w:noProof/>
          <w:sz w:val="24"/>
          <w:szCs w:val="24"/>
        </w:rPr>
        <w:t>a 31.12.2022</w:t>
      </w:r>
      <w:r w:rsidR="00842F31">
        <w:rPr>
          <w:rFonts w:asciiTheme="majorHAnsi" w:hAnsiTheme="majorHAnsi" w:cstheme="majorHAnsi"/>
          <w:noProof/>
          <w:sz w:val="24"/>
          <w:szCs w:val="24"/>
        </w:rPr>
        <w:t>,</w:t>
      </w:r>
      <w:r w:rsidR="00BB5533">
        <w:rPr>
          <w:rFonts w:asciiTheme="majorHAnsi" w:hAnsiTheme="majorHAnsi" w:cstheme="majorHAnsi"/>
          <w:noProof/>
          <w:sz w:val="24"/>
          <w:szCs w:val="24"/>
        </w:rPr>
        <w:t xml:space="preserve"> </w:t>
      </w:r>
      <w:r w:rsidR="007F109E" w:rsidRPr="00166426">
        <w:rPr>
          <w:rFonts w:asciiTheme="majorHAnsi" w:eastAsia="Times New Roman" w:hAnsiTheme="majorHAnsi" w:cstheme="majorHAnsi"/>
          <w:noProof/>
          <w:sz w:val="24"/>
          <w:szCs w:val="24"/>
          <w:lang w:eastAsia="ru-RU"/>
        </w:rPr>
        <w:t>nu au încasat venituri din locațiunea</w:t>
      </w:r>
      <w:r w:rsidR="007F109E" w:rsidRPr="00166426">
        <w:rPr>
          <w:rFonts w:asciiTheme="majorHAnsi" w:hAnsiTheme="majorHAnsi" w:cstheme="majorHAnsi"/>
          <w:noProof/>
          <w:sz w:val="24"/>
          <w:szCs w:val="24"/>
        </w:rPr>
        <w:t xml:space="preserve"> bunurilor </w:t>
      </w:r>
      <w:r w:rsidR="007F109E" w:rsidRPr="00166426">
        <w:rPr>
          <w:rFonts w:asciiTheme="majorHAnsi" w:eastAsia="Times New Roman" w:hAnsiTheme="majorHAnsi" w:cstheme="majorHAnsi"/>
          <w:noProof/>
          <w:sz w:val="24"/>
          <w:szCs w:val="24"/>
          <w:lang w:eastAsia="ru-RU"/>
        </w:rPr>
        <w:t>proprietate publică și din prestarea serviciilor cu plată, formând creanțe în sumă de 9,6 mil. lei, inclusiv 5,4 mil. lei - din vânzarea mărfurilor și</w:t>
      </w:r>
      <w:r w:rsidR="007F109E" w:rsidRPr="000956F3">
        <w:rPr>
          <w:rFonts w:asciiTheme="majorHAnsi" w:eastAsia="Times New Roman" w:hAnsiTheme="majorHAnsi" w:cstheme="majorHAnsi"/>
          <w:noProof/>
          <w:sz w:val="24"/>
          <w:szCs w:val="24"/>
          <w:lang w:eastAsia="ru-RU"/>
        </w:rPr>
        <w:t xml:space="preserve"> </w:t>
      </w:r>
      <w:r w:rsidR="007F109E" w:rsidRPr="00166426">
        <w:rPr>
          <w:rFonts w:asciiTheme="majorHAnsi" w:eastAsia="Times New Roman" w:hAnsiTheme="majorHAnsi" w:cstheme="majorHAnsi"/>
          <w:noProof/>
          <w:sz w:val="24"/>
          <w:szCs w:val="24"/>
          <w:lang w:eastAsia="ru-RU"/>
        </w:rPr>
        <w:t>serviciilor cu plată</w:t>
      </w:r>
      <w:r w:rsidR="00842F31">
        <w:rPr>
          <w:rFonts w:asciiTheme="majorHAnsi" w:eastAsia="Times New Roman" w:hAnsiTheme="majorHAnsi" w:cstheme="majorHAnsi"/>
          <w:noProof/>
          <w:sz w:val="24"/>
          <w:szCs w:val="24"/>
          <w:lang w:eastAsia="ru-RU"/>
        </w:rPr>
        <w:t>,</w:t>
      </w:r>
      <w:r w:rsidR="007F109E" w:rsidRPr="00166426">
        <w:rPr>
          <w:rFonts w:asciiTheme="majorHAnsi" w:eastAsia="Times New Roman" w:hAnsiTheme="majorHAnsi" w:cstheme="majorHAnsi"/>
          <w:noProof/>
          <w:sz w:val="24"/>
          <w:szCs w:val="24"/>
          <w:lang w:eastAsia="ru-RU"/>
        </w:rPr>
        <w:t xml:space="preserve"> și 4,2 mil. lei - din locațiunea</w:t>
      </w:r>
      <w:r w:rsidR="007F109E" w:rsidRPr="00166426">
        <w:rPr>
          <w:rFonts w:asciiTheme="majorHAnsi" w:hAnsiTheme="majorHAnsi" w:cstheme="majorHAnsi"/>
          <w:noProof/>
          <w:sz w:val="24"/>
          <w:szCs w:val="24"/>
        </w:rPr>
        <w:t xml:space="preserve"> bunurilor </w:t>
      </w:r>
      <w:r w:rsidR="007F109E" w:rsidRPr="00166426">
        <w:rPr>
          <w:rFonts w:asciiTheme="majorHAnsi" w:eastAsia="Times New Roman" w:hAnsiTheme="majorHAnsi" w:cstheme="majorHAnsi"/>
          <w:noProof/>
          <w:sz w:val="24"/>
          <w:szCs w:val="24"/>
          <w:lang w:eastAsia="ru-RU"/>
        </w:rPr>
        <w:t>proprietate publică</w:t>
      </w:r>
      <w:r w:rsidR="007F109E" w:rsidRPr="00166426">
        <w:rPr>
          <w:rStyle w:val="aa"/>
          <w:rFonts w:asciiTheme="majorHAnsi" w:eastAsia="Times New Roman" w:hAnsiTheme="majorHAnsi" w:cstheme="majorHAnsi"/>
          <w:noProof/>
          <w:sz w:val="24"/>
          <w:szCs w:val="24"/>
          <w:lang w:eastAsia="ru-RU"/>
        </w:rPr>
        <w:footnoteReference w:id="36"/>
      </w:r>
      <w:r w:rsidR="00842F31">
        <w:rPr>
          <w:rFonts w:asciiTheme="majorHAnsi" w:eastAsia="Times New Roman" w:hAnsiTheme="majorHAnsi" w:cstheme="majorHAnsi"/>
          <w:noProof/>
          <w:sz w:val="24"/>
          <w:szCs w:val="24"/>
          <w:lang w:eastAsia="ru-RU"/>
        </w:rPr>
        <w:t>,astfel</w:t>
      </w:r>
      <w:r w:rsidR="007F109E" w:rsidRPr="00166426">
        <w:rPr>
          <w:rFonts w:asciiTheme="majorHAnsi" w:eastAsia="Times New Roman" w:hAnsiTheme="majorHAnsi" w:cstheme="majorHAnsi"/>
          <w:noProof/>
          <w:sz w:val="24"/>
          <w:szCs w:val="24"/>
          <w:lang w:eastAsia="ru-RU"/>
        </w:rPr>
        <w:t xml:space="preserve"> </w:t>
      </w:r>
      <w:r w:rsidR="003D5E02">
        <w:rPr>
          <w:rFonts w:asciiTheme="majorHAnsi" w:eastAsia="Times New Roman" w:hAnsiTheme="majorHAnsi" w:cstheme="majorHAnsi"/>
          <w:noProof/>
          <w:sz w:val="24"/>
          <w:szCs w:val="24"/>
          <w:lang w:eastAsia="ru-RU"/>
        </w:rPr>
        <w:t>în</w:t>
      </w:r>
      <w:r w:rsidR="007F109E" w:rsidRPr="00166426">
        <w:rPr>
          <w:rFonts w:asciiTheme="majorHAnsi" w:eastAsia="Times New Roman" w:hAnsiTheme="majorHAnsi" w:cstheme="majorHAnsi"/>
          <w:noProof/>
          <w:sz w:val="24"/>
          <w:szCs w:val="24"/>
          <w:lang w:eastAsia="ru-RU"/>
        </w:rPr>
        <w:t>registr</w:t>
      </w:r>
      <w:r w:rsidR="00842F31">
        <w:rPr>
          <w:rFonts w:asciiTheme="majorHAnsi" w:eastAsia="Times New Roman" w:hAnsiTheme="majorHAnsi" w:cstheme="majorHAnsi"/>
          <w:noProof/>
          <w:sz w:val="24"/>
          <w:szCs w:val="24"/>
          <w:lang w:eastAsia="ru-RU"/>
        </w:rPr>
        <w:t>ându-se</w:t>
      </w:r>
      <w:r w:rsidR="007F109E" w:rsidRPr="000956F3">
        <w:rPr>
          <w:rFonts w:asciiTheme="majorHAnsi" w:eastAsia="Times New Roman" w:hAnsiTheme="majorHAnsi" w:cstheme="majorHAnsi"/>
          <w:noProof/>
          <w:sz w:val="24"/>
          <w:szCs w:val="24"/>
          <w:lang w:eastAsia="ru-RU"/>
        </w:rPr>
        <w:t xml:space="preserve"> </w:t>
      </w:r>
      <w:r w:rsidR="007F109E" w:rsidRPr="00166426">
        <w:rPr>
          <w:rFonts w:asciiTheme="majorHAnsi" w:eastAsia="Times New Roman" w:hAnsiTheme="majorHAnsi" w:cstheme="majorHAnsi"/>
          <w:noProof/>
          <w:sz w:val="24"/>
          <w:szCs w:val="24"/>
          <w:lang w:eastAsia="ru-RU"/>
        </w:rPr>
        <w:t>creanțe cu termenul de achitare expirat în sumă de 2,0 mil. lei</w:t>
      </w:r>
      <w:r w:rsidR="00842F31">
        <w:rPr>
          <w:rFonts w:asciiTheme="majorHAnsi" w:eastAsia="Times New Roman" w:hAnsiTheme="majorHAnsi" w:cstheme="majorHAnsi"/>
          <w:noProof/>
          <w:sz w:val="24"/>
          <w:szCs w:val="24"/>
          <w:lang w:eastAsia="ru-RU"/>
        </w:rPr>
        <w:t>,</w:t>
      </w:r>
      <w:r w:rsidR="00A46806">
        <w:rPr>
          <w:rFonts w:asciiTheme="majorHAnsi" w:eastAsia="Times New Roman" w:hAnsiTheme="majorHAnsi" w:cstheme="majorHAnsi"/>
          <w:noProof/>
          <w:sz w:val="24"/>
          <w:szCs w:val="24"/>
          <w:lang w:eastAsia="ru-RU"/>
        </w:rPr>
        <w:t xml:space="preserve"> din cauza neîncasării veniturilor în termen</w:t>
      </w:r>
      <w:r w:rsidR="00842F31">
        <w:rPr>
          <w:rFonts w:asciiTheme="majorHAnsi" w:eastAsia="Times New Roman" w:hAnsiTheme="majorHAnsi" w:cstheme="majorHAnsi"/>
          <w:noProof/>
          <w:sz w:val="24"/>
          <w:szCs w:val="24"/>
          <w:lang w:eastAsia="ru-RU"/>
        </w:rPr>
        <w:t>ele</w:t>
      </w:r>
      <w:r w:rsidR="00A46806">
        <w:rPr>
          <w:rFonts w:asciiTheme="majorHAnsi" w:eastAsia="Times New Roman" w:hAnsiTheme="majorHAnsi" w:cstheme="majorHAnsi"/>
          <w:noProof/>
          <w:sz w:val="24"/>
          <w:szCs w:val="24"/>
          <w:lang w:eastAsia="ru-RU"/>
        </w:rPr>
        <w:t xml:space="preserve"> stabili</w:t>
      </w:r>
      <w:r w:rsidR="00842F31">
        <w:rPr>
          <w:rFonts w:asciiTheme="majorHAnsi" w:eastAsia="Times New Roman" w:hAnsiTheme="majorHAnsi" w:cstheme="majorHAnsi"/>
          <w:noProof/>
          <w:sz w:val="24"/>
          <w:szCs w:val="24"/>
          <w:lang w:eastAsia="ru-RU"/>
        </w:rPr>
        <w:t>te</w:t>
      </w:r>
      <w:r w:rsidR="007F109E" w:rsidRPr="00166426">
        <w:rPr>
          <w:rFonts w:asciiTheme="majorHAnsi" w:eastAsia="Times New Roman" w:hAnsiTheme="majorHAnsi" w:cstheme="majorHAnsi"/>
          <w:noProof/>
          <w:sz w:val="24"/>
          <w:szCs w:val="24"/>
          <w:lang w:eastAsia="ru-RU"/>
        </w:rPr>
        <w:t xml:space="preserve">.  </w:t>
      </w:r>
    </w:p>
    <w:p w14:paraId="79BD221B" w14:textId="518DE704" w:rsidR="00721DA4" w:rsidRPr="00827ECB" w:rsidRDefault="00721DA4" w:rsidP="006B50E5">
      <w:pPr>
        <w:tabs>
          <w:tab w:val="left" w:pos="426"/>
        </w:tabs>
        <w:spacing w:after="120" w:line="276" w:lineRule="auto"/>
        <w:jc w:val="both"/>
        <w:rPr>
          <w:rFonts w:asciiTheme="majorHAnsi" w:hAnsiTheme="majorHAnsi" w:cstheme="majorHAnsi"/>
          <w:sz w:val="24"/>
          <w:szCs w:val="24"/>
          <w:lang w:val="en-US"/>
        </w:rPr>
      </w:pPr>
      <w:r w:rsidRPr="005A25C8">
        <w:rPr>
          <w:rFonts w:asciiTheme="majorHAnsi" w:hAnsiTheme="majorHAnsi" w:cstheme="majorHAnsi"/>
          <w:noProof/>
          <w:sz w:val="24"/>
          <w:szCs w:val="24"/>
        </w:rPr>
        <w:t>În anul 2022</w:t>
      </w:r>
      <w:r w:rsidR="00842F31">
        <w:rPr>
          <w:rFonts w:asciiTheme="majorHAnsi" w:hAnsiTheme="majorHAnsi" w:cstheme="majorHAnsi"/>
          <w:noProof/>
          <w:sz w:val="24"/>
          <w:szCs w:val="24"/>
        </w:rPr>
        <w:t>,</w:t>
      </w:r>
      <w:r w:rsidRPr="005A25C8">
        <w:rPr>
          <w:rFonts w:asciiTheme="majorHAnsi" w:hAnsiTheme="majorHAnsi" w:cstheme="majorHAnsi"/>
          <w:noProof/>
          <w:sz w:val="24"/>
          <w:szCs w:val="24"/>
        </w:rPr>
        <w:t xml:space="preserve"> veniturile</w:t>
      </w:r>
      <w:r w:rsidRPr="005A25C8">
        <w:rPr>
          <w:rFonts w:asciiTheme="majorHAnsi" w:hAnsiTheme="majorHAnsi" w:cstheme="majorHAnsi"/>
          <w:noProof/>
          <w:color w:val="000000" w:themeColor="text1"/>
          <w:sz w:val="24"/>
          <w:szCs w:val="24"/>
        </w:rPr>
        <w:t xml:space="preserve"> clasificate și atribuite </w:t>
      </w:r>
      <w:r w:rsidRPr="005A25C8">
        <w:rPr>
          <w:rFonts w:asciiTheme="majorHAnsi" w:hAnsiTheme="majorHAnsi" w:cstheme="majorHAnsi"/>
          <w:noProof/>
          <w:sz w:val="24"/>
          <w:szCs w:val="24"/>
        </w:rPr>
        <w:t xml:space="preserve">la grupa de conturi 144 „Donații voluntare” au fost precizate în sumă de 6,4 mil. lei, </w:t>
      </w:r>
      <w:r w:rsidR="0089543D">
        <w:rPr>
          <w:rFonts w:asciiTheme="majorHAnsi" w:hAnsiTheme="majorHAnsi" w:cstheme="majorHAnsi"/>
          <w:noProof/>
          <w:sz w:val="24"/>
          <w:szCs w:val="24"/>
        </w:rPr>
        <w:t xml:space="preserve">dar, </w:t>
      </w:r>
      <w:r w:rsidRPr="005A25C8">
        <w:rPr>
          <w:rFonts w:asciiTheme="majorHAnsi" w:hAnsiTheme="majorHAnsi" w:cstheme="majorHAnsi"/>
          <w:noProof/>
          <w:sz w:val="24"/>
          <w:szCs w:val="24"/>
        </w:rPr>
        <w:t>de fapt</w:t>
      </w:r>
      <w:r w:rsidR="0089543D">
        <w:rPr>
          <w:rFonts w:asciiTheme="majorHAnsi" w:hAnsiTheme="majorHAnsi" w:cstheme="majorHAnsi"/>
          <w:noProof/>
          <w:sz w:val="24"/>
          <w:szCs w:val="24"/>
        </w:rPr>
        <w:t>,</w:t>
      </w:r>
      <w:r w:rsidRPr="005A25C8">
        <w:rPr>
          <w:rFonts w:asciiTheme="majorHAnsi" w:hAnsiTheme="majorHAnsi" w:cstheme="majorHAnsi"/>
          <w:noProof/>
          <w:sz w:val="24"/>
          <w:szCs w:val="24"/>
        </w:rPr>
        <w:t xml:space="preserve"> veniturile executate de casă au constituit 8,4 mil.lei, iar cele efective </w:t>
      </w:r>
      <w:r w:rsidR="0089543D">
        <w:rPr>
          <w:rFonts w:asciiTheme="majorHAnsi" w:hAnsiTheme="majorHAnsi" w:cstheme="majorHAnsi"/>
          <w:noProof/>
          <w:sz w:val="24"/>
          <w:szCs w:val="24"/>
        </w:rPr>
        <w:t xml:space="preserve">- </w:t>
      </w:r>
      <w:r w:rsidRPr="005A25C8">
        <w:rPr>
          <w:rFonts w:asciiTheme="majorHAnsi" w:hAnsiTheme="majorHAnsi" w:cstheme="majorHAnsi"/>
          <w:noProof/>
          <w:sz w:val="24"/>
          <w:szCs w:val="24"/>
        </w:rPr>
        <w:t>494,9 mil.lei, inclusiv mijloace bănesti - 8,4 mil.lei</w:t>
      </w:r>
      <w:r w:rsidR="0089543D">
        <w:rPr>
          <w:rFonts w:asciiTheme="majorHAnsi" w:hAnsiTheme="majorHAnsi" w:cstheme="majorHAnsi"/>
          <w:noProof/>
          <w:sz w:val="24"/>
          <w:szCs w:val="24"/>
        </w:rPr>
        <w:t>, care</w:t>
      </w:r>
      <w:r w:rsidRPr="005A25C8">
        <w:rPr>
          <w:rFonts w:asciiTheme="majorHAnsi" w:hAnsiTheme="majorHAnsi" w:cstheme="majorHAnsi"/>
          <w:noProof/>
          <w:sz w:val="24"/>
          <w:szCs w:val="24"/>
        </w:rPr>
        <w:t xml:space="preserve"> apartin la 9 instituții din subordinea MAI</w:t>
      </w:r>
      <w:r w:rsidRPr="00166426">
        <w:rPr>
          <w:rStyle w:val="aa"/>
          <w:rFonts w:asciiTheme="majorHAnsi" w:hAnsiTheme="majorHAnsi" w:cstheme="majorHAnsi"/>
          <w:noProof/>
          <w:sz w:val="24"/>
          <w:szCs w:val="24"/>
        </w:rPr>
        <w:footnoteReference w:id="37"/>
      </w:r>
      <w:r w:rsidRPr="005A25C8">
        <w:rPr>
          <w:rFonts w:asciiTheme="majorHAnsi" w:hAnsiTheme="majorHAnsi" w:cstheme="majorHAnsi"/>
          <w:noProof/>
          <w:sz w:val="24"/>
          <w:szCs w:val="24"/>
        </w:rPr>
        <w:t>.</w:t>
      </w:r>
      <w:r w:rsidR="00DE59DD" w:rsidRPr="00DE59DD">
        <w:t xml:space="preserve"> </w:t>
      </w:r>
      <w:r w:rsidR="00DE59DD" w:rsidRPr="001F3B44">
        <w:rPr>
          <w:rFonts w:asciiTheme="majorHAnsi" w:hAnsiTheme="majorHAnsi" w:cstheme="majorHAnsi"/>
          <w:sz w:val="24"/>
          <w:szCs w:val="24"/>
        </w:rPr>
        <w:t>Cea mai semnificativă donație</w:t>
      </w:r>
      <w:r w:rsidR="0089543D" w:rsidRPr="001F3B44">
        <w:rPr>
          <w:rFonts w:asciiTheme="majorHAnsi" w:hAnsiTheme="majorHAnsi" w:cstheme="majorHAnsi"/>
          <w:sz w:val="24"/>
          <w:szCs w:val="24"/>
        </w:rPr>
        <w:t>,</w:t>
      </w:r>
      <w:r w:rsidR="00DE59DD" w:rsidRPr="001F3B44">
        <w:rPr>
          <w:rFonts w:asciiTheme="majorHAnsi" w:hAnsiTheme="majorHAnsi" w:cstheme="majorHAnsi"/>
          <w:sz w:val="24"/>
          <w:szCs w:val="24"/>
        </w:rPr>
        <w:t xml:space="preserve"> în sumă de 71,6 mil.lei</w:t>
      </w:r>
      <w:r w:rsidR="0089543D" w:rsidRPr="001F3B44">
        <w:rPr>
          <w:rFonts w:asciiTheme="majorHAnsi" w:hAnsiTheme="majorHAnsi" w:cstheme="majorHAnsi"/>
          <w:sz w:val="24"/>
          <w:szCs w:val="24"/>
        </w:rPr>
        <w:t>,</w:t>
      </w:r>
      <w:r w:rsidR="00DE59DD" w:rsidRPr="001F3B44">
        <w:rPr>
          <w:rFonts w:asciiTheme="majorHAnsi" w:hAnsiTheme="majorHAnsi" w:cstheme="majorHAnsi"/>
          <w:sz w:val="24"/>
          <w:szCs w:val="24"/>
        </w:rPr>
        <w:t xml:space="preserve"> acordată de către Guvernul României</w:t>
      </w:r>
      <w:r w:rsidR="0089543D" w:rsidRPr="001F3B44">
        <w:rPr>
          <w:rFonts w:asciiTheme="majorHAnsi" w:hAnsiTheme="majorHAnsi" w:cstheme="majorHAnsi"/>
          <w:sz w:val="24"/>
          <w:szCs w:val="24"/>
        </w:rPr>
        <w:t>,</w:t>
      </w:r>
      <w:r w:rsidR="00DE59DD" w:rsidRPr="001F3B44">
        <w:rPr>
          <w:rFonts w:asciiTheme="majorHAnsi" w:hAnsiTheme="majorHAnsi" w:cstheme="majorHAnsi"/>
          <w:sz w:val="24"/>
          <w:szCs w:val="24"/>
        </w:rPr>
        <w:t xml:space="preserve"> reprezintă 5,0 mii tone de păcură pentru completarea rezervei de stat a ARM</w:t>
      </w:r>
      <w:r w:rsidRPr="001F3B44">
        <w:rPr>
          <w:rFonts w:asciiTheme="majorHAnsi" w:hAnsiTheme="majorHAnsi" w:cstheme="majorHAnsi"/>
          <w:noProof/>
          <w:sz w:val="24"/>
          <w:szCs w:val="24"/>
        </w:rPr>
        <w:t>,</w:t>
      </w:r>
      <w:r w:rsidRPr="005A25C8">
        <w:rPr>
          <w:rFonts w:asciiTheme="majorHAnsi" w:hAnsiTheme="majorHAnsi" w:cstheme="majorHAnsi"/>
          <w:noProof/>
          <w:sz w:val="24"/>
          <w:szCs w:val="24"/>
        </w:rPr>
        <w:t xml:space="preserve"> din care 1,1 mii tone</w:t>
      </w:r>
      <w:r w:rsidR="0089543D">
        <w:rPr>
          <w:rFonts w:asciiTheme="majorHAnsi" w:hAnsiTheme="majorHAnsi" w:cstheme="majorHAnsi"/>
          <w:noProof/>
          <w:sz w:val="24"/>
          <w:szCs w:val="24"/>
        </w:rPr>
        <w:t>,</w:t>
      </w:r>
      <w:r w:rsidRPr="005A25C8">
        <w:rPr>
          <w:rFonts w:asciiTheme="majorHAnsi" w:hAnsiTheme="majorHAnsi" w:cstheme="majorHAnsi"/>
          <w:noProof/>
          <w:sz w:val="24"/>
          <w:szCs w:val="24"/>
        </w:rPr>
        <w:t xml:space="preserve"> în sumă de 15,9 mil. lei</w:t>
      </w:r>
      <w:r w:rsidR="0089543D">
        <w:rPr>
          <w:rFonts w:asciiTheme="majorHAnsi" w:hAnsiTheme="majorHAnsi" w:cstheme="majorHAnsi"/>
          <w:noProof/>
          <w:sz w:val="24"/>
          <w:szCs w:val="24"/>
        </w:rPr>
        <w:t>,</w:t>
      </w:r>
      <w:r w:rsidRPr="005A25C8">
        <w:rPr>
          <w:rFonts w:asciiTheme="majorHAnsi" w:hAnsiTheme="majorHAnsi" w:cstheme="majorHAnsi"/>
          <w:noProof/>
          <w:sz w:val="24"/>
          <w:szCs w:val="24"/>
        </w:rPr>
        <w:t xml:space="preserve"> a</w:t>
      </w:r>
      <w:r w:rsidR="0089543D">
        <w:rPr>
          <w:rFonts w:asciiTheme="majorHAnsi" w:hAnsiTheme="majorHAnsi" w:cstheme="majorHAnsi"/>
          <w:noProof/>
          <w:sz w:val="24"/>
          <w:szCs w:val="24"/>
        </w:rPr>
        <w:t>u</w:t>
      </w:r>
      <w:r w:rsidRPr="005A25C8">
        <w:rPr>
          <w:rFonts w:asciiTheme="majorHAnsi" w:hAnsiTheme="majorHAnsi" w:cstheme="majorHAnsi"/>
          <w:noProof/>
          <w:sz w:val="24"/>
          <w:szCs w:val="24"/>
        </w:rPr>
        <w:t xml:space="preserve"> fost deblocat</w:t>
      </w:r>
      <w:r w:rsidR="0089543D">
        <w:rPr>
          <w:rFonts w:asciiTheme="majorHAnsi" w:hAnsiTheme="majorHAnsi" w:cstheme="majorHAnsi"/>
          <w:noProof/>
          <w:sz w:val="24"/>
          <w:szCs w:val="24"/>
        </w:rPr>
        <w:t>e</w:t>
      </w:r>
      <w:r w:rsidRPr="005A25C8">
        <w:rPr>
          <w:rFonts w:asciiTheme="majorHAnsi" w:hAnsiTheme="majorHAnsi" w:cstheme="majorHAnsi"/>
          <w:noProof/>
          <w:sz w:val="24"/>
          <w:szCs w:val="24"/>
        </w:rPr>
        <w:t xml:space="preserve"> în anul 2022 </w:t>
      </w:r>
      <w:r w:rsidRPr="005A25C8">
        <w:rPr>
          <w:rFonts w:asciiTheme="majorHAnsi" w:hAnsiTheme="majorHAnsi" w:cstheme="majorHAnsi"/>
          <w:color w:val="000000"/>
          <w:sz w:val="24"/>
          <w:szCs w:val="24"/>
          <w:lang w:bidi="en-US"/>
        </w:rPr>
        <w:t xml:space="preserve">din rezerva de stat </w:t>
      </w:r>
      <w:r w:rsidRPr="005A25C8">
        <w:rPr>
          <w:rFonts w:asciiTheme="majorHAnsi" w:hAnsiTheme="majorHAnsi" w:cstheme="majorHAnsi"/>
          <w:noProof/>
          <w:sz w:val="24"/>
          <w:szCs w:val="24"/>
        </w:rPr>
        <w:t xml:space="preserve">și livrată gratuit </w:t>
      </w:r>
      <w:r w:rsidRPr="005A25C8">
        <w:rPr>
          <w:rFonts w:asciiTheme="majorHAnsi" w:hAnsiTheme="majorHAnsi" w:cstheme="majorHAnsi"/>
          <w:color w:val="000000"/>
          <w:sz w:val="24"/>
          <w:szCs w:val="24"/>
          <w:lang w:bidi="en-US"/>
        </w:rPr>
        <w:t>SA „Termoelectrica”</w:t>
      </w:r>
      <w:r w:rsidR="0089543D">
        <w:rPr>
          <w:rFonts w:asciiTheme="majorHAnsi" w:hAnsiTheme="majorHAnsi" w:cstheme="majorHAnsi"/>
          <w:color w:val="000000"/>
          <w:sz w:val="24"/>
          <w:szCs w:val="24"/>
          <w:lang w:bidi="en-US"/>
        </w:rPr>
        <w:t>,</w:t>
      </w:r>
      <w:r w:rsidRPr="005A25C8">
        <w:rPr>
          <w:rFonts w:asciiTheme="majorHAnsi" w:hAnsiTheme="majorHAnsi" w:cstheme="majorHAnsi"/>
          <w:color w:val="000000"/>
          <w:sz w:val="24"/>
          <w:szCs w:val="24"/>
          <w:lang w:bidi="en-US"/>
        </w:rPr>
        <w:t xml:space="preserve"> în scopul producerii energiei electrice și energiei termice. </w:t>
      </w:r>
      <w:r w:rsidRPr="005A25C8">
        <w:rPr>
          <w:rFonts w:asciiTheme="majorHAnsi" w:hAnsiTheme="majorHAnsi" w:cstheme="majorHAnsi"/>
          <w:noProof/>
          <w:sz w:val="24"/>
          <w:szCs w:val="24"/>
        </w:rPr>
        <w:t xml:space="preserve">Totodată, </w:t>
      </w:r>
      <w:r w:rsidRPr="005A25C8">
        <w:rPr>
          <w:rFonts w:asciiTheme="majorHAnsi" w:hAnsiTheme="majorHAnsi" w:cstheme="majorHAnsi"/>
          <w:sz w:val="24"/>
          <w:szCs w:val="24"/>
        </w:rPr>
        <w:t xml:space="preserve">donațiile și ajutoarele umanitare transmise de la </w:t>
      </w:r>
      <w:r w:rsidRPr="00AB0F9A">
        <w:rPr>
          <w:rFonts w:asciiTheme="majorHAnsi" w:hAnsiTheme="majorHAnsi" w:cstheme="majorHAnsi"/>
          <w:sz w:val="24"/>
          <w:szCs w:val="24"/>
        </w:rPr>
        <w:t>entități</w:t>
      </w:r>
      <w:r w:rsidR="0089543D" w:rsidRPr="00AB0F9A">
        <w:rPr>
          <w:rFonts w:asciiTheme="majorHAnsi" w:hAnsiTheme="majorHAnsi" w:cstheme="majorHAnsi"/>
          <w:sz w:val="24"/>
          <w:szCs w:val="24"/>
        </w:rPr>
        <w:t>le</w:t>
      </w:r>
      <w:r w:rsidRPr="00AB0F9A">
        <w:rPr>
          <w:rFonts w:asciiTheme="majorHAnsi" w:hAnsiTheme="majorHAnsi" w:cstheme="majorHAnsi"/>
          <w:sz w:val="24"/>
          <w:szCs w:val="24"/>
        </w:rPr>
        <w:t xml:space="preserve"> </w:t>
      </w:r>
      <w:r w:rsidRPr="00857069">
        <w:rPr>
          <w:rFonts w:asciiTheme="majorHAnsi" w:hAnsiTheme="majorHAnsi" w:cstheme="majorHAnsi"/>
          <w:sz w:val="24"/>
          <w:szCs w:val="24"/>
        </w:rPr>
        <w:t>din</w:t>
      </w:r>
      <w:r w:rsidR="00713A2D" w:rsidRPr="00CB0A37">
        <w:rPr>
          <w:rFonts w:asciiTheme="majorHAnsi" w:hAnsiTheme="majorHAnsi" w:cstheme="majorHAnsi"/>
          <w:sz w:val="24"/>
          <w:szCs w:val="24"/>
        </w:rPr>
        <w:t xml:space="preserve"> </w:t>
      </w:r>
      <w:r w:rsidRPr="00AB0F9A">
        <w:rPr>
          <w:rFonts w:asciiTheme="majorHAnsi" w:hAnsiTheme="majorHAnsi" w:cstheme="majorHAnsi"/>
          <w:sz w:val="24"/>
          <w:szCs w:val="24"/>
        </w:rPr>
        <w:t>afara sistemului</w:t>
      </w:r>
      <w:r w:rsidRPr="005A25C8">
        <w:rPr>
          <w:rFonts w:asciiTheme="majorHAnsi" w:hAnsiTheme="majorHAnsi" w:cstheme="majorHAnsi"/>
          <w:sz w:val="24"/>
          <w:szCs w:val="24"/>
        </w:rPr>
        <w:t xml:space="preserve"> bugetar în scopul gestionării crizei refugiaților au constituit 175,5</w:t>
      </w:r>
      <w:r w:rsidRPr="00166426">
        <w:rPr>
          <w:rStyle w:val="aa"/>
          <w:rFonts w:asciiTheme="majorHAnsi" w:hAnsiTheme="majorHAnsi" w:cstheme="majorHAnsi"/>
          <w:sz w:val="24"/>
          <w:szCs w:val="24"/>
        </w:rPr>
        <w:footnoteReference w:id="38"/>
      </w:r>
      <w:r w:rsidRPr="005A25C8">
        <w:rPr>
          <w:rFonts w:asciiTheme="majorHAnsi" w:hAnsiTheme="majorHAnsi" w:cstheme="majorHAnsi"/>
          <w:sz w:val="24"/>
          <w:szCs w:val="24"/>
        </w:rPr>
        <w:t xml:space="preserve"> mil.lei.</w:t>
      </w:r>
    </w:p>
    <w:p w14:paraId="67D253A7" w14:textId="1172A6E6" w:rsidR="007F109E" w:rsidRPr="00166426" w:rsidRDefault="00F316EA" w:rsidP="006B50E5">
      <w:pPr>
        <w:tabs>
          <w:tab w:val="left" w:pos="567"/>
          <w:tab w:val="left" w:pos="993"/>
        </w:tabs>
        <w:spacing w:after="120" w:line="276" w:lineRule="auto"/>
        <w:jc w:val="both"/>
        <w:rPr>
          <w:rFonts w:asciiTheme="majorHAnsi" w:hAnsiTheme="majorHAnsi" w:cstheme="majorHAnsi"/>
          <w:sz w:val="24"/>
          <w:szCs w:val="24"/>
        </w:rPr>
      </w:pPr>
      <w:r w:rsidRPr="00F316EA">
        <w:rPr>
          <w:rFonts w:asciiTheme="majorHAnsi" w:hAnsiTheme="majorHAnsi" w:cstheme="majorHAnsi"/>
          <w:b/>
          <w:sz w:val="24"/>
          <w:szCs w:val="24"/>
        </w:rPr>
        <w:t>5.5.</w:t>
      </w:r>
      <w:r>
        <w:rPr>
          <w:rFonts w:asciiTheme="majorHAnsi" w:hAnsiTheme="majorHAnsi" w:cstheme="majorHAnsi"/>
          <w:sz w:val="24"/>
          <w:szCs w:val="24"/>
        </w:rPr>
        <w:t xml:space="preserve"> </w:t>
      </w:r>
      <w:r w:rsidR="007F109E" w:rsidRPr="00166426">
        <w:rPr>
          <w:rFonts w:asciiTheme="majorHAnsi" w:hAnsiTheme="majorHAnsi" w:cstheme="majorHAnsi"/>
          <w:sz w:val="24"/>
          <w:szCs w:val="24"/>
        </w:rPr>
        <w:t>Conform Legii bugetului de stat pe anul 2022</w:t>
      </w:r>
      <w:r w:rsidR="007F109E" w:rsidRPr="00166426">
        <w:rPr>
          <w:rStyle w:val="aa"/>
          <w:rFonts w:asciiTheme="majorHAnsi" w:hAnsiTheme="majorHAnsi" w:cstheme="majorHAnsi"/>
          <w:sz w:val="24"/>
          <w:szCs w:val="24"/>
        </w:rPr>
        <w:footnoteReference w:id="39"/>
      </w:r>
      <w:r w:rsidR="0089543D">
        <w:rPr>
          <w:rFonts w:asciiTheme="majorHAnsi" w:hAnsiTheme="majorHAnsi" w:cstheme="majorHAnsi"/>
          <w:sz w:val="24"/>
          <w:szCs w:val="24"/>
        </w:rPr>
        <w:t>,</w:t>
      </w:r>
      <w:r w:rsidR="007F109E" w:rsidRPr="00166426">
        <w:rPr>
          <w:rFonts w:asciiTheme="majorHAnsi" w:hAnsiTheme="majorHAnsi" w:cstheme="majorHAnsi"/>
          <w:sz w:val="24"/>
          <w:szCs w:val="24"/>
        </w:rPr>
        <w:t xml:space="preserve"> instituțiilor din subordinea MAI inițial le-au fost aprobate</w:t>
      </w:r>
      <w:r w:rsidR="00802320" w:rsidRPr="00166426">
        <w:rPr>
          <w:rFonts w:asciiTheme="majorHAnsi" w:hAnsiTheme="majorHAnsi" w:cstheme="majorHAnsi"/>
          <w:sz w:val="24"/>
          <w:szCs w:val="24"/>
        </w:rPr>
        <w:t xml:space="preserve"> alocații pentru</w:t>
      </w:r>
      <w:r w:rsidR="007F109E" w:rsidRPr="00166426">
        <w:rPr>
          <w:rFonts w:asciiTheme="majorHAnsi" w:hAnsiTheme="majorHAnsi" w:cstheme="majorHAnsi"/>
          <w:sz w:val="24"/>
          <w:szCs w:val="24"/>
        </w:rPr>
        <w:t xml:space="preserve"> cheltuieli și active nefinanciare în sumă de 3758,9 mil.lei. Ulterior, la 28.12.2022</w:t>
      </w:r>
      <w:r w:rsidR="00B763A0">
        <w:rPr>
          <w:rFonts w:asciiTheme="majorHAnsi" w:hAnsiTheme="majorHAnsi" w:cstheme="majorHAnsi"/>
          <w:sz w:val="24"/>
          <w:szCs w:val="24"/>
        </w:rPr>
        <w:t xml:space="preserve">, </w:t>
      </w:r>
      <w:r w:rsidR="007F109E" w:rsidRPr="00166426">
        <w:rPr>
          <w:rFonts w:asciiTheme="majorHAnsi" w:hAnsiTheme="majorHAnsi" w:cstheme="majorHAnsi"/>
          <w:sz w:val="24"/>
          <w:szCs w:val="24"/>
        </w:rPr>
        <w:t xml:space="preserve"> bugetul </w:t>
      </w:r>
      <w:r w:rsidR="00B763A0">
        <w:rPr>
          <w:rFonts w:asciiTheme="majorHAnsi" w:hAnsiTheme="majorHAnsi" w:cstheme="majorHAnsi"/>
          <w:sz w:val="24"/>
          <w:szCs w:val="24"/>
        </w:rPr>
        <w:t xml:space="preserve">MAI </w:t>
      </w:r>
      <w:r w:rsidR="007F109E" w:rsidRPr="00166426">
        <w:rPr>
          <w:rFonts w:asciiTheme="majorHAnsi" w:hAnsiTheme="majorHAnsi" w:cstheme="majorHAnsi"/>
          <w:sz w:val="24"/>
          <w:szCs w:val="24"/>
        </w:rPr>
        <w:t>a fost precizat în sumă de 4027,8 mil. lei</w:t>
      </w:r>
      <w:r w:rsidR="00B763A0">
        <w:rPr>
          <w:rFonts w:asciiTheme="majorHAnsi" w:hAnsiTheme="majorHAnsi" w:cstheme="majorHAnsi"/>
          <w:sz w:val="24"/>
          <w:szCs w:val="24"/>
        </w:rPr>
        <w:t>,</w:t>
      </w:r>
      <w:r w:rsidR="007F109E" w:rsidRPr="00166426">
        <w:rPr>
          <w:rFonts w:asciiTheme="majorHAnsi" w:hAnsiTheme="majorHAnsi" w:cstheme="majorHAnsi"/>
          <w:sz w:val="24"/>
          <w:szCs w:val="24"/>
        </w:rPr>
        <w:t xml:space="preserve"> aloc</w:t>
      </w:r>
      <w:r w:rsidR="00B763A0">
        <w:rPr>
          <w:rFonts w:asciiTheme="majorHAnsi" w:hAnsiTheme="majorHAnsi" w:cstheme="majorHAnsi"/>
          <w:sz w:val="24"/>
          <w:szCs w:val="24"/>
        </w:rPr>
        <w:t>ându-se</w:t>
      </w:r>
      <w:r w:rsidR="007F109E" w:rsidRPr="00166426">
        <w:rPr>
          <w:rFonts w:asciiTheme="majorHAnsi" w:hAnsiTheme="majorHAnsi" w:cstheme="majorHAnsi"/>
          <w:sz w:val="24"/>
          <w:szCs w:val="24"/>
        </w:rPr>
        <w:t xml:space="preserve"> suplimentar </w:t>
      </w:r>
      <w:r w:rsidR="00802320" w:rsidRPr="00166426">
        <w:rPr>
          <w:rFonts w:asciiTheme="majorHAnsi" w:hAnsiTheme="majorHAnsi" w:cstheme="majorHAnsi"/>
          <w:sz w:val="24"/>
          <w:szCs w:val="24"/>
        </w:rPr>
        <w:t xml:space="preserve">mijloace </w:t>
      </w:r>
      <w:r w:rsidR="007F109E" w:rsidRPr="00166426">
        <w:rPr>
          <w:rFonts w:asciiTheme="majorHAnsi" w:hAnsiTheme="majorHAnsi" w:cstheme="majorHAnsi"/>
          <w:sz w:val="24"/>
          <w:szCs w:val="24"/>
        </w:rPr>
        <w:t>din buget</w:t>
      </w:r>
      <w:r w:rsidR="00802320" w:rsidRPr="00166426">
        <w:rPr>
          <w:rFonts w:asciiTheme="majorHAnsi" w:hAnsiTheme="majorHAnsi" w:cstheme="majorHAnsi"/>
          <w:sz w:val="24"/>
          <w:szCs w:val="24"/>
        </w:rPr>
        <w:t xml:space="preserve"> în sumă de</w:t>
      </w:r>
      <w:r w:rsidR="007F109E" w:rsidRPr="00166426">
        <w:rPr>
          <w:rFonts w:asciiTheme="majorHAnsi" w:hAnsiTheme="majorHAnsi" w:cstheme="majorHAnsi"/>
          <w:sz w:val="24"/>
          <w:szCs w:val="24"/>
        </w:rPr>
        <w:t xml:space="preserve"> 268,9 mil.lei. </w:t>
      </w:r>
      <w:r w:rsidR="007F109E" w:rsidRPr="00166426">
        <w:rPr>
          <w:rFonts w:asciiTheme="majorHAnsi" w:hAnsiTheme="majorHAnsi" w:cstheme="majorHAnsi"/>
          <w:bCs/>
          <w:noProof/>
          <w:sz w:val="24"/>
          <w:szCs w:val="24"/>
        </w:rPr>
        <w:t>Totodată, în baza unor dispoziții ale Comisiei pentru Situații Excepționale și Hot</w:t>
      </w:r>
      <w:r w:rsidR="00802320" w:rsidRPr="00166426">
        <w:rPr>
          <w:rFonts w:asciiTheme="majorHAnsi" w:hAnsiTheme="majorHAnsi" w:cstheme="majorHAnsi"/>
          <w:bCs/>
          <w:noProof/>
          <w:sz w:val="24"/>
          <w:szCs w:val="24"/>
        </w:rPr>
        <w:t>ă</w:t>
      </w:r>
      <w:r w:rsidR="007F109E" w:rsidRPr="00166426">
        <w:rPr>
          <w:rFonts w:asciiTheme="majorHAnsi" w:hAnsiTheme="majorHAnsi" w:cstheme="majorHAnsi"/>
          <w:bCs/>
          <w:noProof/>
          <w:sz w:val="24"/>
          <w:szCs w:val="24"/>
        </w:rPr>
        <w:t>r</w:t>
      </w:r>
      <w:r w:rsidR="00BB5227">
        <w:rPr>
          <w:rFonts w:asciiTheme="majorHAnsi" w:hAnsiTheme="majorHAnsi" w:cstheme="majorHAnsi"/>
          <w:bCs/>
          <w:noProof/>
          <w:sz w:val="24"/>
          <w:szCs w:val="24"/>
        </w:rPr>
        <w:t>ă</w:t>
      </w:r>
      <w:r w:rsidR="007F109E" w:rsidRPr="00166426">
        <w:rPr>
          <w:rFonts w:asciiTheme="majorHAnsi" w:hAnsiTheme="majorHAnsi" w:cstheme="majorHAnsi"/>
          <w:bCs/>
          <w:noProof/>
          <w:sz w:val="24"/>
          <w:szCs w:val="24"/>
        </w:rPr>
        <w:t xml:space="preserve">ri de </w:t>
      </w:r>
      <w:r w:rsidR="00084EC8">
        <w:rPr>
          <w:rFonts w:asciiTheme="majorHAnsi" w:hAnsiTheme="majorHAnsi" w:cstheme="majorHAnsi"/>
          <w:bCs/>
          <w:noProof/>
          <w:sz w:val="24"/>
          <w:szCs w:val="24"/>
        </w:rPr>
        <w:t>Guvern</w:t>
      </w:r>
      <w:r w:rsidR="00B763A0">
        <w:rPr>
          <w:rFonts w:asciiTheme="majorHAnsi" w:hAnsiTheme="majorHAnsi" w:cstheme="majorHAnsi"/>
          <w:bCs/>
          <w:noProof/>
          <w:sz w:val="24"/>
          <w:szCs w:val="24"/>
        </w:rPr>
        <w:t>,</w:t>
      </w:r>
      <w:r w:rsidR="00084EC8">
        <w:rPr>
          <w:rFonts w:asciiTheme="majorHAnsi" w:hAnsiTheme="majorHAnsi" w:cstheme="majorHAnsi"/>
          <w:bCs/>
          <w:noProof/>
          <w:sz w:val="24"/>
          <w:szCs w:val="24"/>
        </w:rPr>
        <w:t xml:space="preserve"> din fondul de in</w:t>
      </w:r>
      <w:r w:rsidR="00BB5227">
        <w:rPr>
          <w:rFonts w:asciiTheme="majorHAnsi" w:hAnsiTheme="majorHAnsi" w:cstheme="majorHAnsi"/>
          <w:bCs/>
          <w:noProof/>
          <w:sz w:val="24"/>
          <w:szCs w:val="24"/>
        </w:rPr>
        <w:t>t</w:t>
      </w:r>
      <w:r w:rsidR="00084EC8">
        <w:rPr>
          <w:rFonts w:asciiTheme="majorHAnsi" w:hAnsiTheme="majorHAnsi" w:cstheme="majorHAnsi"/>
          <w:bCs/>
          <w:noProof/>
          <w:sz w:val="24"/>
          <w:szCs w:val="24"/>
        </w:rPr>
        <w:t>ervenție și</w:t>
      </w:r>
      <w:r w:rsidR="007F109E" w:rsidRPr="00166426">
        <w:rPr>
          <w:rFonts w:asciiTheme="majorHAnsi" w:hAnsiTheme="majorHAnsi" w:cstheme="majorHAnsi"/>
          <w:bCs/>
          <w:noProof/>
          <w:sz w:val="24"/>
          <w:szCs w:val="24"/>
        </w:rPr>
        <w:t xml:space="preserve"> </w:t>
      </w:r>
      <w:r w:rsidR="00B763A0">
        <w:rPr>
          <w:rFonts w:asciiTheme="majorHAnsi" w:hAnsiTheme="majorHAnsi" w:cstheme="majorHAnsi"/>
          <w:bCs/>
          <w:noProof/>
          <w:sz w:val="24"/>
          <w:szCs w:val="24"/>
        </w:rPr>
        <w:t xml:space="preserve">din </w:t>
      </w:r>
      <w:r w:rsidR="007F109E" w:rsidRPr="00166426">
        <w:rPr>
          <w:rFonts w:asciiTheme="majorHAnsi" w:hAnsiTheme="majorHAnsi" w:cstheme="majorHAnsi"/>
          <w:bCs/>
          <w:noProof/>
          <w:sz w:val="24"/>
          <w:szCs w:val="24"/>
        </w:rPr>
        <w:t>fondul de rezervă au fost alocate suplimentar mijloace financiare în sumă de 585,4 mil. lei, per total</w:t>
      </w:r>
      <w:r w:rsidR="00B763A0">
        <w:rPr>
          <w:rFonts w:asciiTheme="majorHAnsi" w:hAnsiTheme="majorHAnsi" w:cstheme="majorHAnsi"/>
          <w:bCs/>
          <w:noProof/>
          <w:sz w:val="24"/>
          <w:szCs w:val="24"/>
        </w:rPr>
        <w:t>,</w:t>
      </w:r>
      <w:r w:rsidR="007F109E" w:rsidRPr="00166426">
        <w:rPr>
          <w:rFonts w:asciiTheme="majorHAnsi" w:hAnsiTheme="majorHAnsi" w:cstheme="majorHAnsi"/>
          <w:bCs/>
          <w:noProof/>
          <w:sz w:val="24"/>
          <w:szCs w:val="24"/>
        </w:rPr>
        <w:t xml:space="preserve"> alocațiile fiind majorate cu </w:t>
      </w:r>
      <w:r w:rsidR="007F109E" w:rsidRPr="00166426">
        <w:rPr>
          <w:rFonts w:asciiTheme="majorHAnsi" w:hAnsiTheme="majorHAnsi" w:cstheme="majorHAnsi"/>
          <w:sz w:val="24"/>
          <w:szCs w:val="24"/>
        </w:rPr>
        <w:t>969,4 mil.lei</w:t>
      </w:r>
      <w:r w:rsidR="00B763A0">
        <w:rPr>
          <w:rFonts w:asciiTheme="majorHAnsi" w:hAnsiTheme="majorHAnsi" w:cstheme="majorHAnsi"/>
          <w:sz w:val="24"/>
          <w:szCs w:val="24"/>
        </w:rPr>
        <w:t>,</w:t>
      </w:r>
      <w:r w:rsidR="007F109E" w:rsidRPr="00166426">
        <w:rPr>
          <w:rFonts w:asciiTheme="majorHAnsi" w:hAnsiTheme="majorHAnsi" w:cstheme="majorHAnsi"/>
          <w:sz w:val="24"/>
          <w:szCs w:val="24"/>
        </w:rPr>
        <w:t xml:space="preserve"> sau </w:t>
      </w:r>
      <w:r w:rsidR="00B763A0">
        <w:rPr>
          <w:rFonts w:asciiTheme="majorHAnsi" w:hAnsiTheme="majorHAnsi" w:cstheme="majorHAnsi"/>
          <w:sz w:val="24"/>
          <w:szCs w:val="24"/>
        </w:rPr>
        <w:t xml:space="preserve">cu </w:t>
      </w:r>
      <w:r w:rsidR="007F109E" w:rsidRPr="00166426">
        <w:rPr>
          <w:rFonts w:asciiTheme="majorHAnsi" w:hAnsiTheme="majorHAnsi" w:cstheme="majorHAnsi"/>
          <w:sz w:val="24"/>
          <w:szCs w:val="24"/>
        </w:rPr>
        <w:t>26% față de bugetul inițial aprobat</w:t>
      </w:r>
      <w:r w:rsidR="00DE59DD">
        <w:rPr>
          <w:rFonts w:asciiTheme="majorHAnsi" w:hAnsiTheme="majorHAnsi" w:cstheme="majorHAnsi"/>
          <w:sz w:val="24"/>
          <w:szCs w:val="24"/>
        </w:rPr>
        <w:t xml:space="preserve"> al</w:t>
      </w:r>
      <w:r w:rsidR="007F109E" w:rsidRPr="00166426">
        <w:rPr>
          <w:rFonts w:asciiTheme="majorHAnsi" w:hAnsiTheme="majorHAnsi" w:cstheme="majorHAnsi"/>
          <w:sz w:val="24"/>
          <w:szCs w:val="24"/>
        </w:rPr>
        <w:t xml:space="preserve"> MAI (3758,9 mil.lei). </w:t>
      </w:r>
    </w:p>
    <w:p w14:paraId="0AE02987" w14:textId="277CE051" w:rsidR="00C57EF6" w:rsidRPr="00166426" w:rsidRDefault="00C57EF6" w:rsidP="006B50E5">
      <w:pPr>
        <w:pStyle w:val="af"/>
        <w:spacing w:after="120" w:line="276" w:lineRule="auto"/>
        <w:jc w:val="both"/>
        <w:rPr>
          <w:rFonts w:asciiTheme="majorHAnsi" w:hAnsiTheme="majorHAnsi" w:cstheme="majorHAnsi"/>
          <w:noProof/>
          <w:lang w:val="ro-RO"/>
        </w:rPr>
      </w:pPr>
      <w:r w:rsidRPr="00166426">
        <w:rPr>
          <w:rFonts w:asciiTheme="majorHAnsi" w:hAnsiTheme="majorHAnsi" w:cstheme="majorHAnsi"/>
          <w:bCs/>
          <w:lang w:val="ro-RO"/>
        </w:rPr>
        <w:t xml:space="preserve">Deși instituțiile din subordinea ministerului au fost obligate să asigure </w:t>
      </w:r>
      <w:r w:rsidRPr="00166426">
        <w:rPr>
          <w:rFonts w:asciiTheme="majorHAnsi" w:hAnsiTheme="majorHAnsi" w:cstheme="majorHAnsi"/>
          <w:lang w:val="ro-RO"/>
        </w:rPr>
        <w:t>gestionarea alocațiilor bugetare în conformitate cu principiile bunei guvernări</w:t>
      </w:r>
      <w:r w:rsidRPr="00166426">
        <w:rPr>
          <w:rStyle w:val="aa"/>
          <w:rFonts w:asciiTheme="majorHAnsi" w:hAnsiTheme="majorHAnsi" w:cstheme="majorHAnsi"/>
          <w:bCs/>
          <w:lang w:val="ro-RO"/>
        </w:rPr>
        <w:footnoteReference w:id="40"/>
      </w:r>
      <w:r w:rsidRPr="00166426">
        <w:rPr>
          <w:rFonts w:asciiTheme="majorHAnsi" w:hAnsiTheme="majorHAnsi" w:cstheme="majorHAnsi"/>
          <w:lang w:val="ro-RO"/>
        </w:rPr>
        <w:t xml:space="preserve">, în </w:t>
      </w:r>
      <w:r w:rsidRPr="00166426">
        <w:rPr>
          <w:rFonts w:asciiTheme="majorHAnsi" w:hAnsiTheme="majorHAnsi" w:cstheme="majorHAnsi"/>
          <w:noProof/>
          <w:lang w:val="ro-RO"/>
        </w:rPr>
        <w:t>pofida redistribuirii pe parcursul anului a mijloacelor bugetare, 12</w:t>
      </w:r>
      <w:r w:rsidRPr="00166426">
        <w:rPr>
          <w:rFonts w:asciiTheme="majorHAnsi" w:hAnsiTheme="majorHAnsi" w:cstheme="majorHAnsi"/>
          <w:iCs/>
          <w:noProof/>
          <w:lang w:val="ro-RO"/>
        </w:rPr>
        <w:t xml:space="preserve"> instituții din subordinea ministerului</w:t>
      </w:r>
      <w:r w:rsidRPr="00166426">
        <w:rPr>
          <w:rStyle w:val="aa"/>
          <w:rFonts w:asciiTheme="majorHAnsi" w:hAnsiTheme="majorHAnsi" w:cstheme="majorHAnsi"/>
          <w:noProof/>
          <w:lang w:val="ro-RO"/>
        </w:rPr>
        <w:footnoteReference w:id="41"/>
      </w:r>
      <w:r w:rsidRPr="00166426">
        <w:rPr>
          <w:rFonts w:asciiTheme="majorHAnsi" w:hAnsiTheme="majorHAnsi" w:cstheme="majorHAnsi"/>
          <w:noProof/>
          <w:lang w:val="ro-RO"/>
        </w:rPr>
        <w:t xml:space="preserve"> nu au</w:t>
      </w:r>
      <w:r w:rsidR="00166426">
        <w:rPr>
          <w:rFonts w:asciiTheme="majorHAnsi" w:hAnsiTheme="majorHAnsi" w:cstheme="majorHAnsi"/>
          <w:noProof/>
          <w:lang w:val="ro-RO"/>
        </w:rPr>
        <w:t xml:space="preserve"> executat</w:t>
      </w:r>
      <w:r w:rsidRPr="00166426">
        <w:rPr>
          <w:rFonts w:asciiTheme="majorHAnsi" w:hAnsiTheme="majorHAnsi" w:cstheme="majorHAnsi"/>
          <w:lang w:val="ro-RO"/>
        </w:rPr>
        <w:t xml:space="preserve"> alocații în sumă de 150,5</w:t>
      </w:r>
      <w:r w:rsidRPr="00166426">
        <w:rPr>
          <w:rFonts w:asciiTheme="majorHAnsi" w:hAnsiTheme="majorHAnsi" w:cstheme="majorHAnsi"/>
          <w:noProof/>
          <w:lang w:val="ro-RO"/>
        </w:rPr>
        <w:t xml:space="preserve"> mil. lei,</w:t>
      </w:r>
      <w:r w:rsidRPr="00166426">
        <w:rPr>
          <w:rFonts w:asciiTheme="majorHAnsi" w:hAnsiTheme="majorHAnsi" w:cstheme="majorHAnsi"/>
          <w:iCs/>
          <w:lang w:val="ro-RO"/>
        </w:rPr>
        <w:t xml:space="preserve"> </w:t>
      </w:r>
      <w:r w:rsidRPr="00166426">
        <w:rPr>
          <w:rFonts w:asciiTheme="majorHAnsi" w:hAnsiTheme="majorHAnsi" w:cstheme="majorHAnsi"/>
          <w:lang w:val="ro-RO"/>
        </w:rPr>
        <w:t xml:space="preserve">acestea </w:t>
      </w:r>
      <w:r w:rsidRPr="00166426">
        <w:rPr>
          <w:rFonts w:asciiTheme="majorHAnsi" w:hAnsiTheme="majorHAnsi" w:cstheme="majorHAnsi"/>
          <w:noProof/>
          <w:lang w:val="ro-RO"/>
        </w:rPr>
        <w:t xml:space="preserve">fiind </w:t>
      </w:r>
      <w:r w:rsidR="00166426">
        <w:rPr>
          <w:rFonts w:asciiTheme="majorHAnsi" w:hAnsiTheme="majorHAnsi" w:cstheme="majorHAnsi"/>
          <w:noProof/>
          <w:lang w:val="ro-RO"/>
        </w:rPr>
        <w:t>realizate</w:t>
      </w:r>
      <w:r w:rsidRPr="00166426">
        <w:rPr>
          <w:rFonts w:asciiTheme="majorHAnsi" w:hAnsiTheme="majorHAnsi" w:cstheme="majorHAnsi"/>
          <w:noProof/>
          <w:lang w:val="ro-RO"/>
        </w:rPr>
        <w:t xml:space="preserve"> </w:t>
      </w:r>
      <w:r w:rsidRPr="00166426">
        <w:rPr>
          <w:rFonts w:asciiTheme="majorHAnsi" w:hAnsiTheme="majorHAnsi" w:cstheme="majorHAnsi"/>
          <w:lang w:val="ro-RO"/>
        </w:rPr>
        <w:t xml:space="preserve">la nivel de </w:t>
      </w:r>
      <w:r w:rsidRPr="00166426">
        <w:rPr>
          <w:rFonts w:asciiTheme="majorHAnsi" w:hAnsiTheme="majorHAnsi" w:cstheme="majorHAnsi"/>
          <w:noProof/>
          <w:lang w:val="ro-RO"/>
        </w:rPr>
        <w:t xml:space="preserve">96,8% (4577,7 mil. lei) </w:t>
      </w:r>
      <w:r w:rsidRPr="00166426">
        <w:rPr>
          <w:rFonts w:asciiTheme="majorHAnsi" w:hAnsiTheme="majorHAnsi" w:cstheme="majorHAnsi"/>
          <w:lang w:val="ro-RO"/>
        </w:rPr>
        <w:t>din bugetul precizat de 4728,2</w:t>
      </w:r>
      <w:r w:rsidRPr="00166426">
        <w:rPr>
          <w:rFonts w:asciiTheme="majorHAnsi" w:hAnsiTheme="majorHAnsi" w:cstheme="majorHAnsi"/>
          <w:noProof/>
          <w:lang w:val="ro-RO"/>
        </w:rPr>
        <w:t xml:space="preserve"> mil. lei</w:t>
      </w:r>
      <w:r w:rsidRPr="00166426">
        <w:rPr>
          <w:rFonts w:asciiTheme="majorHAnsi" w:hAnsiTheme="majorHAnsi" w:cstheme="majorHAnsi"/>
          <w:lang w:val="ro-RO"/>
        </w:rPr>
        <w:t>. De menționat că, datorită nivelului inexact de planificare a bugetului, partea de cheltuieli nu a fost executată cu 32,9 mil.lei, iar activele nefinanciare - cu 119,2 mil.lei, unele</w:t>
      </w:r>
      <w:r w:rsidR="00A46806">
        <w:rPr>
          <w:rFonts w:asciiTheme="majorHAnsi" w:hAnsiTheme="majorHAnsi" w:cstheme="majorHAnsi"/>
          <w:lang w:val="ro-RO"/>
        </w:rPr>
        <w:t xml:space="preserve"> din</w:t>
      </w:r>
      <w:r w:rsidR="007E2757">
        <w:rPr>
          <w:rFonts w:asciiTheme="majorHAnsi" w:hAnsiTheme="majorHAnsi" w:cstheme="majorHAnsi"/>
          <w:lang w:val="ro-RO"/>
        </w:rPr>
        <w:t xml:space="preserve">tre </w:t>
      </w:r>
      <w:r w:rsidRPr="00166426">
        <w:rPr>
          <w:rFonts w:asciiTheme="majorHAnsi" w:hAnsiTheme="majorHAnsi" w:cstheme="majorHAnsi"/>
          <w:lang w:val="ro-RO"/>
        </w:rPr>
        <w:t xml:space="preserve"> </w:t>
      </w:r>
      <w:r w:rsidR="00A46806">
        <w:rPr>
          <w:rFonts w:asciiTheme="majorHAnsi" w:hAnsiTheme="majorHAnsi" w:cstheme="majorHAnsi"/>
          <w:lang w:val="ro-RO"/>
        </w:rPr>
        <w:t xml:space="preserve">cauze </w:t>
      </w:r>
      <w:r w:rsidRPr="00166426">
        <w:rPr>
          <w:rFonts w:asciiTheme="majorHAnsi" w:hAnsiTheme="majorHAnsi" w:cstheme="majorHAnsi"/>
          <w:lang w:val="ro-RO"/>
        </w:rPr>
        <w:t>fiind nedebursarea de către 5</w:t>
      </w:r>
      <w:r w:rsidRPr="00166426">
        <w:rPr>
          <w:rFonts w:asciiTheme="majorHAnsi" w:hAnsiTheme="majorHAnsi" w:cstheme="majorHAnsi"/>
          <w:noProof/>
          <w:lang w:val="ro-RO"/>
        </w:rPr>
        <w:t xml:space="preserve"> instituții</w:t>
      </w:r>
      <w:r w:rsidRPr="00166426">
        <w:rPr>
          <w:rStyle w:val="aa"/>
          <w:rFonts w:asciiTheme="majorHAnsi" w:hAnsiTheme="majorHAnsi" w:cstheme="majorHAnsi"/>
          <w:lang w:val="ro-RO"/>
        </w:rPr>
        <w:footnoteReference w:id="42"/>
      </w:r>
      <w:r w:rsidRPr="00166426">
        <w:rPr>
          <w:rFonts w:asciiTheme="majorHAnsi" w:hAnsiTheme="majorHAnsi" w:cstheme="majorHAnsi"/>
          <w:noProof/>
          <w:lang w:val="ro-RO"/>
        </w:rPr>
        <w:t xml:space="preserve"> a</w:t>
      </w:r>
      <w:r w:rsidRPr="00166426">
        <w:rPr>
          <w:rFonts w:asciiTheme="majorHAnsi" w:hAnsiTheme="majorHAnsi" w:cstheme="majorHAnsi"/>
          <w:lang w:val="ro-RO"/>
        </w:rPr>
        <w:t xml:space="preserve"> granturilor externe la nivelul planificat, </w:t>
      </w:r>
      <w:r w:rsidRPr="00166426">
        <w:rPr>
          <w:rFonts w:asciiTheme="majorHAnsi" w:hAnsiTheme="majorHAnsi" w:cstheme="majorHAnsi"/>
          <w:noProof/>
          <w:lang w:val="ro-RO"/>
        </w:rPr>
        <w:t xml:space="preserve">alocarea mijloacelor financiare la finele anului bugetar, </w:t>
      </w:r>
      <w:r w:rsidR="00935964">
        <w:rPr>
          <w:rFonts w:asciiTheme="majorHAnsi" w:hAnsiTheme="majorHAnsi" w:cstheme="majorHAnsi"/>
          <w:noProof/>
          <w:lang w:val="ro-RO"/>
        </w:rPr>
        <w:t xml:space="preserve">neasigurarea desfășurării </w:t>
      </w:r>
      <w:r w:rsidRPr="00166426">
        <w:rPr>
          <w:rFonts w:asciiTheme="majorHAnsi" w:hAnsiTheme="majorHAnsi" w:cstheme="majorHAnsi"/>
          <w:noProof/>
          <w:lang w:val="ro-RO"/>
        </w:rPr>
        <w:t>procedurilor de achiziție</w:t>
      </w:r>
      <w:r w:rsidR="00935964">
        <w:rPr>
          <w:rFonts w:asciiTheme="majorHAnsi" w:hAnsiTheme="majorHAnsi" w:cstheme="majorHAnsi"/>
          <w:noProof/>
          <w:lang w:val="ro-RO"/>
        </w:rPr>
        <w:t xml:space="preserve"> în termen</w:t>
      </w:r>
      <w:r w:rsidR="007E2757">
        <w:rPr>
          <w:rFonts w:asciiTheme="majorHAnsi" w:hAnsiTheme="majorHAnsi" w:cstheme="majorHAnsi"/>
          <w:noProof/>
          <w:lang w:val="ro-RO"/>
        </w:rPr>
        <w:t>e</w:t>
      </w:r>
      <w:r w:rsidR="00935964">
        <w:rPr>
          <w:rFonts w:asciiTheme="majorHAnsi" w:hAnsiTheme="majorHAnsi" w:cstheme="majorHAnsi"/>
          <w:noProof/>
          <w:lang w:val="ro-RO"/>
        </w:rPr>
        <w:t xml:space="preserve"> optim</w:t>
      </w:r>
      <w:r w:rsidR="007E2757">
        <w:rPr>
          <w:rFonts w:asciiTheme="majorHAnsi" w:hAnsiTheme="majorHAnsi" w:cstheme="majorHAnsi"/>
          <w:noProof/>
          <w:lang w:val="ro-RO"/>
        </w:rPr>
        <w:t>e</w:t>
      </w:r>
      <w:r w:rsidRPr="00166426">
        <w:rPr>
          <w:rFonts w:asciiTheme="majorHAnsi" w:hAnsiTheme="majorHAnsi" w:cstheme="majorHAnsi"/>
          <w:noProof/>
          <w:lang w:val="ro-RO"/>
        </w:rPr>
        <w:t>, precum și capacitățile reduse de absorbție a fondurilor, inclusiv din surse externe.</w:t>
      </w:r>
    </w:p>
    <w:p w14:paraId="54A5DD2F" w14:textId="7CB641FD" w:rsidR="004C4EE6" w:rsidRPr="00166426" w:rsidRDefault="004C4EE6" w:rsidP="006B50E5">
      <w:pPr>
        <w:pStyle w:val="af"/>
        <w:spacing w:after="120" w:line="276" w:lineRule="auto"/>
        <w:jc w:val="both"/>
        <w:rPr>
          <w:rFonts w:asciiTheme="majorHAnsi" w:hAnsiTheme="majorHAnsi" w:cstheme="majorHAnsi"/>
          <w:noProof/>
          <w:lang w:val="ro-RO"/>
        </w:rPr>
      </w:pPr>
      <w:r w:rsidRPr="00166426">
        <w:rPr>
          <w:rFonts w:asciiTheme="majorHAnsi" w:hAnsiTheme="majorHAnsi" w:cstheme="majorHAnsi"/>
          <w:noProof/>
          <w:lang w:val="ro-RO"/>
        </w:rPr>
        <w:t xml:space="preserve">Potrivit </w:t>
      </w:r>
      <w:r w:rsidR="007266C1" w:rsidRPr="00166426">
        <w:rPr>
          <w:rFonts w:asciiTheme="majorHAnsi" w:hAnsiTheme="majorHAnsi" w:cstheme="majorHAnsi"/>
          <w:noProof/>
          <w:lang w:val="ro-RO"/>
        </w:rPr>
        <w:t xml:space="preserve">cadrului </w:t>
      </w:r>
      <w:r w:rsidRPr="00166426">
        <w:rPr>
          <w:rFonts w:asciiTheme="majorHAnsi" w:hAnsiTheme="majorHAnsi" w:cstheme="majorHAnsi"/>
          <w:noProof/>
          <w:lang w:val="ro-RO"/>
        </w:rPr>
        <w:t>legal</w:t>
      </w:r>
      <w:r w:rsidRPr="00166426">
        <w:rPr>
          <w:rStyle w:val="aa"/>
          <w:rFonts w:asciiTheme="majorHAnsi" w:hAnsiTheme="majorHAnsi" w:cstheme="majorHAnsi"/>
          <w:noProof/>
          <w:lang w:val="ro-RO"/>
        </w:rPr>
        <w:footnoteReference w:id="43"/>
      </w:r>
      <w:r w:rsidRPr="00166426">
        <w:rPr>
          <w:rFonts w:asciiTheme="majorHAnsi" w:hAnsiTheme="majorHAnsi" w:cstheme="majorHAnsi"/>
          <w:noProof/>
          <w:lang w:val="ro-RO"/>
        </w:rPr>
        <w:t>, instituțiile din subordinea MAI urmau să planifice și să gestioneze alocațiile bugetare în conformitate cu principiile bunei guvernări</w:t>
      </w:r>
      <w:r w:rsidRPr="00166426">
        <w:rPr>
          <w:rStyle w:val="aa"/>
          <w:rFonts w:asciiTheme="majorHAnsi" w:hAnsiTheme="majorHAnsi" w:cstheme="majorHAnsi"/>
          <w:bCs/>
          <w:iCs/>
          <w:noProof/>
          <w:lang w:val="ro-RO"/>
        </w:rPr>
        <w:footnoteReference w:id="44"/>
      </w:r>
      <w:r w:rsidRPr="00166426">
        <w:rPr>
          <w:rFonts w:asciiTheme="majorHAnsi" w:hAnsiTheme="majorHAnsi" w:cstheme="majorHAnsi"/>
          <w:noProof/>
          <w:lang w:val="ro-RO"/>
        </w:rPr>
        <w:t>. Propunerile de buget urmau să fie fundamentate și clasificate reieșind din necesitățile reale, cu justificarea necesarului de resurse bugetare</w:t>
      </w:r>
      <w:r w:rsidR="00666739" w:rsidRPr="00166426">
        <w:rPr>
          <w:rFonts w:asciiTheme="majorHAnsi" w:hAnsiTheme="majorHAnsi" w:cstheme="majorHAnsi"/>
          <w:noProof/>
          <w:lang w:val="ro-RO"/>
        </w:rPr>
        <w:t xml:space="preserve">. </w:t>
      </w:r>
      <w:r w:rsidRPr="00166426">
        <w:rPr>
          <w:rFonts w:asciiTheme="majorHAnsi" w:hAnsiTheme="majorHAnsi" w:cstheme="majorHAnsi"/>
          <w:lang w:val="ro-RO"/>
        </w:rPr>
        <w:t xml:space="preserve">Ca și </w:t>
      </w:r>
      <w:r w:rsidR="005974EA" w:rsidRPr="00166426">
        <w:rPr>
          <w:rFonts w:asciiTheme="majorHAnsi" w:hAnsiTheme="majorHAnsi" w:cstheme="majorHAnsi"/>
          <w:lang w:val="ro-RO"/>
        </w:rPr>
        <w:t>î</w:t>
      </w:r>
      <w:r w:rsidRPr="00166426">
        <w:rPr>
          <w:rFonts w:asciiTheme="majorHAnsi" w:hAnsiTheme="majorHAnsi" w:cstheme="majorHAnsi"/>
          <w:lang w:val="ro-RO"/>
        </w:rPr>
        <w:t>n anii precedenți</w:t>
      </w:r>
      <w:r w:rsidR="007E2757">
        <w:rPr>
          <w:rFonts w:asciiTheme="majorHAnsi" w:hAnsiTheme="majorHAnsi" w:cstheme="majorHAnsi"/>
          <w:lang w:val="ro-RO"/>
        </w:rPr>
        <w:t>,</w:t>
      </w:r>
      <w:r w:rsidRPr="00166426">
        <w:rPr>
          <w:rFonts w:asciiTheme="majorHAnsi" w:hAnsiTheme="majorHAnsi" w:cstheme="majorHAnsi"/>
          <w:lang w:val="ro-RO"/>
        </w:rPr>
        <w:t xml:space="preserve"> se atestă o planificare </w:t>
      </w:r>
      <w:r w:rsidR="00D84F1D">
        <w:rPr>
          <w:rFonts w:asciiTheme="majorHAnsi" w:hAnsiTheme="majorHAnsi" w:cstheme="majorHAnsi"/>
          <w:lang w:val="ro-RO"/>
        </w:rPr>
        <w:t>bazată pe lipsa de necesități reale și rezonabile de cheltuieli,</w:t>
      </w:r>
      <w:r w:rsidRPr="00166426">
        <w:rPr>
          <w:rFonts w:asciiTheme="majorHAnsi" w:hAnsiTheme="majorHAnsi" w:cstheme="majorHAnsi"/>
          <w:lang w:val="ro-RO"/>
        </w:rPr>
        <w:t xml:space="preserve"> cu surplusuri de mijloace </w:t>
      </w:r>
      <w:r w:rsidRPr="006B50E5">
        <w:rPr>
          <w:rFonts w:asciiTheme="majorHAnsi" w:hAnsiTheme="majorHAnsi" w:cstheme="majorHAnsi"/>
          <w:color w:val="000000" w:themeColor="text1"/>
          <w:lang w:val="ro-RO"/>
        </w:rPr>
        <w:t xml:space="preserve">bugetare </w:t>
      </w:r>
      <w:r w:rsidR="006B50E5" w:rsidRPr="006B50E5">
        <w:rPr>
          <w:rFonts w:asciiTheme="majorHAnsi" w:hAnsiTheme="majorHAnsi" w:cstheme="majorHAnsi"/>
          <w:color w:val="000000" w:themeColor="text1"/>
          <w:lang w:val="ro-RO"/>
        </w:rPr>
        <w:t xml:space="preserve">alocate. </w:t>
      </w:r>
      <w:r w:rsidRPr="00166426">
        <w:rPr>
          <w:rFonts w:asciiTheme="majorHAnsi" w:hAnsiTheme="majorHAnsi" w:cstheme="majorHAnsi"/>
          <w:noProof/>
          <w:lang w:val="ro-RO"/>
        </w:rPr>
        <w:t>De menționat că cheltuielile reduse de la unele articole de cheltuieli și realocate pe parcursul anului 2022 la alte articole de cheltuieli au atins suma de 115,6 mil.lei. Toate acestea au influențat planificarea transparentă și eficientă a achizițiilor de bunuri, lucrări și servicii, precum și valorificarea la finele anului a alocațiilor bugetare.</w:t>
      </w:r>
    </w:p>
    <w:p w14:paraId="7A23364D" w14:textId="77777777" w:rsidR="000B4BF2" w:rsidRPr="00FD7723" w:rsidRDefault="00D3671C" w:rsidP="00FD7723">
      <w:pPr>
        <w:tabs>
          <w:tab w:val="left" w:pos="567"/>
          <w:tab w:val="left" w:pos="993"/>
        </w:tabs>
        <w:spacing w:after="120" w:line="276" w:lineRule="auto"/>
        <w:jc w:val="both"/>
        <w:rPr>
          <w:rFonts w:asciiTheme="majorHAnsi" w:eastAsia="Times New Roman" w:hAnsiTheme="majorHAnsi" w:cstheme="majorHAnsi"/>
          <w:noProof/>
          <w:sz w:val="24"/>
          <w:szCs w:val="24"/>
        </w:rPr>
      </w:pPr>
      <w:r w:rsidRPr="00D3671C">
        <w:rPr>
          <w:rFonts w:asciiTheme="majorHAnsi" w:eastAsia="Times New Roman" w:hAnsiTheme="majorHAnsi" w:cstheme="majorHAnsi"/>
          <w:b/>
          <w:sz w:val="24"/>
          <w:szCs w:val="24"/>
          <w:lang w:eastAsia="ru-RU"/>
        </w:rPr>
        <w:t>5.6.</w:t>
      </w:r>
      <w:r w:rsidRPr="00FD7723">
        <w:rPr>
          <w:rFonts w:asciiTheme="majorHAnsi" w:eastAsia="Times New Roman" w:hAnsiTheme="majorHAnsi" w:cstheme="majorHAnsi"/>
          <w:b/>
          <w:sz w:val="24"/>
          <w:szCs w:val="24"/>
          <w:lang w:eastAsia="ru-RU"/>
        </w:rPr>
        <w:t xml:space="preserve"> </w:t>
      </w:r>
      <w:r w:rsidR="000B4BF2" w:rsidRPr="00FD7723">
        <w:rPr>
          <w:rFonts w:asciiTheme="majorHAnsi" w:eastAsia="Times New Roman" w:hAnsiTheme="majorHAnsi" w:cstheme="majorHAnsi"/>
          <w:sz w:val="24"/>
          <w:szCs w:val="24"/>
          <w:lang w:eastAsia="ru-RU"/>
        </w:rPr>
        <w:t>La</w:t>
      </w:r>
      <w:r w:rsidR="000B4BF2" w:rsidRPr="00166426">
        <w:rPr>
          <w:rFonts w:asciiTheme="majorHAnsi" w:hAnsiTheme="majorHAnsi" w:cstheme="majorHAnsi"/>
          <w:sz w:val="24"/>
          <w:szCs w:val="24"/>
        </w:rPr>
        <w:t xml:space="preserve"> situația din 31.12.2022, circa 6191</w:t>
      </w:r>
      <w:r w:rsidR="000B4BF2" w:rsidRPr="00166426">
        <w:rPr>
          <w:rStyle w:val="aa"/>
          <w:rFonts w:asciiTheme="majorHAnsi" w:hAnsiTheme="majorHAnsi" w:cstheme="majorHAnsi"/>
          <w:sz w:val="24"/>
          <w:szCs w:val="24"/>
        </w:rPr>
        <w:footnoteReference w:id="45"/>
      </w:r>
      <w:r w:rsidR="000B4BF2" w:rsidRPr="00166426">
        <w:rPr>
          <w:rFonts w:asciiTheme="majorHAnsi" w:hAnsiTheme="majorHAnsi" w:cstheme="majorHAnsi"/>
          <w:sz w:val="24"/>
          <w:szCs w:val="24"/>
        </w:rPr>
        <w:t xml:space="preserve"> de angajați din cadrul subdiviziunilor MAI înregistrau restanțe la concediul anual (435,9 mii de zile de concediu nefolosite), ceea ce impune obligații legale față de personalul încadrat, în sumă de circa 181,8 mil.lei</w:t>
      </w:r>
      <w:r w:rsidR="000B4BF2" w:rsidRPr="00166426">
        <w:rPr>
          <w:rStyle w:val="aa"/>
          <w:rFonts w:asciiTheme="majorHAnsi" w:hAnsiTheme="majorHAnsi" w:cstheme="majorHAnsi"/>
          <w:sz w:val="24"/>
          <w:szCs w:val="24"/>
        </w:rPr>
        <w:footnoteReference w:id="46"/>
      </w:r>
      <w:r w:rsidR="000B4BF2" w:rsidRPr="00166426">
        <w:rPr>
          <w:rFonts w:asciiTheme="majorHAnsi" w:hAnsiTheme="majorHAnsi" w:cstheme="majorHAnsi"/>
          <w:sz w:val="24"/>
          <w:szCs w:val="24"/>
        </w:rPr>
        <w:t>, fiind în creștere cu 46,4 mil.lei, sau 3</w:t>
      </w:r>
      <w:r w:rsidR="00C405D8">
        <w:rPr>
          <w:rFonts w:asciiTheme="majorHAnsi" w:hAnsiTheme="majorHAnsi" w:cstheme="majorHAnsi"/>
          <w:sz w:val="24"/>
          <w:szCs w:val="24"/>
        </w:rPr>
        <w:t>5,0</w:t>
      </w:r>
      <w:r w:rsidR="000B4BF2" w:rsidRPr="00166426">
        <w:rPr>
          <w:rFonts w:asciiTheme="majorHAnsi" w:hAnsiTheme="majorHAnsi" w:cstheme="majorHAnsi"/>
          <w:sz w:val="24"/>
          <w:szCs w:val="24"/>
        </w:rPr>
        <w:t>%, față de anul 2021 (135,4 mil.lei pentru 378,9 mii de zile).</w:t>
      </w:r>
    </w:p>
    <w:p w14:paraId="33E72D32" w14:textId="770E7A72" w:rsidR="00EA6B3B" w:rsidRPr="00166426" w:rsidRDefault="00EA6B3B" w:rsidP="006B50E5">
      <w:pPr>
        <w:spacing w:after="120" w:line="276" w:lineRule="auto"/>
        <w:jc w:val="both"/>
        <w:rPr>
          <w:rFonts w:asciiTheme="majorHAnsi" w:hAnsiTheme="majorHAnsi" w:cstheme="majorHAnsi"/>
          <w:sz w:val="24"/>
          <w:szCs w:val="24"/>
        </w:rPr>
      </w:pPr>
      <w:r w:rsidRPr="00166426">
        <w:rPr>
          <w:rFonts w:asciiTheme="majorHAnsi" w:hAnsiTheme="majorHAnsi" w:cstheme="majorHAnsi"/>
          <w:sz w:val="24"/>
          <w:szCs w:val="24"/>
        </w:rPr>
        <w:t>Datorită faptului că plata indemnizației de concediu și a compensației pentru concediul nefolosit se efectuează pornindu-se de la salariul mediu realizat pe ultimele 3 luni</w:t>
      </w:r>
      <w:r w:rsidRPr="00166426">
        <w:rPr>
          <w:rStyle w:val="aa"/>
          <w:rFonts w:asciiTheme="majorHAnsi" w:hAnsiTheme="majorHAnsi" w:cstheme="majorHAnsi"/>
          <w:sz w:val="24"/>
          <w:szCs w:val="24"/>
        </w:rPr>
        <w:footnoteReference w:id="47"/>
      </w:r>
      <w:r w:rsidR="00EA211B" w:rsidRPr="00166426">
        <w:rPr>
          <w:rFonts w:asciiTheme="majorHAnsi" w:hAnsiTheme="majorHAnsi" w:cstheme="majorHAnsi"/>
          <w:sz w:val="24"/>
          <w:szCs w:val="24"/>
        </w:rPr>
        <w:t xml:space="preserve"> </w:t>
      </w:r>
      <w:r w:rsidRPr="00166426">
        <w:rPr>
          <w:rFonts w:asciiTheme="majorHAnsi" w:hAnsiTheme="majorHAnsi" w:cstheme="majorHAnsi"/>
          <w:sz w:val="24"/>
          <w:szCs w:val="24"/>
        </w:rPr>
        <w:t>pentru funcția deținută până la eliberare,</w:t>
      </w:r>
      <w:r w:rsidR="00C821A5" w:rsidRPr="00166426">
        <w:rPr>
          <w:rFonts w:asciiTheme="majorHAnsi" w:hAnsiTheme="majorHAnsi" w:cstheme="majorHAnsi"/>
          <w:sz w:val="24"/>
          <w:szCs w:val="24"/>
        </w:rPr>
        <w:t xml:space="preserve"> probele de audit denotă că</w:t>
      </w:r>
      <w:r w:rsidR="005B394A" w:rsidRPr="00166426">
        <w:rPr>
          <w:rFonts w:asciiTheme="majorHAnsi" w:hAnsiTheme="majorHAnsi" w:cstheme="majorHAnsi"/>
          <w:sz w:val="24"/>
          <w:szCs w:val="24"/>
        </w:rPr>
        <w:t>,</w:t>
      </w:r>
      <w:r w:rsidRPr="00166426">
        <w:rPr>
          <w:rFonts w:asciiTheme="majorHAnsi" w:hAnsiTheme="majorHAnsi" w:cstheme="majorHAnsi"/>
          <w:sz w:val="24"/>
          <w:szCs w:val="24"/>
        </w:rPr>
        <w:t xml:space="preserve"> într-un caz</w:t>
      </w:r>
      <w:r w:rsidR="005B394A" w:rsidRPr="00166426">
        <w:rPr>
          <w:rFonts w:asciiTheme="majorHAnsi" w:hAnsiTheme="majorHAnsi" w:cstheme="majorHAnsi"/>
          <w:sz w:val="24"/>
          <w:szCs w:val="24"/>
        </w:rPr>
        <w:t>,</w:t>
      </w:r>
      <w:r w:rsidR="004D7510" w:rsidRPr="00166426">
        <w:rPr>
          <w:rFonts w:asciiTheme="majorHAnsi" w:hAnsiTheme="majorHAnsi" w:cstheme="majorHAnsi"/>
          <w:sz w:val="24"/>
          <w:szCs w:val="24"/>
        </w:rPr>
        <w:t xml:space="preserve"> un</w:t>
      </w:r>
      <w:r w:rsidRPr="00166426">
        <w:rPr>
          <w:rFonts w:asciiTheme="majorHAnsi" w:hAnsiTheme="majorHAnsi" w:cstheme="majorHAnsi"/>
          <w:sz w:val="24"/>
          <w:szCs w:val="24"/>
        </w:rPr>
        <w:t xml:space="preserve"> angajat</w:t>
      </w:r>
      <w:r w:rsidR="00E809DB" w:rsidRPr="00166426">
        <w:rPr>
          <w:rFonts w:asciiTheme="majorHAnsi" w:hAnsiTheme="majorHAnsi" w:cstheme="majorHAnsi"/>
          <w:sz w:val="24"/>
          <w:szCs w:val="24"/>
        </w:rPr>
        <w:t xml:space="preserve"> din cadrul IGSU</w:t>
      </w:r>
      <w:r w:rsidR="005B394A" w:rsidRPr="00166426">
        <w:rPr>
          <w:rFonts w:asciiTheme="majorHAnsi" w:hAnsiTheme="majorHAnsi" w:cstheme="majorHAnsi"/>
          <w:sz w:val="24"/>
          <w:szCs w:val="24"/>
        </w:rPr>
        <w:t>,</w:t>
      </w:r>
      <w:r w:rsidR="004D7510" w:rsidRPr="00166426">
        <w:rPr>
          <w:rFonts w:asciiTheme="majorHAnsi" w:hAnsiTheme="majorHAnsi" w:cstheme="majorHAnsi"/>
          <w:sz w:val="24"/>
          <w:szCs w:val="24"/>
        </w:rPr>
        <w:t xml:space="preserve"> în anul 202</w:t>
      </w:r>
      <w:r w:rsidR="00517C84" w:rsidRPr="00166426">
        <w:rPr>
          <w:rFonts w:asciiTheme="majorHAnsi" w:hAnsiTheme="majorHAnsi" w:cstheme="majorHAnsi"/>
          <w:sz w:val="24"/>
          <w:szCs w:val="24"/>
        </w:rPr>
        <w:t>2</w:t>
      </w:r>
      <w:r w:rsidR="005B394A" w:rsidRPr="00166426">
        <w:rPr>
          <w:rFonts w:asciiTheme="majorHAnsi" w:hAnsiTheme="majorHAnsi" w:cstheme="majorHAnsi"/>
          <w:sz w:val="24"/>
          <w:szCs w:val="24"/>
        </w:rPr>
        <w:t>,</w:t>
      </w:r>
      <w:r w:rsidRPr="00166426">
        <w:rPr>
          <w:rFonts w:asciiTheme="majorHAnsi" w:hAnsiTheme="majorHAnsi" w:cstheme="majorHAnsi"/>
          <w:sz w:val="24"/>
          <w:szCs w:val="24"/>
        </w:rPr>
        <w:t xml:space="preserve"> a beneficiat de drepturi salariale la eliberare în sumă de </w:t>
      </w:r>
      <w:r w:rsidR="00517C84" w:rsidRPr="00166426">
        <w:rPr>
          <w:rFonts w:asciiTheme="majorHAnsi" w:hAnsiTheme="majorHAnsi" w:cstheme="majorHAnsi"/>
          <w:sz w:val="24"/>
          <w:szCs w:val="24"/>
        </w:rPr>
        <w:t>1</w:t>
      </w:r>
      <w:r w:rsidR="00693B02" w:rsidRPr="00166426">
        <w:rPr>
          <w:rFonts w:asciiTheme="majorHAnsi" w:hAnsiTheme="majorHAnsi" w:cstheme="majorHAnsi"/>
          <w:sz w:val="24"/>
          <w:szCs w:val="24"/>
        </w:rPr>
        <w:t>475,3</w:t>
      </w:r>
      <w:r w:rsidRPr="00166426">
        <w:rPr>
          <w:rFonts w:asciiTheme="majorHAnsi" w:hAnsiTheme="majorHAnsi" w:cstheme="majorHAnsi"/>
          <w:sz w:val="24"/>
          <w:szCs w:val="24"/>
        </w:rPr>
        <w:t xml:space="preserve"> mi</w:t>
      </w:r>
      <w:r w:rsidR="00693B02" w:rsidRPr="00166426">
        <w:rPr>
          <w:rFonts w:asciiTheme="majorHAnsi" w:hAnsiTheme="majorHAnsi" w:cstheme="majorHAnsi"/>
          <w:sz w:val="24"/>
          <w:szCs w:val="24"/>
        </w:rPr>
        <w:t>i</w:t>
      </w:r>
      <w:r w:rsidRPr="00166426">
        <w:rPr>
          <w:rFonts w:asciiTheme="majorHAnsi" w:hAnsiTheme="majorHAnsi" w:cstheme="majorHAnsi"/>
          <w:sz w:val="24"/>
          <w:szCs w:val="24"/>
        </w:rPr>
        <w:t xml:space="preserve"> lei, inclusiv </w:t>
      </w:r>
      <w:r w:rsidR="00517C84" w:rsidRPr="00166426">
        <w:rPr>
          <w:rFonts w:asciiTheme="majorHAnsi" w:hAnsiTheme="majorHAnsi" w:cstheme="majorHAnsi"/>
          <w:sz w:val="24"/>
          <w:szCs w:val="24"/>
        </w:rPr>
        <w:t>752,0</w:t>
      </w:r>
      <w:r w:rsidRPr="00166426">
        <w:rPr>
          <w:rFonts w:asciiTheme="majorHAnsi" w:hAnsiTheme="majorHAnsi" w:cstheme="majorHAnsi"/>
          <w:sz w:val="24"/>
          <w:szCs w:val="24"/>
        </w:rPr>
        <w:t xml:space="preserve"> mii lei </w:t>
      </w:r>
      <w:r w:rsidR="005B394A" w:rsidRPr="00166426">
        <w:rPr>
          <w:rFonts w:asciiTheme="majorHAnsi" w:hAnsiTheme="majorHAnsi" w:cstheme="majorHAnsi"/>
          <w:sz w:val="24"/>
          <w:szCs w:val="24"/>
        </w:rPr>
        <w:t xml:space="preserve">- </w:t>
      </w:r>
      <w:r w:rsidRPr="00166426">
        <w:rPr>
          <w:rFonts w:asciiTheme="majorHAnsi" w:hAnsiTheme="majorHAnsi" w:cstheme="majorHAnsi"/>
          <w:sz w:val="24"/>
          <w:szCs w:val="24"/>
        </w:rPr>
        <w:t>indemnizația pentru zile</w:t>
      </w:r>
      <w:r w:rsidR="005B394A" w:rsidRPr="00166426">
        <w:rPr>
          <w:rFonts w:asciiTheme="majorHAnsi" w:hAnsiTheme="majorHAnsi" w:cstheme="majorHAnsi"/>
          <w:sz w:val="24"/>
          <w:szCs w:val="24"/>
        </w:rPr>
        <w:t>le</w:t>
      </w:r>
      <w:r w:rsidRPr="00166426">
        <w:rPr>
          <w:rFonts w:asciiTheme="majorHAnsi" w:hAnsiTheme="majorHAnsi" w:cstheme="majorHAnsi"/>
          <w:sz w:val="24"/>
          <w:szCs w:val="24"/>
        </w:rPr>
        <w:t xml:space="preserve"> de concediu nefolosit</w:t>
      </w:r>
      <w:r w:rsidR="00977427" w:rsidRPr="00166426">
        <w:rPr>
          <w:rFonts w:asciiTheme="majorHAnsi" w:hAnsiTheme="majorHAnsi" w:cstheme="majorHAnsi"/>
          <w:sz w:val="24"/>
          <w:szCs w:val="24"/>
        </w:rPr>
        <w:t>e</w:t>
      </w:r>
      <w:r w:rsidRPr="00166426">
        <w:rPr>
          <w:rFonts w:asciiTheme="majorHAnsi" w:hAnsiTheme="majorHAnsi" w:cstheme="majorHAnsi"/>
          <w:sz w:val="24"/>
          <w:szCs w:val="24"/>
        </w:rPr>
        <w:t xml:space="preserve"> (</w:t>
      </w:r>
      <w:r w:rsidR="00517C84" w:rsidRPr="00166426">
        <w:rPr>
          <w:rFonts w:asciiTheme="majorHAnsi" w:hAnsiTheme="majorHAnsi" w:cstheme="majorHAnsi"/>
          <w:sz w:val="24"/>
          <w:szCs w:val="24"/>
        </w:rPr>
        <w:t>831</w:t>
      </w:r>
      <w:r w:rsidRPr="00166426">
        <w:rPr>
          <w:rFonts w:asciiTheme="majorHAnsi" w:hAnsiTheme="majorHAnsi" w:cstheme="majorHAnsi"/>
          <w:sz w:val="24"/>
          <w:szCs w:val="24"/>
        </w:rPr>
        <w:t xml:space="preserve"> </w:t>
      </w:r>
      <w:r w:rsidR="005B394A" w:rsidRPr="00166426">
        <w:rPr>
          <w:rFonts w:asciiTheme="majorHAnsi" w:hAnsiTheme="majorHAnsi" w:cstheme="majorHAnsi"/>
          <w:sz w:val="24"/>
          <w:szCs w:val="24"/>
        </w:rPr>
        <w:t xml:space="preserve">de </w:t>
      </w:r>
      <w:r w:rsidRPr="00166426">
        <w:rPr>
          <w:rFonts w:asciiTheme="majorHAnsi" w:hAnsiTheme="majorHAnsi" w:cstheme="majorHAnsi"/>
          <w:sz w:val="24"/>
          <w:szCs w:val="24"/>
        </w:rPr>
        <w:t>zile)</w:t>
      </w:r>
      <w:r w:rsidR="005B394A" w:rsidRPr="00166426">
        <w:rPr>
          <w:rFonts w:asciiTheme="majorHAnsi" w:hAnsiTheme="majorHAnsi" w:cstheme="majorHAnsi"/>
          <w:sz w:val="24"/>
          <w:szCs w:val="24"/>
        </w:rPr>
        <w:t>,</w:t>
      </w:r>
      <w:r w:rsidRPr="00166426">
        <w:rPr>
          <w:rFonts w:asciiTheme="majorHAnsi" w:hAnsiTheme="majorHAnsi" w:cstheme="majorHAnsi"/>
          <w:sz w:val="24"/>
          <w:szCs w:val="24"/>
        </w:rPr>
        <w:t xml:space="preserve"> și </w:t>
      </w:r>
      <w:r w:rsidR="00517C84" w:rsidRPr="00166426">
        <w:rPr>
          <w:rFonts w:asciiTheme="majorHAnsi" w:hAnsiTheme="majorHAnsi" w:cstheme="majorHAnsi"/>
          <w:sz w:val="24"/>
          <w:szCs w:val="24"/>
        </w:rPr>
        <w:t>723,3</w:t>
      </w:r>
      <w:r w:rsidRPr="00166426">
        <w:rPr>
          <w:rFonts w:asciiTheme="majorHAnsi" w:hAnsiTheme="majorHAnsi" w:cstheme="majorHAnsi"/>
          <w:sz w:val="24"/>
          <w:szCs w:val="24"/>
        </w:rPr>
        <w:t xml:space="preserve"> mii lei </w:t>
      </w:r>
      <w:r w:rsidR="005B394A" w:rsidRPr="00166426">
        <w:rPr>
          <w:rFonts w:asciiTheme="majorHAnsi" w:hAnsiTheme="majorHAnsi" w:cstheme="majorHAnsi"/>
          <w:sz w:val="24"/>
          <w:szCs w:val="24"/>
        </w:rPr>
        <w:t xml:space="preserve">- </w:t>
      </w:r>
      <w:r w:rsidRPr="00166426">
        <w:rPr>
          <w:rFonts w:asciiTheme="majorHAnsi" w:hAnsiTheme="majorHAnsi" w:cstheme="majorHAnsi"/>
          <w:sz w:val="24"/>
          <w:szCs w:val="24"/>
        </w:rPr>
        <w:t>indemnizația unică la eliberare</w:t>
      </w:r>
      <w:r w:rsidR="00BE2C8D" w:rsidRPr="00166426">
        <w:rPr>
          <w:rFonts w:asciiTheme="majorHAnsi" w:hAnsiTheme="majorHAnsi" w:cstheme="majorHAnsi"/>
          <w:sz w:val="24"/>
          <w:szCs w:val="24"/>
        </w:rPr>
        <w:t>. Contrar prevederilor legale</w:t>
      </w:r>
      <w:r w:rsidR="00535680" w:rsidRPr="00166426">
        <w:rPr>
          <w:rStyle w:val="aa"/>
          <w:rFonts w:asciiTheme="majorHAnsi" w:hAnsiTheme="majorHAnsi" w:cstheme="majorHAnsi"/>
          <w:sz w:val="24"/>
          <w:szCs w:val="24"/>
        </w:rPr>
        <w:footnoteReference w:id="48"/>
      </w:r>
      <w:r w:rsidR="00E809DB" w:rsidRPr="00166426">
        <w:rPr>
          <w:rFonts w:asciiTheme="majorHAnsi" w:hAnsiTheme="majorHAnsi" w:cstheme="majorHAnsi"/>
          <w:sz w:val="24"/>
          <w:szCs w:val="24"/>
        </w:rPr>
        <w:t>,</w:t>
      </w:r>
      <w:r w:rsidR="00BE2C8D" w:rsidRPr="00166426">
        <w:rPr>
          <w:rFonts w:asciiTheme="majorHAnsi" w:hAnsiTheme="majorHAnsi" w:cstheme="majorHAnsi"/>
          <w:sz w:val="24"/>
          <w:szCs w:val="24"/>
        </w:rPr>
        <w:t xml:space="preserve"> </w:t>
      </w:r>
      <w:r w:rsidR="005574BB">
        <w:rPr>
          <w:rFonts w:asciiTheme="majorHAnsi" w:hAnsiTheme="majorHAnsi" w:cstheme="majorHAnsi"/>
          <w:sz w:val="24"/>
          <w:szCs w:val="24"/>
        </w:rPr>
        <w:t>angajatul</w:t>
      </w:r>
      <w:r w:rsidR="0017034B">
        <w:rPr>
          <w:rFonts w:asciiTheme="majorHAnsi" w:hAnsiTheme="majorHAnsi" w:cstheme="majorHAnsi"/>
          <w:sz w:val="24"/>
          <w:szCs w:val="24"/>
        </w:rPr>
        <w:t xml:space="preserve"> aflat </w:t>
      </w:r>
      <w:r w:rsidR="007774CA">
        <w:rPr>
          <w:rFonts w:asciiTheme="majorHAnsi" w:hAnsiTheme="majorHAnsi" w:cstheme="majorHAnsi"/>
          <w:sz w:val="24"/>
          <w:szCs w:val="24"/>
        </w:rPr>
        <w:t>în</w:t>
      </w:r>
      <w:r w:rsidR="0017034B">
        <w:rPr>
          <w:rFonts w:asciiTheme="majorHAnsi" w:hAnsiTheme="majorHAnsi" w:cstheme="majorHAnsi"/>
          <w:sz w:val="24"/>
          <w:szCs w:val="24"/>
        </w:rPr>
        <w:t xml:space="preserve"> funcție din anul 2022</w:t>
      </w:r>
      <w:r w:rsidR="00E809DB" w:rsidRPr="00166426">
        <w:rPr>
          <w:rFonts w:asciiTheme="majorHAnsi" w:hAnsiTheme="majorHAnsi" w:cstheme="majorHAnsi"/>
          <w:sz w:val="24"/>
          <w:szCs w:val="24"/>
        </w:rPr>
        <w:t xml:space="preserve"> </w:t>
      </w:r>
      <w:r w:rsidR="00BE2C8D" w:rsidRPr="00166426">
        <w:rPr>
          <w:rFonts w:asciiTheme="majorHAnsi" w:hAnsiTheme="majorHAnsi" w:cstheme="majorHAnsi"/>
          <w:sz w:val="24"/>
          <w:szCs w:val="24"/>
        </w:rPr>
        <w:t>a beneficiat de</w:t>
      </w:r>
      <w:r w:rsidR="00E809DB" w:rsidRPr="00166426">
        <w:rPr>
          <w:rFonts w:asciiTheme="majorHAnsi" w:hAnsiTheme="majorHAnsi" w:cstheme="majorHAnsi"/>
          <w:sz w:val="24"/>
          <w:szCs w:val="24"/>
        </w:rPr>
        <w:t xml:space="preserve"> un</w:t>
      </w:r>
      <w:r w:rsidR="00BE2C8D" w:rsidRPr="00166426">
        <w:rPr>
          <w:rFonts w:asciiTheme="majorHAnsi" w:hAnsiTheme="majorHAnsi" w:cstheme="majorHAnsi"/>
          <w:sz w:val="24"/>
          <w:szCs w:val="24"/>
        </w:rPr>
        <w:t xml:space="preserve"> spor</w:t>
      </w:r>
      <w:r w:rsidR="00C405D8" w:rsidRPr="00C405D8">
        <w:rPr>
          <w:rFonts w:asciiTheme="majorHAnsi" w:hAnsiTheme="majorHAnsi" w:cstheme="majorHAnsi"/>
          <w:sz w:val="24"/>
          <w:szCs w:val="24"/>
        </w:rPr>
        <w:t xml:space="preserve"> </w:t>
      </w:r>
      <w:r w:rsidR="00C405D8" w:rsidRPr="00166426">
        <w:rPr>
          <w:rFonts w:asciiTheme="majorHAnsi" w:hAnsiTheme="majorHAnsi" w:cstheme="majorHAnsi"/>
          <w:sz w:val="24"/>
          <w:szCs w:val="24"/>
        </w:rPr>
        <w:t>în sumă de 108,7 mii lei</w:t>
      </w:r>
      <w:r w:rsidR="00BE2C8D" w:rsidRPr="00166426">
        <w:rPr>
          <w:rFonts w:asciiTheme="majorHAnsi" w:hAnsiTheme="majorHAnsi" w:cstheme="majorHAnsi"/>
          <w:sz w:val="24"/>
          <w:szCs w:val="24"/>
        </w:rPr>
        <w:t xml:space="preserve"> pentru</w:t>
      </w:r>
      <w:r w:rsidR="00E809DB" w:rsidRPr="00166426">
        <w:rPr>
          <w:rFonts w:asciiTheme="majorHAnsi" w:hAnsiTheme="majorHAnsi" w:cstheme="majorHAnsi"/>
          <w:sz w:val="24"/>
          <w:szCs w:val="24"/>
        </w:rPr>
        <w:t xml:space="preserve"> participare în proiect</w:t>
      </w:r>
      <w:r w:rsidR="004D6BBA" w:rsidRPr="00166426">
        <w:rPr>
          <w:rStyle w:val="aa"/>
          <w:rFonts w:asciiTheme="majorHAnsi" w:hAnsiTheme="majorHAnsi" w:cstheme="majorHAnsi"/>
          <w:sz w:val="24"/>
          <w:szCs w:val="24"/>
        </w:rPr>
        <w:footnoteReference w:id="49"/>
      </w:r>
      <w:r w:rsidR="004D6BBA" w:rsidRPr="00166426">
        <w:rPr>
          <w:rFonts w:asciiTheme="majorHAnsi" w:hAnsiTheme="majorHAnsi" w:cstheme="majorHAnsi"/>
          <w:sz w:val="24"/>
          <w:szCs w:val="24"/>
        </w:rPr>
        <w:t xml:space="preserve"> </w:t>
      </w:r>
      <w:r w:rsidR="00C405D8" w:rsidRPr="00166426">
        <w:rPr>
          <w:rFonts w:asciiTheme="majorHAnsi" w:hAnsiTheme="majorHAnsi" w:cstheme="majorHAnsi"/>
          <w:sz w:val="24"/>
          <w:szCs w:val="24"/>
        </w:rPr>
        <w:t>în calitate de manager de proiect</w:t>
      </w:r>
      <w:r w:rsidR="00C405D8">
        <w:rPr>
          <w:rFonts w:asciiTheme="majorHAnsi" w:hAnsiTheme="majorHAnsi" w:cstheme="majorHAnsi"/>
          <w:sz w:val="24"/>
          <w:szCs w:val="24"/>
        </w:rPr>
        <w:t>,</w:t>
      </w:r>
      <w:r w:rsidR="00C405D8" w:rsidRPr="00C405D8">
        <w:rPr>
          <w:rFonts w:asciiTheme="majorHAnsi" w:hAnsiTheme="majorHAnsi" w:cstheme="majorHAnsi"/>
          <w:sz w:val="24"/>
          <w:szCs w:val="24"/>
        </w:rPr>
        <w:t xml:space="preserve"> </w:t>
      </w:r>
      <w:r w:rsidR="00C405D8" w:rsidRPr="00166426">
        <w:rPr>
          <w:rFonts w:asciiTheme="majorHAnsi" w:hAnsiTheme="majorHAnsi" w:cstheme="majorHAnsi"/>
          <w:sz w:val="24"/>
          <w:szCs w:val="24"/>
        </w:rPr>
        <w:t>numit de sine însuși</w:t>
      </w:r>
      <w:r w:rsidR="00C405D8" w:rsidRPr="00166426">
        <w:rPr>
          <w:rStyle w:val="aa"/>
          <w:rFonts w:asciiTheme="majorHAnsi" w:hAnsiTheme="majorHAnsi" w:cstheme="majorHAnsi"/>
          <w:sz w:val="24"/>
          <w:szCs w:val="24"/>
        </w:rPr>
        <w:footnoteReference w:id="50"/>
      </w:r>
      <w:r w:rsidR="0017034B">
        <w:rPr>
          <w:rFonts w:asciiTheme="majorHAnsi" w:hAnsiTheme="majorHAnsi" w:cstheme="majorHAnsi"/>
          <w:sz w:val="24"/>
          <w:szCs w:val="24"/>
        </w:rPr>
        <w:t xml:space="preserve">, </w:t>
      </w:r>
      <w:r w:rsidR="00E809DB" w:rsidRPr="00166426">
        <w:rPr>
          <w:rFonts w:asciiTheme="majorHAnsi" w:hAnsiTheme="majorHAnsi" w:cstheme="majorHAnsi"/>
          <w:sz w:val="24"/>
          <w:szCs w:val="24"/>
        </w:rPr>
        <w:t>finanțat din surse externe</w:t>
      </w:r>
      <w:r w:rsidR="0017034B">
        <w:rPr>
          <w:rFonts w:asciiTheme="majorHAnsi" w:hAnsiTheme="majorHAnsi" w:cstheme="majorHAnsi"/>
          <w:sz w:val="24"/>
          <w:szCs w:val="24"/>
        </w:rPr>
        <w:t>,</w:t>
      </w:r>
      <w:r w:rsidR="0017034B" w:rsidRPr="0017034B">
        <w:rPr>
          <w:rFonts w:asciiTheme="majorHAnsi" w:hAnsiTheme="majorHAnsi" w:cstheme="majorHAnsi"/>
          <w:sz w:val="24"/>
          <w:szCs w:val="24"/>
        </w:rPr>
        <w:t xml:space="preserve"> </w:t>
      </w:r>
      <w:r w:rsidR="0017034B">
        <w:rPr>
          <w:rFonts w:asciiTheme="majorHAnsi" w:hAnsiTheme="majorHAnsi" w:cstheme="majorHAnsi"/>
          <w:sz w:val="24"/>
          <w:szCs w:val="24"/>
        </w:rPr>
        <w:t xml:space="preserve">fiind </w:t>
      </w:r>
      <w:r w:rsidR="00A67305">
        <w:rPr>
          <w:rFonts w:asciiTheme="majorHAnsi" w:hAnsiTheme="majorHAnsi" w:cstheme="majorHAnsi"/>
          <w:sz w:val="24"/>
          <w:szCs w:val="24"/>
        </w:rPr>
        <w:t>î</w:t>
      </w:r>
      <w:r w:rsidR="0017034B">
        <w:rPr>
          <w:rFonts w:asciiTheme="majorHAnsi" w:hAnsiTheme="majorHAnsi" w:cstheme="majorHAnsi"/>
          <w:sz w:val="24"/>
          <w:szCs w:val="24"/>
        </w:rPr>
        <w:t>n conflict de interese</w:t>
      </w:r>
      <w:r w:rsidR="00CA43AE">
        <w:rPr>
          <w:rStyle w:val="aa"/>
          <w:rFonts w:asciiTheme="majorHAnsi" w:hAnsiTheme="majorHAnsi" w:cstheme="majorHAnsi"/>
          <w:sz w:val="24"/>
          <w:szCs w:val="24"/>
        </w:rPr>
        <w:footnoteReference w:id="51"/>
      </w:r>
      <w:r w:rsidR="00C405D8">
        <w:rPr>
          <w:rFonts w:asciiTheme="majorHAnsi" w:hAnsiTheme="majorHAnsi" w:cstheme="majorHAnsi"/>
          <w:sz w:val="24"/>
          <w:szCs w:val="24"/>
        </w:rPr>
        <w:t>. Sporul respectiv a fost</w:t>
      </w:r>
      <w:r w:rsidR="00E809DB" w:rsidRPr="00166426">
        <w:rPr>
          <w:rFonts w:asciiTheme="majorHAnsi" w:hAnsiTheme="majorHAnsi" w:cstheme="majorHAnsi"/>
          <w:sz w:val="24"/>
          <w:szCs w:val="24"/>
        </w:rPr>
        <w:t xml:space="preserve"> achitat în anul 2022</w:t>
      </w:r>
      <w:r w:rsidR="00E97496">
        <w:rPr>
          <w:rFonts w:asciiTheme="majorHAnsi" w:hAnsiTheme="majorHAnsi" w:cstheme="majorHAnsi"/>
          <w:sz w:val="24"/>
          <w:szCs w:val="24"/>
        </w:rPr>
        <w:t>,</w:t>
      </w:r>
      <w:r w:rsidR="00C405D8">
        <w:rPr>
          <w:rFonts w:asciiTheme="majorHAnsi" w:hAnsiTheme="majorHAnsi" w:cstheme="majorHAnsi"/>
          <w:sz w:val="24"/>
          <w:szCs w:val="24"/>
        </w:rPr>
        <w:t xml:space="preserve"> sau peste 9 luni după eliberarea din funcție</w:t>
      </w:r>
      <w:r w:rsidR="00027213" w:rsidRPr="00166426">
        <w:rPr>
          <w:rFonts w:asciiTheme="majorHAnsi" w:hAnsiTheme="majorHAnsi" w:cstheme="majorHAnsi"/>
          <w:sz w:val="24"/>
          <w:szCs w:val="24"/>
        </w:rPr>
        <w:t>,</w:t>
      </w:r>
      <w:r w:rsidR="00E809DB" w:rsidRPr="00166426">
        <w:rPr>
          <w:rFonts w:asciiTheme="majorHAnsi" w:hAnsiTheme="majorHAnsi" w:cstheme="majorHAnsi"/>
          <w:sz w:val="24"/>
          <w:szCs w:val="24"/>
        </w:rPr>
        <w:t xml:space="preserve"> c</w:t>
      </w:r>
      <w:r w:rsidR="00E97496">
        <w:rPr>
          <w:rFonts w:asciiTheme="majorHAnsi" w:hAnsiTheme="majorHAnsi" w:cstheme="majorHAnsi"/>
          <w:sz w:val="24"/>
          <w:szCs w:val="24"/>
        </w:rPr>
        <w:t>eea ce</w:t>
      </w:r>
      <w:r w:rsidR="00E809DB" w:rsidRPr="00166426">
        <w:rPr>
          <w:rFonts w:asciiTheme="majorHAnsi" w:hAnsiTheme="majorHAnsi" w:cstheme="majorHAnsi"/>
          <w:sz w:val="24"/>
          <w:szCs w:val="24"/>
        </w:rPr>
        <w:t xml:space="preserve"> a dus la majorarea bazei de calcul pentru indemnizația unică la eliberare</w:t>
      </w:r>
      <w:r w:rsidR="00E97496">
        <w:rPr>
          <w:rFonts w:asciiTheme="majorHAnsi" w:hAnsiTheme="majorHAnsi" w:cstheme="majorHAnsi"/>
          <w:sz w:val="24"/>
          <w:szCs w:val="24"/>
        </w:rPr>
        <w:t>,</w:t>
      </w:r>
      <w:r w:rsidR="00E809DB" w:rsidRPr="00166426">
        <w:rPr>
          <w:rFonts w:asciiTheme="majorHAnsi" w:hAnsiTheme="majorHAnsi" w:cstheme="majorHAnsi"/>
          <w:sz w:val="24"/>
          <w:szCs w:val="24"/>
        </w:rPr>
        <w:t xml:space="preserve"> </w:t>
      </w:r>
      <w:r w:rsidR="00E97496">
        <w:rPr>
          <w:rFonts w:asciiTheme="majorHAnsi" w:hAnsiTheme="majorHAnsi" w:cstheme="majorHAnsi"/>
          <w:sz w:val="24"/>
          <w:szCs w:val="24"/>
        </w:rPr>
        <w:t xml:space="preserve">fostul angajat </w:t>
      </w:r>
      <w:r w:rsidR="00E809DB" w:rsidRPr="00166426">
        <w:rPr>
          <w:rFonts w:asciiTheme="majorHAnsi" w:hAnsiTheme="majorHAnsi" w:cstheme="majorHAnsi"/>
          <w:sz w:val="24"/>
          <w:szCs w:val="24"/>
        </w:rPr>
        <w:t xml:space="preserve">beneficiind neregulamentar de </w:t>
      </w:r>
      <w:r w:rsidR="009613D6" w:rsidRPr="00166426">
        <w:rPr>
          <w:rFonts w:asciiTheme="majorHAnsi" w:hAnsiTheme="majorHAnsi" w:cstheme="majorHAnsi"/>
          <w:sz w:val="24"/>
          <w:szCs w:val="24"/>
        </w:rPr>
        <w:t>2</w:t>
      </w:r>
      <w:r w:rsidR="009613D6">
        <w:rPr>
          <w:rFonts w:asciiTheme="majorHAnsi" w:hAnsiTheme="majorHAnsi" w:cstheme="majorHAnsi"/>
          <w:sz w:val="24"/>
          <w:szCs w:val="24"/>
        </w:rPr>
        <w:t>28</w:t>
      </w:r>
      <w:r w:rsidR="009613D6" w:rsidRPr="00166426">
        <w:rPr>
          <w:rFonts w:asciiTheme="majorHAnsi" w:hAnsiTheme="majorHAnsi" w:cstheme="majorHAnsi"/>
          <w:sz w:val="24"/>
          <w:szCs w:val="24"/>
        </w:rPr>
        <w:t xml:space="preserve">,2 </w:t>
      </w:r>
      <w:r w:rsidR="00E809DB" w:rsidRPr="00166426">
        <w:rPr>
          <w:rFonts w:asciiTheme="majorHAnsi" w:hAnsiTheme="majorHAnsi" w:cstheme="majorHAnsi"/>
          <w:sz w:val="24"/>
          <w:szCs w:val="24"/>
        </w:rPr>
        <w:t xml:space="preserve">mii lei. </w:t>
      </w:r>
      <w:r w:rsidR="00BE2C8D" w:rsidRPr="00166426">
        <w:rPr>
          <w:rFonts w:asciiTheme="majorHAnsi" w:hAnsiTheme="majorHAnsi" w:cstheme="majorHAnsi"/>
          <w:sz w:val="24"/>
          <w:szCs w:val="24"/>
        </w:rPr>
        <w:t xml:space="preserve">    </w:t>
      </w:r>
    </w:p>
    <w:p w14:paraId="46BDAF81" w14:textId="5E0E1B2D" w:rsidR="00517C84" w:rsidRPr="00166426" w:rsidRDefault="0017034B" w:rsidP="006B50E5">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A</w:t>
      </w:r>
      <w:r w:rsidR="00517C84" w:rsidRPr="00166426">
        <w:rPr>
          <w:rFonts w:asciiTheme="majorHAnsi" w:hAnsiTheme="majorHAnsi" w:cstheme="majorHAnsi"/>
          <w:sz w:val="24"/>
          <w:szCs w:val="24"/>
        </w:rPr>
        <w:t>lt angajat</w:t>
      </w:r>
      <w:r w:rsidR="00C8778E" w:rsidRPr="00166426">
        <w:rPr>
          <w:rFonts w:asciiTheme="majorHAnsi" w:hAnsiTheme="majorHAnsi" w:cstheme="majorHAnsi"/>
          <w:sz w:val="24"/>
          <w:szCs w:val="24"/>
        </w:rPr>
        <w:t xml:space="preserve"> al IGSU</w:t>
      </w:r>
      <w:r w:rsidR="00517C84" w:rsidRPr="00166426">
        <w:rPr>
          <w:rFonts w:asciiTheme="majorHAnsi" w:hAnsiTheme="majorHAnsi" w:cstheme="majorHAnsi"/>
          <w:sz w:val="24"/>
          <w:szCs w:val="24"/>
        </w:rPr>
        <w:t xml:space="preserve"> a beneficiat de drepturi salariale la eliberare în sumă de 771,6 mi</w:t>
      </w:r>
      <w:r w:rsidR="009D7BAD" w:rsidRPr="00166426">
        <w:rPr>
          <w:rFonts w:asciiTheme="majorHAnsi" w:hAnsiTheme="majorHAnsi" w:cstheme="majorHAnsi"/>
          <w:sz w:val="24"/>
          <w:szCs w:val="24"/>
        </w:rPr>
        <w:t>i</w:t>
      </w:r>
      <w:r w:rsidR="00517C84" w:rsidRPr="00166426">
        <w:rPr>
          <w:rFonts w:asciiTheme="majorHAnsi" w:hAnsiTheme="majorHAnsi" w:cstheme="majorHAnsi"/>
          <w:sz w:val="24"/>
          <w:szCs w:val="24"/>
        </w:rPr>
        <w:t xml:space="preserve"> lei, inclusiv 263,7 mii lei - indemnizația unică la eliberare</w:t>
      </w:r>
      <w:r w:rsidR="00E97496">
        <w:rPr>
          <w:rFonts w:asciiTheme="majorHAnsi" w:hAnsiTheme="majorHAnsi" w:cstheme="majorHAnsi"/>
          <w:sz w:val="24"/>
          <w:szCs w:val="24"/>
        </w:rPr>
        <w:t>,</w:t>
      </w:r>
      <w:r w:rsidR="00517C84" w:rsidRPr="00166426">
        <w:rPr>
          <w:rFonts w:asciiTheme="majorHAnsi" w:hAnsiTheme="majorHAnsi" w:cstheme="majorHAnsi"/>
          <w:sz w:val="24"/>
          <w:szCs w:val="24"/>
        </w:rPr>
        <w:t xml:space="preserve"> și </w:t>
      </w:r>
      <w:r w:rsidR="00E97496" w:rsidRPr="00166426">
        <w:rPr>
          <w:rFonts w:asciiTheme="majorHAnsi" w:hAnsiTheme="majorHAnsi" w:cstheme="majorHAnsi"/>
          <w:sz w:val="24"/>
          <w:szCs w:val="24"/>
        </w:rPr>
        <w:t xml:space="preserve">507,9 mii lei </w:t>
      </w:r>
      <w:r w:rsidR="00E97496">
        <w:rPr>
          <w:rFonts w:asciiTheme="majorHAnsi" w:hAnsiTheme="majorHAnsi" w:cstheme="majorHAnsi"/>
          <w:sz w:val="24"/>
          <w:szCs w:val="24"/>
        </w:rPr>
        <w:t xml:space="preserve">- </w:t>
      </w:r>
      <w:r w:rsidR="00517C84" w:rsidRPr="00166426">
        <w:rPr>
          <w:rFonts w:asciiTheme="majorHAnsi" w:hAnsiTheme="majorHAnsi" w:cstheme="majorHAnsi"/>
          <w:sz w:val="24"/>
          <w:szCs w:val="24"/>
        </w:rPr>
        <w:t xml:space="preserve">indemnizația pentru zilele de concediu nefolosite (877 de zile). </w:t>
      </w:r>
      <w:r w:rsidR="000A4100">
        <w:rPr>
          <w:rFonts w:asciiTheme="majorHAnsi" w:hAnsiTheme="majorHAnsi" w:cstheme="majorHAnsi"/>
          <w:sz w:val="24"/>
          <w:szCs w:val="24"/>
        </w:rPr>
        <w:t xml:space="preserve">Totodată, </w:t>
      </w:r>
      <w:r w:rsidR="00517C84" w:rsidRPr="00166426">
        <w:rPr>
          <w:rFonts w:asciiTheme="majorHAnsi" w:hAnsiTheme="majorHAnsi" w:cstheme="majorHAnsi"/>
          <w:sz w:val="24"/>
          <w:szCs w:val="24"/>
        </w:rPr>
        <w:t xml:space="preserve">IGSU, IGP </w:t>
      </w:r>
      <w:r w:rsidR="009D7BAD" w:rsidRPr="00166426">
        <w:rPr>
          <w:rFonts w:asciiTheme="majorHAnsi" w:hAnsiTheme="majorHAnsi" w:cstheme="majorHAnsi"/>
          <w:sz w:val="24"/>
          <w:szCs w:val="24"/>
        </w:rPr>
        <w:t>ș</w:t>
      </w:r>
      <w:r w:rsidR="00517C84" w:rsidRPr="00166426">
        <w:rPr>
          <w:rFonts w:asciiTheme="majorHAnsi" w:hAnsiTheme="majorHAnsi" w:cstheme="majorHAnsi"/>
          <w:sz w:val="24"/>
          <w:szCs w:val="24"/>
        </w:rPr>
        <w:t>i AȘM</w:t>
      </w:r>
      <w:r w:rsidR="00BD55C8" w:rsidRPr="00166426">
        <w:rPr>
          <w:rFonts w:asciiTheme="majorHAnsi" w:hAnsiTheme="majorHAnsi" w:cstheme="majorHAnsi"/>
          <w:sz w:val="24"/>
          <w:szCs w:val="24"/>
        </w:rPr>
        <w:t xml:space="preserve"> au prezentat î</w:t>
      </w:r>
      <w:r w:rsidR="00517C84" w:rsidRPr="00166426">
        <w:rPr>
          <w:rFonts w:asciiTheme="majorHAnsi" w:hAnsiTheme="majorHAnsi" w:cstheme="majorHAnsi"/>
          <w:sz w:val="24"/>
          <w:szCs w:val="24"/>
        </w:rPr>
        <w:t xml:space="preserve">n anii precedenți </w:t>
      </w:r>
      <w:r w:rsidR="00FC6342" w:rsidRPr="00166426">
        <w:rPr>
          <w:rFonts w:asciiTheme="majorHAnsi" w:hAnsiTheme="majorHAnsi" w:cstheme="majorHAnsi"/>
          <w:sz w:val="24"/>
          <w:szCs w:val="24"/>
        </w:rPr>
        <w:t xml:space="preserve">în cadrul auditului </w:t>
      </w:r>
      <w:r w:rsidR="00517C84" w:rsidRPr="00166426">
        <w:rPr>
          <w:rFonts w:asciiTheme="majorHAnsi" w:hAnsiTheme="majorHAnsi" w:cstheme="majorHAnsi"/>
          <w:sz w:val="24"/>
          <w:szCs w:val="24"/>
        </w:rPr>
        <w:t>o informație eronată privin</w:t>
      </w:r>
      <w:r w:rsidR="00BD55C8" w:rsidRPr="00166426">
        <w:rPr>
          <w:rFonts w:asciiTheme="majorHAnsi" w:hAnsiTheme="majorHAnsi" w:cstheme="majorHAnsi"/>
          <w:sz w:val="24"/>
          <w:szCs w:val="24"/>
        </w:rPr>
        <w:t xml:space="preserve">d restanța </w:t>
      </w:r>
      <w:r w:rsidR="00BD55C8" w:rsidRPr="0092316E">
        <w:rPr>
          <w:rFonts w:asciiTheme="majorHAnsi" w:hAnsiTheme="majorHAnsi" w:cstheme="majorHAnsi"/>
          <w:sz w:val="24"/>
          <w:szCs w:val="24"/>
        </w:rPr>
        <w:t xml:space="preserve">reală </w:t>
      </w:r>
      <w:r w:rsidR="000A7508" w:rsidRPr="00CB0A37">
        <w:rPr>
          <w:rFonts w:asciiTheme="majorHAnsi" w:hAnsiTheme="majorHAnsi" w:cstheme="majorHAnsi"/>
          <w:sz w:val="24"/>
          <w:szCs w:val="24"/>
        </w:rPr>
        <w:t>la</w:t>
      </w:r>
      <w:r w:rsidR="00BD55C8" w:rsidRPr="009766C9">
        <w:rPr>
          <w:rFonts w:asciiTheme="majorHAnsi" w:hAnsiTheme="majorHAnsi" w:cstheme="majorHAnsi"/>
          <w:sz w:val="24"/>
          <w:szCs w:val="24"/>
        </w:rPr>
        <w:t xml:space="preserve"> zilele</w:t>
      </w:r>
      <w:r w:rsidR="00BD55C8" w:rsidRPr="00166426">
        <w:rPr>
          <w:rFonts w:asciiTheme="majorHAnsi" w:hAnsiTheme="majorHAnsi" w:cstheme="majorHAnsi"/>
          <w:sz w:val="24"/>
          <w:szCs w:val="24"/>
        </w:rPr>
        <w:t xml:space="preserve"> de </w:t>
      </w:r>
      <w:r w:rsidR="00517C84" w:rsidRPr="00166426">
        <w:rPr>
          <w:rFonts w:asciiTheme="majorHAnsi" w:hAnsiTheme="majorHAnsi" w:cstheme="majorHAnsi"/>
          <w:sz w:val="24"/>
          <w:szCs w:val="24"/>
        </w:rPr>
        <w:t>concediu nefolosit</w:t>
      </w:r>
      <w:r w:rsidR="00E97496">
        <w:rPr>
          <w:rFonts w:asciiTheme="majorHAnsi" w:hAnsiTheme="majorHAnsi" w:cstheme="majorHAnsi"/>
          <w:sz w:val="24"/>
          <w:szCs w:val="24"/>
        </w:rPr>
        <w:t>e</w:t>
      </w:r>
      <w:r w:rsidR="00BD55C8" w:rsidRPr="00166426">
        <w:rPr>
          <w:rFonts w:asciiTheme="majorHAnsi" w:hAnsiTheme="majorHAnsi" w:cstheme="majorHAnsi"/>
          <w:sz w:val="24"/>
          <w:szCs w:val="24"/>
        </w:rPr>
        <w:t xml:space="preserve"> pentru 8 angajați</w:t>
      </w:r>
      <w:r w:rsidR="000A7508">
        <w:rPr>
          <w:rFonts w:asciiTheme="majorHAnsi" w:hAnsiTheme="majorHAnsi" w:cstheme="majorHAnsi"/>
          <w:sz w:val="24"/>
          <w:szCs w:val="24"/>
        </w:rPr>
        <w:t>,</w:t>
      </w:r>
      <w:r w:rsidR="00BD55C8" w:rsidRPr="00166426">
        <w:rPr>
          <w:rFonts w:asciiTheme="majorHAnsi" w:hAnsiTheme="majorHAnsi" w:cstheme="majorHAnsi"/>
          <w:sz w:val="24"/>
          <w:szCs w:val="24"/>
        </w:rPr>
        <w:t xml:space="preserve"> care înregistrau de la 506</w:t>
      </w:r>
      <w:r w:rsidR="00BD55C8" w:rsidRPr="00166426">
        <w:rPr>
          <w:rFonts w:asciiTheme="majorHAnsi" w:hAnsiTheme="majorHAnsi" w:cstheme="majorHAnsi"/>
          <w:color w:val="FF0000"/>
          <w:sz w:val="24"/>
          <w:szCs w:val="24"/>
        </w:rPr>
        <w:t xml:space="preserve"> </w:t>
      </w:r>
      <w:r w:rsidR="00BD55C8" w:rsidRPr="00166426">
        <w:rPr>
          <w:rFonts w:asciiTheme="majorHAnsi" w:hAnsiTheme="majorHAnsi" w:cstheme="majorHAnsi"/>
          <w:sz w:val="24"/>
          <w:szCs w:val="24"/>
        </w:rPr>
        <w:t xml:space="preserve">zile până la 878 </w:t>
      </w:r>
      <w:r w:rsidR="000A7508">
        <w:rPr>
          <w:rFonts w:asciiTheme="majorHAnsi" w:hAnsiTheme="majorHAnsi" w:cstheme="majorHAnsi"/>
          <w:sz w:val="24"/>
          <w:szCs w:val="24"/>
        </w:rPr>
        <w:t xml:space="preserve">de </w:t>
      </w:r>
      <w:r w:rsidR="00BD55C8" w:rsidRPr="00166426">
        <w:rPr>
          <w:rFonts w:asciiTheme="majorHAnsi" w:hAnsiTheme="majorHAnsi" w:cstheme="majorHAnsi"/>
          <w:sz w:val="24"/>
          <w:szCs w:val="24"/>
        </w:rPr>
        <w:t xml:space="preserve">zile </w:t>
      </w:r>
      <w:r w:rsidR="000A7508">
        <w:rPr>
          <w:rFonts w:asciiTheme="majorHAnsi" w:hAnsiTheme="majorHAnsi" w:cstheme="majorHAnsi"/>
          <w:sz w:val="24"/>
          <w:szCs w:val="24"/>
        </w:rPr>
        <w:t xml:space="preserve">de </w:t>
      </w:r>
      <w:r w:rsidR="00BD55C8" w:rsidRPr="00166426">
        <w:rPr>
          <w:rFonts w:asciiTheme="majorHAnsi" w:hAnsiTheme="majorHAnsi" w:cstheme="majorHAnsi"/>
          <w:sz w:val="24"/>
          <w:szCs w:val="24"/>
        </w:rPr>
        <w:t>concediu nefolosit</w:t>
      </w:r>
      <w:r w:rsidR="000A7508">
        <w:rPr>
          <w:rFonts w:asciiTheme="majorHAnsi" w:hAnsiTheme="majorHAnsi" w:cstheme="majorHAnsi"/>
          <w:sz w:val="24"/>
          <w:szCs w:val="24"/>
        </w:rPr>
        <w:t>e</w:t>
      </w:r>
      <w:r w:rsidR="00BD55C8" w:rsidRPr="00166426">
        <w:rPr>
          <w:rFonts w:asciiTheme="majorHAnsi" w:hAnsiTheme="majorHAnsi" w:cstheme="majorHAnsi"/>
          <w:sz w:val="24"/>
          <w:szCs w:val="24"/>
        </w:rPr>
        <w:t>.</w:t>
      </w:r>
    </w:p>
    <w:p w14:paraId="7602C79E" w14:textId="77777777" w:rsidR="00350203" w:rsidRDefault="00EA6B3B" w:rsidP="006B50E5">
      <w:pPr>
        <w:spacing w:after="120" w:line="276" w:lineRule="auto"/>
        <w:jc w:val="both"/>
        <w:rPr>
          <w:rFonts w:asciiTheme="majorHAnsi" w:eastAsia="Times New Roman" w:hAnsiTheme="majorHAnsi" w:cstheme="majorHAnsi"/>
          <w:sz w:val="24"/>
          <w:szCs w:val="24"/>
          <w:bdr w:val="none" w:sz="0" w:space="0" w:color="auto" w:frame="1"/>
        </w:rPr>
      </w:pPr>
      <w:r w:rsidRPr="00166426">
        <w:rPr>
          <w:rFonts w:asciiTheme="majorHAnsi" w:hAnsiTheme="majorHAnsi" w:cstheme="majorHAnsi"/>
          <w:sz w:val="24"/>
          <w:szCs w:val="24"/>
        </w:rPr>
        <w:t>Concediile neutilizate în anii precedenți, inclusiv istorice</w:t>
      </w:r>
      <w:r w:rsidR="005B394A" w:rsidRPr="00166426">
        <w:rPr>
          <w:rFonts w:asciiTheme="majorHAnsi" w:hAnsiTheme="majorHAnsi" w:cstheme="majorHAnsi"/>
          <w:sz w:val="24"/>
          <w:szCs w:val="24"/>
        </w:rPr>
        <w:t>,</w:t>
      </w:r>
      <w:r w:rsidRPr="00166426">
        <w:rPr>
          <w:rFonts w:asciiTheme="majorHAnsi" w:hAnsiTheme="majorHAnsi" w:cstheme="majorHAnsi"/>
          <w:sz w:val="24"/>
          <w:szCs w:val="24"/>
        </w:rPr>
        <w:t xml:space="preserve"> </w:t>
      </w:r>
      <w:r w:rsidRPr="00166426">
        <w:rPr>
          <w:rFonts w:asciiTheme="majorHAnsi" w:eastAsia="Times New Roman" w:hAnsiTheme="majorHAnsi" w:cstheme="majorHAnsi"/>
          <w:sz w:val="24"/>
          <w:szCs w:val="24"/>
          <w:bdr w:val="none" w:sz="0" w:space="0" w:color="auto" w:frame="1"/>
        </w:rPr>
        <w:t xml:space="preserve">prezintă cheltuieli bugetare suplimentare anticipate, </w:t>
      </w:r>
      <w:r w:rsidRPr="00166426">
        <w:rPr>
          <w:rFonts w:asciiTheme="majorHAnsi" w:hAnsiTheme="majorHAnsi" w:cstheme="majorHAnsi"/>
          <w:sz w:val="24"/>
          <w:szCs w:val="24"/>
        </w:rPr>
        <w:t>care</w:t>
      </w:r>
      <w:r w:rsidRPr="00166426">
        <w:rPr>
          <w:rFonts w:asciiTheme="majorHAnsi" w:eastAsia="Times New Roman" w:hAnsiTheme="majorHAnsi" w:cstheme="majorHAnsi"/>
          <w:sz w:val="24"/>
          <w:szCs w:val="24"/>
          <w:bdr w:val="none" w:sz="0" w:space="0" w:color="auto" w:frame="1"/>
        </w:rPr>
        <w:t xml:space="preserve"> urmează a fi </w:t>
      </w:r>
      <w:r w:rsidR="00977427" w:rsidRPr="00166426">
        <w:rPr>
          <w:rFonts w:asciiTheme="majorHAnsi" w:eastAsia="Times New Roman" w:hAnsiTheme="majorHAnsi" w:cstheme="majorHAnsi"/>
          <w:sz w:val="24"/>
          <w:szCs w:val="24"/>
          <w:bdr w:val="none" w:sz="0" w:space="0" w:color="auto" w:frame="1"/>
        </w:rPr>
        <w:t>execut</w:t>
      </w:r>
      <w:r w:rsidRPr="00166426">
        <w:rPr>
          <w:rFonts w:asciiTheme="majorHAnsi" w:eastAsia="Times New Roman" w:hAnsiTheme="majorHAnsi" w:cstheme="majorHAnsi"/>
          <w:sz w:val="24"/>
          <w:szCs w:val="24"/>
          <w:bdr w:val="none" w:sz="0" w:space="0" w:color="auto" w:frame="1"/>
        </w:rPr>
        <w:t>ate în exercițiile financiare viitoare, nefiind acoperite cu resurse financiare bugetare, ceea ce condiționează perturbarea echilibrului bugetar al ministerului.</w:t>
      </w:r>
    </w:p>
    <w:p w14:paraId="63B0FDD8" w14:textId="0048D702" w:rsidR="00165C30" w:rsidRDefault="00977560" w:rsidP="006B50E5">
      <w:pPr>
        <w:spacing w:after="120" w:line="276" w:lineRule="auto"/>
        <w:jc w:val="both"/>
        <w:rPr>
          <w:rFonts w:ascii="Calibri Light" w:eastAsia="Times New Roman" w:hAnsi="Calibri Light" w:cs="Calibri Light"/>
          <w:bCs/>
          <w:sz w:val="24"/>
          <w:szCs w:val="24"/>
          <w:lang w:val="ro-MD"/>
        </w:rPr>
      </w:pPr>
      <w:r w:rsidRPr="00977560">
        <w:rPr>
          <w:rFonts w:asciiTheme="majorHAnsi" w:eastAsia="Times New Roman" w:hAnsiTheme="majorHAnsi" w:cstheme="majorHAnsi"/>
          <w:b/>
          <w:noProof/>
          <w:color w:val="000000"/>
          <w:sz w:val="24"/>
          <w:szCs w:val="24"/>
          <w:lang w:val="ro-MD" w:eastAsia="ro-RO"/>
        </w:rPr>
        <w:t>5.7.</w:t>
      </w:r>
      <w:r>
        <w:rPr>
          <w:rFonts w:asciiTheme="majorHAnsi" w:eastAsia="Times New Roman" w:hAnsiTheme="majorHAnsi" w:cstheme="majorHAnsi"/>
          <w:noProof/>
          <w:color w:val="000000"/>
          <w:sz w:val="24"/>
          <w:szCs w:val="24"/>
          <w:lang w:val="ro-MD" w:eastAsia="ro-RO"/>
        </w:rPr>
        <w:t xml:space="preserve"> </w:t>
      </w:r>
      <w:r w:rsidR="00557BF7">
        <w:rPr>
          <w:rFonts w:asciiTheme="majorHAnsi" w:eastAsia="Times New Roman" w:hAnsiTheme="majorHAnsi" w:cstheme="majorHAnsi"/>
          <w:noProof/>
          <w:color w:val="000000"/>
          <w:sz w:val="24"/>
          <w:szCs w:val="24"/>
          <w:lang w:val="ro-MD" w:eastAsia="ro-RO"/>
        </w:rPr>
        <w:t>În perioada anului 2022,</w:t>
      </w:r>
      <w:r w:rsidR="00350203" w:rsidRPr="002F7041">
        <w:rPr>
          <w:rFonts w:asciiTheme="majorHAnsi" w:hAnsiTheme="majorHAnsi" w:cstheme="majorHAnsi"/>
          <w:noProof/>
          <w:sz w:val="24"/>
          <w:szCs w:val="24"/>
          <w:lang w:val="ro-MD"/>
        </w:rPr>
        <w:t xml:space="preserve"> e</w:t>
      </w:r>
      <w:r w:rsidR="00350203" w:rsidRPr="002F7041">
        <w:rPr>
          <w:rFonts w:asciiTheme="majorHAnsi" w:eastAsia="Times New Roman" w:hAnsiTheme="majorHAnsi" w:cstheme="majorHAnsi"/>
          <w:noProof/>
          <w:sz w:val="24"/>
          <w:szCs w:val="24"/>
          <w:lang w:val="ro-MD"/>
        </w:rPr>
        <w:t>fectivul-limită al MAI</w:t>
      </w:r>
      <w:r w:rsidR="00350203" w:rsidRPr="002F7041">
        <w:rPr>
          <w:rFonts w:asciiTheme="majorHAnsi" w:hAnsiTheme="majorHAnsi" w:cstheme="majorHAnsi"/>
          <w:noProof/>
          <w:sz w:val="24"/>
          <w:szCs w:val="24"/>
          <w:lang w:val="ro-MD"/>
        </w:rPr>
        <w:t xml:space="preserve"> </w:t>
      </w:r>
      <w:r w:rsidR="00350203" w:rsidRPr="002F7041">
        <w:rPr>
          <w:rFonts w:asciiTheme="majorHAnsi" w:eastAsia="Times New Roman" w:hAnsiTheme="majorHAnsi" w:cstheme="majorHAnsi"/>
          <w:noProof/>
          <w:sz w:val="24"/>
          <w:szCs w:val="24"/>
          <w:lang w:val="ro-MD"/>
        </w:rPr>
        <w:t xml:space="preserve">a constituit </w:t>
      </w:r>
      <w:r w:rsidR="00350203" w:rsidRPr="00350203">
        <w:rPr>
          <w:rFonts w:asciiTheme="majorHAnsi" w:hAnsiTheme="majorHAnsi" w:cstheme="majorHAnsi"/>
          <w:noProof/>
          <w:sz w:val="24"/>
          <w:szCs w:val="24"/>
          <w:lang w:val="ro-MD"/>
        </w:rPr>
        <w:t xml:space="preserve">18178 </w:t>
      </w:r>
      <w:r w:rsidR="00350203" w:rsidRPr="002F7041">
        <w:rPr>
          <w:rFonts w:asciiTheme="majorHAnsi" w:eastAsia="Times New Roman" w:hAnsiTheme="majorHAnsi" w:cstheme="majorHAnsi"/>
          <w:noProof/>
          <w:sz w:val="24"/>
          <w:szCs w:val="24"/>
          <w:lang w:val="ro-MD"/>
        </w:rPr>
        <w:t>de unități</w:t>
      </w:r>
      <w:r w:rsidR="00350203" w:rsidRPr="002F7041">
        <w:rPr>
          <w:rStyle w:val="aa"/>
          <w:rFonts w:asciiTheme="majorHAnsi" w:eastAsia="Times New Roman" w:hAnsiTheme="majorHAnsi" w:cstheme="majorHAnsi"/>
          <w:noProof/>
          <w:sz w:val="24"/>
          <w:szCs w:val="24"/>
          <w:lang w:val="ro-MD"/>
        </w:rPr>
        <w:footnoteReference w:id="52"/>
      </w:r>
      <w:r w:rsidR="00350203" w:rsidRPr="002F7041">
        <w:rPr>
          <w:rFonts w:asciiTheme="majorHAnsi" w:eastAsia="Times New Roman" w:hAnsiTheme="majorHAnsi" w:cstheme="majorHAnsi"/>
          <w:noProof/>
          <w:sz w:val="24"/>
          <w:szCs w:val="24"/>
          <w:lang w:val="ro-MD"/>
        </w:rPr>
        <w:t xml:space="preserve">. </w:t>
      </w:r>
      <w:r w:rsidR="003E77B7" w:rsidRPr="003E77B7">
        <w:rPr>
          <w:rFonts w:asciiTheme="majorHAnsi" w:eastAsia="Times New Roman" w:hAnsiTheme="majorHAnsi" w:cstheme="majorHAnsi"/>
          <w:noProof/>
          <w:sz w:val="24"/>
          <w:szCs w:val="24"/>
          <w:lang w:val="ro-MD"/>
        </w:rPr>
        <w:t>Douăsprezece</w:t>
      </w:r>
      <w:r w:rsidR="003E77B7" w:rsidRPr="003E77B7">
        <w:rPr>
          <w:rFonts w:asciiTheme="majorHAnsi" w:hAnsiTheme="majorHAnsi" w:cstheme="majorHAnsi"/>
          <w:iCs/>
          <w:noProof/>
          <w:sz w:val="24"/>
          <w:szCs w:val="24"/>
        </w:rPr>
        <w:t xml:space="preserve"> instituții din subordinea </w:t>
      </w:r>
      <w:r w:rsidR="00172CB9">
        <w:rPr>
          <w:rFonts w:asciiTheme="majorHAnsi" w:hAnsiTheme="majorHAnsi" w:cstheme="majorHAnsi"/>
          <w:iCs/>
          <w:noProof/>
          <w:sz w:val="24"/>
          <w:szCs w:val="24"/>
        </w:rPr>
        <w:t>MAI</w:t>
      </w:r>
      <w:r w:rsidR="003E77B7">
        <w:rPr>
          <w:rStyle w:val="aa"/>
          <w:rFonts w:asciiTheme="majorHAnsi" w:hAnsiTheme="majorHAnsi" w:cstheme="majorHAnsi"/>
          <w:iCs/>
          <w:noProof/>
          <w:sz w:val="24"/>
          <w:szCs w:val="24"/>
        </w:rPr>
        <w:footnoteReference w:id="53"/>
      </w:r>
      <w:r w:rsidR="000A7508">
        <w:rPr>
          <w:rFonts w:asciiTheme="majorHAnsi" w:hAnsiTheme="majorHAnsi" w:cstheme="majorHAnsi"/>
          <w:iCs/>
          <w:noProof/>
          <w:sz w:val="24"/>
          <w:szCs w:val="24"/>
        </w:rPr>
        <w:t>,</w:t>
      </w:r>
      <w:r w:rsidR="003E77B7" w:rsidRPr="003E77B7">
        <w:rPr>
          <w:rFonts w:asciiTheme="majorHAnsi" w:eastAsia="Times New Roman" w:hAnsiTheme="majorHAnsi" w:cstheme="majorHAnsi"/>
          <w:noProof/>
          <w:sz w:val="24"/>
          <w:szCs w:val="24"/>
          <w:lang w:val="ro-MD"/>
        </w:rPr>
        <w:t xml:space="preserve"> </w:t>
      </w:r>
      <w:r w:rsidR="003E77B7">
        <w:rPr>
          <w:rFonts w:asciiTheme="majorHAnsi" w:eastAsia="Times New Roman" w:hAnsiTheme="majorHAnsi" w:cstheme="majorHAnsi"/>
          <w:noProof/>
          <w:sz w:val="24"/>
          <w:szCs w:val="24"/>
          <w:lang w:val="ro-MD"/>
        </w:rPr>
        <w:t>î</w:t>
      </w:r>
      <w:r w:rsidR="003E77B7" w:rsidRPr="003E77B7">
        <w:rPr>
          <w:rFonts w:asciiTheme="majorHAnsi" w:hAnsiTheme="majorHAnsi" w:cstheme="majorHAnsi"/>
          <w:noProof/>
          <w:sz w:val="24"/>
          <w:szCs w:val="24"/>
          <w:lang w:val="ro-MD"/>
        </w:rPr>
        <w:t>n anul 2022</w:t>
      </w:r>
      <w:r w:rsidR="000A7508">
        <w:rPr>
          <w:rFonts w:asciiTheme="majorHAnsi" w:hAnsiTheme="majorHAnsi" w:cstheme="majorHAnsi"/>
          <w:noProof/>
          <w:sz w:val="24"/>
          <w:szCs w:val="24"/>
          <w:lang w:val="ro-MD"/>
        </w:rPr>
        <w:t>,</w:t>
      </w:r>
      <w:r w:rsidR="003E77B7" w:rsidRPr="002F7041">
        <w:rPr>
          <w:rFonts w:asciiTheme="majorHAnsi" w:hAnsiTheme="majorHAnsi" w:cstheme="majorHAnsi"/>
          <w:noProof/>
          <w:sz w:val="24"/>
          <w:szCs w:val="24"/>
          <w:lang w:val="ro-MD"/>
        </w:rPr>
        <w:t xml:space="preserve"> </w:t>
      </w:r>
      <w:r w:rsidR="003E77B7">
        <w:rPr>
          <w:rFonts w:asciiTheme="majorHAnsi" w:hAnsiTheme="majorHAnsi" w:cstheme="majorHAnsi"/>
          <w:noProof/>
          <w:sz w:val="24"/>
          <w:szCs w:val="24"/>
          <w:lang w:val="ro-MD"/>
        </w:rPr>
        <w:t>au</w:t>
      </w:r>
      <w:r w:rsidR="00350203" w:rsidRPr="002F7041">
        <w:rPr>
          <w:rFonts w:asciiTheme="majorHAnsi" w:hAnsiTheme="majorHAnsi" w:cstheme="majorHAnsi"/>
          <w:noProof/>
          <w:sz w:val="24"/>
          <w:szCs w:val="24"/>
          <w:lang w:val="ro-MD"/>
        </w:rPr>
        <w:t xml:space="preserve"> înregistrat </w:t>
      </w:r>
      <w:r w:rsidR="00350203" w:rsidRPr="00350203">
        <w:rPr>
          <w:rFonts w:asciiTheme="majorHAnsi" w:hAnsiTheme="majorHAnsi" w:cstheme="majorHAnsi"/>
          <w:noProof/>
          <w:sz w:val="24"/>
          <w:szCs w:val="24"/>
          <w:lang w:val="ro-MD"/>
        </w:rPr>
        <w:t>2057 unități de funcții vacante,</w:t>
      </w:r>
      <w:r w:rsidR="00350203" w:rsidRPr="00350203">
        <w:rPr>
          <w:rFonts w:asciiTheme="majorHAnsi" w:eastAsia="Times New Roman" w:hAnsiTheme="majorHAnsi" w:cstheme="majorHAnsi"/>
          <w:noProof/>
          <w:color w:val="000000"/>
          <w:sz w:val="24"/>
          <w:szCs w:val="24"/>
          <w:lang w:val="ro-MD" w:eastAsia="ro-RO"/>
        </w:rPr>
        <w:t xml:space="preserve"> sau 1</w:t>
      </w:r>
      <w:r w:rsidR="00350203">
        <w:rPr>
          <w:rFonts w:asciiTheme="majorHAnsi" w:eastAsia="Times New Roman" w:hAnsiTheme="majorHAnsi" w:cstheme="majorHAnsi"/>
          <w:noProof/>
          <w:color w:val="000000"/>
          <w:sz w:val="24"/>
          <w:szCs w:val="24"/>
          <w:lang w:val="ro-MD" w:eastAsia="ro-RO"/>
        </w:rPr>
        <w:t>1</w:t>
      </w:r>
      <w:r w:rsidR="00350203" w:rsidRPr="00350203">
        <w:rPr>
          <w:rFonts w:asciiTheme="majorHAnsi" w:eastAsia="Times New Roman" w:hAnsiTheme="majorHAnsi" w:cstheme="majorHAnsi"/>
          <w:noProof/>
          <w:color w:val="000000"/>
          <w:sz w:val="24"/>
          <w:szCs w:val="24"/>
          <w:lang w:val="ro-MD" w:eastAsia="ro-RO"/>
        </w:rPr>
        <w:t>,</w:t>
      </w:r>
      <w:r w:rsidR="00350203">
        <w:rPr>
          <w:rFonts w:asciiTheme="majorHAnsi" w:eastAsia="Times New Roman" w:hAnsiTheme="majorHAnsi" w:cstheme="majorHAnsi"/>
          <w:noProof/>
          <w:color w:val="000000"/>
          <w:sz w:val="24"/>
          <w:szCs w:val="24"/>
          <w:lang w:val="ro-MD" w:eastAsia="ro-RO"/>
        </w:rPr>
        <w:t>3</w:t>
      </w:r>
      <w:r w:rsidR="00350203" w:rsidRPr="00350203">
        <w:rPr>
          <w:rFonts w:asciiTheme="majorHAnsi" w:hAnsiTheme="majorHAnsi" w:cstheme="majorHAnsi"/>
          <w:noProof/>
          <w:sz w:val="24"/>
          <w:szCs w:val="24"/>
          <w:lang w:val="ro-MD"/>
        </w:rPr>
        <w:t>%</w:t>
      </w:r>
      <w:r w:rsidR="00350203" w:rsidRPr="002F7041">
        <w:rPr>
          <w:rFonts w:asciiTheme="majorHAnsi" w:hAnsiTheme="majorHAnsi" w:cstheme="majorHAnsi"/>
          <w:noProof/>
          <w:sz w:val="24"/>
          <w:szCs w:val="24"/>
          <w:lang w:val="ro-MD"/>
        </w:rPr>
        <w:t xml:space="preserve"> din efectivul MAI</w:t>
      </w:r>
      <w:r w:rsidR="00350203" w:rsidRPr="002F7041">
        <w:rPr>
          <w:rStyle w:val="aa"/>
          <w:rFonts w:asciiTheme="majorHAnsi" w:eastAsia="Times New Roman" w:hAnsiTheme="majorHAnsi" w:cstheme="majorHAnsi"/>
          <w:noProof/>
          <w:color w:val="000000"/>
          <w:sz w:val="24"/>
          <w:szCs w:val="24"/>
          <w:lang w:val="ro-MD" w:eastAsia="ro-RO"/>
        </w:rPr>
        <w:footnoteReference w:id="54"/>
      </w:r>
      <w:r w:rsidR="00350203" w:rsidRPr="002F7041">
        <w:rPr>
          <w:rFonts w:asciiTheme="majorHAnsi" w:hAnsiTheme="majorHAnsi" w:cstheme="majorHAnsi"/>
          <w:noProof/>
          <w:sz w:val="24"/>
          <w:szCs w:val="24"/>
          <w:lang w:val="ro-MD"/>
        </w:rPr>
        <w:t xml:space="preserve">, preponderent funcții publice cu statut special. </w:t>
      </w:r>
      <w:r w:rsidR="00350203" w:rsidRPr="002F7041">
        <w:rPr>
          <w:rFonts w:ascii="Calibri Light" w:eastAsia="Times New Roman" w:hAnsi="Calibri Light" w:cs="Calibri Light"/>
          <w:bCs/>
          <w:sz w:val="24"/>
          <w:szCs w:val="24"/>
          <w:lang w:val="ro-MD"/>
        </w:rPr>
        <w:t xml:space="preserve">Executivul a </w:t>
      </w:r>
      <w:r w:rsidR="00165C30">
        <w:rPr>
          <w:rFonts w:ascii="Calibri Light" w:eastAsia="Times New Roman" w:hAnsi="Calibri Light" w:cs="Calibri Light"/>
          <w:bCs/>
          <w:sz w:val="24"/>
          <w:szCs w:val="24"/>
          <w:lang w:val="ro-MD"/>
        </w:rPr>
        <w:t>instituit</w:t>
      </w:r>
      <w:r w:rsidR="00993FEE">
        <w:rPr>
          <w:rFonts w:ascii="Calibri Light" w:eastAsia="Times New Roman" w:hAnsi="Calibri Light" w:cs="Calibri Light"/>
          <w:bCs/>
          <w:sz w:val="24"/>
          <w:szCs w:val="24"/>
          <w:lang w:val="ro-MD"/>
        </w:rPr>
        <w:t xml:space="preserve"> în anul 2022 un</w:t>
      </w:r>
      <w:r w:rsidR="00350203" w:rsidRPr="002F7041">
        <w:rPr>
          <w:rFonts w:ascii="Calibri Light" w:eastAsia="Times New Roman" w:hAnsi="Calibri Light" w:cs="Calibri Light"/>
          <w:bCs/>
          <w:sz w:val="24"/>
          <w:szCs w:val="24"/>
          <w:lang w:val="ro-MD"/>
        </w:rPr>
        <w:t xml:space="preserve"> moratoriu pentru </w:t>
      </w:r>
      <w:r w:rsidR="00350203" w:rsidRPr="00350203">
        <w:rPr>
          <w:rFonts w:ascii="Calibri Light" w:eastAsia="Times New Roman" w:hAnsi="Calibri Light" w:cs="Calibri Light"/>
          <w:bCs/>
          <w:sz w:val="24"/>
          <w:szCs w:val="24"/>
          <w:lang w:val="ro-MD"/>
        </w:rPr>
        <w:t xml:space="preserve">1974 </w:t>
      </w:r>
      <w:r w:rsidR="00350203" w:rsidRPr="00350203">
        <w:rPr>
          <w:rFonts w:asciiTheme="majorHAnsi" w:hAnsiTheme="majorHAnsi" w:cstheme="majorHAnsi"/>
          <w:noProof/>
          <w:sz w:val="24"/>
          <w:szCs w:val="24"/>
          <w:lang w:val="ro-MD"/>
        </w:rPr>
        <w:t>unități</w:t>
      </w:r>
      <w:r w:rsidR="00350203" w:rsidRPr="002F7041">
        <w:rPr>
          <w:rFonts w:asciiTheme="majorHAnsi" w:hAnsiTheme="majorHAnsi" w:cstheme="majorHAnsi"/>
          <w:b/>
          <w:noProof/>
          <w:sz w:val="24"/>
          <w:szCs w:val="24"/>
          <w:lang w:val="ro-MD"/>
        </w:rPr>
        <w:t xml:space="preserve"> </w:t>
      </w:r>
      <w:r w:rsidR="00350203" w:rsidRPr="002F7041">
        <w:rPr>
          <w:rFonts w:ascii="Calibri Light" w:eastAsia="Times New Roman" w:hAnsi="Calibri Light" w:cs="Calibri Light"/>
          <w:bCs/>
          <w:sz w:val="24"/>
          <w:szCs w:val="24"/>
          <w:lang w:val="ro-MD"/>
        </w:rPr>
        <w:t>de funcții vacante ale MAI</w:t>
      </w:r>
      <w:r w:rsidR="00557BF7">
        <w:rPr>
          <w:rStyle w:val="aa"/>
          <w:rFonts w:ascii="Calibri Light" w:eastAsia="Times New Roman" w:hAnsi="Calibri Light" w:cs="Calibri Light"/>
          <w:bCs/>
          <w:sz w:val="24"/>
          <w:szCs w:val="24"/>
          <w:lang w:val="ro-MD"/>
        </w:rPr>
        <w:footnoteReference w:id="55"/>
      </w:r>
      <w:r w:rsidR="00165C30">
        <w:rPr>
          <w:rFonts w:ascii="Calibri Light" w:eastAsia="Times New Roman" w:hAnsi="Calibri Light" w:cs="Calibri Light"/>
          <w:bCs/>
          <w:sz w:val="24"/>
          <w:szCs w:val="24"/>
          <w:lang w:val="ro-MD"/>
        </w:rPr>
        <w:t xml:space="preserve">. </w:t>
      </w:r>
      <w:r w:rsidR="00165C30">
        <w:rPr>
          <w:rFonts w:asciiTheme="majorHAnsi" w:eastAsia="Times New Roman" w:hAnsiTheme="majorHAnsi" w:cstheme="majorHAnsi"/>
          <w:noProof/>
          <w:sz w:val="24"/>
          <w:szCs w:val="24"/>
          <w:lang w:val="ro-MD" w:eastAsia="ro-RO"/>
        </w:rPr>
        <w:t>Totodată, s</w:t>
      </w:r>
      <w:r w:rsidR="001901A0" w:rsidRPr="00166426">
        <w:rPr>
          <w:rFonts w:asciiTheme="majorHAnsi" w:eastAsia="Times New Roman" w:hAnsiTheme="majorHAnsi" w:cstheme="majorHAnsi"/>
          <w:noProof/>
          <w:sz w:val="24"/>
          <w:szCs w:val="24"/>
          <w:lang w:eastAsia="ro-RO"/>
        </w:rPr>
        <w:t>e atestă un grad înalt de fluctuație a personalului</w:t>
      </w:r>
      <w:r w:rsidR="000F1576" w:rsidRPr="00166426">
        <w:rPr>
          <w:rFonts w:asciiTheme="majorHAnsi" w:eastAsia="Times New Roman" w:hAnsiTheme="majorHAnsi" w:cstheme="majorHAnsi"/>
          <w:noProof/>
          <w:sz w:val="24"/>
          <w:szCs w:val="24"/>
          <w:lang w:eastAsia="ro-RO"/>
        </w:rPr>
        <w:t>,</w:t>
      </w:r>
      <w:r w:rsidR="001901A0" w:rsidRPr="00166426">
        <w:rPr>
          <w:rFonts w:asciiTheme="majorHAnsi" w:eastAsia="Times New Roman" w:hAnsiTheme="majorHAnsi" w:cstheme="majorHAnsi"/>
          <w:noProof/>
          <w:sz w:val="24"/>
          <w:szCs w:val="24"/>
          <w:lang w:eastAsia="ro-RO"/>
        </w:rPr>
        <w:t xml:space="preserve"> iar numărul de personal angajat este net inferior celui eliberat din cadrul MAI. Pe parcursul anului</w:t>
      </w:r>
      <w:r w:rsidR="004748DB" w:rsidRPr="00166426">
        <w:rPr>
          <w:rFonts w:asciiTheme="majorHAnsi" w:eastAsia="Times New Roman" w:hAnsiTheme="majorHAnsi" w:cstheme="majorHAnsi"/>
          <w:noProof/>
          <w:sz w:val="24"/>
          <w:szCs w:val="24"/>
          <w:lang w:eastAsia="ro-RO"/>
        </w:rPr>
        <w:t xml:space="preserve"> </w:t>
      </w:r>
      <w:r w:rsidR="00FF1A89" w:rsidRPr="00166426">
        <w:rPr>
          <w:rFonts w:asciiTheme="majorHAnsi" w:eastAsia="Times New Roman" w:hAnsiTheme="majorHAnsi" w:cstheme="majorHAnsi"/>
          <w:noProof/>
          <w:sz w:val="24"/>
          <w:szCs w:val="24"/>
          <w:lang w:eastAsia="ro-RO"/>
        </w:rPr>
        <w:t xml:space="preserve">de gestiune </w:t>
      </w:r>
      <w:r w:rsidR="001901A0" w:rsidRPr="00166426">
        <w:rPr>
          <w:rFonts w:asciiTheme="majorHAnsi" w:eastAsia="Times New Roman" w:hAnsiTheme="majorHAnsi" w:cstheme="majorHAnsi"/>
          <w:noProof/>
          <w:sz w:val="24"/>
          <w:szCs w:val="24"/>
          <w:lang w:eastAsia="ro-RO"/>
        </w:rPr>
        <w:t>au fost angajate 18</w:t>
      </w:r>
      <w:r w:rsidR="00FF7DA8" w:rsidRPr="00166426">
        <w:rPr>
          <w:rFonts w:asciiTheme="majorHAnsi" w:eastAsia="Times New Roman" w:hAnsiTheme="majorHAnsi" w:cstheme="majorHAnsi"/>
          <w:noProof/>
          <w:sz w:val="24"/>
          <w:szCs w:val="24"/>
          <w:lang w:eastAsia="ro-RO"/>
        </w:rPr>
        <w:t>7</w:t>
      </w:r>
      <w:r w:rsidR="008569C1" w:rsidRPr="00166426">
        <w:rPr>
          <w:rFonts w:asciiTheme="majorHAnsi" w:eastAsia="Times New Roman" w:hAnsiTheme="majorHAnsi" w:cstheme="majorHAnsi"/>
          <w:noProof/>
          <w:sz w:val="24"/>
          <w:szCs w:val="24"/>
          <w:lang w:eastAsia="ro-RO"/>
        </w:rPr>
        <w:t>5</w:t>
      </w:r>
      <w:r w:rsidR="001901A0" w:rsidRPr="00166426">
        <w:rPr>
          <w:rFonts w:asciiTheme="majorHAnsi" w:eastAsia="Times New Roman" w:hAnsiTheme="majorHAnsi" w:cstheme="majorHAnsi"/>
          <w:noProof/>
          <w:sz w:val="24"/>
          <w:szCs w:val="24"/>
          <w:lang w:eastAsia="ro-RO"/>
        </w:rPr>
        <w:t xml:space="preserve"> </w:t>
      </w:r>
      <w:r w:rsidR="00215005" w:rsidRPr="00166426">
        <w:rPr>
          <w:rFonts w:asciiTheme="majorHAnsi" w:eastAsia="Times New Roman" w:hAnsiTheme="majorHAnsi" w:cstheme="majorHAnsi"/>
          <w:noProof/>
          <w:sz w:val="24"/>
          <w:szCs w:val="24"/>
          <w:lang w:eastAsia="ro-RO"/>
        </w:rPr>
        <w:t xml:space="preserve">de </w:t>
      </w:r>
      <w:r w:rsidR="001901A0" w:rsidRPr="00166426">
        <w:rPr>
          <w:rFonts w:asciiTheme="majorHAnsi" w:eastAsia="Times New Roman" w:hAnsiTheme="majorHAnsi" w:cstheme="majorHAnsi"/>
          <w:noProof/>
          <w:sz w:val="24"/>
          <w:szCs w:val="24"/>
          <w:lang w:eastAsia="ro-RO"/>
        </w:rPr>
        <w:t xml:space="preserve">persoane, dar eliberate </w:t>
      </w:r>
      <w:r w:rsidR="00215005" w:rsidRPr="00166426">
        <w:rPr>
          <w:rFonts w:asciiTheme="majorHAnsi" w:eastAsia="Times New Roman" w:hAnsiTheme="majorHAnsi" w:cstheme="majorHAnsi"/>
          <w:noProof/>
          <w:sz w:val="24"/>
          <w:szCs w:val="24"/>
          <w:lang w:eastAsia="ro-RO"/>
        </w:rPr>
        <w:t xml:space="preserve">- </w:t>
      </w:r>
      <w:r w:rsidR="001901A0" w:rsidRPr="00166426">
        <w:rPr>
          <w:rFonts w:asciiTheme="majorHAnsi" w:eastAsia="Times New Roman" w:hAnsiTheme="majorHAnsi" w:cstheme="majorHAnsi"/>
          <w:noProof/>
          <w:sz w:val="24"/>
          <w:szCs w:val="24"/>
          <w:lang w:eastAsia="ro-RO"/>
        </w:rPr>
        <w:t>2</w:t>
      </w:r>
      <w:r w:rsidR="00FF7DA8" w:rsidRPr="00166426">
        <w:rPr>
          <w:rFonts w:asciiTheme="majorHAnsi" w:eastAsia="Times New Roman" w:hAnsiTheme="majorHAnsi" w:cstheme="majorHAnsi"/>
          <w:noProof/>
          <w:sz w:val="24"/>
          <w:szCs w:val="24"/>
          <w:lang w:eastAsia="ro-RO"/>
        </w:rPr>
        <w:t>5</w:t>
      </w:r>
      <w:r w:rsidR="008569C1" w:rsidRPr="00166426">
        <w:rPr>
          <w:rFonts w:asciiTheme="majorHAnsi" w:eastAsia="Times New Roman" w:hAnsiTheme="majorHAnsi" w:cstheme="majorHAnsi"/>
          <w:noProof/>
          <w:sz w:val="24"/>
          <w:szCs w:val="24"/>
          <w:lang w:eastAsia="ro-RO"/>
        </w:rPr>
        <w:t>68</w:t>
      </w:r>
      <w:r w:rsidR="001901A0" w:rsidRPr="00166426">
        <w:rPr>
          <w:rFonts w:asciiTheme="majorHAnsi" w:eastAsia="Times New Roman" w:hAnsiTheme="majorHAnsi" w:cstheme="majorHAnsi"/>
          <w:noProof/>
          <w:sz w:val="24"/>
          <w:szCs w:val="24"/>
          <w:lang w:eastAsia="ro-RO"/>
        </w:rPr>
        <w:t xml:space="preserve"> persoane, inclusiv </w:t>
      </w:r>
      <w:r w:rsidR="008569C1" w:rsidRPr="00166426">
        <w:rPr>
          <w:rFonts w:asciiTheme="majorHAnsi" w:eastAsia="Times New Roman" w:hAnsiTheme="majorHAnsi" w:cstheme="majorHAnsi"/>
          <w:noProof/>
          <w:sz w:val="24"/>
          <w:szCs w:val="24"/>
          <w:lang w:eastAsia="ro-RO"/>
        </w:rPr>
        <w:t>541</w:t>
      </w:r>
      <w:r w:rsidR="001901A0" w:rsidRPr="00166426">
        <w:rPr>
          <w:rFonts w:asciiTheme="majorHAnsi" w:eastAsia="Times New Roman" w:hAnsiTheme="majorHAnsi" w:cstheme="majorHAnsi"/>
          <w:noProof/>
          <w:sz w:val="24"/>
          <w:szCs w:val="24"/>
          <w:lang w:eastAsia="ro-RO"/>
        </w:rPr>
        <w:t xml:space="preserve"> </w:t>
      </w:r>
      <w:r w:rsidR="00215005" w:rsidRPr="00166426">
        <w:rPr>
          <w:rFonts w:asciiTheme="majorHAnsi" w:eastAsia="Times New Roman" w:hAnsiTheme="majorHAnsi" w:cstheme="majorHAnsi"/>
          <w:noProof/>
          <w:sz w:val="24"/>
          <w:szCs w:val="24"/>
          <w:lang w:eastAsia="ro-RO"/>
        </w:rPr>
        <w:t xml:space="preserve">de </w:t>
      </w:r>
      <w:r w:rsidR="001901A0" w:rsidRPr="00166426">
        <w:rPr>
          <w:rFonts w:asciiTheme="majorHAnsi" w:eastAsia="Times New Roman" w:hAnsiTheme="majorHAnsi" w:cstheme="majorHAnsi"/>
          <w:noProof/>
          <w:sz w:val="24"/>
          <w:szCs w:val="24"/>
          <w:lang w:eastAsia="ro-RO"/>
        </w:rPr>
        <w:t xml:space="preserve">funcționari publici cu statut special au demisionat cu dreptul la pensie, fiind achitate drepturi salariale la eliberare în sumă de </w:t>
      </w:r>
      <w:r w:rsidR="00FF7DA8" w:rsidRPr="00166426">
        <w:rPr>
          <w:rFonts w:asciiTheme="majorHAnsi" w:eastAsia="Times New Roman" w:hAnsiTheme="majorHAnsi" w:cstheme="majorHAnsi"/>
          <w:noProof/>
          <w:sz w:val="24"/>
          <w:szCs w:val="24"/>
          <w:lang w:eastAsia="ro-RO"/>
        </w:rPr>
        <w:t>107,8</w:t>
      </w:r>
      <w:r w:rsidR="001901A0" w:rsidRPr="00166426">
        <w:rPr>
          <w:rFonts w:asciiTheme="majorHAnsi" w:eastAsia="Times New Roman" w:hAnsiTheme="majorHAnsi" w:cstheme="majorHAnsi"/>
          <w:noProof/>
          <w:sz w:val="24"/>
          <w:szCs w:val="24"/>
          <w:lang w:eastAsia="ro-RO"/>
        </w:rPr>
        <w:t xml:space="preserve"> mil. lei, inclusiv </w:t>
      </w:r>
      <w:r w:rsidR="00FF7DA8" w:rsidRPr="00166426">
        <w:rPr>
          <w:rFonts w:asciiTheme="majorHAnsi" w:eastAsia="Times New Roman" w:hAnsiTheme="majorHAnsi" w:cstheme="majorHAnsi"/>
          <w:noProof/>
          <w:sz w:val="24"/>
          <w:szCs w:val="24"/>
          <w:lang w:eastAsia="ro-RO"/>
        </w:rPr>
        <w:t>76,1</w:t>
      </w:r>
      <w:r w:rsidR="001901A0" w:rsidRPr="00166426">
        <w:rPr>
          <w:rFonts w:asciiTheme="majorHAnsi" w:eastAsia="Times New Roman" w:hAnsiTheme="majorHAnsi" w:cstheme="majorHAnsi"/>
          <w:noProof/>
          <w:sz w:val="24"/>
          <w:szCs w:val="24"/>
          <w:lang w:eastAsia="ro-RO"/>
        </w:rPr>
        <w:t xml:space="preserve"> mil. lei - pentru indemnizația unică</w:t>
      </w:r>
      <w:r w:rsidR="001901A0" w:rsidRPr="00166426">
        <w:rPr>
          <w:rFonts w:asciiTheme="majorHAnsi" w:hAnsiTheme="majorHAnsi" w:cstheme="majorHAnsi"/>
          <w:noProof/>
          <w:vertAlign w:val="superscript"/>
          <w:lang w:eastAsia="ro-RO"/>
        </w:rPr>
        <w:footnoteReference w:id="56"/>
      </w:r>
      <w:r w:rsidR="001901A0" w:rsidRPr="00166426">
        <w:rPr>
          <w:rFonts w:asciiTheme="majorHAnsi" w:eastAsia="Times New Roman" w:hAnsiTheme="majorHAnsi" w:cstheme="majorHAnsi"/>
          <w:noProof/>
          <w:sz w:val="24"/>
          <w:szCs w:val="24"/>
          <w:lang w:eastAsia="ro-RO"/>
        </w:rPr>
        <w:t xml:space="preserve">, și </w:t>
      </w:r>
      <w:r w:rsidR="00FF7DA8" w:rsidRPr="00166426">
        <w:rPr>
          <w:rFonts w:asciiTheme="majorHAnsi" w:eastAsia="Times New Roman" w:hAnsiTheme="majorHAnsi" w:cstheme="majorHAnsi"/>
          <w:noProof/>
          <w:sz w:val="24"/>
          <w:szCs w:val="24"/>
          <w:lang w:eastAsia="ro-RO"/>
        </w:rPr>
        <w:t>31,6</w:t>
      </w:r>
      <w:r w:rsidR="001901A0" w:rsidRPr="00166426">
        <w:rPr>
          <w:rFonts w:asciiTheme="majorHAnsi" w:eastAsia="Times New Roman" w:hAnsiTheme="majorHAnsi" w:cstheme="majorHAnsi"/>
          <w:noProof/>
          <w:sz w:val="24"/>
          <w:szCs w:val="24"/>
          <w:lang w:eastAsia="ro-RO"/>
        </w:rPr>
        <w:t xml:space="preserve"> mil. lei -</w:t>
      </w:r>
      <w:r w:rsidR="00215005" w:rsidRPr="00166426">
        <w:rPr>
          <w:rFonts w:asciiTheme="majorHAnsi" w:eastAsia="Times New Roman" w:hAnsiTheme="majorHAnsi" w:cstheme="majorHAnsi"/>
          <w:noProof/>
          <w:sz w:val="24"/>
          <w:szCs w:val="24"/>
          <w:lang w:eastAsia="ro-RO"/>
        </w:rPr>
        <w:t xml:space="preserve"> </w:t>
      </w:r>
      <w:r w:rsidR="001901A0" w:rsidRPr="00166426">
        <w:rPr>
          <w:rFonts w:asciiTheme="majorHAnsi" w:eastAsia="Times New Roman" w:hAnsiTheme="majorHAnsi" w:cstheme="majorHAnsi"/>
          <w:noProof/>
          <w:sz w:val="24"/>
          <w:szCs w:val="24"/>
          <w:lang w:eastAsia="ro-RO"/>
        </w:rPr>
        <w:t>compensația pentru concediul nefolosit</w:t>
      </w:r>
      <w:r w:rsidR="001901A0" w:rsidRPr="00166426">
        <w:rPr>
          <w:rFonts w:asciiTheme="majorHAnsi" w:hAnsiTheme="majorHAnsi" w:cstheme="majorHAnsi"/>
          <w:noProof/>
          <w:vertAlign w:val="superscript"/>
          <w:lang w:eastAsia="ro-RO"/>
        </w:rPr>
        <w:footnoteReference w:id="57"/>
      </w:r>
      <w:r w:rsidR="001901A0" w:rsidRPr="00166426">
        <w:rPr>
          <w:rFonts w:asciiTheme="majorHAnsi" w:eastAsia="Times New Roman" w:hAnsiTheme="majorHAnsi" w:cstheme="majorHAnsi"/>
          <w:noProof/>
          <w:sz w:val="24"/>
          <w:szCs w:val="24"/>
          <w:lang w:eastAsia="ro-RO"/>
        </w:rPr>
        <w:t xml:space="preserve">. </w:t>
      </w:r>
      <w:r w:rsidR="00165C30">
        <w:rPr>
          <w:rFonts w:asciiTheme="majorHAnsi" w:eastAsia="Times New Roman" w:hAnsiTheme="majorHAnsi" w:cstheme="majorHAnsi"/>
          <w:noProof/>
          <w:sz w:val="24"/>
          <w:szCs w:val="24"/>
          <w:lang w:eastAsia="ro-RO"/>
        </w:rPr>
        <w:t>Toate acestea pot afecta</w:t>
      </w:r>
      <w:r w:rsidR="00165C30">
        <w:rPr>
          <w:rFonts w:ascii="Calibri Light" w:eastAsia="Times New Roman" w:hAnsi="Calibri Light" w:cs="Calibri Light"/>
          <w:bCs/>
          <w:sz w:val="24"/>
          <w:szCs w:val="24"/>
          <w:lang w:val="ro-MD"/>
        </w:rPr>
        <w:t xml:space="preserve"> activitățile operaționale și atingerea obiectivelor  MAI</w:t>
      </w:r>
      <w:r w:rsidR="00165C30" w:rsidRPr="002F7041">
        <w:rPr>
          <w:rFonts w:ascii="Calibri Light" w:eastAsia="Times New Roman" w:hAnsi="Calibri Light" w:cs="Calibri Light"/>
          <w:bCs/>
          <w:sz w:val="24"/>
          <w:szCs w:val="24"/>
          <w:lang w:val="ro-MD"/>
        </w:rPr>
        <w:t xml:space="preserve">. </w:t>
      </w:r>
    </w:p>
    <w:p w14:paraId="180734A4" w14:textId="77777777" w:rsidR="001901A0" w:rsidRPr="00166426" w:rsidRDefault="001901A0" w:rsidP="006B50E5">
      <w:pPr>
        <w:tabs>
          <w:tab w:val="left" w:pos="16"/>
          <w:tab w:val="left" w:pos="172"/>
          <w:tab w:val="left" w:pos="316"/>
        </w:tabs>
        <w:spacing w:after="120" w:line="276" w:lineRule="auto"/>
        <w:jc w:val="both"/>
        <w:rPr>
          <w:rFonts w:asciiTheme="majorHAnsi" w:eastAsia="Times New Roman" w:hAnsiTheme="majorHAnsi" w:cstheme="majorHAnsi"/>
          <w:noProof/>
          <w:sz w:val="24"/>
          <w:szCs w:val="24"/>
          <w:lang w:eastAsia="ro-RO"/>
        </w:rPr>
      </w:pPr>
      <w:r w:rsidRPr="00166426">
        <w:rPr>
          <w:rFonts w:asciiTheme="majorHAnsi" w:eastAsia="Times New Roman" w:hAnsiTheme="majorHAnsi" w:cstheme="majorHAnsi"/>
          <w:noProof/>
          <w:sz w:val="24"/>
          <w:szCs w:val="24"/>
          <w:lang w:eastAsia="ro-RO"/>
        </w:rPr>
        <w:t xml:space="preserve">De menționat că, </w:t>
      </w:r>
      <w:r w:rsidR="00215005" w:rsidRPr="00166426">
        <w:rPr>
          <w:rFonts w:asciiTheme="majorHAnsi" w:eastAsia="Times New Roman" w:hAnsiTheme="majorHAnsi" w:cstheme="majorHAnsi"/>
          <w:noProof/>
          <w:sz w:val="24"/>
          <w:szCs w:val="24"/>
          <w:lang w:eastAsia="ro-RO"/>
        </w:rPr>
        <w:t>di</w:t>
      </w:r>
      <w:r w:rsidRPr="00166426">
        <w:rPr>
          <w:rFonts w:asciiTheme="majorHAnsi" w:eastAsia="Times New Roman" w:hAnsiTheme="majorHAnsi" w:cstheme="majorHAnsi"/>
          <w:noProof/>
          <w:sz w:val="24"/>
          <w:szCs w:val="24"/>
          <w:lang w:eastAsia="ro-RO"/>
        </w:rPr>
        <w:t>n totalul angajaților cu statut special a</w:t>
      </w:r>
      <w:r w:rsidR="00DE0C15" w:rsidRPr="00166426">
        <w:rPr>
          <w:rFonts w:asciiTheme="majorHAnsi" w:eastAsia="Times New Roman" w:hAnsiTheme="majorHAnsi" w:cstheme="majorHAnsi"/>
          <w:noProof/>
          <w:sz w:val="24"/>
          <w:szCs w:val="24"/>
          <w:lang w:eastAsia="ro-RO"/>
        </w:rPr>
        <w:t>i</w:t>
      </w:r>
      <w:r w:rsidRPr="00166426">
        <w:rPr>
          <w:rFonts w:asciiTheme="majorHAnsi" w:eastAsia="Times New Roman" w:hAnsiTheme="majorHAnsi" w:cstheme="majorHAnsi"/>
          <w:noProof/>
          <w:sz w:val="24"/>
          <w:szCs w:val="24"/>
          <w:lang w:eastAsia="ro-RO"/>
        </w:rPr>
        <w:t xml:space="preserve"> MAI, numărul persoanelor reîncadrate ulterior stabilirii pensiei în condițiile legii</w:t>
      </w:r>
      <w:r w:rsidRPr="00166426">
        <w:rPr>
          <w:rFonts w:asciiTheme="majorHAnsi" w:eastAsia="Times New Roman" w:hAnsiTheme="majorHAnsi" w:cstheme="majorHAnsi"/>
          <w:noProof/>
          <w:sz w:val="24"/>
          <w:szCs w:val="24"/>
          <w:vertAlign w:val="superscript"/>
          <w:lang w:eastAsia="ro-RO"/>
        </w:rPr>
        <w:footnoteReference w:id="58"/>
      </w:r>
      <w:r w:rsidRPr="00166426">
        <w:rPr>
          <w:rFonts w:asciiTheme="majorHAnsi" w:eastAsia="Times New Roman" w:hAnsiTheme="majorHAnsi" w:cstheme="majorHAnsi"/>
          <w:noProof/>
          <w:sz w:val="24"/>
          <w:szCs w:val="24"/>
          <w:lang w:eastAsia="ro-RO"/>
        </w:rPr>
        <w:t xml:space="preserve"> constituie </w:t>
      </w:r>
      <w:r w:rsidR="008569C1" w:rsidRPr="00166426">
        <w:rPr>
          <w:rFonts w:asciiTheme="majorHAnsi" w:eastAsia="Times New Roman" w:hAnsiTheme="majorHAnsi" w:cstheme="majorHAnsi"/>
          <w:noProof/>
          <w:sz w:val="24"/>
          <w:szCs w:val="24"/>
          <w:lang w:eastAsia="ro-RO"/>
        </w:rPr>
        <w:t>165</w:t>
      </w:r>
      <w:r w:rsidRPr="00166426">
        <w:rPr>
          <w:rFonts w:asciiTheme="majorHAnsi" w:eastAsia="Times New Roman" w:hAnsiTheme="majorHAnsi" w:cstheme="majorHAnsi"/>
          <w:noProof/>
          <w:sz w:val="24"/>
          <w:szCs w:val="24"/>
          <w:lang w:eastAsia="ro-RO"/>
        </w:rPr>
        <w:t xml:space="preserve"> de persoane, inclusiv </w:t>
      </w:r>
      <w:r w:rsidR="008569C1" w:rsidRPr="00166426">
        <w:rPr>
          <w:rFonts w:asciiTheme="majorHAnsi" w:eastAsia="Times New Roman" w:hAnsiTheme="majorHAnsi" w:cstheme="majorHAnsi"/>
          <w:noProof/>
          <w:sz w:val="24"/>
          <w:szCs w:val="24"/>
          <w:lang w:eastAsia="ro-RO"/>
        </w:rPr>
        <w:t>106</w:t>
      </w:r>
      <w:r w:rsidRPr="00166426">
        <w:rPr>
          <w:rFonts w:asciiTheme="majorHAnsi" w:eastAsia="Times New Roman" w:hAnsiTheme="majorHAnsi" w:cstheme="majorHAnsi"/>
          <w:noProof/>
          <w:sz w:val="24"/>
          <w:szCs w:val="24"/>
          <w:lang w:eastAsia="ro-RO"/>
        </w:rPr>
        <w:t xml:space="preserve"> persoane </w:t>
      </w:r>
      <w:r w:rsidR="00215005" w:rsidRPr="00166426">
        <w:rPr>
          <w:rFonts w:asciiTheme="majorHAnsi" w:eastAsia="Times New Roman" w:hAnsiTheme="majorHAnsi" w:cstheme="majorHAnsi"/>
          <w:noProof/>
          <w:sz w:val="24"/>
          <w:szCs w:val="24"/>
          <w:lang w:eastAsia="ro-RO"/>
        </w:rPr>
        <w:t xml:space="preserve">- </w:t>
      </w:r>
      <w:r w:rsidRPr="00166426">
        <w:rPr>
          <w:rFonts w:asciiTheme="majorHAnsi" w:eastAsia="Times New Roman" w:hAnsiTheme="majorHAnsi" w:cstheme="majorHAnsi"/>
          <w:noProof/>
          <w:sz w:val="24"/>
          <w:szCs w:val="24"/>
          <w:lang w:eastAsia="ro-RO"/>
        </w:rPr>
        <w:t>reangajate în anul 202</w:t>
      </w:r>
      <w:r w:rsidR="008569C1" w:rsidRPr="00166426">
        <w:rPr>
          <w:rFonts w:asciiTheme="majorHAnsi" w:eastAsia="Times New Roman" w:hAnsiTheme="majorHAnsi" w:cstheme="majorHAnsi"/>
          <w:noProof/>
          <w:sz w:val="24"/>
          <w:szCs w:val="24"/>
          <w:lang w:eastAsia="ro-RO"/>
        </w:rPr>
        <w:t>2</w:t>
      </w:r>
      <w:r w:rsidRPr="00166426">
        <w:rPr>
          <w:rFonts w:asciiTheme="majorHAnsi" w:eastAsia="Times New Roman" w:hAnsiTheme="majorHAnsi" w:cstheme="majorHAnsi"/>
          <w:noProof/>
          <w:sz w:val="24"/>
          <w:szCs w:val="24"/>
          <w:lang w:eastAsia="ro-RO"/>
        </w:rPr>
        <w:t xml:space="preserve">, </w:t>
      </w:r>
      <w:r w:rsidR="006C3286" w:rsidRPr="00166426">
        <w:rPr>
          <w:rFonts w:asciiTheme="majorHAnsi" w:eastAsia="Times New Roman" w:hAnsiTheme="majorHAnsi" w:cstheme="majorHAnsi"/>
          <w:noProof/>
          <w:sz w:val="24"/>
          <w:szCs w:val="24"/>
          <w:lang w:eastAsia="ro-RO"/>
        </w:rPr>
        <w:t xml:space="preserve">fapt </w:t>
      </w:r>
      <w:r w:rsidRPr="00166426">
        <w:rPr>
          <w:rFonts w:asciiTheme="majorHAnsi" w:eastAsia="Times New Roman" w:hAnsiTheme="majorHAnsi" w:cstheme="majorHAnsi"/>
          <w:noProof/>
          <w:sz w:val="24"/>
          <w:szCs w:val="24"/>
          <w:lang w:eastAsia="ro-RO"/>
        </w:rPr>
        <w:t>care</w:t>
      </w:r>
      <w:r w:rsidR="00215005" w:rsidRPr="00166426">
        <w:rPr>
          <w:rFonts w:asciiTheme="majorHAnsi" w:eastAsia="Times New Roman" w:hAnsiTheme="majorHAnsi" w:cstheme="majorHAnsi"/>
          <w:noProof/>
          <w:sz w:val="24"/>
          <w:szCs w:val="24"/>
          <w:lang w:eastAsia="ro-RO"/>
        </w:rPr>
        <w:t>,</w:t>
      </w:r>
      <w:r w:rsidRPr="00166426">
        <w:rPr>
          <w:rFonts w:asciiTheme="majorHAnsi" w:eastAsia="Times New Roman" w:hAnsiTheme="majorHAnsi" w:cstheme="majorHAnsi"/>
          <w:noProof/>
          <w:sz w:val="24"/>
          <w:szCs w:val="24"/>
          <w:lang w:eastAsia="ro-RO"/>
        </w:rPr>
        <w:t xml:space="preserve"> ulterior</w:t>
      </w:r>
      <w:r w:rsidR="00215005" w:rsidRPr="00166426">
        <w:rPr>
          <w:rFonts w:asciiTheme="majorHAnsi" w:eastAsia="Times New Roman" w:hAnsiTheme="majorHAnsi" w:cstheme="majorHAnsi"/>
          <w:noProof/>
          <w:sz w:val="24"/>
          <w:szCs w:val="24"/>
          <w:lang w:eastAsia="ro-RO"/>
        </w:rPr>
        <w:t>,</w:t>
      </w:r>
      <w:r w:rsidRPr="00166426">
        <w:rPr>
          <w:rFonts w:asciiTheme="majorHAnsi" w:eastAsia="Times New Roman" w:hAnsiTheme="majorHAnsi" w:cstheme="majorHAnsi"/>
          <w:noProof/>
          <w:sz w:val="24"/>
          <w:szCs w:val="24"/>
          <w:lang w:eastAsia="ro-RO"/>
        </w:rPr>
        <w:t xml:space="preserve"> la eliberare</w:t>
      </w:r>
      <w:r w:rsidR="00215005" w:rsidRPr="00166426">
        <w:rPr>
          <w:rFonts w:asciiTheme="majorHAnsi" w:eastAsia="Times New Roman" w:hAnsiTheme="majorHAnsi" w:cstheme="majorHAnsi"/>
          <w:noProof/>
          <w:sz w:val="24"/>
          <w:szCs w:val="24"/>
          <w:lang w:eastAsia="ro-RO"/>
        </w:rPr>
        <w:t>a</w:t>
      </w:r>
      <w:r w:rsidRPr="00166426">
        <w:rPr>
          <w:rFonts w:asciiTheme="majorHAnsi" w:eastAsia="Times New Roman" w:hAnsiTheme="majorHAnsi" w:cstheme="majorHAnsi"/>
          <w:noProof/>
          <w:sz w:val="24"/>
          <w:szCs w:val="24"/>
          <w:lang w:eastAsia="ro-RO"/>
        </w:rPr>
        <w:t xml:space="preserve"> </w:t>
      </w:r>
      <w:r w:rsidR="006C3286" w:rsidRPr="00166426">
        <w:rPr>
          <w:rFonts w:asciiTheme="majorHAnsi" w:eastAsia="Times New Roman" w:hAnsiTheme="majorHAnsi" w:cstheme="majorHAnsi"/>
          <w:noProof/>
          <w:sz w:val="24"/>
          <w:szCs w:val="24"/>
          <w:lang w:eastAsia="ro-RO"/>
        </w:rPr>
        <w:t xml:space="preserve">acestora </w:t>
      </w:r>
      <w:r w:rsidRPr="00166426">
        <w:rPr>
          <w:rFonts w:asciiTheme="majorHAnsi" w:eastAsia="Times New Roman" w:hAnsiTheme="majorHAnsi" w:cstheme="majorHAnsi"/>
          <w:noProof/>
          <w:sz w:val="24"/>
          <w:szCs w:val="24"/>
          <w:lang w:eastAsia="ro-RO"/>
        </w:rPr>
        <w:t>din funcție</w:t>
      </w:r>
      <w:r w:rsidR="00215005" w:rsidRPr="00166426">
        <w:rPr>
          <w:rFonts w:asciiTheme="majorHAnsi" w:eastAsia="Times New Roman" w:hAnsiTheme="majorHAnsi" w:cstheme="majorHAnsi"/>
          <w:noProof/>
          <w:sz w:val="24"/>
          <w:szCs w:val="24"/>
          <w:lang w:eastAsia="ro-RO"/>
        </w:rPr>
        <w:t>,</w:t>
      </w:r>
      <w:r w:rsidRPr="00166426">
        <w:rPr>
          <w:rFonts w:asciiTheme="majorHAnsi" w:eastAsia="Times New Roman" w:hAnsiTheme="majorHAnsi" w:cstheme="majorHAnsi"/>
          <w:noProof/>
          <w:sz w:val="24"/>
          <w:szCs w:val="24"/>
          <w:lang w:eastAsia="ro-RO"/>
        </w:rPr>
        <w:t xml:space="preserve"> v</w:t>
      </w:r>
      <w:r w:rsidR="006C3286" w:rsidRPr="00166426">
        <w:rPr>
          <w:rFonts w:asciiTheme="majorHAnsi" w:eastAsia="Times New Roman" w:hAnsiTheme="majorHAnsi" w:cstheme="majorHAnsi"/>
          <w:noProof/>
          <w:sz w:val="24"/>
          <w:szCs w:val="24"/>
          <w:lang w:eastAsia="ro-RO"/>
        </w:rPr>
        <w:t>a</w:t>
      </w:r>
      <w:r w:rsidRPr="00166426">
        <w:rPr>
          <w:rFonts w:asciiTheme="majorHAnsi" w:eastAsia="Times New Roman" w:hAnsiTheme="majorHAnsi" w:cstheme="majorHAnsi"/>
          <w:noProof/>
          <w:sz w:val="24"/>
          <w:szCs w:val="24"/>
          <w:lang w:eastAsia="ro-RO"/>
        </w:rPr>
        <w:t xml:space="preserve"> genera cheltuieli suplimentare pentru achitarea indemnizației unice.</w:t>
      </w:r>
    </w:p>
    <w:p w14:paraId="677B4401" w14:textId="74CA79CA" w:rsidR="00417A03" w:rsidRPr="00166426" w:rsidRDefault="00A97AD9" w:rsidP="006B50E5">
      <w:pPr>
        <w:pStyle w:val="af5"/>
        <w:tabs>
          <w:tab w:val="left" w:pos="457"/>
        </w:tabs>
        <w:spacing w:after="120" w:line="276" w:lineRule="auto"/>
        <w:jc w:val="both"/>
        <w:rPr>
          <w:rFonts w:asciiTheme="majorHAnsi" w:eastAsia="Times New Roman" w:hAnsiTheme="majorHAnsi" w:cstheme="majorHAnsi"/>
          <w:noProof/>
          <w:sz w:val="24"/>
          <w:szCs w:val="24"/>
          <w:lang w:eastAsia="ro-RO"/>
        </w:rPr>
      </w:pPr>
      <w:r w:rsidRPr="00A97AD9">
        <w:rPr>
          <w:rFonts w:asciiTheme="majorHAnsi" w:eastAsia="Times New Roman" w:hAnsiTheme="majorHAnsi" w:cstheme="majorHAnsi"/>
          <w:b/>
          <w:noProof/>
          <w:sz w:val="24"/>
          <w:szCs w:val="24"/>
          <w:lang w:eastAsia="ro-RO"/>
        </w:rPr>
        <w:t>5.8</w:t>
      </w:r>
      <w:r w:rsidR="008C024C">
        <w:rPr>
          <w:rFonts w:asciiTheme="majorHAnsi" w:eastAsia="Times New Roman" w:hAnsiTheme="majorHAnsi" w:cstheme="majorHAnsi"/>
          <w:b/>
          <w:noProof/>
          <w:sz w:val="24"/>
          <w:szCs w:val="24"/>
          <w:lang w:eastAsia="ro-RO"/>
        </w:rPr>
        <w:t>.</w:t>
      </w:r>
      <w:r>
        <w:rPr>
          <w:rFonts w:asciiTheme="majorHAnsi" w:eastAsia="Times New Roman" w:hAnsiTheme="majorHAnsi" w:cstheme="majorHAnsi"/>
          <w:noProof/>
          <w:sz w:val="24"/>
          <w:szCs w:val="24"/>
          <w:lang w:eastAsia="ro-RO"/>
        </w:rPr>
        <w:t xml:space="preserve"> </w:t>
      </w:r>
      <w:r w:rsidR="00417A03" w:rsidRPr="00166426">
        <w:rPr>
          <w:rFonts w:asciiTheme="majorHAnsi" w:eastAsia="Times New Roman" w:hAnsiTheme="majorHAnsi" w:cstheme="majorHAnsi"/>
          <w:noProof/>
          <w:sz w:val="24"/>
          <w:szCs w:val="24"/>
          <w:lang w:eastAsia="ro-RO"/>
        </w:rPr>
        <w:t>Contrar prevederilor legale</w:t>
      </w:r>
      <w:r w:rsidR="00417A03" w:rsidRPr="00166426">
        <w:rPr>
          <w:rStyle w:val="aa"/>
          <w:rFonts w:asciiTheme="majorHAnsi" w:eastAsia="Times New Roman" w:hAnsiTheme="majorHAnsi" w:cstheme="majorHAnsi"/>
          <w:noProof/>
          <w:sz w:val="24"/>
          <w:szCs w:val="24"/>
          <w:lang w:eastAsia="ro-RO"/>
        </w:rPr>
        <w:footnoteReference w:id="59"/>
      </w:r>
      <w:r w:rsidR="00417A03" w:rsidRPr="00166426">
        <w:rPr>
          <w:rFonts w:asciiTheme="majorHAnsi" w:eastAsia="Times New Roman" w:hAnsiTheme="majorHAnsi" w:cstheme="majorHAnsi"/>
          <w:noProof/>
          <w:sz w:val="24"/>
          <w:szCs w:val="24"/>
          <w:lang w:eastAsia="ro-RO"/>
        </w:rPr>
        <w:t>,</w:t>
      </w:r>
      <w:r w:rsidR="00417A03" w:rsidRPr="00166426">
        <w:rPr>
          <w:rFonts w:asciiTheme="majorHAnsi" w:hAnsiTheme="majorHAnsi" w:cstheme="majorHAnsi"/>
          <w:noProof/>
          <w:sz w:val="24"/>
          <w:szCs w:val="24"/>
        </w:rPr>
        <w:t xml:space="preserve"> </w:t>
      </w:r>
      <w:r w:rsidR="000A6BC4" w:rsidRPr="00166426">
        <w:rPr>
          <w:rFonts w:asciiTheme="majorHAnsi" w:hAnsiTheme="majorHAnsi" w:cstheme="majorHAnsi"/>
          <w:noProof/>
          <w:sz w:val="24"/>
          <w:szCs w:val="24"/>
        </w:rPr>
        <w:t>3</w:t>
      </w:r>
      <w:r w:rsidR="00417A03" w:rsidRPr="00166426">
        <w:rPr>
          <w:rFonts w:asciiTheme="majorHAnsi" w:eastAsia="Times New Roman" w:hAnsiTheme="majorHAnsi" w:cstheme="majorHAnsi"/>
          <w:noProof/>
          <w:sz w:val="24"/>
          <w:szCs w:val="24"/>
        </w:rPr>
        <w:t xml:space="preserve"> instituții din subordinea MAI</w:t>
      </w:r>
      <w:r w:rsidR="00417A03" w:rsidRPr="00166426">
        <w:rPr>
          <w:rStyle w:val="aa"/>
          <w:rFonts w:asciiTheme="majorHAnsi" w:eastAsia="Times New Roman" w:hAnsiTheme="majorHAnsi" w:cstheme="majorHAnsi"/>
          <w:noProof/>
          <w:sz w:val="24"/>
          <w:szCs w:val="24"/>
        </w:rPr>
        <w:footnoteReference w:id="60"/>
      </w:r>
      <w:r w:rsidR="00417A03" w:rsidRPr="00166426">
        <w:rPr>
          <w:rFonts w:asciiTheme="majorHAnsi" w:eastAsia="Times New Roman" w:hAnsiTheme="majorHAnsi" w:cstheme="majorHAnsi"/>
          <w:noProof/>
          <w:sz w:val="24"/>
          <w:szCs w:val="24"/>
        </w:rPr>
        <w:t xml:space="preserve"> și </w:t>
      </w:r>
      <w:r w:rsidR="00392F3C" w:rsidRPr="00166426">
        <w:rPr>
          <w:rFonts w:asciiTheme="majorHAnsi" w:eastAsia="Times New Roman" w:hAnsiTheme="majorHAnsi" w:cstheme="majorHAnsi"/>
          <w:noProof/>
          <w:sz w:val="24"/>
          <w:szCs w:val="24"/>
        </w:rPr>
        <w:t>36</w:t>
      </w:r>
      <w:r w:rsidR="00417A03" w:rsidRPr="00166426">
        <w:rPr>
          <w:rFonts w:asciiTheme="majorHAnsi" w:eastAsia="Times New Roman" w:hAnsiTheme="majorHAnsi" w:cstheme="majorHAnsi"/>
          <w:noProof/>
          <w:sz w:val="24"/>
          <w:szCs w:val="24"/>
        </w:rPr>
        <w:t xml:space="preserve"> de instituții teritoriale din subordinea IGP </w:t>
      </w:r>
      <w:r w:rsidR="00417A03" w:rsidRPr="00166426">
        <w:rPr>
          <w:rFonts w:asciiTheme="majorHAnsi" w:eastAsia="Times New Roman" w:hAnsiTheme="majorHAnsi" w:cstheme="majorHAnsi"/>
          <w:noProof/>
          <w:sz w:val="24"/>
          <w:szCs w:val="24"/>
          <w:lang w:eastAsia="ro-RO"/>
        </w:rPr>
        <w:t>nu au aprobat statele de personal la Cancelaria de Stat, fapt care a condiționat nefundamentarea pentru anul 2022 a alocațiilor bugetare aferente cheltuielilor de personal.</w:t>
      </w:r>
    </w:p>
    <w:p w14:paraId="7EECBEB0" w14:textId="682557C3" w:rsidR="00A97AD9" w:rsidRDefault="00A97AD9" w:rsidP="006B50E5">
      <w:pPr>
        <w:tabs>
          <w:tab w:val="left" w:pos="567"/>
          <w:tab w:val="left" w:pos="993"/>
        </w:tabs>
        <w:spacing w:after="120" w:line="276" w:lineRule="auto"/>
        <w:jc w:val="both"/>
        <w:rPr>
          <w:rFonts w:asciiTheme="majorHAnsi" w:hAnsiTheme="majorHAnsi" w:cstheme="majorHAnsi"/>
          <w:sz w:val="24"/>
          <w:szCs w:val="24"/>
        </w:rPr>
      </w:pPr>
      <w:r>
        <w:rPr>
          <w:rFonts w:asciiTheme="majorHAnsi" w:hAnsiTheme="majorHAnsi" w:cstheme="majorHAnsi"/>
          <w:sz w:val="24"/>
          <w:szCs w:val="24"/>
        </w:rPr>
        <w:t>În anul 2022</w:t>
      </w:r>
      <w:r w:rsidR="008C024C">
        <w:rPr>
          <w:rFonts w:asciiTheme="majorHAnsi" w:hAnsiTheme="majorHAnsi" w:cstheme="majorHAnsi"/>
          <w:sz w:val="24"/>
          <w:szCs w:val="24"/>
        </w:rPr>
        <w:t>,</w:t>
      </w:r>
      <w:r>
        <w:rPr>
          <w:rFonts w:asciiTheme="majorHAnsi" w:hAnsiTheme="majorHAnsi" w:cstheme="majorHAnsi"/>
          <w:sz w:val="24"/>
          <w:szCs w:val="24"/>
        </w:rPr>
        <w:t xml:space="preserve"> MAI a fost atras într-o serie de li</w:t>
      </w:r>
      <w:r w:rsidR="008C024C">
        <w:rPr>
          <w:rFonts w:asciiTheme="majorHAnsi" w:hAnsiTheme="majorHAnsi" w:cstheme="majorHAnsi"/>
          <w:sz w:val="24"/>
          <w:szCs w:val="24"/>
        </w:rPr>
        <w:t>ti</w:t>
      </w:r>
      <w:r>
        <w:rPr>
          <w:rFonts w:asciiTheme="majorHAnsi" w:hAnsiTheme="majorHAnsi" w:cstheme="majorHAnsi"/>
          <w:sz w:val="24"/>
          <w:szCs w:val="24"/>
        </w:rPr>
        <w:t xml:space="preserve">gii judiciare, pentru soluționarea cărora a suportat cheltuieli în sumă </w:t>
      </w:r>
      <w:r w:rsidR="008C024C">
        <w:rPr>
          <w:rFonts w:asciiTheme="majorHAnsi" w:hAnsiTheme="majorHAnsi" w:cstheme="majorHAnsi"/>
          <w:sz w:val="24"/>
          <w:szCs w:val="24"/>
        </w:rPr>
        <w:t xml:space="preserve">de </w:t>
      </w:r>
      <w:r w:rsidRPr="00166426">
        <w:rPr>
          <w:rFonts w:asciiTheme="majorHAnsi" w:hAnsiTheme="majorHAnsi" w:cstheme="majorHAnsi"/>
          <w:sz w:val="24"/>
          <w:szCs w:val="24"/>
        </w:rPr>
        <w:t>2,7 mil. lei</w:t>
      </w:r>
      <w:r w:rsidRPr="00166426">
        <w:rPr>
          <w:rStyle w:val="aa"/>
          <w:rFonts w:asciiTheme="majorHAnsi" w:hAnsiTheme="majorHAnsi" w:cstheme="majorHAnsi"/>
          <w:sz w:val="24"/>
          <w:szCs w:val="24"/>
        </w:rPr>
        <w:footnoteReference w:id="61"/>
      </w:r>
      <w:r>
        <w:rPr>
          <w:rFonts w:asciiTheme="majorHAnsi" w:hAnsiTheme="majorHAnsi" w:cstheme="majorHAnsi"/>
          <w:sz w:val="24"/>
          <w:szCs w:val="24"/>
        </w:rPr>
        <w:t>,</w:t>
      </w:r>
      <w:r w:rsidRPr="00166426">
        <w:rPr>
          <w:rFonts w:asciiTheme="majorHAnsi" w:hAnsiTheme="majorHAnsi" w:cstheme="majorHAnsi"/>
          <w:sz w:val="24"/>
          <w:szCs w:val="24"/>
        </w:rPr>
        <w:t xml:space="preserve"> înregistrându-se </w:t>
      </w:r>
      <w:r>
        <w:rPr>
          <w:rFonts w:asciiTheme="majorHAnsi" w:hAnsiTheme="majorHAnsi" w:cstheme="majorHAnsi"/>
          <w:sz w:val="24"/>
          <w:szCs w:val="24"/>
        </w:rPr>
        <w:t>în același timp și</w:t>
      </w:r>
      <w:r w:rsidRPr="00166426">
        <w:rPr>
          <w:rFonts w:asciiTheme="majorHAnsi" w:hAnsiTheme="majorHAnsi" w:cstheme="majorHAnsi"/>
          <w:sz w:val="24"/>
          <w:szCs w:val="24"/>
        </w:rPr>
        <w:t xml:space="preserve"> creanțe în sumă de 0,3 mil. lei, </w:t>
      </w:r>
      <w:r>
        <w:rPr>
          <w:rFonts w:asciiTheme="majorHAnsi" w:hAnsiTheme="majorHAnsi" w:cstheme="majorHAnsi"/>
          <w:sz w:val="24"/>
          <w:szCs w:val="24"/>
        </w:rPr>
        <w:t>fapt care a condiționat cheltuieli suplimentare din</w:t>
      </w:r>
      <w:r w:rsidRPr="00166426">
        <w:rPr>
          <w:rFonts w:asciiTheme="majorHAnsi" w:hAnsiTheme="majorHAnsi" w:cstheme="majorHAnsi"/>
          <w:sz w:val="24"/>
          <w:szCs w:val="24"/>
        </w:rPr>
        <w:t xml:space="preserve"> bugetului de stat</w:t>
      </w:r>
      <w:r>
        <w:rPr>
          <w:rFonts w:asciiTheme="majorHAnsi" w:hAnsiTheme="majorHAnsi" w:cstheme="majorHAnsi"/>
          <w:sz w:val="24"/>
          <w:szCs w:val="24"/>
        </w:rPr>
        <w:t>.</w:t>
      </w:r>
    </w:p>
    <w:p w14:paraId="5B5C6E75" w14:textId="46873746" w:rsidR="00326E6C" w:rsidRPr="00166426" w:rsidRDefault="00A97AD9" w:rsidP="006B50E5">
      <w:pPr>
        <w:tabs>
          <w:tab w:val="left" w:pos="567"/>
          <w:tab w:val="left" w:pos="993"/>
        </w:tabs>
        <w:spacing w:after="120" w:line="276" w:lineRule="auto"/>
        <w:jc w:val="both"/>
        <w:rPr>
          <w:rFonts w:asciiTheme="majorHAnsi" w:eastAsia="Times New Roman" w:hAnsiTheme="majorHAnsi" w:cstheme="majorHAnsi"/>
          <w:noProof/>
          <w:sz w:val="24"/>
          <w:szCs w:val="24"/>
          <w:lang w:eastAsia="ru-RU"/>
        </w:rPr>
      </w:pPr>
      <w:r>
        <w:rPr>
          <w:rFonts w:asciiTheme="majorHAnsi" w:eastAsia="Times New Roman" w:hAnsiTheme="majorHAnsi" w:cstheme="majorHAnsi"/>
          <w:b/>
          <w:bCs/>
          <w:iCs/>
          <w:sz w:val="24"/>
          <w:szCs w:val="24"/>
        </w:rPr>
        <w:t>5.9</w:t>
      </w:r>
      <w:r w:rsidR="00977560" w:rsidRPr="00977560">
        <w:rPr>
          <w:rFonts w:asciiTheme="majorHAnsi" w:eastAsia="Times New Roman" w:hAnsiTheme="majorHAnsi" w:cstheme="majorHAnsi"/>
          <w:b/>
          <w:bCs/>
          <w:iCs/>
          <w:sz w:val="24"/>
          <w:szCs w:val="24"/>
        </w:rPr>
        <w:t>.</w:t>
      </w:r>
      <w:r w:rsidR="00977560">
        <w:rPr>
          <w:rFonts w:asciiTheme="majorHAnsi" w:eastAsia="Times New Roman" w:hAnsiTheme="majorHAnsi" w:cstheme="majorHAnsi"/>
          <w:bCs/>
          <w:iCs/>
          <w:sz w:val="24"/>
          <w:szCs w:val="24"/>
        </w:rPr>
        <w:t xml:space="preserve"> </w:t>
      </w:r>
      <w:r w:rsidR="00543ADD" w:rsidRPr="00166426">
        <w:rPr>
          <w:rFonts w:asciiTheme="majorHAnsi" w:eastAsia="Times New Roman" w:hAnsiTheme="majorHAnsi" w:cstheme="majorHAnsi"/>
          <w:noProof/>
          <w:sz w:val="24"/>
          <w:szCs w:val="24"/>
          <w:lang w:eastAsia="ru-RU"/>
        </w:rPr>
        <w:t>Creanțele înregistrate la partea de venituri au constituit 215,2</w:t>
      </w:r>
      <w:r w:rsidR="00543ADD" w:rsidRPr="00166426">
        <w:rPr>
          <w:rFonts w:asciiTheme="majorHAnsi" w:eastAsia="Times New Roman" w:hAnsiTheme="majorHAnsi" w:cstheme="majorHAnsi"/>
          <w:noProof/>
          <w:sz w:val="24"/>
          <w:szCs w:val="24"/>
          <w:lang w:eastAsia="ro-MD"/>
        </w:rPr>
        <w:t xml:space="preserve"> mil. lei și aparțin la</w:t>
      </w:r>
      <w:r w:rsidR="00543ADD" w:rsidRPr="00166426">
        <w:rPr>
          <w:rFonts w:asciiTheme="majorHAnsi" w:eastAsia="Times New Roman" w:hAnsiTheme="majorHAnsi" w:cstheme="majorHAnsi"/>
          <w:noProof/>
          <w:sz w:val="24"/>
          <w:szCs w:val="24"/>
          <w:lang w:eastAsia="ru-RU"/>
        </w:rPr>
        <w:t xml:space="preserve"> 9 instituții din subordinea MAI</w:t>
      </w:r>
      <w:r w:rsidR="00543ADD" w:rsidRPr="00166426">
        <w:rPr>
          <w:rStyle w:val="aa"/>
          <w:rFonts w:asciiTheme="majorHAnsi" w:eastAsia="Times New Roman" w:hAnsiTheme="majorHAnsi" w:cstheme="majorHAnsi"/>
          <w:noProof/>
          <w:sz w:val="24"/>
          <w:szCs w:val="24"/>
          <w:lang w:eastAsia="ru-RU"/>
        </w:rPr>
        <w:footnoteReference w:id="62"/>
      </w:r>
      <w:r w:rsidR="00543ADD" w:rsidRPr="00166426">
        <w:rPr>
          <w:rFonts w:asciiTheme="majorHAnsi" w:eastAsia="Times New Roman" w:hAnsiTheme="majorHAnsi" w:cstheme="majorHAnsi"/>
          <w:noProof/>
          <w:sz w:val="24"/>
          <w:szCs w:val="24"/>
          <w:lang w:eastAsia="ru-RU"/>
        </w:rPr>
        <w:t xml:space="preserve">, inclusiv 2,0 mil. lei sunt creanțe cu termenul de achitare expirat. </w:t>
      </w:r>
      <w:r w:rsidR="00874A82" w:rsidRPr="00166426">
        <w:rPr>
          <w:rFonts w:asciiTheme="majorHAnsi" w:eastAsia="Times New Roman" w:hAnsiTheme="majorHAnsi" w:cstheme="majorHAnsi"/>
          <w:noProof/>
          <w:sz w:val="24"/>
          <w:szCs w:val="24"/>
          <w:lang w:eastAsia="ru-RU"/>
        </w:rPr>
        <w:t>C</w:t>
      </w:r>
      <w:r w:rsidR="00543ADD" w:rsidRPr="00166426">
        <w:rPr>
          <w:rFonts w:asciiTheme="majorHAnsi" w:hAnsiTheme="majorHAnsi" w:cstheme="majorHAnsi"/>
          <w:color w:val="000000"/>
          <w:sz w:val="24"/>
          <w:szCs w:val="24"/>
          <w:lang w:bidi="en-US"/>
        </w:rPr>
        <w:t xml:space="preserve">ele mai semnificative creanțe au fost înregistrate de către </w:t>
      </w:r>
      <w:r w:rsidR="00A841CF">
        <w:rPr>
          <w:rFonts w:asciiTheme="majorHAnsi" w:hAnsiTheme="majorHAnsi" w:cstheme="majorHAnsi"/>
          <w:color w:val="000000"/>
          <w:sz w:val="24"/>
          <w:szCs w:val="24"/>
          <w:lang w:bidi="en-US"/>
        </w:rPr>
        <w:t>ARM</w:t>
      </w:r>
      <w:r w:rsidR="00E53EF5" w:rsidRPr="00166426">
        <w:rPr>
          <w:rFonts w:asciiTheme="majorHAnsi" w:hAnsiTheme="majorHAnsi" w:cstheme="majorHAnsi"/>
          <w:color w:val="000000"/>
          <w:sz w:val="24"/>
          <w:szCs w:val="24"/>
          <w:lang w:bidi="en-US"/>
        </w:rPr>
        <w:t>,</w:t>
      </w:r>
      <w:r w:rsidR="00543ADD" w:rsidRPr="00166426">
        <w:rPr>
          <w:rFonts w:asciiTheme="majorHAnsi" w:hAnsiTheme="majorHAnsi" w:cstheme="majorHAnsi"/>
          <w:color w:val="000000"/>
          <w:sz w:val="24"/>
          <w:szCs w:val="24"/>
          <w:lang w:bidi="en-US"/>
        </w:rPr>
        <w:t xml:space="preserve"> care a eliberat</w:t>
      </w:r>
      <w:r w:rsidR="00CE531D" w:rsidRPr="00166426">
        <w:rPr>
          <w:rFonts w:asciiTheme="majorHAnsi" w:hAnsiTheme="majorHAnsi" w:cstheme="majorHAnsi"/>
          <w:color w:val="000000"/>
          <w:sz w:val="24"/>
          <w:szCs w:val="24"/>
          <w:lang w:bidi="en-US"/>
        </w:rPr>
        <w:t xml:space="preserve"> </w:t>
      </w:r>
      <w:r w:rsidR="00E53EF5" w:rsidRPr="00166426">
        <w:rPr>
          <w:rFonts w:asciiTheme="majorHAnsi" w:hAnsiTheme="majorHAnsi" w:cstheme="majorHAnsi"/>
          <w:color w:val="000000"/>
          <w:sz w:val="24"/>
          <w:szCs w:val="24"/>
          <w:lang w:bidi="en-US"/>
        </w:rPr>
        <w:t xml:space="preserve">din rezervele de stat </w:t>
      </w:r>
      <w:r w:rsidR="008C024C">
        <w:rPr>
          <w:rFonts w:asciiTheme="majorHAnsi" w:hAnsiTheme="majorHAnsi" w:cstheme="majorHAnsi"/>
          <w:color w:val="000000"/>
          <w:sz w:val="24"/>
          <w:szCs w:val="24"/>
          <w:lang w:bidi="en-US"/>
        </w:rPr>
        <w:t xml:space="preserve">către </w:t>
      </w:r>
      <w:r w:rsidR="00E53EF5" w:rsidRPr="00166426">
        <w:rPr>
          <w:rFonts w:asciiTheme="majorHAnsi" w:hAnsiTheme="majorHAnsi" w:cstheme="majorHAnsi"/>
          <w:color w:val="000000"/>
          <w:sz w:val="24"/>
          <w:szCs w:val="24"/>
          <w:lang w:bidi="en-US"/>
        </w:rPr>
        <w:t>SA „Termoelectrica”,</w:t>
      </w:r>
      <w:r w:rsidR="00CE531D" w:rsidRPr="00166426">
        <w:rPr>
          <w:rFonts w:asciiTheme="majorHAnsi" w:hAnsiTheme="majorHAnsi" w:cstheme="majorHAnsi"/>
          <w:color w:val="000000"/>
          <w:sz w:val="24"/>
          <w:szCs w:val="24"/>
          <w:lang w:bidi="en-US"/>
        </w:rPr>
        <w:t xml:space="preserve"> în temeiul Dispozițiilor Comisiei pentru Situații Excepționale</w:t>
      </w:r>
      <w:r w:rsidR="00CE531D" w:rsidRPr="00166426">
        <w:rPr>
          <w:rStyle w:val="aa"/>
          <w:rFonts w:asciiTheme="majorHAnsi" w:hAnsiTheme="majorHAnsi" w:cstheme="majorHAnsi"/>
          <w:color w:val="000000"/>
          <w:sz w:val="24"/>
          <w:szCs w:val="24"/>
          <w:lang w:bidi="en-US"/>
        </w:rPr>
        <w:footnoteReference w:id="63"/>
      </w:r>
      <w:r w:rsidR="008C024C">
        <w:rPr>
          <w:rFonts w:asciiTheme="majorHAnsi" w:hAnsiTheme="majorHAnsi" w:cstheme="majorHAnsi"/>
          <w:color w:val="000000"/>
          <w:sz w:val="24"/>
          <w:szCs w:val="24"/>
          <w:lang w:bidi="en-US"/>
        </w:rPr>
        <w:t>,</w:t>
      </w:r>
      <w:r w:rsidR="00543ADD" w:rsidRPr="00166426">
        <w:rPr>
          <w:rFonts w:asciiTheme="majorHAnsi" w:hAnsiTheme="majorHAnsi" w:cstheme="majorHAnsi"/>
          <w:color w:val="000000"/>
          <w:sz w:val="24"/>
          <w:szCs w:val="24"/>
          <w:lang w:bidi="en-US"/>
        </w:rPr>
        <w:t xml:space="preserve"> 10,0 mii tone de păcura în sumă totală de 205,5</w:t>
      </w:r>
      <w:r w:rsidR="00543ADD" w:rsidRPr="00166426">
        <w:rPr>
          <w:rFonts w:asciiTheme="majorHAnsi" w:hAnsiTheme="majorHAnsi" w:cstheme="majorHAnsi"/>
          <w:iCs/>
          <w:noProof/>
          <w:color w:val="000000" w:themeColor="text1"/>
          <w:sz w:val="24"/>
          <w:szCs w:val="24"/>
        </w:rPr>
        <w:t xml:space="preserve"> mil. lei</w:t>
      </w:r>
      <w:r w:rsidR="008C024C">
        <w:rPr>
          <w:rFonts w:asciiTheme="majorHAnsi" w:hAnsiTheme="majorHAnsi" w:cstheme="majorHAnsi"/>
          <w:iCs/>
          <w:noProof/>
          <w:color w:val="000000" w:themeColor="text1"/>
          <w:sz w:val="24"/>
          <w:szCs w:val="24"/>
        </w:rPr>
        <w:t>,</w:t>
      </w:r>
      <w:r w:rsidR="00543ADD" w:rsidRPr="00166426">
        <w:rPr>
          <w:rFonts w:asciiTheme="majorHAnsi" w:hAnsiTheme="majorHAnsi" w:cstheme="majorHAnsi"/>
          <w:color w:val="000000"/>
          <w:sz w:val="24"/>
          <w:szCs w:val="24"/>
          <w:lang w:bidi="en-US"/>
        </w:rPr>
        <w:t xml:space="preserve"> cu titlu de împrumut, </w:t>
      </w:r>
      <w:r w:rsidR="00A02621" w:rsidRPr="00166426">
        <w:rPr>
          <w:rFonts w:asciiTheme="majorHAnsi" w:hAnsiTheme="majorHAnsi" w:cstheme="majorHAnsi"/>
          <w:color w:val="000000"/>
          <w:sz w:val="24"/>
          <w:szCs w:val="24"/>
          <w:lang w:bidi="en-US"/>
        </w:rPr>
        <w:t>până</w:t>
      </w:r>
      <w:r w:rsidR="00543ADD" w:rsidRPr="00166426">
        <w:rPr>
          <w:rFonts w:asciiTheme="majorHAnsi" w:hAnsiTheme="majorHAnsi" w:cstheme="majorHAnsi"/>
          <w:color w:val="000000"/>
          <w:sz w:val="24"/>
          <w:szCs w:val="24"/>
          <w:lang w:bidi="en-US"/>
        </w:rPr>
        <w:t xml:space="preserve"> la 1 iulie 2023</w:t>
      </w:r>
      <w:r w:rsidR="00A02621" w:rsidRPr="00166426">
        <w:rPr>
          <w:rFonts w:asciiTheme="majorHAnsi" w:hAnsiTheme="majorHAnsi" w:cstheme="majorHAnsi"/>
          <w:color w:val="000000"/>
          <w:sz w:val="24"/>
          <w:szCs w:val="24"/>
          <w:lang w:bidi="en-US"/>
        </w:rPr>
        <w:t>,</w:t>
      </w:r>
      <w:r w:rsidR="00543ADD" w:rsidRPr="00166426">
        <w:rPr>
          <w:rFonts w:asciiTheme="majorHAnsi" w:hAnsiTheme="majorHAnsi" w:cstheme="majorHAnsi"/>
          <w:color w:val="000000"/>
          <w:sz w:val="24"/>
          <w:szCs w:val="24"/>
          <w:lang w:bidi="en-US"/>
        </w:rPr>
        <w:t xml:space="preserve"> în scopul producerii energiei electrice și a energiei termice</w:t>
      </w:r>
      <w:r w:rsidR="008F5C5C" w:rsidRPr="00166426">
        <w:rPr>
          <w:rFonts w:asciiTheme="majorHAnsi" w:hAnsiTheme="majorHAnsi" w:cstheme="majorHAnsi"/>
          <w:color w:val="000000"/>
          <w:sz w:val="24"/>
          <w:szCs w:val="24"/>
          <w:lang w:eastAsia="ru-RU" w:bidi="ru-RU"/>
        </w:rPr>
        <w:t>.</w:t>
      </w:r>
      <w:r w:rsidR="00CE531D" w:rsidRPr="00166426">
        <w:rPr>
          <w:rFonts w:asciiTheme="majorHAnsi" w:hAnsiTheme="majorHAnsi" w:cstheme="majorHAnsi"/>
          <w:color w:val="000000"/>
          <w:sz w:val="24"/>
          <w:szCs w:val="24"/>
          <w:lang w:eastAsia="ru-RU" w:bidi="ru-RU"/>
        </w:rPr>
        <w:t xml:space="preserve"> </w:t>
      </w:r>
      <w:r w:rsidR="00C60493" w:rsidRPr="00166426">
        <w:rPr>
          <w:rFonts w:asciiTheme="majorHAnsi" w:hAnsiTheme="majorHAnsi" w:cstheme="majorHAnsi"/>
          <w:color w:val="000000"/>
          <w:sz w:val="24"/>
          <w:szCs w:val="24"/>
          <w:lang w:bidi="en-US"/>
        </w:rPr>
        <w:t>T</w:t>
      </w:r>
      <w:r w:rsidR="00C60493" w:rsidRPr="00166426">
        <w:rPr>
          <w:rFonts w:asciiTheme="majorHAnsi" w:eastAsia="Times New Roman" w:hAnsiTheme="majorHAnsi" w:cstheme="majorHAnsi"/>
          <w:noProof/>
          <w:sz w:val="24"/>
          <w:szCs w:val="24"/>
          <w:lang w:eastAsia="ru-RU"/>
        </w:rPr>
        <w:t>otodată, 7 instituții din subordinea MAI</w:t>
      </w:r>
      <w:r w:rsidR="00C60493" w:rsidRPr="00166426">
        <w:rPr>
          <w:rStyle w:val="aa"/>
          <w:rFonts w:asciiTheme="majorHAnsi" w:eastAsia="Times New Roman" w:hAnsiTheme="majorHAnsi" w:cstheme="majorHAnsi"/>
          <w:noProof/>
          <w:sz w:val="24"/>
          <w:szCs w:val="24"/>
          <w:lang w:eastAsia="ru-RU"/>
        </w:rPr>
        <w:footnoteReference w:id="64"/>
      </w:r>
      <w:r w:rsidR="00C60493" w:rsidRPr="00166426">
        <w:rPr>
          <w:rFonts w:asciiTheme="majorHAnsi" w:eastAsia="Times New Roman" w:hAnsiTheme="majorHAnsi" w:cstheme="majorHAnsi"/>
          <w:noProof/>
          <w:sz w:val="24"/>
          <w:szCs w:val="24"/>
          <w:lang w:eastAsia="ru-RU"/>
        </w:rPr>
        <w:t xml:space="preserve"> au format creanțe în sumă de 9,6 mil. lei</w:t>
      </w:r>
      <w:r w:rsidR="008C024C">
        <w:rPr>
          <w:rFonts w:asciiTheme="majorHAnsi" w:eastAsia="Times New Roman" w:hAnsiTheme="majorHAnsi" w:cstheme="majorHAnsi"/>
          <w:noProof/>
          <w:sz w:val="24"/>
          <w:szCs w:val="24"/>
          <w:lang w:eastAsia="ru-RU"/>
        </w:rPr>
        <w:t>,</w:t>
      </w:r>
      <w:r w:rsidR="00A02621" w:rsidRPr="00166426">
        <w:rPr>
          <w:rFonts w:asciiTheme="majorHAnsi" w:eastAsia="Times New Roman" w:hAnsiTheme="majorHAnsi" w:cstheme="majorHAnsi"/>
          <w:noProof/>
          <w:sz w:val="24"/>
          <w:szCs w:val="24"/>
          <w:lang w:eastAsia="ru-RU"/>
        </w:rPr>
        <w:t xml:space="preserve"> </w:t>
      </w:r>
      <w:r w:rsidR="00C60493" w:rsidRPr="00166426">
        <w:rPr>
          <w:rFonts w:asciiTheme="majorHAnsi" w:eastAsia="Times New Roman" w:hAnsiTheme="majorHAnsi" w:cstheme="majorHAnsi"/>
          <w:noProof/>
          <w:sz w:val="24"/>
          <w:szCs w:val="24"/>
          <w:lang w:eastAsia="ru-RU"/>
        </w:rPr>
        <w:t xml:space="preserve">datorită neîncasării veniturilor din </w:t>
      </w:r>
      <w:r w:rsidR="00B0759D" w:rsidRPr="00166426">
        <w:rPr>
          <w:rFonts w:asciiTheme="majorHAnsi" w:eastAsia="Times New Roman" w:hAnsiTheme="majorHAnsi" w:cstheme="majorHAnsi"/>
          <w:noProof/>
          <w:sz w:val="24"/>
          <w:szCs w:val="24"/>
          <w:lang w:eastAsia="ru-RU"/>
        </w:rPr>
        <w:t>locațiunea</w:t>
      </w:r>
      <w:r w:rsidR="00B0759D" w:rsidRPr="00166426">
        <w:rPr>
          <w:rFonts w:asciiTheme="majorHAnsi" w:hAnsiTheme="majorHAnsi" w:cstheme="majorHAnsi"/>
          <w:b/>
          <w:noProof/>
          <w:sz w:val="24"/>
          <w:szCs w:val="24"/>
        </w:rPr>
        <w:t xml:space="preserve"> </w:t>
      </w:r>
      <w:r w:rsidR="00B0759D" w:rsidRPr="00166426">
        <w:rPr>
          <w:rFonts w:asciiTheme="majorHAnsi" w:hAnsiTheme="majorHAnsi" w:cstheme="majorHAnsi"/>
          <w:noProof/>
          <w:sz w:val="24"/>
          <w:szCs w:val="24"/>
        </w:rPr>
        <w:t xml:space="preserve">bunurilor </w:t>
      </w:r>
      <w:r w:rsidR="00B0759D" w:rsidRPr="00166426">
        <w:rPr>
          <w:rFonts w:asciiTheme="majorHAnsi" w:eastAsia="Times New Roman" w:hAnsiTheme="majorHAnsi" w:cstheme="majorHAnsi"/>
          <w:noProof/>
          <w:sz w:val="24"/>
          <w:szCs w:val="24"/>
          <w:lang w:eastAsia="ru-RU"/>
        </w:rPr>
        <w:t>proprietate publică</w:t>
      </w:r>
      <w:r w:rsidR="00B0759D" w:rsidRPr="00166426">
        <w:rPr>
          <w:rStyle w:val="aa"/>
          <w:rFonts w:asciiTheme="majorHAnsi" w:eastAsia="Times New Roman" w:hAnsiTheme="majorHAnsi" w:cstheme="majorHAnsi"/>
          <w:noProof/>
          <w:sz w:val="24"/>
          <w:szCs w:val="24"/>
          <w:lang w:eastAsia="ru-RU"/>
        </w:rPr>
        <w:footnoteReference w:id="65"/>
      </w:r>
      <w:r w:rsidR="00B0759D" w:rsidRPr="00166426">
        <w:rPr>
          <w:rFonts w:asciiTheme="majorHAnsi" w:eastAsia="Times New Roman" w:hAnsiTheme="majorHAnsi" w:cstheme="majorHAnsi"/>
          <w:noProof/>
          <w:sz w:val="24"/>
          <w:szCs w:val="24"/>
          <w:lang w:eastAsia="ru-RU"/>
        </w:rPr>
        <w:t xml:space="preserve"> și din </w:t>
      </w:r>
      <w:r w:rsidR="00C60493" w:rsidRPr="00166426">
        <w:rPr>
          <w:rFonts w:asciiTheme="majorHAnsi" w:eastAsia="Times New Roman" w:hAnsiTheme="majorHAnsi" w:cstheme="majorHAnsi"/>
          <w:noProof/>
          <w:sz w:val="24"/>
          <w:szCs w:val="24"/>
          <w:lang w:eastAsia="ru-RU"/>
        </w:rPr>
        <w:t>vânzarea mărfurilor și</w:t>
      </w:r>
      <w:r w:rsidR="00B0759D" w:rsidRPr="00166426">
        <w:rPr>
          <w:rFonts w:asciiTheme="majorHAnsi" w:eastAsia="Times New Roman" w:hAnsiTheme="majorHAnsi" w:cstheme="majorHAnsi"/>
          <w:noProof/>
          <w:sz w:val="24"/>
          <w:szCs w:val="24"/>
          <w:lang w:eastAsia="ru-RU"/>
        </w:rPr>
        <w:t xml:space="preserve"> a</w:t>
      </w:r>
      <w:r w:rsidR="00C60493" w:rsidRPr="00166426">
        <w:rPr>
          <w:rFonts w:asciiTheme="majorHAnsi" w:eastAsia="Times New Roman" w:hAnsiTheme="majorHAnsi" w:cstheme="majorHAnsi"/>
          <w:noProof/>
          <w:sz w:val="24"/>
          <w:szCs w:val="24"/>
          <w:lang w:eastAsia="ru-RU"/>
        </w:rPr>
        <w:t xml:space="preserve"> serviciilor cu plată</w:t>
      </w:r>
      <w:r w:rsidR="00874A82" w:rsidRPr="00166426">
        <w:rPr>
          <w:rFonts w:asciiTheme="majorHAnsi" w:eastAsia="Times New Roman" w:hAnsiTheme="majorHAnsi" w:cstheme="majorHAnsi"/>
          <w:noProof/>
          <w:sz w:val="24"/>
          <w:szCs w:val="24"/>
          <w:lang w:eastAsia="ru-RU"/>
        </w:rPr>
        <w:t>.</w:t>
      </w:r>
    </w:p>
    <w:p w14:paraId="0406568C" w14:textId="08307D28" w:rsidR="00067EDE" w:rsidRDefault="003C0E22" w:rsidP="006B50E5">
      <w:pPr>
        <w:tabs>
          <w:tab w:val="left" w:pos="567"/>
          <w:tab w:val="left" w:pos="993"/>
        </w:tabs>
        <w:spacing w:after="120" w:line="276" w:lineRule="auto"/>
        <w:jc w:val="both"/>
        <w:rPr>
          <w:rFonts w:asciiTheme="majorHAnsi" w:eastAsia="Times New Roman" w:hAnsiTheme="majorHAnsi" w:cstheme="majorHAnsi"/>
          <w:noProof/>
          <w:sz w:val="24"/>
          <w:szCs w:val="24"/>
          <w:lang w:eastAsia="ro-MD"/>
        </w:rPr>
      </w:pPr>
      <w:r w:rsidRPr="00166426">
        <w:rPr>
          <w:rFonts w:asciiTheme="majorHAnsi" w:eastAsia="Times New Roman" w:hAnsiTheme="majorHAnsi" w:cstheme="majorHAnsi"/>
          <w:noProof/>
          <w:sz w:val="24"/>
          <w:szCs w:val="24"/>
          <w:lang w:eastAsia="ru-RU"/>
        </w:rPr>
        <w:t>Creanțele formate</w:t>
      </w:r>
      <w:r w:rsidR="00717D8F" w:rsidRPr="00166426">
        <w:rPr>
          <w:rFonts w:asciiTheme="majorHAnsi" w:eastAsia="Times New Roman" w:hAnsiTheme="majorHAnsi" w:cstheme="majorHAnsi"/>
          <w:noProof/>
          <w:sz w:val="24"/>
          <w:szCs w:val="24"/>
          <w:lang w:eastAsia="ru-RU"/>
        </w:rPr>
        <w:t xml:space="preserve"> neregulamentar</w:t>
      </w:r>
      <w:r w:rsidR="00717D8F" w:rsidRPr="00166426">
        <w:rPr>
          <w:rStyle w:val="aa"/>
          <w:rFonts w:asciiTheme="majorHAnsi" w:eastAsia="Times New Roman" w:hAnsiTheme="majorHAnsi" w:cstheme="majorHAnsi"/>
          <w:noProof/>
          <w:sz w:val="24"/>
          <w:szCs w:val="24"/>
          <w:lang w:eastAsia="ru-RU"/>
        </w:rPr>
        <w:footnoteReference w:id="66"/>
      </w:r>
      <w:r w:rsidRPr="00166426">
        <w:rPr>
          <w:rFonts w:asciiTheme="majorHAnsi" w:eastAsia="Times New Roman" w:hAnsiTheme="majorHAnsi" w:cstheme="majorHAnsi"/>
          <w:noProof/>
          <w:sz w:val="24"/>
          <w:szCs w:val="24"/>
          <w:lang w:eastAsia="ro-MD"/>
        </w:rPr>
        <w:t xml:space="preserve"> l</w:t>
      </w:r>
      <w:r w:rsidRPr="00166426">
        <w:rPr>
          <w:rFonts w:asciiTheme="majorHAnsi" w:eastAsia="Times New Roman" w:hAnsiTheme="majorHAnsi" w:cstheme="majorHAnsi"/>
          <w:noProof/>
          <w:sz w:val="24"/>
          <w:szCs w:val="24"/>
          <w:lang w:eastAsia="ru-RU"/>
        </w:rPr>
        <w:t xml:space="preserve">a partea de cheltuieli și </w:t>
      </w:r>
      <w:r w:rsidRPr="00166426">
        <w:rPr>
          <w:rFonts w:asciiTheme="majorHAnsi" w:eastAsia="Times New Roman" w:hAnsiTheme="majorHAnsi" w:cstheme="majorHAnsi"/>
          <w:noProof/>
          <w:sz w:val="24"/>
          <w:szCs w:val="24"/>
          <w:lang w:eastAsia="ro-MD"/>
        </w:rPr>
        <w:t>active nefinanciare</w:t>
      </w:r>
      <w:r w:rsidRPr="00166426">
        <w:rPr>
          <w:rFonts w:asciiTheme="majorHAnsi" w:eastAsia="Times New Roman" w:hAnsiTheme="majorHAnsi" w:cstheme="majorHAnsi"/>
          <w:b/>
          <w:noProof/>
          <w:sz w:val="24"/>
          <w:szCs w:val="24"/>
          <w:lang w:eastAsia="ru-RU"/>
        </w:rPr>
        <w:t xml:space="preserve"> </w:t>
      </w:r>
      <w:r w:rsidRPr="00166426">
        <w:rPr>
          <w:rFonts w:asciiTheme="majorHAnsi" w:eastAsia="Times New Roman" w:hAnsiTheme="majorHAnsi" w:cstheme="majorHAnsi"/>
          <w:noProof/>
          <w:sz w:val="24"/>
          <w:szCs w:val="24"/>
          <w:lang w:eastAsia="ro-MD"/>
        </w:rPr>
        <w:t>au însumat 19,4 mil. lei</w:t>
      </w:r>
      <w:r w:rsidRPr="00166426">
        <w:rPr>
          <w:rFonts w:asciiTheme="majorHAnsi" w:eastAsia="Times New Roman" w:hAnsiTheme="majorHAnsi" w:cstheme="majorHAnsi"/>
          <w:noProof/>
          <w:sz w:val="24"/>
          <w:szCs w:val="24"/>
          <w:lang w:eastAsia="ru-RU"/>
        </w:rPr>
        <w:t xml:space="preserve"> </w:t>
      </w:r>
      <w:r w:rsidRPr="00166426">
        <w:rPr>
          <w:rFonts w:asciiTheme="majorHAnsi" w:eastAsia="Times New Roman" w:hAnsiTheme="majorHAnsi" w:cstheme="majorHAnsi"/>
          <w:noProof/>
          <w:sz w:val="24"/>
          <w:szCs w:val="24"/>
          <w:lang w:eastAsia="ro-MD"/>
        </w:rPr>
        <w:t>și</w:t>
      </w:r>
      <w:r w:rsidRPr="00166426">
        <w:rPr>
          <w:rFonts w:asciiTheme="majorHAnsi" w:eastAsia="Times New Roman" w:hAnsiTheme="majorHAnsi" w:cstheme="majorHAnsi"/>
          <w:noProof/>
          <w:sz w:val="24"/>
          <w:szCs w:val="24"/>
          <w:lang w:eastAsia="ru-RU"/>
        </w:rPr>
        <w:t xml:space="preserve"> aparțin la 11 instituții din subordinea MAI</w:t>
      </w:r>
      <w:r w:rsidRPr="00166426">
        <w:rPr>
          <w:rStyle w:val="aa"/>
          <w:rFonts w:asciiTheme="majorHAnsi" w:eastAsia="Times New Roman" w:hAnsiTheme="majorHAnsi" w:cstheme="majorHAnsi"/>
          <w:noProof/>
          <w:sz w:val="24"/>
          <w:szCs w:val="24"/>
          <w:lang w:eastAsia="ru-RU"/>
        </w:rPr>
        <w:footnoteReference w:id="67"/>
      </w:r>
      <w:r w:rsidRPr="00166426">
        <w:rPr>
          <w:rFonts w:asciiTheme="majorHAnsi" w:eastAsia="Times New Roman" w:hAnsiTheme="majorHAnsi" w:cstheme="majorHAnsi"/>
          <w:noProof/>
          <w:sz w:val="24"/>
          <w:szCs w:val="24"/>
          <w:lang w:eastAsia="ru-RU"/>
        </w:rPr>
        <w:t xml:space="preserve">, inclusiv 10,7 mil.lei </w:t>
      </w:r>
      <w:r w:rsidR="00C76999">
        <w:rPr>
          <w:rFonts w:asciiTheme="majorHAnsi" w:eastAsia="Times New Roman" w:hAnsiTheme="majorHAnsi" w:cstheme="majorHAnsi"/>
          <w:noProof/>
          <w:sz w:val="24"/>
          <w:szCs w:val="24"/>
          <w:lang w:eastAsia="ru-RU"/>
        </w:rPr>
        <w:t xml:space="preserve">- </w:t>
      </w:r>
      <w:r w:rsidRPr="00166426">
        <w:rPr>
          <w:rFonts w:asciiTheme="majorHAnsi" w:eastAsia="Times New Roman" w:hAnsiTheme="majorHAnsi" w:cstheme="majorHAnsi"/>
          <w:noProof/>
          <w:sz w:val="24"/>
          <w:szCs w:val="24"/>
          <w:lang w:eastAsia="ru-RU"/>
        </w:rPr>
        <w:t>din cauza achitării plăților în avans pentru mărfuri, lucrări și servicii nelivrate</w:t>
      </w:r>
      <w:r w:rsidRPr="00166426">
        <w:rPr>
          <w:rFonts w:asciiTheme="majorHAnsi" w:eastAsia="Times New Roman" w:hAnsiTheme="majorHAnsi" w:cstheme="majorHAnsi"/>
          <w:noProof/>
          <w:sz w:val="24"/>
          <w:szCs w:val="24"/>
          <w:lang w:eastAsia="ro-MD"/>
        </w:rPr>
        <w:t xml:space="preserve"> </w:t>
      </w:r>
      <w:r w:rsidRPr="00166426">
        <w:rPr>
          <w:rFonts w:asciiTheme="majorHAnsi" w:eastAsia="Times New Roman" w:hAnsiTheme="majorHAnsi" w:cstheme="majorHAnsi"/>
          <w:noProof/>
          <w:sz w:val="24"/>
          <w:szCs w:val="24"/>
          <w:lang w:eastAsia="ru-RU"/>
        </w:rPr>
        <w:t>la 31.12.2022</w:t>
      </w:r>
      <w:r w:rsidRPr="00166426">
        <w:rPr>
          <w:rFonts w:asciiTheme="majorHAnsi" w:eastAsia="Times New Roman" w:hAnsiTheme="majorHAnsi" w:cstheme="majorHAnsi"/>
          <w:noProof/>
          <w:sz w:val="24"/>
          <w:szCs w:val="24"/>
          <w:lang w:eastAsia="ro-MD"/>
        </w:rPr>
        <w:t xml:space="preserve">. </w:t>
      </w:r>
    </w:p>
    <w:p w14:paraId="0232FCC0" w14:textId="1311A9A3" w:rsidR="00067EDE" w:rsidRPr="00067EDE" w:rsidRDefault="00067EDE" w:rsidP="006B50E5">
      <w:pPr>
        <w:tabs>
          <w:tab w:val="left" w:pos="567"/>
          <w:tab w:val="left" w:pos="993"/>
        </w:tabs>
        <w:spacing w:after="120" w:line="276" w:lineRule="auto"/>
        <w:jc w:val="both"/>
        <w:rPr>
          <w:rFonts w:asciiTheme="majorHAnsi" w:eastAsia="Times New Roman" w:hAnsiTheme="majorHAnsi" w:cstheme="majorHAnsi"/>
          <w:noProof/>
          <w:sz w:val="24"/>
          <w:szCs w:val="24"/>
          <w:lang w:eastAsia="ro-MD"/>
        </w:rPr>
      </w:pPr>
      <w:r w:rsidRPr="00067EDE">
        <w:rPr>
          <w:rFonts w:asciiTheme="majorHAnsi" w:eastAsia="Times New Roman" w:hAnsiTheme="majorHAnsi" w:cstheme="majorHAnsi"/>
          <w:noProof/>
          <w:sz w:val="24"/>
          <w:szCs w:val="24"/>
          <w:lang w:eastAsia="ro-MD"/>
        </w:rPr>
        <w:t>IGPF a format</w:t>
      </w:r>
      <w:r w:rsidRPr="00067EDE">
        <w:rPr>
          <w:rFonts w:asciiTheme="majorHAnsi" w:eastAsia="Times New Roman" w:hAnsiTheme="majorHAnsi" w:cstheme="majorHAnsi"/>
          <w:noProof/>
          <w:sz w:val="24"/>
          <w:szCs w:val="24"/>
          <w:lang w:eastAsia="ru-RU"/>
        </w:rPr>
        <w:t xml:space="preserve"> creanțe</w:t>
      </w:r>
      <w:r w:rsidRPr="00067EDE">
        <w:rPr>
          <w:rFonts w:asciiTheme="majorHAnsi" w:eastAsia="Times New Roman" w:hAnsiTheme="majorHAnsi" w:cstheme="majorHAnsi"/>
          <w:noProof/>
          <w:sz w:val="24"/>
          <w:szCs w:val="24"/>
          <w:lang w:eastAsia="ro-MD"/>
        </w:rPr>
        <w:t xml:space="preserve"> l</w:t>
      </w:r>
      <w:r w:rsidRPr="00067EDE">
        <w:rPr>
          <w:rFonts w:asciiTheme="majorHAnsi" w:eastAsia="Times New Roman" w:hAnsiTheme="majorHAnsi" w:cstheme="majorHAnsi"/>
          <w:noProof/>
          <w:sz w:val="24"/>
          <w:szCs w:val="24"/>
          <w:lang w:eastAsia="ru-RU"/>
        </w:rPr>
        <w:t xml:space="preserve">a partea de cheltuieli în sumă de 5,7 mil.lei, inclusiv </w:t>
      </w:r>
      <w:r w:rsidRPr="00067EDE">
        <w:rPr>
          <w:rFonts w:asciiTheme="majorHAnsi" w:hAnsiTheme="majorHAnsi" w:cstheme="majorHAnsi"/>
          <w:sz w:val="24"/>
          <w:szCs w:val="24"/>
        </w:rPr>
        <w:t>3,0 mil. lei</w:t>
      </w:r>
      <w:r w:rsidR="008C024C">
        <w:rPr>
          <w:rFonts w:asciiTheme="majorHAnsi" w:hAnsiTheme="majorHAnsi" w:cstheme="majorHAnsi"/>
          <w:sz w:val="24"/>
          <w:szCs w:val="24"/>
        </w:rPr>
        <w:t xml:space="preserve"> -</w:t>
      </w:r>
      <w:r w:rsidRPr="00067EDE">
        <w:rPr>
          <w:rFonts w:asciiTheme="majorHAnsi" w:hAnsiTheme="majorHAnsi" w:cstheme="majorHAnsi"/>
          <w:sz w:val="24"/>
          <w:szCs w:val="24"/>
        </w:rPr>
        <w:t xml:space="preserve"> pentru achitarea în avans a serviciilor nelivrate</w:t>
      </w:r>
      <w:r w:rsidR="008C024C">
        <w:rPr>
          <w:rFonts w:asciiTheme="majorHAnsi" w:hAnsiTheme="majorHAnsi" w:cstheme="majorHAnsi"/>
          <w:sz w:val="24"/>
          <w:szCs w:val="24"/>
        </w:rPr>
        <w:t>,</w:t>
      </w:r>
      <w:r w:rsidRPr="00067EDE">
        <w:rPr>
          <w:rFonts w:asciiTheme="majorHAnsi" w:eastAsia="Times New Roman" w:hAnsiTheme="majorHAnsi" w:cstheme="majorHAnsi"/>
          <w:noProof/>
          <w:sz w:val="24"/>
          <w:szCs w:val="24"/>
          <w:lang w:eastAsia="ru-RU"/>
        </w:rPr>
        <w:t xml:space="preserve"> și 2,1 </w:t>
      </w:r>
      <w:r w:rsidRPr="00067EDE">
        <w:rPr>
          <w:rFonts w:asciiTheme="majorHAnsi" w:hAnsiTheme="majorHAnsi" w:cstheme="majorHAnsi"/>
          <w:sz w:val="24"/>
          <w:szCs w:val="24"/>
        </w:rPr>
        <w:t xml:space="preserve">mil. lei </w:t>
      </w:r>
      <w:r w:rsidR="008C024C">
        <w:rPr>
          <w:rFonts w:asciiTheme="majorHAnsi" w:hAnsiTheme="majorHAnsi" w:cstheme="majorHAnsi"/>
          <w:sz w:val="24"/>
          <w:szCs w:val="24"/>
        </w:rPr>
        <w:t xml:space="preserve">- </w:t>
      </w:r>
      <w:r w:rsidRPr="00067EDE">
        <w:rPr>
          <w:rFonts w:asciiTheme="majorHAnsi" w:hAnsiTheme="majorHAnsi" w:cstheme="majorHAnsi"/>
          <w:sz w:val="24"/>
          <w:szCs w:val="24"/>
        </w:rPr>
        <w:t>pentru achitarea în avans a reținerilor din salariu</w:t>
      </w:r>
      <w:r w:rsidRPr="00067EDE">
        <w:rPr>
          <w:rFonts w:asciiTheme="majorHAnsi" w:eastAsia="Times New Roman" w:hAnsiTheme="majorHAnsi" w:cstheme="majorHAnsi"/>
          <w:noProof/>
          <w:sz w:val="24"/>
          <w:szCs w:val="24"/>
          <w:lang w:eastAsia="ro-MD"/>
        </w:rPr>
        <w:t>. De</w:t>
      </w:r>
      <w:r w:rsidR="008C024C">
        <w:rPr>
          <w:rFonts w:asciiTheme="majorHAnsi" w:eastAsia="Times New Roman" w:hAnsiTheme="majorHAnsi" w:cstheme="majorHAnsi"/>
          <w:noProof/>
          <w:sz w:val="24"/>
          <w:szCs w:val="24"/>
          <w:lang w:eastAsia="ro-MD"/>
        </w:rPr>
        <w:t xml:space="preserve"> </w:t>
      </w:r>
      <w:r w:rsidRPr="00067EDE">
        <w:rPr>
          <w:rFonts w:asciiTheme="majorHAnsi" w:eastAsia="Times New Roman" w:hAnsiTheme="majorHAnsi" w:cstheme="majorHAnsi"/>
          <w:noProof/>
          <w:sz w:val="24"/>
          <w:szCs w:val="24"/>
          <w:lang w:eastAsia="ro-MD"/>
        </w:rPr>
        <w:t>asemenea</w:t>
      </w:r>
      <w:r w:rsidR="008C024C">
        <w:rPr>
          <w:rFonts w:asciiTheme="majorHAnsi" w:eastAsia="Times New Roman" w:hAnsiTheme="majorHAnsi" w:cstheme="majorHAnsi"/>
          <w:noProof/>
          <w:sz w:val="24"/>
          <w:szCs w:val="24"/>
          <w:lang w:eastAsia="ro-MD"/>
        </w:rPr>
        <w:t>,</w:t>
      </w:r>
      <w:r w:rsidRPr="00067EDE">
        <w:rPr>
          <w:rFonts w:asciiTheme="majorHAnsi" w:eastAsia="Times New Roman" w:hAnsiTheme="majorHAnsi" w:cstheme="majorHAnsi"/>
          <w:noProof/>
          <w:sz w:val="24"/>
          <w:szCs w:val="24"/>
          <w:lang w:eastAsia="ro-MD"/>
        </w:rPr>
        <w:t xml:space="preserve"> la capitolul remunerarea muncii</w:t>
      </w:r>
      <w:r w:rsidR="00C76999">
        <w:rPr>
          <w:rFonts w:asciiTheme="majorHAnsi" w:eastAsia="Times New Roman" w:hAnsiTheme="majorHAnsi" w:cstheme="majorHAnsi"/>
          <w:noProof/>
          <w:sz w:val="24"/>
          <w:szCs w:val="24"/>
          <w:lang w:eastAsia="ro-MD"/>
        </w:rPr>
        <w:t>,</w:t>
      </w:r>
      <w:r w:rsidRPr="00067EDE">
        <w:rPr>
          <w:rFonts w:asciiTheme="majorHAnsi" w:eastAsia="Times New Roman" w:hAnsiTheme="majorHAnsi" w:cstheme="majorHAnsi"/>
          <w:noProof/>
          <w:sz w:val="24"/>
          <w:szCs w:val="24"/>
          <w:lang w:eastAsia="ro-MD"/>
        </w:rPr>
        <w:t xml:space="preserve"> SM a format creanțe în sumă de 1</w:t>
      </w:r>
      <w:r w:rsidRPr="00067EDE">
        <w:rPr>
          <w:rFonts w:asciiTheme="majorHAnsi" w:eastAsia="Times New Roman" w:hAnsiTheme="majorHAnsi" w:cstheme="majorHAnsi"/>
          <w:noProof/>
          <w:sz w:val="24"/>
          <w:szCs w:val="24"/>
          <w:lang w:eastAsia="ru-RU"/>
        </w:rPr>
        <w:t xml:space="preserve">,2 </w:t>
      </w:r>
      <w:r w:rsidRPr="00067EDE">
        <w:rPr>
          <w:rFonts w:asciiTheme="majorHAnsi" w:hAnsiTheme="majorHAnsi" w:cstheme="majorHAnsi"/>
          <w:sz w:val="24"/>
          <w:szCs w:val="24"/>
        </w:rPr>
        <w:t>mil. lei; IGP –de 0,9</w:t>
      </w:r>
      <w:r w:rsidRPr="00067EDE">
        <w:rPr>
          <w:rFonts w:asciiTheme="majorHAnsi" w:eastAsia="Times New Roman" w:hAnsiTheme="majorHAnsi" w:cstheme="majorHAnsi"/>
          <w:noProof/>
          <w:sz w:val="24"/>
          <w:szCs w:val="24"/>
          <w:lang w:eastAsia="ru-RU"/>
        </w:rPr>
        <w:t xml:space="preserve"> </w:t>
      </w:r>
      <w:r w:rsidRPr="00067EDE">
        <w:rPr>
          <w:rFonts w:asciiTheme="majorHAnsi" w:hAnsiTheme="majorHAnsi" w:cstheme="majorHAnsi"/>
          <w:sz w:val="24"/>
          <w:szCs w:val="24"/>
        </w:rPr>
        <w:t>mil. lei</w:t>
      </w:r>
      <w:r w:rsidR="00C76999">
        <w:rPr>
          <w:rFonts w:asciiTheme="majorHAnsi" w:hAnsiTheme="majorHAnsi" w:cstheme="majorHAnsi"/>
          <w:sz w:val="24"/>
          <w:szCs w:val="24"/>
        </w:rPr>
        <w:t>,</w:t>
      </w:r>
      <w:r w:rsidRPr="00067EDE">
        <w:rPr>
          <w:rFonts w:asciiTheme="majorHAnsi" w:hAnsiTheme="majorHAnsi" w:cstheme="majorHAnsi"/>
          <w:sz w:val="24"/>
          <w:szCs w:val="24"/>
        </w:rPr>
        <w:t xml:space="preserve"> și AC al MAI – de 0</w:t>
      </w:r>
      <w:r w:rsidRPr="00067EDE">
        <w:rPr>
          <w:rFonts w:asciiTheme="majorHAnsi" w:eastAsia="Times New Roman" w:hAnsiTheme="majorHAnsi" w:cstheme="majorHAnsi"/>
          <w:noProof/>
          <w:sz w:val="24"/>
          <w:szCs w:val="24"/>
          <w:lang w:eastAsia="ru-RU"/>
        </w:rPr>
        <w:t xml:space="preserve">,2 </w:t>
      </w:r>
      <w:r w:rsidRPr="00067EDE">
        <w:rPr>
          <w:rFonts w:asciiTheme="majorHAnsi" w:hAnsiTheme="majorHAnsi" w:cstheme="majorHAnsi"/>
          <w:sz w:val="24"/>
          <w:szCs w:val="24"/>
        </w:rPr>
        <w:t>mil. lei</w:t>
      </w:r>
      <w:r w:rsidR="00C76999">
        <w:rPr>
          <w:rFonts w:asciiTheme="majorHAnsi" w:hAnsiTheme="majorHAnsi" w:cstheme="majorHAnsi"/>
          <w:sz w:val="24"/>
          <w:szCs w:val="24"/>
        </w:rPr>
        <w:t>,</w:t>
      </w:r>
      <w:r w:rsidRPr="00067EDE">
        <w:rPr>
          <w:rFonts w:asciiTheme="majorHAnsi" w:hAnsiTheme="majorHAnsi" w:cstheme="majorHAnsi"/>
          <w:sz w:val="24"/>
          <w:szCs w:val="24"/>
        </w:rPr>
        <w:t xml:space="preserve"> </w:t>
      </w:r>
      <w:r w:rsidR="00C76999">
        <w:rPr>
          <w:rFonts w:asciiTheme="majorHAnsi" w:hAnsiTheme="majorHAnsi" w:cstheme="majorHAnsi"/>
          <w:sz w:val="24"/>
          <w:szCs w:val="24"/>
        </w:rPr>
        <w:t xml:space="preserve">ceea </w:t>
      </w:r>
      <w:r w:rsidRPr="00067EDE">
        <w:rPr>
          <w:rFonts w:asciiTheme="majorHAnsi" w:hAnsiTheme="majorHAnsi" w:cstheme="majorHAnsi"/>
          <w:sz w:val="24"/>
          <w:szCs w:val="24"/>
        </w:rPr>
        <w:t xml:space="preserve">ce reprezintă plata </w:t>
      </w:r>
      <w:r>
        <w:rPr>
          <w:rFonts w:asciiTheme="majorHAnsi" w:hAnsiTheme="majorHAnsi" w:cstheme="majorHAnsi"/>
          <w:sz w:val="24"/>
          <w:szCs w:val="24"/>
        </w:rPr>
        <w:t>î</w:t>
      </w:r>
      <w:r w:rsidRPr="00067EDE">
        <w:rPr>
          <w:rFonts w:asciiTheme="majorHAnsi" w:hAnsiTheme="majorHAnsi" w:cstheme="majorHAnsi"/>
          <w:sz w:val="24"/>
          <w:szCs w:val="24"/>
        </w:rPr>
        <w:t>n avans la impozitul pe venit din contul economiilor formate.</w:t>
      </w:r>
    </w:p>
    <w:p w14:paraId="7916F497" w14:textId="4C606334" w:rsidR="00A42C0B" w:rsidRPr="00166426" w:rsidRDefault="00A97AD9" w:rsidP="006B50E5">
      <w:pPr>
        <w:tabs>
          <w:tab w:val="left" w:pos="567"/>
          <w:tab w:val="left" w:pos="993"/>
        </w:tabs>
        <w:spacing w:after="120" w:line="276" w:lineRule="auto"/>
        <w:jc w:val="both"/>
        <w:rPr>
          <w:rFonts w:asciiTheme="majorHAnsi" w:eastAsia="Times New Roman" w:hAnsiTheme="majorHAnsi" w:cstheme="majorHAnsi"/>
          <w:noProof/>
          <w:sz w:val="24"/>
          <w:szCs w:val="24"/>
        </w:rPr>
      </w:pPr>
      <w:r>
        <w:rPr>
          <w:rFonts w:asciiTheme="majorHAnsi" w:eastAsia="Times New Roman" w:hAnsiTheme="majorHAnsi" w:cstheme="majorHAnsi"/>
          <w:b/>
          <w:noProof/>
          <w:sz w:val="24"/>
          <w:szCs w:val="24"/>
          <w:lang w:eastAsia="ro-MD"/>
        </w:rPr>
        <w:t>5.10</w:t>
      </w:r>
      <w:r w:rsidR="00977560" w:rsidRPr="00977560">
        <w:rPr>
          <w:rFonts w:asciiTheme="majorHAnsi" w:eastAsia="Times New Roman" w:hAnsiTheme="majorHAnsi" w:cstheme="majorHAnsi"/>
          <w:b/>
          <w:noProof/>
          <w:sz w:val="24"/>
          <w:szCs w:val="24"/>
          <w:lang w:eastAsia="ro-MD"/>
        </w:rPr>
        <w:t>.</w:t>
      </w:r>
      <w:r w:rsidR="00977560">
        <w:rPr>
          <w:rFonts w:asciiTheme="majorHAnsi" w:eastAsia="Times New Roman" w:hAnsiTheme="majorHAnsi" w:cstheme="majorHAnsi"/>
          <w:noProof/>
          <w:sz w:val="24"/>
          <w:szCs w:val="24"/>
          <w:lang w:eastAsia="ro-MD"/>
        </w:rPr>
        <w:t xml:space="preserve">  </w:t>
      </w:r>
      <w:r w:rsidR="00C63671" w:rsidRPr="00166426">
        <w:rPr>
          <w:rFonts w:asciiTheme="majorHAnsi" w:eastAsia="Times New Roman" w:hAnsiTheme="majorHAnsi" w:cstheme="majorHAnsi"/>
          <w:noProof/>
          <w:sz w:val="24"/>
          <w:szCs w:val="24"/>
          <w:lang w:eastAsia="ro-MD"/>
        </w:rPr>
        <w:t>Datoriile</w:t>
      </w:r>
      <w:r w:rsidR="00C63671" w:rsidRPr="00166426">
        <w:rPr>
          <w:rFonts w:asciiTheme="majorHAnsi" w:eastAsia="Times New Roman" w:hAnsiTheme="majorHAnsi" w:cstheme="majorHAnsi"/>
          <w:noProof/>
          <w:sz w:val="24"/>
          <w:szCs w:val="24"/>
        </w:rPr>
        <w:t xml:space="preserve"> formate</w:t>
      </w:r>
      <w:r w:rsidR="00C63671" w:rsidRPr="00166426">
        <w:rPr>
          <w:rFonts w:asciiTheme="majorHAnsi" w:hAnsiTheme="majorHAnsi" w:cstheme="majorHAnsi"/>
          <w:noProof/>
          <w:sz w:val="24"/>
          <w:szCs w:val="24"/>
        </w:rPr>
        <w:t xml:space="preserve"> </w:t>
      </w:r>
      <w:r w:rsidR="00C63671" w:rsidRPr="00166426">
        <w:rPr>
          <w:rFonts w:asciiTheme="majorHAnsi" w:eastAsia="Times New Roman" w:hAnsiTheme="majorHAnsi" w:cstheme="majorHAnsi"/>
          <w:noProof/>
          <w:sz w:val="24"/>
          <w:szCs w:val="24"/>
          <w:lang w:eastAsia="ro-MD"/>
        </w:rPr>
        <w:t xml:space="preserve">la capitolul active nefinanciare, </w:t>
      </w:r>
      <w:r w:rsidR="008E72AA" w:rsidRPr="00166426">
        <w:rPr>
          <w:rFonts w:asciiTheme="majorHAnsi" w:hAnsiTheme="majorHAnsi" w:cstheme="majorHAnsi"/>
          <w:noProof/>
          <w:sz w:val="24"/>
          <w:szCs w:val="24"/>
        </w:rPr>
        <w:t>la 31.12.2022</w:t>
      </w:r>
      <w:r w:rsidR="00C76999">
        <w:rPr>
          <w:rFonts w:asciiTheme="majorHAnsi" w:hAnsiTheme="majorHAnsi" w:cstheme="majorHAnsi"/>
          <w:noProof/>
          <w:sz w:val="24"/>
          <w:szCs w:val="24"/>
        </w:rPr>
        <w:t>,</w:t>
      </w:r>
      <w:r w:rsidR="00C63671" w:rsidRPr="00166426">
        <w:rPr>
          <w:rFonts w:asciiTheme="majorHAnsi" w:hAnsiTheme="majorHAnsi" w:cstheme="majorHAnsi"/>
          <w:noProof/>
          <w:sz w:val="24"/>
          <w:szCs w:val="24"/>
        </w:rPr>
        <w:t xml:space="preserve"> </w:t>
      </w:r>
      <w:r w:rsidR="00021FE7" w:rsidRPr="00166426">
        <w:rPr>
          <w:rFonts w:asciiTheme="majorHAnsi" w:eastAsia="Times New Roman" w:hAnsiTheme="majorHAnsi" w:cstheme="majorHAnsi"/>
          <w:noProof/>
          <w:sz w:val="24"/>
          <w:szCs w:val="24"/>
          <w:lang w:eastAsia="ro-MD"/>
        </w:rPr>
        <w:t>au constituit 123,6 mil. lei</w:t>
      </w:r>
      <w:r w:rsidR="00C63671" w:rsidRPr="00166426">
        <w:rPr>
          <w:rFonts w:asciiTheme="majorHAnsi" w:hAnsiTheme="majorHAnsi" w:cstheme="majorHAnsi"/>
          <w:noProof/>
          <w:sz w:val="24"/>
          <w:szCs w:val="24"/>
        </w:rPr>
        <w:t xml:space="preserve">. </w:t>
      </w:r>
      <w:r w:rsidR="00C63671" w:rsidRPr="00166426">
        <w:rPr>
          <w:rFonts w:asciiTheme="majorHAnsi" w:hAnsiTheme="majorHAnsi" w:cstheme="majorHAnsi"/>
          <w:noProof/>
          <w:sz w:val="24"/>
          <w:szCs w:val="24"/>
          <w:lang w:eastAsia="ro-RO"/>
        </w:rPr>
        <w:t xml:space="preserve">Potrivit </w:t>
      </w:r>
      <w:r w:rsidR="00C76999">
        <w:rPr>
          <w:rFonts w:asciiTheme="majorHAnsi" w:hAnsiTheme="majorHAnsi" w:cstheme="majorHAnsi"/>
          <w:noProof/>
          <w:sz w:val="24"/>
          <w:szCs w:val="24"/>
          <w:lang w:eastAsia="ro-RO"/>
        </w:rPr>
        <w:t xml:space="preserve">normei </w:t>
      </w:r>
      <w:r w:rsidR="00C63671" w:rsidRPr="00166426">
        <w:rPr>
          <w:rFonts w:asciiTheme="majorHAnsi" w:hAnsiTheme="majorHAnsi" w:cstheme="majorHAnsi"/>
          <w:noProof/>
          <w:sz w:val="24"/>
          <w:szCs w:val="24"/>
          <w:lang w:eastAsia="ro-RO"/>
        </w:rPr>
        <w:t>leg</w:t>
      </w:r>
      <w:r w:rsidR="00C76999">
        <w:rPr>
          <w:rFonts w:asciiTheme="majorHAnsi" w:hAnsiTheme="majorHAnsi" w:cstheme="majorHAnsi"/>
          <w:noProof/>
          <w:sz w:val="24"/>
          <w:szCs w:val="24"/>
          <w:lang w:eastAsia="ro-RO"/>
        </w:rPr>
        <w:t>ale</w:t>
      </w:r>
      <w:r w:rsidR="00C63671" w:rsidRPr="00166426">
        <w:rPr>
          <w:rStyle w:val="aa"/>
          <w:rFonts w:asciiTheme="majorHAnsi" w:hAnsiTheme="majorHAnsi" w:cstheme="majorHAnsi"/>
          <w:noProof/>
          <w:sz w:val="24"/>
          <w:szCs w:val="24"/>
          <w:lang w:eastAsia="ro-RO"/>
        </w:rPr>
        <w:footnoteReference w:id="68"/>
      </w:r>
      <w:r w:rsidR="00C63671" w:rsidRPr="00166426">
        <w:rPr>
          <w:rFonts w:asciiTheme="majorHAnsi" w:hAnsiTheme="majorHAnsi" w:cstheme="majorHAnsi"/>
          <w:noProof/>
          <w:sz w:val="24"/>
          <w:szCs w:val="24"/>
          <w:lang w:eastAsia="ro-RO"/>
        </w:rPr>
        <w:t xml:space="preserve">, </w:t>
      </w:r>
      <w:r w:rsidR="00C63671" w:rsidRPr="00166426">
        <w:rPr>
          <w:rFonts w:asciiTheme="majorHAnsi" w:eastAsia="Times New Roman" w:hAnsiTheme="majorHAnsi" w:cstheme="majorHAnsi"/>
          <w:noProof/>
          <w:sz w:val="24"/>
          <w:szCs w:val="24"/>
        </w:rPr>
        <w:t>instituțiile bugetare sunt obligate să efectueze plăți în limitele alocați</w:t>
      </w:r>
      <w:r w:rsidR="00C76999">
        <w:rPr>
          <w:rFonts w:asciiTheme="majorHAnsi" w:eastAsia="Times New Roman" w:hAnsiTheme="majorHAnsi" w:cstheme="majorHAnsi"/>
          <w:noProof/>
          <w:sz w:val="24"/>
          <w:szCs w:val="24"/>
        </w:rPr>
        <w:t>i</w:t>
      </w:r>
      <w:r w:rsidR="00C63671" w:rsidRPr="00166426">
        <w:rPr>
          <w:rFonts w:asciiTheme="majorHAnsi" w:eastAsia="Times New Roman" w:hAnsiTheme="majorHAnsi" w:cstheme="majorHAnsi"/>
          <w:noProof/>
          <w:sz w:val="24"/>
          <w:szCs w:val="24"/>
        </w:rPr>
        <w:t>lor bugetare aprobate în condițiile angajamentelor asumate și după stingerea datoriilor cu termenul de achitare expirat.</w:t>
      </w:r>
    </w:p>
    <w:p w14:paraId="00B23076" w14:textId="28CA9583" w:rsidR="00A42C0B" w:rsidRPr="00166426" w:rsidRDefault="00BF0A6F" w:rsidP="006B50E5">
      <w:pPr>
        <w:tabs>
          <w:tab w:val="left" w:pos="567"/>
          <w:tab w:val="left" w:pos="993"/>
        </w:tabs>
        <w:spacing w:after="120" w:line="276" w:lineRule="auto"/>
        <w:jc w:val="both"/>
        <w:rPr>
          <w:rFonts w:asciiTheme="majorHAnsi" w:hAnsiTheme="majorHAnsi" w:cstheme="majorHAnsi"/>
          <w:iCs/>
          <w:noProof/>
          <w:color w:val="000000" w:themeColor="text1"/>
          <w:sz w:val="24"/>
          <w:szCs w:val="24"/>
          <w:shd w:val="clear" w:color="auto" w:fill="FFFFFF" w:themeFill="background1"/>
        </w:rPr>
      </w:pPr>
      <w:r w:rsidRPr="00166426">
        <w:rPr>
          <w:rFonts w:asciiTheme="majorHAnsi" w:hAnsiTheme="majorHAnsi" w:cstheme="majorHAnsi"/>
          <w:iCs/>
          <w:noProof/>
          <w:color w:val="000000" w:themeColor="text1"/>
          <w:sz w:val="24"/>
          <w:szCs w:val="24"/>
        </w:rPr>
        <w:t>IGSU</w:t>
      </w:r>
      <w:r w:rsidR="00C76999">
        <w:rPr>
          <w:rFonts w:asciiTheme="majorHAnsi" w:hAnsiTheme="majorHAnsi" w:cstheme="majorHAnsi"/>
          <w:iCs/>
          <w:noProof/>
          <w:color w:val="000000" w:themeColor="text1"/>
          <w:sz w:val="24"/>
          <w:szCs w:val="24"/>
        </w:rPr>
        <w:t>,</w:t>
      </w:r>
      <w:r w:rsidRPr="00166426">
        <w:rPr>
          <w:rFonts w:asciiTheme="majorHAnsi" w:eastAsia="Times New Roman" w:hAnsiTheme="majorHAnsi" w:cstheme="majorHAnsi"/>
          <w:noProof/>
          <w:sz w:val="24"/>
          <w:szCs w:val="24"/>
          <w:lang w:eastAsia="ro-MD"/>
        </w:rPr>
        <w:t xml:space="preserve"> în anul 2022</w:t>
      </w:r>
      <w:r w:rsidR="00C76999">
        <w:rPr>
          <w:rFonts w:asciiTheme="majorHAnsi" w:eastAsia="Times New Roman" w:hAnsiTheme="majorHAnsi" w:cstheme="majorHAnsi"/>
          <w:noProof/>
          <w:sz w:val="24"/>
          <w:szCs w:val="24"/>
          <w:lang w:eastAsia="ro-MD"/>
        </w:rPr>
        <w:t>,</w:t>
      </w:r>
      <w:r w:rsidRPr="00166426">
        <w:rPr>
          <w:rFonts w:asciiTheme="majorHAnsi" w:eastAsia="Times New Roman" w:hAnsiTheme="majorHAnsi" w:cstheme="majorHAnsi"/>
          <w:noProof/>
          <w:sz w:val="24"/>
          <w:szCs w:val="24"/>
          <w:lang w:eastAsia="ro-MD"/>
        </w:rPr>
        <w:t xml:space="preserve"> </w:t>
      </w:r>
      <w:r w:rsidRPr="00166426">
        <w:rPr>
          <w:rFonts w:asciiTheme="majorHAnsi" w:hAnsiTheme="majorHAnsi" w:cstheme="majorHAnsi"/>
          <w:iCs/>
          <w:noProof/>
          <w:color w:val="000000" w:themeColor="text1"/>
          <w:sz w:val="24"/>
          <w:szCs w:val="24"/>
        </w:rPr>
        <w:t>a format neregulamentar</w:t>
      </w:r>
      <w:r w:rsidRPr="00166426">
        <w:rPr>
          <w:rFonts w:asciiTheme="majorHAnsi" w:eastAsia="Times New Roman" w:hAnsiTheme="majorHAnsi" w:cstheme="majorHAnsi"/>
          <w:noProof/>
          <w:sz w:val="24"/>
          <w:szCs w:val="24"/>
          <w:lang w:eastAsia="ro-MD"/>
        </w:rPr>
        <w:t xml:space="preserve"> </w:t>
      </w:r>
      <w:r w:rsidRPr="00166426">
        <w:rPr>
          <w:rFonts w:asciiTheme="majorHAnsi" w:hAnsiTheme="majorHAnsi" w:cstheme="majorHAnsi"/>
          <w:iCs/>
          <w:noProof/>
          <w:color w:val="000000" w:themeColor="text1"/>
          <w:sz w:val="24"/>
          <w:szCs w:val="24"/>
          <w:shd w:val="clear" w:color="auto" w:fill="FFFFFF" w:themeFill="background1"/>
        </w:rPr>
        <w:t xml:space="preserve">datorii în sumă de </w:t>
      </w:r>
      <w:r w:rsidRPr="00166426">
        <w:rPr>
          <w:rFonts w:asciiTheme="majorHAnsi" w:hAnsiTheme="majorHAnsi" w:cstheme="majorHAnsi"/>
          <w:iCs/>
          <w:noProof/>
          <w:color w:val="000000" w:themeColor="text1"/>
          <w:sz w:val="24"/>
          <w:szCs w:val="24"/>
        </w:rPr>
        <w:t>13,0 mil. lei, inclusiv 1</w:t>
      </w:r>
      <w:r w:rsidRPr="00166426">
        <w:rPr>
          <w:rFonts w:asciiTheme="majorHAnsi" w:hAnsiTheme="majorHAnsi" w:cstheme="majorHAnsi"/>
          <w:iCs/>
          <w:noProof/>
          <w:color w:val="000000" w:themeColor="text1"/>
          <w:sz w:val="24"/>
          <w:szCs w:val="24"/>
          <w:shd w:val="clear" w:color="auto" w:fill="FFFFFF" w:themeFill="background1"/>
        </w:rPr>
        <w:t xml:space="preserve">2,3 mil. lei </w:t>
      </w:r>
      <w:r w:rsidR="00C76999">
        <w:rPr>
          <w:rFonts w:asciiTheme="majorHAnsi" w:hAnsiTheme="majorHAnsi" w:cstheme="majorHAnsi"/>
          <w:iCs/>
          <w:noProof/>
          <w:color w:val="000000" w:themeColor="text1"/>
          <w:sz w:val="24"/>
          <w:szCs w:val="24"/>
          <w:shd w:val="clear" w:color="auto" w:fill="FFFFFF" w:themeFill="background1"/>
        </w:rPr>
        <w:t xml:space="preserve">- </w:t>
      </w:r>
      <w:r w:rsidRPr="00166426">
        <w:rPr>
          <w:rFonts w:asciiTheme="majorHAnsi" w:hAnsiTheme="majorHAnsi" w:cstheme="majorHAnsi"/>
          <w:iCs/>
          <w:noProof/>
          <w:color w:val="000000" w:themeColor="text1"/>
          <w:sz w:val="24"/>
          <w:szCs w:val="24"/>
          <w:shd w:val="clear" w:color="auto" w:fill="FFFFFF" w:themeFill="background1"/>
        </w:rPr>
        <w:t>pentru achiziția unor automobile de la un operator economic</w:t>
      </w:r>
      <w:r w:rsidRPr="00166426">
        <w:rPr>
          <w:rStyle w:val="aa"/>
          <w:rFonts w:asciiTheme="majorHAnsi" w:hAnsiTheme="majorHAnsi" w:cstheme="majorHAnsi"/>
          <w:iCs/>
          <w:noProof/>
          <w:color w:val="000000" w:themeColor="text1"/>
          <w:sz w:val="24"/>
          <w:szCs w:val="24"/>
          <w:shd w:val="clear" w:color="auto" w:fill="FFFFFF" w:themeFill="background1"/>
        </w:rPr>
        <w:footnoteReference w:id="69"/>
      </w:r>
      <w:r w:rsidR="006C44B0">
        <w:rPr>
          <w:rFonts w:asciiTheme="majorHAnsi" w:hAnsiTheme="majorHAnsi" w:cstheme="majorHAnsi"/>
          <w:iCs/>
          <w:noProof/>
          <w:color w:val="000000" w:themeColor="text1"/>
          <w:sz w:val="24"/>
          <w:szCs w:val="24"/>
          <w:shd w:val="clear" w:color="auto" w:fill="FFFFFF" w:themeFill="background1"/>
        </w:rPr>
        <w:t xml:space="preserve"> în lipsa acoper</w:t>
      </w:r>
      <w:r w:rsidR="00C76999">
        <w:rPr>
          <w:rFonts w:asciiTheme="majorHAnsi" w:hAnsiTheme="majorHAnsi" w:cstheme="majorHAnsi"/>
          <w:iCs/>
          <w:noProof/>
          <w:color w:val="000000" w:themeColor="text1"/>
          <w:sz w:val="24"/>
          <w:szCs w:val="24"/>
          <w:shd w:val="clear" w:color="auto" w:fill="FFFFFF" w:themeFill="background1"/>
        </w:rPr>
        <w:t>i</w:t>
      </w:r>
      <w:r w:rsidR="006C44B0">
        <w:rPr>
          <w:rFonts w:asciiTheme="majorHAnsi" w:hAnsiTheme="majorHAnsi" w:cstheme="majorHAnsi"/>
          <w:iCs/>
          <w:noProof/>
          <w:color w:val="000000" w:themeColor="text1"/>
          <w:sz w:val="24"/>
          <w:szCs w:val="24"/>
          <w:shd w:val="clear" w:color="auto" w:fill="FFFFFF" w:themeFill="background1"/>
        </w:rPr>
        <w:t>rii financiare din surse externe</w:t>
      </w:r>
      <w:r w:rsidR="00F1389A">
        <w:rPr>
          <w:rFonts w:asciiTheme="majorHAnsi" w:hAnsiTheme="majorHAnsi" w:cstheme="majorHAnsi"/>
          <w:iCs/>
          <w:noProof/>
          <w:color w:val="000000" w:themeColor="text1"/>
          <w:sz w:val="24"/>
          <w:szCs w:val="24"/>
          <w:shd w:val="clear" w:color="auto" w:fill="FFFFFF" w:themeFill="background1"/>
        </w:rPr>
        <w:t>.</w:t>
      </w:r>
      <w:r w:rsidRPr="00166426">
        <w:rPr>
          <w:rFonts w:asciiTheme="majorHAnsi" w:hAnsiTheme="majorHAnsi" w:cstheme="majorHAnsi"/>
          <w:iCs/>
          <w:noProof/>
          <w:color w:val="000000" w:themeColor="text1"/>
          <w:sz w:val="24"/>
          <w:szCs w:val="24"/>
          <w:shd w:val="clear" w:color="auto" w:fill="FFFFFF" w:themeFill="background1"/>
        </w:rPr>
        <w:t xml:space="preserve"> </w:t>
      </w:r>
    </w:p>
    <w:p w14:paraId="4EF9BCC3" w14:textId="7ED69156" w:rsidR="00EB215A" w:rsidRPr="00166426" w:rsidRDefault="00EB215A" w:rsidP="006B50E5">
      <w:pPr>
        <w:tabs>
          <w:tab w:val="left" w:pos="567"/>
          <w:tab w:val="left" w:pos="993"/>
        </w:tabs>
        <w:spacing w:after="120" w:line="276" w:lineRule="auto"/>
        <w:jc w:val="both"/>
        <w:rPr>
          <w:rFonts w:asciiTheme="majorHAnsi" w:eastAsia="Times New Roman" w:hAnsiTheme="majorHAnsi" w:cstheme="majorHAnsi"/>
          <w:sz w:val="24"/>
          <w:szCs w:val="24"/>
          <w:lang w:eastAsia="ru-RU"/>
        </w:rPr>
      </w:pPr>
      <w:r w:rsidRPr="00166426">
        <w:rPr>
          <w:rFonts w:asciiTheme="majorHAnsi" w:hAnsiTheme="majorHAnsi" w:cstheme="majorHAnsi"/>
          <w:iCs/>
          <w:noProof/>
          <w:color w:val="000000" w:themeColor="text1"/>
          <w:sz w:val="24"/>
          <w:szCs w:val="24"/>
          <w:shd w:val="clear" w:color="auto" w:fill="FFFFFF" w:themeFill="background1"/>
        </w:rPr>
        <w:t>SM a</w:t>
      </w:r>
      <w:r w:rsidR="00C76999">
        <w:rPr>
          <w:rFonts w:asciiTheme="majorHAnsi" w:hAnsiTheme="majorHAnsi" w:cstheme="majorHAnsi"/>
          <w:iCs/>
          <w:noProof/>
          <w:color w:val="000000" w:themeColor="text1"/>
          <w:sz w:val="24"/>
          <w:szCs w:val="24"/>
          <w:shd w:val="clear" w:color="auto" w:fill="FFFFFF" w:themeFill="background1"/>
        </w:rPr>
        <w:t xml:space="preserve"> format</w:t>
      </w:r>
      <w:r w:rsidRPr="00166426">
        <w:rPr>
          <w:rFonts w:asciiTheme="majorHAnsi" w:hAnsiTheme="majorHAnsi" w:cstheme="majorHAnsi"/>
          <w:iCs/>
          <w:noProof/>
          <w:color w:val="000000" w:themeColor="text1"/>
          <w:sz w:val="24"/>
          <w:szCs w:val="24"/>
          <w:shd w:val="clear" w:color="auto" w:fill="FFFFFF" w:themeFill="background1"/>
        </w:rPr>
        <w:t xml:space="preserve"> </w:t>
      </w:r>
      <w:r w:rsidRPr="00166426">
        <w:rPr>
          <w:rFonts w:asciiTheme="majorHAnsi" w:eastAsia="Times New Roman" w:hAnsiTheme="majorHAnsi" w:cstheme="majorHAnsi"/>
          <w:noProof/>
          <w:sz w:val="24"/>
          <w:szCs w:val="24"/>
          <w:lang w:eastAsia="ru-RU"/>
        </w:rPr>
        <w:t xml:space="preserve">la 31.12.2022 </w:t>
      </w:r>
      <w:r w:rsidRPr="00166426">
        <w:rPr>
          <w:rFonts w:asciiTheme="majorHAnsi" w:hAnsiTheme="majorHAnsi" w:cstheme="majorHAnsi"/>
          <w:iCs/>
          <w:noProof/>
          <w:color w:val="000000" w:themeColor="text1"/>
          <w:sz w:val="24"/>
          <w:szCs w:val="24"/>
          <w:shd w:val="clear" w:color="auto" w:fill="FFFFFF" w:themeFill="background1"/>
        </w:rPr>
        <w:t>datorii neregulamentare</w:t>
      </w:r>
      <w:r w:rsidRPr="00166426">
        <w:rPr>
          <w:rStyle w:val="aa"/>
          <w:rFonts w:asciiTheme="majorHAnsi" w:eastAsia="Times New Roman" w:hAnsiTheme="majorHAnsi" w:cstheme="majorHAnsi"/>
          <w:noProof/>
          <w:sz w:val="24"/>
          <w:szCs w:val="24"/>
        </w:rPr>
        <w:footnoteReference w:id="70"/>
      </w:r>
      <w:r w:rsidRPr="00166426">
        <w:rPr>
          <w:rFonts w:asciiTheme="majorHAnsi" w:eastAsia="Times New Roman" w:hAnsiTheme="majorHAnsi" w:cstheme="majorHAnsi"/>
          <w:noProof/>
          <w:sz w:val="24"/>
          <w:szCs w:val="24"/>
        </w:rPr>
        <w:t xml:space="preserve"> </w:t>
      </w:r>
      <w:r w:rsidRPr="00166426">
        <w:rPr>
          <w:rFonts w:asciiTheme="majorHAnsi" w:eastAsia="Times New Roman" w:hAnsiTheme="majorHAnsi" w:cstheme="majorHAnsi"/>
          <w:noProof/>
          <w:sz w:val="24"/>
          <w:szCs w:val="24"/>
          <w:lang w:eastAsia="ru-RU"/>
        </w:rPr>
        <w:t xml:space="preserve">în sumă de 5,7 </w:t>
      </w:r>
      <w:r w:rsidRPr="00166426">
        <w:rPr>
          <w:rFonts w:asciiTheme="majorHAnsi" w:hAnsiTheme="majorHAnsi" w:cstheme="majorHAnsi"/>
          <w:sz w:val="24"/>
          <w:szCs w:val="24"/>
        </w:rPr>
        <w:t>mil. lei</w:t>
      </w:r>
      <w:r w:rsidRPr="00166426">
        <w:rPr>
          <w:rFonts w:asciiTheme="majorHAnsi" w:hAnsiTheme="majorHAnsi" w:cstheme="majorHAnsi"/>
          <w:iCs/>
          <w:noProof/>
          <w:color w:val="000000" w:themeColor="text1"/>
          <w:sz w:val="24"/>
          <w:szCs w:val="24"/>
          <w:shd w:val="clear" w:color="auto" w:fill="FFFFFF" w:themeFill="background1"/>
        </w:rPr>
        <w:t>, inclusiv 2,5</w:t>
      </w:r>
      <w:r w:rsidRPr="00166426">
        <w:rPr>
          <w:rFonts w:asciiTheme="majorHAnsi" w:eastAsia="Times New Roman" w:hAnsiTheme="majorHAnsi" w:cstheme="majorHAnsi"/>
          <w:noProof/>
          <w:sz w:val="24"/>
          <w:szCs w:val="24"/>
          <w:lang w:eastAsia="ru-RU"/>
        </w:rPr>
        <w:t xml:space="preserve"> </w:t>
      </w:r>
      <w:r w:rsidRPr="00166426">
        <w:rPr>
          <w:rFonts w:asciiTheme="majorHAnsi" w:hAnsiTheme="majorHAnsi" w:cstheme="majorHAnsi"/>
          <w:sz w:val="24"/>
          <w:szCs w:val="24"/>
        </w:rPr>
        <w:t>mil. lei</w:t>
      </w:r>
      <w:r w:rsidRPr="00166426">
        <w:rPr>
          <w:rFonts w:asciiTheme="majorHAnsi" w:hAnsiTheme="majorHAnsi" w:cstheme="majorHAnsi"/>
          <w:iCs/>
          <w:noProof/>
          <w:color w:val="000000" w:themeColor="text1"/>
          <w:sz w:val="24"/>
          <w:szCs w:val="24"/>
          <w:shd w:val="clear" w:color="auto" w:fill="FFFFFF" w:themeFill="background1"/>
        </w:rPr>
        <w:t xml:space="preserve"> </w:t>
      </w:r>
      <w:r w:rsidR="00C76999">
        <w:rPr>
          <w:rFonts w:asciiTheme="majorHAnsi" w:hAnsiTheme="majorHAnsi" w:cstheme="majorHAnsi"/>
          <w:iCs/>
          <w:noProof/>
          <w:color w:val="000000" w:themeColor="text1"/>
          <w:sz w:val="24"/>
          <w:szCs w:val="24"/>
          <w:shd w:val="clear" w:color="auto" w:fill="FFFFFF" w:themeFill="background1"/>
        </w:rPr>
        <w:t xml:space="preserve">- </w:t>
      </w:r>
      <w:r w:rsidRPr="00166426">
        <w:rPr>
          <w:rFonts w:asciiTheme="majorHAnsi" w:hAnsiTheme="majorHAnsi" w:cstheme="majorHAnsi"/>
          <w:noProof/>
          <w:sz w:val="24"/>
          <w:szCs w:val="24"/>
        </w:rPr>
        <w:t>pentru lucrări de reparații capitale</w:t>
      </w:r>
      <w:r w:rsidRPr="00166426">
        <w:rPr>
          <w:rFonts w:asciiTheme="majorHAnsi" w:eastAsia="Times New Roman" w:hAnsiTheme="majorHAnsi" w:cstheme="majorHAnsi"/>
          <w:noProof/>
          <w:sz w:val="24"/>
          <w:szCs w:val="24"/>
          <w:lang w:eastAsia="ru-RU"/>
        </w:rPr>
        <w:t xml:space="preserve"> neachitate;</w:t>
      </w:r>
      <w:r w:rsidRPr="00166426">
        <w:rPr>
          <w:rFonts w:asciiTheme="majorHAnsi" w:hAnsiTheme="majorHAnsi" w:cstheme="majorHAnsi"/>
          <w:iCs/>
          <w:noProof/>
          <w:color w:val="000000" w:themeColor="text1"/>
          <w:sz w:val="24"/>
          <w:szCs w:val="24"/>
          <w:shd w:val="clear" w:color="auto" w:fill="FFFFFF" w:themeFill="background1"/>
        </w:rPr>
        <w:t xml:space="preserve"> 1,4</w:t>
      </w:r>
      <w:r w:rsidRPr="00166426">
        <w:rPr>
          <w:rFonts w:asciiTheme="majorHAnsi" w:eastAsia="Times New Roman" w:hAnsiTheme="majorHAnsi" w:cstheme="majorHAnsi"/>
          <w:noProof/>
          <w:sz w:val="24"/>
          <w:szCs w:val="24"/>
          <w:lang w:eastAsia="ru-RU"/>
        </w:rPr>
        <w:t xml:space="preserve"> </w:t>
      </w:r>
      <w:r w:rsidRPr="00166426">
        <w:rPr>
          <w:rFonts w:asciiTheme="majorHAnsi" w:hAnsiTheme="majorHAnsi" w:cstheme="majorHAnsi"/>
          <w:sz w:val="24"/>
          <w:szCs w:val="24"/>
        </w:rPr>
        <w:t xml:space="preserve">mil. lei </w:t>
      </w:r>
      <w:r w:rsidR="00C76999">
        <w:rPr>
          <w:rFonts w:asciiTheme="majorHAnsi" w:hAnsiTheme="majorHAnsi" w:cstheme="majorHAnsi"/>
          <w:sz w:val="24"/>
          <w:szCs w:val="24"/>
        </w:rPr>
        <w:t xml:space="preserve">- </w:t>
      </w:r>
      <w:r w:rsidRPr="00166426">
        <w:rPr>
          <w:rFonts w:asciiTheme="majorHAnsi" w:hAnsiTheme="majorHAnsi" w:cstheme="majorHAnsi"/>
          <w:sz w:val="24"/>
          <w:szCs w:val="24"/>
        </w:rPr>
        <w:t xml:space="preserve">pentru servicii; </w:t>
      </w:r>
      <w:r w:rsidRPr="00166426">
        <w:rPr>
          <w:rFonts w:asciiTheme="majorHAnsi" w:hAnsiTheme="majorHAnsi" w:cstheme="majorHAnsi"/>
          <w:iCs/>
          <w:noProof/>
          <w:color w:val="000000" w:themeColor="text1"/>
          <w:sz w:val="24"/>
          <w:szCs w:val="24"/>
          <w:shd w:val="clear" w:color="auto" w:fill="FFFFFF" w:themeFill="background1"/>
        </w:rPr>
        <w:t>1,2</w:t>
      </w:r>
      <w:r w:rsidRPr="00166426">
        <w:rPr>
          <w:rFonts w:asciiTheme="majorHAnsi" w:eastAsia="Times New Roman" w:hAnsiTheme="majorHAnsi" w:cstheme="majorHAnsi"/>
          <w:noProof/>
          <w:sz w:val="24"/>
          <w:szCs w:val="24"/>
          <w:lang w:eastAsia="ru-RU"/>
        </w:rPr>
        <w:t xml:space="preserve"> </w:t>
      </w:r>
      <w:r w:rsidRPr="00166426">
        <w:rPr>
          <w:rFonts w:asciiTheme="majorHAnsi" w:hAnsiTheme="majorHAnsi" w:cstheme="majorHAnsi"/>
          <w:sz w:val="24"/>
          <w:szCs w:val="24"/>
        </w:rPr>
        <w:t xml:space="preserve">mil. lei –  </w:t>
      </w:r>
      <w:r w:rsidR="00C76999">
        <w:rPr>
          <w:rFonts w:asciiTheme="majorHAnsi" w:hAnsiTheme="majorHAnsi" w:cstheme="majorHAnsi"/>
          <w:sz w:val="24"/>
          <w:szCs w:val="24"/>
        </w:rPr>
        <w:t xml:space="preserve">pentru </w:t>
      </w:r>
      <w:r w:rsidRPr="00166426">
        <w:rPr>
          <w:rFonts w:asciiTheme="majorHAnsi" w:hAnsiTheme="majorHAnsi" w:cstheme="majorHAnsi"/>
          <w:sz w:val="24"/>
          <w:szCs w:val="24"/>
        </w:rPr>
        <w:t>echipamente medicale</w:t>
      </w:r>
      <w:r w:rsidR="00C76999">
        <w:rPr>
          <w:rFonts w:asciiTheme="majorHAnsi" w:hAnsiTheme="majorHAnsi" w:cstheme="majorHAnsi"/>
          <w:sz w:val="24"/>
          <w:szCs w:val="24"/>
        </w:rPr>
        <w:t>,</w:t>
      </w:r>
      <w:r w:rsidRPr="00166426">
        <w:rPr>
          <w:rFonts w:asciiTheme="majorHAnsi" w:hAnsiTheme="majorHAnsi" w:cstheme="majorHAnsi"/>
          <w:sz w:val="24"/>
          <w:szCs w:val="24"/>
        </w:rPr>
        <w:t xml:space="preserve"> și 0,5</w:t>
      </w:r>
      <w:r w:rsidRPr="00166426">
        <w:rPr>
          <w:rFonts w:asciiTheme="majorHAnsi" w:eastAsia="Times New Roman" w:hAnsiTheme="majorHAnsi" w:cstheme="majorHAnsi"/>
          <w:noProof/>
          <w:sz w:val="24"/>
          <w:szCs w:val="24"/>
          <w:lang w:eastAsia="ru-RU"/>
        </w:rPr>
        <w:t xml:space="preserve"> </w:t>
      </w:r>
      <w:r w:rsidRPr="00166426">
        <w:rPr>
          <w:rFonts w:asciiTheme="majorHAnsi" w:hAnsiTheme="majorHAnsi" w:cstheme="majorHAnsi"/>
          <w:sz w:val="24"/>
          <w:szCs w:val="24"/>
        </w:rPr>
        <w:t>mil. lei –pentru medicamente</w:t>
      </w:r>
      <w:r w:rsidRPr="00166426">
        <w:rPr>
          <w:rFonts w:asciiTheme="majorHAnsi" w:eastAsia="Times New Roman" w:hAnsiTheme="majorHAnsi" w:cstheme="majorHAnsi"/>
          <w:noProof/>
          <w:sz w:val="24"/>
          <w:szCs w:val="24"/>
          <w:lang w:eastAsia="ro-MD"/>
        </w:rPr>
        <w:t>.</w:t>
      </w:r>
    </w:p>
    <w:p w14:paraId="5DCB70E3" w14:textId="1B2DF20E" w:rsidR="009C2EA7" w:rsidRPr="00166426" w:rsidRDefault="009C2EA7" w:rsidP="006B50E5">
      <w:pPr>
        <w:pStyle w:val="ab"/>
        <w:tabs>
          <w:tab w:val="left" w:pos="284"/>
        </w:tabs>
        <w:spacing w:after="120" w:line="276" w:lineRule="auto"/>
        <w:ind w:left="0"/>
        <w:contextualSpacing w:val="0"/>
        <w:jc w:val="both"/>
        <w:rPr>
          <w:rFonts w:asciiTheme="majorHAnsi" w:hAnsiTheme="majorHAnsi" w:cstheme="majorHAnsi"/>
          <w:iCs/>
          <w:noProof/>
          <w:color w:val="000000" w:themeColor="text1"/>
          <w:sz w:val="24"/>
          <w:szCs w:val="24"/>
          <w:shd w:val="clear" w:color="auto" w:fill="FFFFFF" w:themeFill="background1"/>
        </w:rPr>
      </w:pPr>
      <w:r w:rsidRPr="00166426">
        <w:rPr>
          <w:rFonts w:asciiTheme="majorHAnsi" w:hAnsiTheme="majorHAnsi" w:cstheme="majorHAnsi"/>
          <w:noProof/>
          <w:sz w:val="24"/>
          <w:szCs w:val="24"/>
        </w:rPr>
        <w:t>În anul 2022</w:t>
      </w:r>
      <w:r w:rsidR="00C76999">
        <w:rPr>
          <w:rFonts w:asciiTheme="majorHAnsi" w:hAnsiTheme="majorHAnsi" w:cstheme="majorHAnsi"/>
          <w:noProof/>
          <w:sz w:val="24"/>
          <w:szCs w:val="24"/>
        </w:rPr>
        <w:t>,</w:t>
      </w:r>
      <w:r w:rsidRPr="00166426">
        <w:rPr>
          <w:rFonts w:asciiTheme="majorHAnsi" w:hAnsiTheme="majorHAnsi" w:cstheme="majorHAnsi"/>
          <w:noProof/>
          <w:sz w:val="24"/>
          <w:szCs w:val="24"/>
        </w:rPr>
        <w:t xml:space="preserve"> pentru achitarea indemnizației la </w:t>
      </w:r>
      <w:r w:rsidR="00377F70" w:rsidRPr="00166426">
        <w:rPr>
          <w:rFonts w:asciiTheme="majorHAnsi" w:hAnsiTheme="majorHAnsi" w:cstheme="majorHAnsi"/>
          <w:noProof/>
          <w:sz w:val="24"/>
          <w:szCs w:val="24"/>
        </w:rPr>
        <w:t>î</w:t>
      </w:r>
      <w:r w:rsidRPr="00166426">
        <w:rPr>
          <w:rFonts w:asciiTheme="majorHAnsi" w:hAnsiTheme="majorHAnsi" w:cstheme="majorHAnsi"/>
          <w:noProof/>
          <w:sz w:val="24"/>
          <w:szCs w:val="24"/>
        </w:rPr>
        <w:t>ncetarea acțiunii contractului de muncă</w:t>
      </w:r>
      <w:r w:rsidR="00C76999">
        <w:rPr>
          <w:rFonts w:asciiTheme="majorHAnsi" w:hAnsiTheme="majorHAnsi" w:cstheme="majorHAnsi"/>
          <w:noProof/>
          <w:sz w:val="24"/>
          <w:szCs w:val="24"/>
        </w:rPr>
        <w:t>,</w:t>
      </w:r>
      <w:r w:rsidRPr="00166426">
        <w:rPr>
          <w:rFonts w:asciiTheme="majorHAnsi" w:hAnsiTheme="majorHAnsi" w:cstheme="majorHAnsi"/>
          <w:noProof/>
          <w:sz w:val="24"/>
          <w:szCs w:val="24"/>
        </w:rPr>
        <w:t xml:space="preserve"> 12 instituții din subordinea MAI au cheltuit </w:t>
      </w:r>
      <w:r w:rsidRPr="00166426">
        <w:rPr>
          <w:rFonts w:asciiTheme="majorHAnsi" w:hAnsiTheme="majorHAnsi" w:cstheme="majorHAnsi"/>
          <w:iCs/>
          <w:noProof/>
          <w:color w:val="000000" w:themeColor="text1"/>
          <w:sz w:val="24"/>
          <w:szCs w:val="24"/>
          <w:shd w:val="clear" w:color="auto" w:fill="FFFFFF" w:themeFill="background1"/>
        </w:rPr>
        <w:t>83,1</w:t>
      </w:r>
      <w:r w:rsidRPr="00166426">
        <w:rPr>
          <w:rFonts w:asciiTheme="majorHAnsi" w:hAnsiTheme="majorHAnsi" w:cstheme="majorHAnsi"/>
          <w:noProof/>
          <w:sz w:val="24"/>
          <w:szCs w:val="24"/>
        </w:rPr>
        <w:t xml:space="preserve"> mil. lei, alocațiile inițial aprobate fiind majorate cu 25,4 mil.lei. </w:t>
      </w:r>
      <w:r w:rsidR="00007BF7">
        <w:rPr>
          <w:rFonts w:asciiTheme="majorHAnsi" w:hAnsiTheme="majorHAnsi" w:cstheme="majorHAnsi"/>
          <w:noProof/>
          <w:sz w:val="24"/>
          <w:szCs w:val="24"/>
        </w:rPr>
        <w:t xml:space="preserve">Totodată, </w:t>
      </w:r>
      <w:r w:rsidRPr="00166426">
        <w:rPr>
          <w:rFonts w:asciiTheme="majorHAnsi" w:hAnsiTheme="majorHAnsi" w:cstheme="majorHAnsi"/>
          <w:iCs/>
          <w:noProof/>
          <w:color w:val="000000" w:themeColor="text1"/>
          <w:sz w:val="24"/>
          <w:szCs w:val="24"/>
          <w:shd w:val="clear" w:color="auto" w:fill="FFFFFF" w:themeFill="background1"/>
        </w:rPr>
        <w:t>5</w:t>
      </w:r>
      <w:r w:rsidRPr="00166426">
        <w:rPr>
          <w:rFonts w:asciiTheme="majorHAnsi" w:hAnsiTheme="majorHAnsi" w:cstheme="majorHAnsi"/>
          <w:noProof/>
          <w:sz w:val="24"/>
          <w:szCs w:val="24"/>
        </w:rPr>
        <w:t xml:space="preserve"> instituții </w:t>
      </w:r>
      <w:r w:rsidRPr="00166426">
        <w:rPr>
          <w:rFonts w:asciiTheme="majorHAnsi" w:hAnsiTheme="majorHAnsi" w:cstheme="majorHAnsi"/>
          <w:iCs/>
          <w:noProof/>
          <w:color w:val="000000" w:themeColor="text1"/>
          <w:sz w:val="24"/>
          <w:szCs w:val="24"/>
          <w:shd w:val="clear" w:color="auto" w:fill="FFFFFF" w:themeFill="background1"/>
        </w:rPr>
        <w:t>din subordinea MAI</w:t>
      </w:r>
      <w:r w:rsidRPr="00166426">
        <w:rPr>
          <w:rStyle w:val="aa"/>
          <w:rFonts w:asciiTheme="majorHAnsi" w:hAnsiTheme="majorHAnsi" w:cstheme="majorHAnsi"/>
          <w:iCs/>
          <w:noProof/>
          <w:color w:val="000000" w:themeColor="text1"/>
          <w:sz w:val="24"/>
          <w:szCs w:val="24"/>
          <w:shd w:val="clear" w:color="auto" w:fill="FFFFFF" w:themeFill="background1"/>
        </w:rPr>
        <w:footnoteReference w:id="71"/>
      </w:r>
      <w:r w:rsidRPr="00166426">
        <w:rPr>
          <w:rFonts w:asciiTheme="majorHAnsi" w:hAnsiTheme="majorHAnsi" w:cstheme="majorHAnsi"/>
          <w:iCs/>
          <w:noProof/>
          <w:color w:val="000000" w:themeColor="text1"/>
          <w:sz w:val="24"/>
          <w:szCs w:val="24"/>
          <w:shd w:val="clear" w:color="auto" w:fill="FFFFFF" w:themeFill="background1"/>
        </w:rPr>
        <w:t xml:space="preserve"> au format datorii în sumă de 4,8</w:t>
      </w:r>
      <w:r w:rsidRPr="00166426">
        <w:rPr>
          <w:rFonts w:asciiTheme="majorHAnsi" w:hAnsiTheme="majorHAnsi" w:cstheme="majorHAnsi"/>
          <w:noProof/>
          <w:sz w:val="24"/>
          <w:szCs w:val="24"/>
        </w:rPr>
        <w:t xml:space="preserve"> mil. lei, aferente indemnizației la incetarea acțiunii contractului de muncă</w:t>
      </w:r>
      <w:r w:rsidR="00C76999">
        <w:rPr>
          <w:rFonts w:asciiTheme="majorHAnsi" w:hAnsiTheme="majorHAnsi" w:cstheme="majorHAnsi"/>
          <w:noProof/>
          <w:sz w:val="24"/>
          <w:szCs w:val="24"/>
        </w:rPr>
        <w:t>,</w:t>
      </w:r>
      <w:r w:rsidRPr="00166426">
        <w:rPr>
          <w:rFonts w:asciiTheme="majorHAnsi" w:hAnsiTheme="majorHAnsi" w:cstheme="majorHAnsi"/>
          <w:noProof/>
          <w:sz w:val="24"/>
          <w:szCs w:val="24"/>
        </w:rPr>
        <w:t xml:space="preserve"> în timp ce alte 5 instituții nu au valorificat </w:t>
      </w:r>
      <w:r w:rsidRPr="00166426">
        <w:rPr>
          <w:rFonts w:asciiTheme="majorHAnsi" w:hAnsiTheme="majorHAnsi" w:cstheme="majorHAnsi"/>
          <w:iCs/>
          <w:noProof/>
          <w:color w:val="000000" w:themeColor="text1"/>
          <w:sz w:val="24"/>
          <w:szCs w:val="24"/>
          <w:shd w:val="clear" w:color="auto" w:fill="FFFFFF" w:themeFill="background1"/>
        </w:rPr>
        <w:t>4,6</w:t>
      </w:r>
      <w:r w:rsidRPr="00166426">
        <w:rPr>
          <w:rFonts w:asciiTheme="majorHAnsi" w:hAnsiTheme="majorHAnsi" w:cstheme="majorHAnsi"/>
          <w:noProof/>
          <w:sz w:val="24"/>
          <w:szCs w:val="24"/>
        </w:rPr>
        <w:t xml:space="preserve"> mil. lei</w:t>
      </w:r>
      <w:r w:rsidRPr="00166426">
        <w:rPr>
          <w:rStyle w:val="aa"/>
          <w:rFonts w:asciiTheme="majorHAnsi" w:hAnsiTheme="majorHAnsi" w:cstheme="majorHAnsi"/>
          <w:noProof/>
          <w:sz w:val="24"/>
          <w:szCs w:val="24"/>
        </w:rPr>
        <w:footnoteReference w:id="72"/>
      </w:r>
      <w:r w:rsidRPr="00166426">
        <w:rPr>
          <w:rFonts w:asciiTheme="majorHAnsi" w:hAnsiTheme="majorHAnsi" w:cstheme="majorHAnsi"/>
          <w:noProof/>
          <w:sz w:val="24"/>
          <w:szCs w:val="24"/>
        </w:rPr>
        <w:t xml:space="preserve">.   </w:t>
      </w:r>
    </w:p>
    <w:p w14:paraId="60B696EB" w14:textId="68F44A92" w:rsidR="00D574F5" w:rsidRPr="00166426" w:rsidRDefault="00A97AD9" w:rsidP="006B50E5">
      <w:pPr>
        <w:spacing w:after="120" w:line="276" w:lineRule="auto"/>
        <w:jc w:val="both"/>
        <w:rPr>
          <w:rFonts w:asciiTheme="majorHAnsi" w:hAnsiTheme="majorHAnsi" w:cstheme="majorHAnsi"/>
          <w:sz w:val="24"/>
          <w:szCs w:val="24"/>
        </w:rPr>
      </w:pPr>
      <w:r>
        <w:rPr>
          <w:rFonts w:asciiTheme="majorHAnsi" w:hAnsiTheme="majorHAnsi" w:cstheme="majorHAnsi"/>
          <w:b/>
          <w:sz w:val="24"/>
          <w:szCs w:val="24"/>
        </w:rPr>
        <w:t>5.11</w:t>
      </w:r>
      <w:r w:rsidR="000B5432" w:rsidRPr="000B5432">
        <w:rPr>
          <w:rFonts w:asciiTheme="majorHAnsi" w:hAnsiTheme="majorHAnsi" w:cstheme="majorHAnsi"/>
          <w:b/>
          <w:sz w:val="24"/>
          <w:szCs w:val="24"/>
        </w:rPr>
        <w:t>.</w:t>
      </w:r>
      <w:r w:rsidR="000B5432">
        <w:rPr>
          <w:rFonts w:asciiTheme="majorHAnsi" w:hAnsiTheme="majorHAnsi" w:cstheme="majorHAnsi"/>
          <w:sz w:val="24"/>
          <w:szCs w:val="24"/>
        </w:rPr>
        <w:t xml:space="preserve"> </w:t>
      </w:r>
      <w:r w:rsidR="00D574F5" w:rsidRPr="00166426">
        <w:rPr>
          <w:rFonts w:asciiTheme="majorHAnsi" w:hAnsiTheme="majorHAnsi" w:cstheme="majorHAnsi"/>
          <w:sz w:val="24"/>
          <w:szCs w:val="24"/>
        </w:rPr>
        <w:t>La situația din 31.12.2022</w:t>
      </w:r>
      <w:r w:rsidR="002B2AD3">
        <w:rPr>
          <w:rFonts w:asciiTheme="majorHAnsi" w:hAnsiTheme="majorHAnsi" w:cstheme="majorHAnsi"/>
          <w:sz w:val="24"/>
          <w:szCs w:val="24"/>
        </w:rPr>
        <w:t>,</w:t>
      </w:r>
      <w:r w:rsidR="00D574F5" w:rsidRPr="00166426">
        <w:rPr>
          <w:rFonts w:asciiTheme="majorHAnsi" w:hAnsiTheme="majorHAnsi" w:cstheme="majorHAnsi"/>
          <w:sz w:val="24"/>
          <w:szCs w:val="24"/>
        </w:rPr>
        <w:t xml:space="preserve"> soldul stocului de materiale circulante care aparține la 12 instituții din subordinea MAI a însumat 473,1 mil. lei, înregistrând  o creștere cu 90,7 mil. lei</w:t>
      </w:r>
      <w:r w:rsidR="002B2AD3">
        <w:rPr>
          <w:rFonts w:asciiTheme="majorHAnsi" w:hAnsiTheme="majorHAnsi" w:cstheme="majorHAnsi"/>
          <w:sz w:val="24"/>
          <w:szCs w:val="24"/>
        </w:rPr>
        <w:t>,</w:t>
      </w:r>
      <w:r w:rsidR="00D574F5" w:rsidRPr="00166426">
        <w:rPr>
          <w:rFonts w:asciiTheme="majorHAnsi" w:hAnsiTheme="majorHAnsi" w:cstheme="majorHAnsi"/>
          <w:sz w:val="24"/>
          <w:szCs w:val="24"/>
        </w:rPr>
        <w:t xml:space="preserve"> sau 23,7% față de perioada precedentă, </w:t>
      </w:r>
      <w:r w:rsidR="002B2AD3">
        <w:rPr>
          <w:rFonts w:asciiTheme="majorHAnsi" w:hAnsiTheme="majorHAnsi" w:cstheme="majorHAnsi"/>
          <w:sz w:val="24"/>
          <w:szCs w:val="24"/>
        </w:rPr>
        <w:t>care</w:t>
      </w:r>
      <w:r w:rsidR="00D574F5" w:rsidRPr="00166426">
        <w:rPr>
          <w:rFonts w:asciiTheme="majorHAnsi" w:hAnsiTheme="majorHAnsi" w:cstheme="majorHAnsi"/>
          <w:sz w:val="24"/>
          <w:szCs w:val="24"/>
        </w:rPr>
        <w:t xml:space="preserve"> se datorează preponderent majorării stocurilor de accesorii de pat, îmbrăcăminte, încălțăminte </w:t>
      </w:r>
      <w:r w:rsidR="002B2AD3">
        <w:rPr>
          <w:rFonts w:asciiTheme="majorHAnsi" w:hAnsiTheme="majorHAnsi" w:cstheme="majorHAnsi"/>
          <w:sz w:val="24"/>
          <w:szCs w:val="24"/>
        </w:rPr>
        <w:t xml:space="preserve">- </w:t>
      </w:r>
      <w:r w:rsidR="00D574F5" w:rsidRPr="00166426">
        <w:rPr>
          <w:rFonts w:asciiTheme="majorHAnsi" w:hAnsiTheme="majorHAnsi" w:cstheme="majorHAnsi"/>
          <w:sz w:val="24"/>
          <w:szCs w:val="24"/>
        </w:rPr>
        <w:t>cu 37,1 mil. lei</w:t>
      </w:r>
      <w:r w:rsidR="002B2AD3">
        <w:rPr>
          <w:rFonts w:asciiTheme="majorHAnsi" w:hAnsiTheme="majorHAnsi" w:cstheme="majorHAnsi"/>
          <w:sz w:val="24"/>
          <w:szCs w:val="24"/>
        </w:rPr>
        <w:t>,</w:t>
      </w:r>
      <w:r w:rsidR="00D574F5" w:rsidRPr="00166426">
        <w:rPr>
          <w:rFonts w:asciiTheme="majorHAnsi" w:hAnsiTheme="majorHAnsi" w:cstheme="majorHAnsi"/>
          <w:sz w:val="24"/>
          <w:szCs w:val="24"/>
        </w:rPr>
        <w:t xml:space="preserve"> sau 27,2%</w:t>
      </w:r>
      <w:r w:rsidR="002B2AD3">
        <w:rPr>
          <w:rFonts w:asciiTheme="majorHAnsi" w:hAnsiTheme="majorHAnsi" w:cstheme="majorHAnsi"/>
          <w:sz w:val="24"/>
          <w:szCs w:val="24"/>
        </w:rPr>
        <w:t>;</w:t>
      </w:r>
      <w:r w:rsidR="00D574F5" w:rsidRPr="00166426">
        <w:rPr>
          <w:rFonts w:asciiTheme="majorHAnsi" w:hAnsiTheme="majorHAnsi" w:cstheme="majorHAnsi"/>
          <w:sz w:val="24"/>
          <w:szCs w:val="24"/>
        </w:rPr>
        <w:t xml:space="preserve"> combustibil, carburanți și lubrifianți </w:t>
      </w:r>
      <w:r w:rsidR="002B2AD3">
        <w:rPr>
          <w:rFonts w:asciiTheme="majorHAnsi" w:hAnsiTheme="majorHAnsi" w:cstheme="majorHAnsi"/>
          <w:sz w:val="24"/>
          <w:szCs w:val="24"/>
        </w:rPr>
        <w:t xml:space="preserve">- </w:t>
      </w:r>
      <w:r w:rsidR="00D574F5" w:rsidRPr="00166426">
        <w:rPr>
          <w:rFonts w:asciiTheme="majorHAnsi" w:hAnsiTheme="majorHAnsi" w:cstheme="majorHAnsi"/>
          <w:sz w:val="24"/>
          <w:szCs w:val="24"/>
        </w:rPr>
        <w:t>cu 21,4 mil. lei (247,8%)</w:t>
      </w:r>
      <w:r w:rsidR="002B2AD3">
        <w:rPr>
          <w:rFonts w:asciiTheme="majorHAnsi" w:hAnsiTheme="majorHAnsi" w:cstheme="majorHAnsi"/>
          <w:sz w:val="24"/>
          <w:szCs w:val="24"/>
        </w:rPr>
        <w:t>;</w:t>
      </w:r>
      <w:r w:rsidR="00D574F5" w:rsidRPr="00166426">
        <w:rPr>
          <w:rFonts w:asciiTheme="majorHAnsi" w:hAnsiTheme="majorHAnsi" w:cstheme="majorHAnsi"/>
          <w:sz w:val="24"/>
          <w:szCs w:val="24"/>
        </w:rPr>
        <w:t xml:space="preserve"> materiale de uz gospodăresc și rechizite de birou </w:t>
      </w:r>
      <w:r w:rsidR="002B2AD3">
        <w:rPr>
          <w:rFonts w:asciiTheme="majorHAnsi" w:hAnsiTheme="majorHAnsi" w:cstheme="majorHAnsi"/>
          <w:sz w:val="24"/>
          <w:szCs w:val="24"/>
        </w:rPr>
        <w:t xml:space="preserve">- </w:t>
      </w:r>
      <w:r w:rsidR="00D574F5" w:rsidRPr="00166426">
        <w:rPr>
          <w:rFonts w:asciiTheme="majorHAnsi" w:hAnsiTheme="majorHAnsi" w:cstheme="majorHAnsi"/>
          <w:sz w:val="24"/>
          <w:szCs w:val="24"/>
        </w:rPr>
        <w:t>cu 14,1 mil. lei (34,9%)</w:t>
      </w:r>
      <w:r w:rsidR="002B2AD3">
        <w:rPr>
          <w:rFonts w:asciiTheme="majorHAnsi" w:hAnsiTheme="majorHAnsi" w:cstheme="majorHAnsi"/>
          <w:sz w:val="24"/>
          <w:szCs w:val="24"/>
        </w:rPr>
        <w:t xml:space="preserve">, </w:t>
      </w:r>
      <w:r w:rsidR="00D574F5" w:rsidRPr="00166426">
        <w:rPr>
          <w:rFonts w:asciiTheme="majorHAnsi" w:hAnsiTheme="majorHAnsi" w:cstheme="majorHAnsi"/>
          <w:sz w:val="24"/>
          <w:szCs w:val="24"/>
        </w:rPr>
        <w:t xml:space="preserve"> și piese de schimb </w:t>
      </w:r>
      <w:r w:rsidR="002B2AD3">
        <w:rPr>
          <w:rFonts w:asciiTheme="majorHAnsi" w:hAnsiTheme="majorHAnsi" w:cstheme="majorHAnsi"/>
          <w:sz w:val="24"/>
          <w:szCs w:val="24"/>
        </w:rPr>
        <w:t xml:space="preserve">- </w:t>
      </w:r>
      <w:r w:rsidR="00D574F5" w:rsidRPr="00166426">
        <w:rPr>
          <w:rFonts w:asciiTheme="majorHAnsi" w:hAnsiTheme="majorHAnsi" w:cstheme="majorHAnsi"/>
          <w:sz w:val="24"/>
          <w:szCs w:val="24"/>
        </w:rPr>
        <w:t>cu 9,5 mil. lei (21,1%). Ponderea cea mai mare în totalul stocurilor de materiale circulante o dețin 4 subdiviziuni din subordinea MAI</w:t>
      </w:r>
      <w:r w:rsidR="00D574F5">
        <w:rPr>
          <w:rStyle w:val="aa"/>
          <w:rFonts w:asciiTheme="majorHAnsi" w:hAnsiTheme="majorHAnsi" w:cstheme="majorHAnsi"/>
          <w:sz w:val="24"/>
          <w:szCs w:val="24"/>
        </w:rPr>
        <w:footnoteReference w:id="73"/>
      </w:r>
      <w:r w:rsidR="00AB0F9A">
        <w:rPr>
          <w:rFonts w:asciiTheme="majorHAnsi" w:hAnsiTheme="majorHAnsi" w:cstheme="majorHAnsi"/>
          <w:sz w:val="24"/>
          <w:szCs w:val="24"/>
        </w:rPr>
        <w:t xml:space="preserve"> </w:t>
      </w:r>
      <w:r w:rsidR="00AB0F9A" w:rsidRPr="00AB0F9A">
        <w:rPr>
          <w:rFonts w:asciiTheme="majorHAnsi" w:hAnsiTheme="majorHAnsi" w:cstheme="majorHAnsi"/>
          <w:sz w:val="24"/>
          <w:szCs w:val="24"/>
        </w:rPr>
        <w:t>și</w:t>
      </w:r>
      <w:r w:rsidR="00D574F5" w:rsidRPr="00857069">
        <w:rPr>
          <w:rFonts w:asciiTheme="majorHAnsi" w:hAnsiTheme="majorHAnsi" w:cstheme="majorHAnsi"/>
          <w:sz w:val="24"/>
          <w:szCs w:val="24"/>
        </w:rPr>
        <w:t xml:space="preserve"> înregistrează</w:t>
      </w:r>
      <w:r w:rsidR="002B2AD3" w:rsidRPr="00857069">
        <w:rPr>
          <w:rFonts w:asciiTheme="majorHAnsi" w:hAnsiTheme="majorHAnsi" w:cstheme="majorHAnsi"/>
          <w:sz w:val="24"/>
          <w:szCs w:val="24"/>
        </w:rPr>
        <w:t xml:space="preserve"> </w:t>
      </w:r>
      <w:r w:rsidR="00AB0F9A" w:rsidRPr="00857069">
        <w:rPr>
          <w:rFonts w:asciiTheme="majorHAnsi" w:hAnsiTheme="majorHAnsi" w:cstheme="majorHAnsi"/>
          <w:sz w:val="24"/>
          <w:szCs w:val="24"/>
        </w:rPr>
        <w:t>suma</w:t>
      </w:r>
      <w:r w:rsidR="00AB0F9A">
        <w:rPr>
          <w:rFonts w:asciiTheme="majorHAnsi" w:hAnsiTheme="majorHAnsi" w:cstheme="majorHAnsi"/>
          <w:sz w:val="24"/>
          <w:szCs w:val="24"/>
        </w:rPr>
        <w:t xml:space="preserve"> de </w:t>
      </w:r>
      <w:r w:rsidR="00D574F5" w:rsidRPr="00166426">
        <w:rPr>
          <w:rFonts w:asciiTheme="majorHAnsi" w:hAnsiTheme="majorHAnsi" w:cstheme="majorHAnsi"/>
          <w:sz w:val="24"/>
          <w:szCs w:val="24"/>
        </w:rPr>
        <w:t>427,7 mil.lei</w:t>
      </w:r>
      <w:r w:rsidR="002B2AD3">
        <w:rPr>
          <w:rFonts w:asciiTheme="majorHAnsi" w:hAnsiTheme="majorHAnsi" w:cstheme="majorHAnsi"/>
          <w:sz w:val="24"/>
          <w:szCs w:val="24"/>
        </w:rPr>
        <w:t>,</w:t>
      </w:r>
      <w:r w:rsidR="00D574F5" w:rsidRPr="00166426">
        <w:rPr>
          <w:rFonts w:asciiTheme="majorHAnsi" w:hAnsiTheme="majorHAnsi" w:cstheme="majorHAnsi"/>
          <w:sz w:val="24"/>
          <w:szCs w:val="24"/>
        </w:rPr>
        <w:t xml:space="preserve"> sau 91%</w:t>
      </w:r>
      <w:r w:rsidR="00D574F5">
        <w:rPr>
          <w:rFonts w:asciiTheme="majorHAnsi" w:hAnsiTheme="majorHAnsi" w:cstheme="majorHAnsi"/>
          <w:sz w:val="24"/>
          <w:szCs w:val="24"/>
        </w:rPr>
        <w:t xml:space="preserve"> din</w:t>
      </w:r>
      <w:r w:rsidR="00D574F5" w:rsidRPr="00166426">
        <w:rPr>
          <w:rFonts w:asciiTheme="majorHAnsi" w:hAnsiTheme="majorHAnsi" w:cstheme="majorHAnsi"/>
          <w:sz w:val="24"/>
          <w:szCs w:val="24"/>
        </w:rPr>
        <w:t xml:space="preserve"> soldul stocului de materiale circulante raportate la 31.12.2022, auditul constatând următoarele:</w:t>
      </w:r>
    </w:p>
    <w:p w14:paraId="57C8A922" w14:textId="77777777" w:rsidR="00D574F5" w:rsidRPr="00166426" w:rsidRDefault="00D574F5" w:rsidP="006B50E5">
      <w:pPr>
        <w:pStyle w:val="ab"/>
        <w:numPr>
          <w:ilvl w:val="0"/>
          <w:numId w:val="24"/>
        </w:numPr>
        <w:tabs>
          <w:tab w:val="left" w:pos="426"/>
        </w:tabs>
        <w:spacing w:after="120" w:line="276" w:lineRule="auto"/>
        <w:ind w:left="0" w:firstLine="142"/>
        <w:contextualSpacing w:val="0"/>
        <w:jc w:val="both"/>
        <w:rPr>
          <w:rFonts w:asciiTheme="majorHAnsi" w:hAnsiTheme="majorHAnsi" w:cstheme="majorHAnsi"/>
          <w:sz w:val="24"/>
          <w:szCs w:val="24"/>
        </w:rPr>
      </w:pPr>
      <w:r w:rsidRPr="00166426">
        <w:rPr>
          <w:rFonts w:asciiTheme="majorHAnsi" w:hAnsiTheme="majorHAnsi" w:cstheme="majorHAnsi"/>
          <w:sz w:val="24"/>
          <w:szCs w:val="24"/>
        </w:rPr>
        <w:t>creșterea cantitativ-valorică a stocurilor a fost influențată și de transmiterea cu titlu gratuit a bunurilor materiale sub formă de donații și ajutor umanitar</w:t>
      </w:r>
      <w:r w:rsidRPr="00166426">
        <w:rPr>
          <w:rStyle w:val="aa"/>
          <w:rFonts w:asciiTheme="majorHAnsi" w:hAnsiTheme="majorHAnsi" w:cstheme="majorHAnsi"/>
        </w:rPr>
        <w:footnoteReference w:id="74"/>
      </w:r>
      <w:r w:rsidRPr="00166426">
        <w:rPr>
          <w:rFonts w:asciiTheme="majorHAnsi" w:hAnsiTheme="majorHAnsi" w:cstheme="majorHAnsi"/>
          <w:sz w:val="24"/>
          <w:szCs w:val="24"/>
        </w:rPr>
        <w:t xml:space="preserve"> unor subdiviziuni din cadrul MAI, inclusiv în sumă de 48,8 mil.lei pentru gestionarea crizei refugiaților;</w:t>
      </w:r>
    </w:p>
    <w:p w14:paraId="480D6F8B" w14:textId="7EDDAFAF" w:rsidR="00D574F5" w:rsidRDefault="00D574F5" w:rsidP="006B50E5">
      <w:pPr>
        <w:pStyle w:val="ab"/>
        <w:numPr>
          <w:ilvl w:val="0"/>
          <w:numId w:val="24"/>
        </w:numPr>
        <w:tabs>
          <w:tab w:val="left" w:pos="426"/>
        </w:tabs>
        <w:spacing w:after="120" w:line="276" w:lineRule="auto"/>
        <w:ind w:left="0" w:firstLine="142"/>
        <w:contextualSpacing w:val="0"/>
        <w:jc w:val="both"/>
        <w:rPr>
          <w:rFonts w:asciiTheme="majorHAnsi" w:hAnsiTheme="majorHAnsi" w:cstheme="majorHAnsi"/>
          <w:sz w:val="24"/>
          <w:szCs w:val="24"/>
        </w:rPr>
      </w:pPr>
      <w:r w:rsidRPr="00166426">
        <w:rPr>
          <w:rFonts w:asciiTheme="majorHAnsi" w:hAnsiTheme="majorHAnsi" w:cstheme="majorHAnsi"/>
          <w:sz w:val="24"/>
          <w:szCs w:val="24"/>
        </w:rPr>
        <w:t>datorită creșterii prețurilor în anul 2022, unele subdiviziuni din cadrul MAI</w:t>
      </w:r>
      <w:r w:rsidRPr="00166426">
        <w:rPr>
          <w:rStyle w:val="aa"/>
          <w:rFonts w:asciiTheme="majorHAnsi" w:hAnsiTheme="majorHAnsi" w:cstheme="majorHAnsi"/>
        </w:rPr>
        <w:footnoteReference w:id="75"/>
      </w:r>
      <w:r w:rsidRPr="00166426">
        <w:rPr>
          <w:rFonts w:asciiTheme="majorHAnsi" w:hAnsiTheme="majorHAnsi" w:cstheme="majorHAnsi"/>
          <w:sz w:val="24"/>
          <w:szCs w:val="24"/>
        </w:rPr>
        <w:t xml:space="preserve"> au format o rezervă de combustibil în sumă de 8,8 mil.lei pentru 4-5 luni, fiind depozitate și stocate în recipiente de plastic 393 tone de combustibil, fapt</w:t>
      </w:r>
      <w:r>
        <w:rPr>
          <w:rFonts w:asciiTheme="majorHAnsi" w:hAnsiTheme="majorHAnsi" w:cstheme="majorHAnsi"/>
          <w:sz w:val="24"/>
          <w:szCs w:val="24"/>
        </w:rPr>
        <w:t xml:space="preserve"> c</w:t>
      </w:r>
      <w:r w:rsidR="009715F8">
        <w:rPr>
          <w:rFonts w:asciiTheme="majorHAnsi" w:hAnsiTheme="majorHAnsi" w:cstheme="majorHAnsi"/>
          <w:sz w:val="24"/>
          <w:szCs w:val="24"/>
        </w:rPr>
        <w:t>ar</w:t>
      </w:r>
      <w:r>
        <w:rPr>
          <w:rFonts w:asciiTheme="majorHAnsi" w:hAnsiTheme="majorHAnsi" w:cstheme="majorHAnsi"/>
          <w:sz w:val="24"/>
          <w:szCs w:val="24"/>
        </w:rPr>
        <w:t>e</w:t>
      </w:r>
      <w:r w:rsidRPr="00166426">
        <w:rPr>
          <w:rFonts w:asciiTheme="majorHAnsi" w:hAnsiTheme="majorHAnsi" w:cstheme="majorHAnsi"/>
          <w:sz w:val="24"/>
          <w:szCs w:val="24"/>
        </w:rPr>
        <w:t xml:space="preserve"> a avut impact direct asupra majorării valorii stocurilor de materiale și a dus la imobilizarea </w:t>
      </w:r>
      <w:r>
        <w:rPr>
          <w:rFonts w:asciiTheme="majorHAnsi" w:hAnsiTheme="majorHAnsi" w:cstheme="majorHAnsi"/>
          <w:sz w:val="24"/>
          <w:szCs w:val="24"/>
        </w:rPr>
        <w:t>și utilizarea neeficientă a</w:t>
      </w:r>
      <w:r w:rsidRPr="00166426">
        <w:rPr>
          <w:rFonts w:asciiTheme="majorHAnsi" w:hAnsiTheme="majorHAnsi" w:cstheme="majorHAnsi"/>
          <w:sz w:val="24"/>
          <w:szCs w:val="24"/>
        </w:rPr>
        <w:t xml:space="preserve"> mijloacelor financiare publice</w:t>
      </w:r>
      <w:r w:rsidRPr="0017034B">
        <w:rPr>
          <w:rFonts w:asciiTheme="majorHAnsi" w:hAnsiTheme="majorHAnsi" w:cstheme="majorHAnsi"/>
          <w:sz w:val="24"/>
          <w:szCs w:val="24"/>
        </w:rPr>
        <w:t xml:space="preserve"> </w:t>
      </w:r>
      <w:r w:rsidRPr="00166426">
        <w:rPr>
          <w:rFonts w:asciiTheme="majorHAnsi" w:hAnsiTheme="majorHAnsi" w:cstheme="majorHAnsi"/>
          <w:sz w:val="24"/>
          <w:szCs w:val="24"/>
        </w:rPr>
        <w:t xml:space="preserve">pe un termen de 4 luni. </w:t>
      </w:r>
    </w:p>
    <w:p w14:paraId="467CFA71" w14:textId="77777777" w:rsidR="00F4033D" w:rsidRPr="00166426" w:rsidRDefault="00111367" w:rsidP="006B50E5">
      <w:pPr>
        <w:tabs>
          <w:tab w:val="left" w:pos="174"/>
          <w:tab w:val="left" w:pos="316"/>
        </w:tabs>
        <w:spacing w:after="120" w:line="276" w:lineRule="auto"/>
        <w:jc w:val="both"/>
        <w:rPr>
          <w:rFonts w:asciiTheme="majorHAnsi" w:eastAsia="Times New Roman" w:hAnsiTheme="majorHAnsi" w:cstheme="majorHAnsi"/>
          <w:bCs/>
          <w:iCs/>
          <w:sz w:val="24"/>
          <w:szCs w:val="24"/>
        </w:rPr>
      </w:pPr>
      <w:r w:rsidRPr="00166426">
        <w:rPr>
          <w:rFonts w:asciiTheme="majorHAnsi" w:hAnsiTheme="majorHAnsi" w:cstheme="majorHAnsi"/>
          <w:sz w:val="24"/>
          <w:szCs w:val="24"/>
        </w:rPr>
        <w:t>Mărimea soldului stocului real al rezervelor materiale de stat</w:t>
      </w:r>
      <w:r w:rsidR="00FD6E11">
        <w:rPr>
          <w:rFonts w:asciiTheme="majorHAnsi" w:hAnsiTheme="majorHAnsi" w:cstheme="majorHAnsi"/>
          <w:sz w:val="24"/>
          <w:szCs w:val="24"/>
        </w:rPr>
        <w:t xml:space="preserve"> </w:t>
      </w:r>
      <w:r w:rsidRPr="00166426">
        <w:rPr>
          <w:rFonts w:asciiTheme="majorHAnsi" w:hAnsiTheme="majorHAnsi" w:cstheme="majorHAnsi"/>
          <w:sz w:val="24"/>
          <w:szCs w:val="24"/>
        </w:rPr>
        <w:t>la finele perioadei de gestiune este afectat</w:t>
      </w:r>
      <w:r w:rsidR="00006F51" w:rsidRPr="00166426">
        <w:rPr>
          <w:rFonts w:asciiTheme="majorHAnsi" w:hAnsiTheme="majorHAnsi" w:cstheme="majorHAnsi"/>
          <w:sz w:val="24"/>
          <w:szCs w:val="24"/>
        </w:rPr>
        <w:t>ă</w:t>
      </w:r>
      <w:r w:rsidRPr="00166426">
        <w:rPr>
          <w:rFonts w:asciiTheme="majorHAnsi" w:hAnsiTheme="majorHAnsi" w:cstheme="majorHAnsi"/>
          <w:sz w:val="24"/>
          <w:szCs w:val="24"/>
        </w:rPr>
        <w:t xml:space="preserve"> de c</w:t>
      </w:r>
      <w:r w:rsidR="00F4033D" w:rsidRPr="00166426">
        <w:rPr>
          <w:rFonts w:asciiTheme="majorHAnsi" w:hAnsiTheme="majorHAnsi" w:cstheme="majorHAnsi"/>
          <w:iCs/>
          <w:color w:val="000000" w:themeColor="text1"/>
          <w:sz w:val="24"/>
          <w:szCs w:val="24"/>
          <w:shd w:val="clear" w:color="auto" w:fill="FFFFFF" w:themeFill="background1"/>
        </w:rPr>
        <w:t xml:space="preserve">reanțele </w:t>
      </w:r>
      <w:r w:rsidR="00F4033D" w:rsidRPr="00166426">
        <w:rPr>
          <w:rFonts w:asciiTheme="majorHAnsi" w:hAnsiTheme="majorHAnsi" w:cstheme="majorHAnsi"/>
          <w:sz w:val="24"/>
          <w:szCs w:val="24"/>
        </w:rPr>
        <w:t>cu termen</w:t>
      </w:r>
      <w:r w:rsidR="00006F51" w:rsidRPr="00166426">
        <w:rPr>
          <w:rFonts w:asciiTheme="majorHAnsi" w:hAnsiTheme="majorHAnsi" w:cstheme="majorHAnsi"/>
          <w:sz w:val="24"/>
          <w:szCs w:val="24"/>
        </w:rPr>
        <w:t xml:space="preserve">ul </w:t>
      </w:r>
      <w:r w:rsidR="00F4033D" w:rsidRPr="00166426">
        <w:rPr>
          <w:rFonts w:asciiTheme="majorHAnsi" w:hAnsiTheme="majorHAnsi" w:cstheme="majorHAnsi"/>
          <w:sz w:val="24"/>
          <w:szCs w:val="24"/>
        </w:rPr>
        <w:t>de achitare expirat (arierate)</w:t>
      </w:r>
      <w:r w:rsidR="008F4346" w:rsidRPr="00166426">
        <w:rPr>
          <w:rFonts w:asciiTheme="majorHAnsi" w:hAnsiTheme="majorHAnsi" w:cstheme="majorHAnsi"/>
          <w:iCs/>
          <w:color w:val="000000" w:themeColor="text1"/>
          <w:sz w:val="24"/>
          <w:szCs w:val="24"/>
          <w:shd w:val="clear" w:color="auto" w:fill="FFFFFF" w:themeFill="background1"/>
        </w:rPr>
        <w:t xml:space="preserve"> în sumă de 1</w:t>
      </w:r>
      <w:r w:rsidR="00683469" w:rsidRPr="00166426">
        <w:rPr>
          <w:rFonts w:asciiTheme="majorHAnsi" w:hAnsiTheme="majorHAnsi" w:cstheme="majorHAnsi"/>
          <w:iCs/>
          <w:color w:val="000000" w:themeColor="text1"/>
          <w:sz w:val="24"/>
          <w:szCs w:val="24"/>
          <w:shd w:val="clear" w:color="auto" w:fill="FFFFFF" w:themeFill="background1"/>
        </w:rPr>
        <w:t>38,</w:t>
      </w:r>
      <w:r w:rsidR="00E11774" w:rsidRPr="00166426">
        <w:rPr>
          <w:rFonts w:asciiTheme="majorHAnsi" w:hAnsiTheme="majorHAnsi" w:cstheme="majorHAnsi"/>
          <w:iCs/>
          <w:color w:val="000000" w:themeColor="text1"/>
          <w:sz w:val="24"/>
          <w:szCs w:val="24"/>
          <w:shd w:val="clear" w:color="auto" w:fill="FFFFFF" w:themeFill="background1"/>
        </w:rPr>
        <w:t>1</w:t>
      </w:r>
      <w:r w:rsidR="008F4346" w:rsidRPr="00166426">
        <w:rPr>
          <w:rFonts w:asciiTheme="majorHAnsi" w:hAnsiTheme="majorHAnsi" w:cstheme="majorHAnsi"/>
          <w:iCs/>
          <w:color w:val="000000" w:themeColor="text1"/>
          <w:sz w:val="24"/>
          <w:szCs w:val="24"/>
          <w:shd w:val="clear" w:color="auto" w:fill="FFFFFF" w:themeFill="background1"/>
        </w:rPr>
        <w:t xml:space="preserve"> </w:t>
      </w:r>
      <w:r w:rsidR="001853CD" w:rsidRPr="00166426">
        <w:rPr>
          <w:rFonts w:asciiTheme="majorHAnsi" w:hAnsiTheme="majorHAnsi" w:cstheme="majorHAnsi"/>
          <w:iCs/>
          <w:color w:val="000000" w:themeColor="text1"/>
          <w:sz w:val="24"/>
          <w:szCs w:val="24"/>
          <w:shd w:val="clear" w:color="auto" w:fill="FFFFFF" w:themeFill="background1"/>
        </w:rPr>
        <w:t>mil. lei</w:t>
      </w:r>
      <w:r w:rsidR="004F5C4A" w:rsidRPr="00166426">
        <w:rPr>
          <w:rStyle w:val="aa"/>
          <w:rFonts w:asciiTheme="majorHAnsi" w:hAnsiTheme="majorHAnsi" w:cstheme="majorHAnsi"/>
          <w:iCs/>
          <w:color w:val="000000" w:themeColor="text1"/>
          <w:sz w:val="24"/>
          <w:szCs w:val="24"/>
          <w:shd w:val="clear" w:color="auto" w:fill="FFFFFF" w:themeFill="background1"/>
        </w:rPr>
        <w:footnoteReference w:id="76"/>
      </w:r>
      <w:r w:rsidR="00006F51" w:rsidRPr="00166426">
        <w:rPr>
          <w:rFonts w:asciiTheme="majorHAnsi" w:hAnsiTheme="majorHAnsi" w:cstheme="majorHAnsi"/>
          <w:iCs/>
          <w:color w:val="000000" w:themeColor="text1"/>
          <w:sz w:val="24"/>
          <w:szCs w:val="24"/>
          <w:shd w:val="clear" w:color="auto" w:fill="FFFFFF" w:themeFill="background1"/>
        </w:rPr>
        <w:t>,</w:t>
      </w:r>
      <w:r w:rsidR="004B693A" w:rsidRPr="00166426">
        <w:rPr>
          <w:rFonts w:asciiTheme="majorHAnsi" w:hAnsiTheme="majorHAnsi" w:cstheme="majorHAnsi"/>
          <w:sz w:val="24"/>
          <w:szCs w:val="24"/>
        </w:rPr>
        <w:t xml:space="preserve"> reflectate la</w:t>
      </w:r>
      <w:r w:rsidR="004B693A" w:rsidRPr="00166426">
        <w:rPr>
          <w:rFonts w:asciiTheme="majorHAnsi" w:hAnsiTheme="majorHAnsi" w:cstheme="majorHAnsi"/>
          <w:noProof/>
          <w:sz w:val="24"/>
          <w:szCs w:val="24"/>
          <w:lang w:eastAsia="ro-RO"/>
        </w:rPr>
        <w:t xml:space="preserve"> subcontul „Alte conturi extrabilanțiere”</w:t>
      </w:r>
      <w:r w:rsidR="00BC247D" w:rsidRPr="00166426">
        <w:rPr>
          <w:rFonts w:asciiTheme="majorHAnsi" w:hAnsiTheme="majorHAnsi" w:cstheme="majorHAnsi"/>
          <w:iCs/>
          <w:color w:val="000000" w:themeColor="text1"/>
          <w:sz w:val="24"/>
          <w:szCs w:val="24"/>
          <w:shd w:val="clear" w:color="auto" w:fill="FFFFFF" w:themeFill="background1"/>
        </w:rPr>
        <w:t>,</w:t>
      </w:r>
      <w:r w:rsidR="004B693A" w:rsidRPr="00166426">
        <w:rPr>
          <w:rFonts w:asciiTheme="majorHAnsi" w:hAnsiTheme="majorHAnsi" w:cstheme="majorHAnsi"/>
          <w:noProof/>
          <w:sz w:val="24"/>
          <w:szCs w:val="24"/>
          <w:lang w:eastAsia="ro-RO"/>
        </w:rPr>
        <w:t xml:space="preserve"> </w:t>
      </w:r>
      <w:r w:rsidR="00F4033D" w:rsidRPr="00166426">
        <w:rPr>
          <w:rFonts w:asciiTheme="majorHAnsi" w:hAnsiTheme="majorHAnsi" w:cstheme="majorHAnsi"/>
          <w:iCs/>
          <w:color w:val="000000" w:themeColor="text1"/>
          <w:sz w:val="24"/>
          <w:szCs w:val="24"/>
          <w:shd w:val="clear" w:color="auto" w:fill="FFFFFF" w:themeFill="background1"/>
        </w:rPr>
        <w:t>formate pentru bunurile</w:t>
      </w:r>
      <w:r w:rsidR="008F4346" w:rsidRPr="00166426">
        <w:rPr>
          <w:rFonts w:asciiTheme="majorHAnsi" w:hAnsiTheme="majorHAnsi" w:cstheme="majorHAnsi"/>
          <w:iCs/>
          <w:color w:val="000000" w:themeColor="text1"/>
          <w:sz w:val="24"/>
          <w:szCs w:val="24"/>
          <w:shd w:val="clear" w:color="auto" w:fill="FFFFFF" w:themeFill="background1"/>
        </w:rPr>
        <w:t xml:space="preserve"> eliberate</w:t>
      </w:r>
      <w:r w:rsidR="008F4346" w:rsidRPr="00166426">
        <w:rPr>
          <w:rFonts w:asciiTheme="majorHAnsi" w:hAnsiTheme="majorHAnsi" w:cstheme="majorHAnsi"/>
          <w:noProof/>
          <w:sz w:val="24"/>
          <w:szCs w:val="24"/>
        </w:rPr>
        <w:t xml:space="preserve"> </w:t>
      </w:r>
      <w:r w:rsidR="008F4346" w:rsidRPr="00166426">
        <w:rPr>
          <w:rFonts w:asciiTheme="majorHAnsi" w:hAnsiTheme="majorHAnsi" w:cstheme="majorHAnsi"/>
          <w:iCs/>
          <w:noProof/>
          <w:color w:val="000000" w:themeColor="text1"/>
          <w:sz w:val="24"/>
          <w:szCs w:val="24"/>
          <w:shd w:val="clear" w:color="auto" w:fill="FFFFFF" w:themeFill="background1"/>
        </w:rPr>
        <w:t>neregulamentar</w:t>
      </w:r>
      <w:r w:rsidR="008F4346" w:rsidRPr="00166426">
        <w:rPr>
          <w:rStyle w:val="aa"/>
          <w:rFonts w:asciiTheme="majorHAnsi" w:hAnsiTheme="majorHAnsi" w:cstheme="majorHAnsi"/>
          <w:iCs/>
          <w:noProof/>
          <w:color w:val="000000" w:themeColor="text1"/>
          <w:sz w:val="24"/>
          <w:szCs w:val="24"/>
          <w:shd w:val="clear" w:color="auto" w:fill="FFFFFF" w:themeFill="background1"/>
        </w:rPr>
        <w:footnoteReference w:id="77"/>
      </w:r>
      <w:r w:rsidR="00634EC7" w:rsidRPr="00166426">
        <w:rPr>
          <w:rFonts w:asciiTheme="majorHAnsi" w:hAnsiTheme="majorHAnsi" w:cstheme="majorHAnsi"/>
          <w:iCs/>
          <w:noProof/>
          <w:color w:val="000000" w:themeColor="text1"/>
          <w:sz w:val="24"/>
          <w:szCs w:val="24"/>
          <w:shd w:val="clear" w:color="auto" w:fill="FFFFFF" w:themeFill="background1"/>
        </w:rPr>
        <w:t xml:space="preserve"> </w:t>
      </w:r>
      <w:r w:rsidR="00FD6E11">
        <w:rPr>
          <w:rFonts w:asciiTheme="majorHAnsi" w:hAnsiTheme="majorHAnsi" w:cstheme="majorHAnsi"/>
          <w:iCs/>
          <w:noProof/>
          <w:color w:val="000000" w:themeColor="text1"/>
          <w:sz w:val="24"/>
          <w:szCs w:val="24"/>
          <w:shd w:val="clear" w:color="auto" w:fill="FFFFFF" w:themeFill="background1"/>
        </w:rPr>
        <w:t>de</w:t>
      </w:r>
      <w:r w:rsidR="00FD6E11">
        <w:rPr>
          <w:rFonts w:asciiTheme="majorHAnsi" w:hAnsiTheme="majorHAnsi" w:cstheme="majorHAnsi"/>
          <w:sz w:val="24"/>
          <w:szCs w:val="24"/>
        </w:rPr>
        <w:t xml:space="preserve"> ARM</w:t>
      </w:r>
      <w:r w:rsidR="00FD6E11" w:rsidRPr="00166426">
        <w:rPr>
          <w:rFonts w:asciiTheme="majorHAnsi" w:hAnsiTheme="majorHAnsi" w:cstheme="majorHAnsi"/>
          <w:sz w:val="24"/>
          <w:szCs w:val="24"/>
        </w:rPr>
        <w:t xml:space="preserve"> </w:t>
      </w:r>
      <w:r w:rsidR="00634EC7" w:rsidRPr="00166426">
        <w:rPr>
          <w:rFonts w:asciiTheme="majorHAnsi" w:hAnsiTheme="majorHAnsi" w:cstheme="majorHAnsi"/>
          <w:iCs/>
          <w:noProof/>
          <w:color w:val="000000" w:themeColor="text1"/>
          <w:sz w:val="24"/>
          <w:szCs w:val="24"/>
          <w:shd w:val="clear" w:color="auto" w:fill="FFFFFF" w:themeFill="background1"/>
        </w:rPr>
        <w:t>fără plată sau garanție bancară</w:t>
      </w:r>
      <w:r w:rsidR="008F4346" w:rsidRPr="00166426">
        <w:rPr>
          <w:rFonts w:asciiTheme="majorHAnsi" w:hAnsiTheme="majorHAnsi" w:cstheme="majorHAnsi"/>
          <w:iCs/>
          <w:noProof/>
          <w:color w:val="000000" w:themeColor="text1"/>
          <w:sz w:val="24"/>
          <w:szCs w:val="24"/>
          <w:shd w:val="clear" w:color="auto" w:fill="FFFFFF" w:themeFill="background1"/>
        </w:rPr>
        <w:t xml:space="preserve"> </w:t>
      </w:r>
      <w:r w:rsidR="008F4346" w:rsidRPr="00166426">
        <w:rPr>
          <w:rFonts w:asciiTheme="majorHAnsi" w:hAnsiTheme="majorHAnsi" w:cstheme="majorHAnsi"/>
          <w:iCs/>
          <w:color w:val="000000" w:themeColor="text1"/>
          <w:sz w:val="24"/>
          <w:szCs w:val="24"/>
          <w:shd w:val="clear" w:color="auto" w:fill="FFFFFF" w:themeFill="background1"/>
        </w:rPr>
        <w:t xml:space="preserve">din </w:t>
      </w:r>
      <w:r w:rsidR="008F4346" w:rsidRPr="00166426">
        <w:rPr>
          <w:rFonts w:asciiTheme="majorHAnsi" w:hAnsiTheme="majorHAnsi" w:cstheme="majorHAnsi"/>
          <w:sz w:val="24"/>
          <w:szCs w:val="24"/>
        </w:rPr>
        <w:t>rezervele materiale ale statului</w:t>
      </w:r>
      <w:r w:rsidR="00BC247D" w:rsidRPr="00166426">
        <w:rPr>
          <w:rFonts w:asciiTheme="majorHAnsi" w:hAnsiTheme="majorHAnsi" w:cstheme="majorHAnsi"/>
          <w:noProof/>
          <w:sz w:val="24"/>
          <w:szCs w:val="24"/>
        </w:rPr>
        <w:t>,</w:t>
      </w:r>
      <w:r w:rsidR="00C77FF9" w:rsidRPr="00166426">
        <w:rPr>
          <w:rFonts w:asciiTheme="majorHAnsi" w:hAnsiTheme="majorHAnsi" w:cstheme="majorHAnsi"/>
          <w:iCs/>
          <w:noProof/>
          <w:color w:val="000000" w:themeColor="text1"/>
          <w:sz w:val="24"/>
          <w:szCs w:val="24"/>
          <w:shd w:val="clear" w:color="auto" w:fill="FFFFFF" w:themeFill="background1"/>
        </w:rPr>
        <w:t xml:space="preserve"> </w:t>
      </w:r>
      <w:r w:rsidR="00F4033D" w:rsidRPr="00166426">
        <w:rPr>
          <w:rFonts w:asciiTheme="majorHAnsi" w:hAnsiTheme="majorHAnsi" w:cstheme="majorHAnsi"/>
          <w:sz w:val="24"/>
          <w:szCs w:val="24"/>
        </w:rPr>
        <w:t xml:space="preserve">contestate în instanțele de judecată și </w:t>
      </w:r>
      <w:r w:rsidR="00F44431" w:rsidRPr="00166426">
        <w:rPr>
          <w:rFonts w:asciiTheme="majorHAnsi" w:hAnsiTheme="majorHAnsi" w:cstheme="majorHAnsi"/>
          <w:sz w:val="24"/>
          <w:szCs w:val="24"/>
        </w:rPr>
        <w:t xml:space="preserve">ale căror </w:t>
      </w:r>
      <w:r w:rsidR="00F4033D" w:rsidRPr="00166426">
        <w:rPr>
          <w:rFonts w:asciiTheme="majorHAnsi" w:hAnsiTheme="majorHAnsi" w:cstheme="majorHAnsi"/>
          <w:sz w:val="24"/>
          <w:szCs w:val="24"/>
        </w:rPr>
        <w:t>sume au fost validate de instanțe</w:t>
      </w:r>
      <w:r w:rsidR="00006F51" w:rsidRPr="00166426">
        <w:rPr>
          <w:rFonts w:asciiTheme="majorHAnsi" w:hAnsiTheme="majorHAnsi" w:cstheme="majorHAnsi"/>
          <w:sz w:val="24"/>
          <w:szCs w:val="24"/>
        </w:rPr>
        <w:t>.</w:t>
      </w:r>
    </w:p>
    <w:p w14:paraId="43A09DD0" w14:textId="19A9CBF4" w:rsidR="009F3427" w:rsidRPr="00166426" w:rsidRDefault="00A97AD9" w:rsidP="006B50E5">
      <w:pPr>
        <w:spacing w:after="120" w:line="276" w:lineRule="auto"/>
        <w:jc w:val="both"/>
        <w:rPr>
          <w:rFonts w:asciiTheme="majorHAnsi" w:eastAsia="Times New Roman" w:hAnsiTheme="majorHAnsi" w:cstheme="majorHAnsi"/>
          <w:sz w:val="24"/>
          <w:szCs w:val="24"/>
          <w:shd w:val="clear" w:color="auto" w:fill="FFFFFF"/>
        </w:rPr>
      </w:pPr>
      <w:r>
        <w:rPr>
          <w:rFonts w:asciiTheme="majorHAnsi" w:eastAsia="Times New Roman" w:hAnsiTheme="majorHAnsi" w:cstheme="majorHAnsi"/>
          <w:b/>
          <w:sz w:val="24"/>
          <w:szCs w:val="24"/>
        </w:rPr>
        <w:t>5.12</w:t>
      </w:r>
      <w:r w:rsidR="000B5432" w:rsidRPr="000B5432">
        <w:rPr>
          <w:rFonts w:asciiTheme="majorHAnsi" w:eastAsia="Times New Roman" w:hAnsiTheme="majorHAnsi" w:cstheme="majorHAnsi"/>
          <w:b/>
          <w:sz w:val="24"/>
          <w:szCs w:val="24"/>
        </w:rPr>
        <w:t>.</w:t>
      </w:r>
      <w:r w:rsidR="000B5432">
        <w:rPr>
          <w:rFonts w:asciiTheme="majorHAnsi" w:eastAsia="Times New Roman" w:hAnsiTheme="majorHAnsi" w:cstheme="majorHAnsi"/>
          <w:sz w:val="24"/>
          <w:szCs w:val="24"/>
        </w:rPr>
        <w:t xml:space="preserve"> </w:t>
      </w:r>
      <w:r w:rsidR="00E77F85" w:rsidRPr="00166426">
        <w:rPr>
          <w:rFonts w:asciiTheme="majorHAnsi" w:eastAsia="Times New Roman" w:hAnsiTheme="majorHAnsi" w:cstheme="majorHAnsi"/>
          <w:sz w:val="24"/>
          <w:szCs w:val="24"/>
        </w:rPr>
        <w:t>Prin Hotărârea Guvernului nr.517 din 22.07.2022</w:t>
      </w:r>
      <w:r w:rsidR="00E77F85" w:rsidRPr="00166426">
        <w:rPr>
          <w:rFonts w:asciiTheme="majorHAnsi" w:eastAsia="Times New Roman" w:hAnsiTheme="majorHAnsi" w:cstheme="majorHAnsi"/>
          <w:sz w:val="24"/>
          <w:szCs w:val="24"/>
          <w:vertAlign w:val="superscript"/>
        </w:rPr>
        <w:footnoteReference w:id="78"/>
      </w:r>
      <w:r w:rsidR="00E77F85" w:rsidRPr="00166426">
        <w:rPr>
          <w:rFonts w:asciiTheme="majorHAnsi" w:eastAsia="Times New Roman" w:hAnsiTheme="majorHAnsi" w:cstheme="majorHAnsi"/>
          <w:sz w:val="24"/>
          <w:szCs w:val="24"/>
        </w:rPr>
        <w:t xml:space="preserve"> a fost creat </w:t>
      </w:r>
      <w:r w:rsidR="00E77F85" w:rsidRPr="00166426">
        <w:rPr>
          <w:rFonts w:asciiTheme="majorHAnsi" w:eastAsia="Times New Roman" w:hAnsiTheme="majorHAnsi" w:cstheme="majorHAnsi"/>
          <w:sz w:val="24"/>
          <w:szCs w:val="24"/>
          <w:shd w:val="clear" w:color="auto" w:fill="FFFFFF"/>
        </w:rPr>
        <w:t xml:space="preserve">Registrul de stat al contravențiilor, format de Sistemul informațional automatizat de evidență a contravențiilor, a cauzelor contravenționale și a persoanelor care au săvârșit contravenții, </w:t>
      </w:r>
      <w:r w:rsidR="00E77F85" w:rsidRPr="00166426">
        <w:rPr>
          <w:rFonts w:asciiTheme="majorHAnsi" w:eastAsia="Times New Roman" w:hAnsiTheme="majorHAnsi" w:cstheme="majorHAnsi"/>
          <w:sz w:val="24"/>
          <w:szCs w:val="24"/>
        </w:rPr>
        <w:t>p</w:t>
      </w:r>
      <w:r w:rsidR="00E77F85" w:rsidRPr="00166426">
        <w:rPr>
          <w:rFonts w:asciiTheme="majorHAnsi" w:eastAsia="Times New Roman" w:hAnsiTheme="majorHAnsi" w:cstheme="majorHAnsi"/>
          <w:sz w:val="24"/>
          <w:szCs w:val="24"/>
          <w:shd w:val="clear" w:color="auto" w:fill="FFFFFF"/>
        </w:rPr>
        <w:t>osesorul Sistemului fiind Ministerul Afacerilor Interne. Una din</w:t>
      </w:r>
      <w:r w:rsidR="009715F8">
        <w:rPr>
          <w:rFonts w:asciiTheme="majorHAnsi" w:eastAsia="Times New Roman" w:hAnsiTheme="majorHAnsi" w:cstheme="majorHAnsi"/>
          <w:sz w:val="24"/>
          <w:szCs w:val="24"/>
          <w:shd w:val="clear" w:color="auto" w:fill="FFFFFF"/>
        </w:rPr>
        <w:t>tre</w:t>
      </w:r>
      <w:r w:rsidR="00E77F85" w:rsidRPr="00166426">
        <w:rPr>
          <w:rFonts w:asciiTheme="majorHAnsi" w:eastAsia="Times New Roman" w:hAnsiTheme="majorHAnsi" w:cstheme="majorHAnsi"/>
          <w:sz w:val="24"/>
          <w:szCs w:val="24"/>
          <w:shd w:val="clear" w:color="auto" w:fill="FFFFFF"/>
        </w:rPr>
        <w:t xml:space="preserve"> sarcinile </w:t>
      </w:r>
      <w:r w:rsidR="009715F8">
        <w:rPr>
          <w:rFonts w:asciiTheme="majorHAnsi" w:eastAsia="Times New Roman" w:hAnsiTheme="majorHAnsi" w:cstheme="majorHAnsi"/>
          <w:sz w:val="24"/>
          <w:szCs w:val="24"/>
          <w:shd w:val="clear" w:color="auto" w:fill="FFFFFF"/>
        </w:rPr>
        <w:t>S</w:t>
      </w:r>
      <w:r w:rsidR="00E77F85" w:rsidRPr="00166426">
        <w:rPr>
          <w:rFonts w:asciiTheme="majorHAnsi" w:eastAsia="Times New Roman" w:hAnsiTheme="majorHAnsi" w:cstheme="majorHAnsi"/>
          <w:sz w:val="24"/>
          <w:szCs w:val="24"/>
          <w:shd w:val="clear" w:color="auto" w:fill="FFFFFF"/>
        </w:rPr>
        <w:t>istemului este asigurarea atribuirii automatizate a conturilor respective pentru sumele achitate aferente amenzilor contravenționale aplicate calculate.</w:t>
      </w:r>
      <w:r w:rsidR="00E77F85" w:rsidRPr="00166426">
        <w:rPr>
          <w:rFonts w:asciiTheme="majorHAnsi" w:eastAsia="Times New Roman" w:hAnsiTheme="majorHAnsi" w:cstheme="majorHAnsi"/>
          <w:sz w:val="24"/>
          <w:szCs w:val="24"/>
        </w:rPr>
        <w:t xml:space="preserve"> </w:t>
      </w:r>
    </w:p>
    <w:p w14:paraId="03D30976" w14:textId="76374141" w:rsidR="00B77A5D" w:rsidRDefault="00E77F85" w:rsidP="006B50E5">
      <w:pPr>
        <w:spacing w:after="120" w:line="276" w:lineRule="auto"/>
        <w:jc w:val="both"/>
        <w:rPr>
          <w:rFonts w:asciiTheme="majorHAnsi" w:eastAsia="Times New Roman" w:hAnsiTheme="majorHAnsi" w:cstheme="majorHAnsi"/>
          <w:sz w:val="24"/>
          <w:szCs w:val="24"/>
          <w:shd w:val="clear" w:color="auto" w:fill="FFFFFF"/>
        </w:rPr>
      </w:pPr>
      <w:r w:rsidRPr="00166426">
        <w:rPr>
          <w:rFonts w:asciiTheme="majorHAnsi" w:eastAsia="Times New Roman" w:hAnsiTheme="majorHAnsi" w:cstheme="majorHAnsi"/>
          <w:sz w:val="24"/>
          <w:szCs w:val="24"/>
          <w:shd w:val="clear" w:color="auto" w:fill="FFFFFF"/>
        </w:rPr>
        <w:t xml:space="preserve">În vederea formării corecte a resursei </w:t>
      </w:r>
      <w:r w:rsidRPr="00282052">
        <w:rPr>
          <w:rFonts w:asciiTheme="majorHAnsi" w:eastAsia="Times New Roman" w:hAnsiTheme="majorHAnsi" w:cstheme="majorHAnsi"/>
          <w:sz w:val="24"/>
          <w:szCs w:val="24"/>
          <w:shd w:val="clear" w:color="auto" w:fill="FFFFFF"/>
        </w:rPr>
        <w:t xml:space="preserve">informaționale </w:t>
      </w:r>
      <w:r w:rsidRPr="00AF2D0C">
        <w:rPr>
          <w:rFonts w:asciiTheme="majorHAnsi" w:eastAsia="Times New Roman" w:hAnsiTheme="majorHAnsi" w:cstheme="majorHAnsi"/>
          <w:sz w:val="24"/>
          <w:szCs w:val="24"/>
          <w:shd w:val="clear" w:color="auto" w:fill="FFFFFF"/>
        </w:rPr>
        <w:t>și a</w:t>
      </w:r>
      <w:r w:rsidR="00282052" w:rsidRPr="00CB0A37">
        <w:rPr>
          <w:rFonts w:asciiTheme="majorHAnsi" w:eastAsia="Times New Roman" w:hAnsiTheme="majorHAnsi" w:cstheme="majorHAnsi"/>
          <w:sz w:val="24"/>
          <w:szCs w:val="24"/>
          <w:shd w:val="clear" w:color="auto" w:fill="FFFFFF"/>
        </w:rPr>
        <w:t>sigurării</w:t>
      </w:r>
      <w:r w:rsidRPr="00282052">
        <w:rPr>
          <w:rFonts w:asciiTheme="majorHAnsi" w:eastAsia="Times New Roman" w:hAnsiTheme="majorHAnsi" w:cstheme="majorHAnsi"/>
          <w:sz w:val="24"/>
          <w:szCs w:val="24"/>
          <w:shd w:val="clear" w:color="auto" w:fill="FFFFFF"/>
        </w:rPr>
        <w:t xml:space="preserve"> calității</w:t>
      </w:r>
      <w:r w:rsidRPr="00166426">
        <w:rPr>
          <w:rFonts w:asciiTheme="majorHAnsi" w:eastAsia="Times New Roman" w:hAnsiTheme="majorHAnsi" w:cstheme="majorHAnsi"/>
          <w:sz w:val="24"/>
          <w:szCs w:val="24"/>
          <w:shd w:val="clear" w:color="auto" w:fill="FFFFFF"/>
        </w:rPr>
        <w:t xml:space="preserve"> datelor, se </w:t>
      </w:r>
      <w:r w:rsidR="00282052">
        <w:rPr>
          <w:rFonts w:asciiTheme="majorHAnsi" w:eastAsia="Times New Roman" w:hAnsiTheme="majorHAnsi" w:cstheme="majorHAnsi"/>
          <w:sz w:val="24"/>
          <w:szCs w:val="24"/>
          <w:shd w:val="clear" w:color="auto" w:fill="FFFFFF"/>
        </w:rPr>
        <w:t xml:space="preserve">realizează </w:t>
      </w:r>
      <w:r w:rsidRPr="00166426">
        <w:rPr>
          <w:rFonts w:asciiTheme="majorHAnsi" w:eastAsia="Times New Roman" w:hAnsiTheme="majorHAnsi" w:cstheme="majorHAnsi"/>
          <w:sz w:val="24"/>
          <w:szCs w:val="24"/>
          <w:shd w:val="clear" w:color="auto" w:fill="FFFFFF"/>
        </w:rPr>
        <w:t xml:space="preserve"> interacțiunea și schimbul de date din Sistemul informațional automatizat „Registrul amenzilor contravenționale”, parte a Sistemului informațional al Serviciului Fiscal de Stat, în vederea furnizării informației privind amenzile contravenționale către Serviciul Fiscal de Stat</w:t>
      </w:r>
      <w:r w:rsidR="00260D20" w:rsidRPr="00166426">
        <w:rPr>
          <w:rFonts w:asciiTheme="majorHAnsi" w:eastAsia="Times New Roman" w:hAnsiTheme="majorHAnsi" w:cstheme="majorHAnsi"/>
          <w:sz w:val="24"/>
          <w:szCs w:val="24"/>
          <w:shd w:val="clear" w:color="auto" w:fill="FFFFFF"/>
        </w:rPr>
        <w:t xml:space="preserve"> (SFS)</w:t>
      </w:r>
      <w:r w:rsidRPr="00166426">
        <w:rPr>
          <w:rFonts w:asciiTheme="majorHAnsi" w:eastAsia="Times New Roman" w:hAnsiTheme="majorHAnsi" w:cstheme="majorHAnsi"/>
          <w:sz w:val="24"/>
          <w:szCs w:val="24"/>
          <w:shd w:val="clear" w:color="auto" w:fill="FFFFFF"/>
        </w:rPr>
        <w:t xml:space="preserve">, potrivit prevederilor Hotărârii Guvernului nr.746/2020 „Cu privire la procedura de furnizare a informației privind amenzile contravenționale către Serviciul Fiscal de Stat”. </w:t>
      </w:r>
      <w:r w:rsidR="00C77471">
        <w:rPr>
          <w:rFonts w:asciiTheme="majorHAnsi" w:eastAsia="Times New Roman" w:hAnsiTheme="majorHAnsi" w:cstheme="majorHAnsi"/>
          <w:sz w:val="24"/>
          <w:szCs w:val="24"/>
          <w:shd w:val="clear" w:color="auto" w:fill="FFFFFF"/>
        </w:rPr>
        <w:t>Pe</w:t>
      </w:r>
      <w:r w:rsidRPr="00166426">
        <w:rPr>
          <w:rFonts w:asciiTheme="majorHAnsi" w:eastAsia="Times New Roman" w:hAnsiTheme="majorHAnsi" w:cstheme="majorHAnsi"/>
          <w:sz w:val="24"/>
          <w:szCs w:val="24"/>
          <w:shd w:val="clear" w:color="auto" w:fill="FFFFFF"/>
        </w:rPr>
        <w:t>ntru asigurarea evidenței analitice conforme a calculării și achitării amenzilor contravenționale, urmăririi plenitudinii încasării și raportării acestora, structurile organizaționale urmau să raporteze SFS informațiile aferente amenzilor contravenționale aplicate.</w:t>
      </w:r>
    </w:p>
    <w:p w14:paraId="521E9FA0" w14:textId="520F1A2F" w:rsidR="00552C21" w:rsidRDefault="00E77F85" w:rsidP="006B50E5">
      <w:pPr>
        <w:spacing w:after="120" w:line="276" w:lineRule="auto"/>
        <w:jc w:val="both"/>
        <w:rPr>
          <w:rFonts w:asciiTheme="majorHAnsi" w:eastAsia="Times New Roman" w:hAnsiTheme="majorHAnsi" w:cstheme="majorHAnsi"/>
          <w:sz w:val="24"/>
          <w:szCs w:val="24"/>
          <w:shd w:val="clear" w:color="auto" w:fill="FFFFFF"/>
        </w:rPr>
      </w:pPr>
      <w:r w:rsidRPr="00166426">
        <w:rPr>
          <w:rFonts w:asciiTheme="majorHAnsi" w:hAnsiTheme="majorHAnsi" w:cstheme="majorHAnsi"/>
          <w:sz w:val="24"/>
          <w:szCs w:val="24"/>
        </w:rPr>
        <w:t>De fapt</w:t>
      </w:r>
      <w:r w:rsidR="00C77471">
        <w:rPr>
          <w:rFonts w:asciiTheme="majorHAnsi" w:hAnsiTheme="majorHAnsi" w:cstheme="majorHAnsi"/>
          <w:sz w:val="24"/>
          <w:szCs w:val="24"/>
        </w:rPr>
        <w:t>,</w:t>
      </w:r>
      <w:r w:rsidRPr="00166426">
        <w:rPr>
          <w:rFonts w:asciiTheme="majorHAnsi" w:hAnsiTheme="majorHAnsi" w:cstheme="majorHAnsi"/>
          <w:sz w:val="24"/>
          <w:szCs w:val="24"/>
        </w:rPr>
        <w:t xml:space="preserve"> auditul a constatat neprezentarea de către MAI la SFS </w:t>
      </w:r>
      <w:r w:rsidR="00C77471" w:rsidRPr="00166426">
        <w:rPr>
          <w:rFonts w:asciiTheme="majorHAnsi" w:hAnsiTheme="majorHAnsi" w:cstheme="majorHAnsi"/>
          <w:sz w:val="24"/>
          <w:szCs w:val="24"/>
        </w:rPr>
        <w:t xml:space="preserve">a informațiilor </w:t>
      </w:r>
      <w:r w:rsidRPr="00166426">
        <w:rPr>
          <w:rFonts w:asciiTheme="majorHAnsi" w:hAnsiTheme="majorHAnsi" w:cstheme="majorHAnsi"/>
          <w:sz w:val="24"/>
          <w:szCs w:val="24"/>
        </w:rPr>
        <w:t xml:space="preserve">cu privire la amenzile calculate, încasate și restante la situația din 31.12.2022.  Astfel, prin contrapunerea datelor din Raportul generat din „Sistemul privind veniturile încasate din amenzi contravenționale aplicate de agenții constatatori” în perioada 01.01.2022-31.12.2022 din cadrul MAI </w:t>
      </w:r>
      <w:r w:rsidR="00FD1229">
        <w:rPr>
          <w:rFonts w:asciiTheme="majorHAnsi" w:hAnsiTheme="majorHAnsi" w:cstheme="majorHAnsi"/>
          <w:sz w:val="24"/>
          <w:szCs w:val="24"/>
        </w:rPr>
        <w:t>cu</w:t>
      </w:r>
      <w:r w:rsidRPr="00166426">
        <w:rPr>
          <w:rFonts w:asciiTheme="majorHAnsi" w:hAnsiTheme="majorHAnsi" w:cstheme="majorHAnsi"/>
          <w:sz w:val="24"/>
          <w:szCs w:val="24"/>
        </w:rPr>
        <w:t xml:space="preserve"> datele raportate de către MF privind veniturile încasate în </w:t>
      </w:r>
      <w:r w:rsidR="009E276F" w:rsidRPr="00166426">
        <w:rPr>
          <w:rFonts w:asciiTheme="majorHAnsi" w:hAnsiTheme="majorHAnsi" w:cstheme="majorHAnsi"/>
          <w:sz w:val="24"/>
          <w:szCs w:val="24"/>
        </w:rPr>
        <w:t>bugetul de stat</w:t>
      </w:r>
      <w:r w:rsidRPr="00166426">
        <w:rPr>
          <w:rFonts w:asciiTheme="majorHAnsi" w:hAnsiTheme="majorHAnsi" w:cstheme="majorHAnsi"/>
          <w:sz w:val="24"/>
          <w:szCs w:val="24"/>
        </w:rPr>
        <w:t xml:space="preserve"> din amenzi, auditul a constatat divergențe în sumă de 23,2 mil. lei. Persoanele responsabile din cadrul MAI nu au putut explica divergențele constatate, motivând </w:t>
      </w:r>
      <w:r w:rsidR="00FD1229">
        <w:rPr>
          <w:rFonts w:asciiTheme="majorHAnsi" w:hAnsiTheme="majorHAnsi" w:cstheme="majorHAnsi"/>
          <w:sz w:val="24"/>
          <w:szCs w:val="24"/>
        </w:rPr>
        <w:t>cu ne</w:t>
      </w:r>
      <w:r w:rsidRPr="00166426">
        <w:rPr>
          <w:rFonts w:asciiTheme="majorHAnsi" w:hAnsiTheme="majorHAnsi" w:cstheme="majorHAnsi"/>
          <w:sz w:val="24"/>
          <w:szCs w:val="24"/>
        </w:rPr>
        <w:t>funcționalit</w:t>
      </w:r>
      <w:r w:rsidR="00FD1229">
        <w:rPr>
          <w:rFonts w:asciiTheme="majorHAnsi" w:hAnsiTheme="majorHAnsi" w:cstheme="majorHAnsi"/>
          <w:sz w:val="24"/>
          <w:szCs w:val="24"/>
        </w:rPr>
        <w:t>atea</w:t>
      </w:r>
      <w:r w:rsidRPr="00166426">
        <w:rPr>
          <w:rFonts w:asciiTheme="majorHAnsi" w:hAnsiTheme="majorHAnsi" w:cstheme="majorHAnsi"/>
          <w:sz w:val="24"/>
          <w:szCs w:val="24"/>
        </w:rPr>
        <w:t xml:space="preserve"> schimbului operațional de date, neîntocmi</w:t>
      </w:r>
      <w:r w:rsidR="00FD1229">
        <w:rPr>
          <w:rFonts w:asciiTheme="majorHAnsi" w:hAnsiTheme="majorHAnsi" w:cstheme="majorHAnsi"/>
          <w:sz w:val="24"/>
          <w:szCs w:val="24"/>
        </w:rPr>
        <w:t>rea</w:t>
      </w:r>
      <w:r w:rsidRPr="00166426">
        <w:rPr>
          <w:rFonts w:asciiTheme="majorHAnsi" w:hAnsiTheme="majorHAnsi" w:cstheme="majorHAnsi"/>
          <w:sz w:val="24"/>
          <w:szCs w:val="24"/>
        </w:rPr>
        <w:t xml:space="preserve"> acte</w:t>
      </w:r>
      <w:r w:rsidR="00FD1229">
        <w:rPr>
          <w:rFonts w:asciiTheme="majorHAnsi" w:hAnsiTheme="majorHAnsi" w:cstheme="majorHAnsi"/>
          <w:sz w:val="24"/>
          <w:szCs w:val="24"/>
        </w:rPr>
        <w:t xml:space="preserve">lor </w:t>
      </w:r>
      <w:r w:rsidRPr="00166426">
        <w:rPr>
          <w:rFonts w:asciiTheme="majorHAnsi" w:hAnsiTheme="majorHAnsi" w:cstheme="majorHAnsi"/>
          <w:sz w:val="24"/>
          <w:szCs w:val="24"/>
        </w:rPr>
        <w:t xml:space="preserve"> de verificare sau schimb de informații între MAI, SFS și MF. Totodată, MAI, la situația din 31.12.2022, înregistra restanțe la plățile neîncasate din amenzile contravenționale în sumă de 96,9 mil. lei, care nu au fost raportate SFS. În vederea asigurării evidenței analitice conforme a calculării și achitării amenzilor contravenționale, urmăririi plenitudinii încasării și raportării acestora, schimbul de date între MAI, în calitate de agent constatator, și SFS, în calitate de administrator de venituri, urma să fie realizat prin intermediul platformei de interoperabilitate (MConnect), după semnarea anexei tehnice</w:t>
      </w:r>
      <w:r w:rsidR="0087437B">
        <w:rPr>
          <w:rFonts w:asciiTheme="majorHAnsi" w:hAnsiTheme="majorHAnsi" w:cstheme="majorHAnsi"/>
          <w:sz w:val="24"/>
          <w:szCs w:val="24"/>
        </w:rPr>
        <w:t>,</w:t>
      </w:r>
      <w:r w:rsidRPr="00166426">
        <w:rPr>
          <w:rFonts w:asciiTheme="majorHAnsi" w:hAnsiTheme="majorHAnsi" w:cstheme="majorHAnsi"/>
          <w:sz w:val="24"/>
          <w:szCs w:val="24"/>
        </w:rPr>
        <w:t xml:space="preserve"> c</w:t>
      </w:r>
      <w:r w:rsidR="0087437B">
        <w:rPr>
          <w:rFonts w:asciiTheme="majorHAnsi" w:hAnsiTheme="majorHAnsi" w:cstheme="majorHAnsi"/>
          <w:sz w:val="24"/>
          <w:szCs w:val="24"/>
        </w:rPr>
        <w:t>ar</w:t>
      </w:r>
      <w:r w:rsidRPr="00166426">
        <w:rPr>
          <w:rFonts w:asciiTheme="majorHAnsi" w:hAnsiTheme="majorHAnsi" w:cstheme="majorHAnsi"/>
          <w:sz w:val="24"/>
          <w:szCs w:val="24"/>
        </w:rPr>
        <w:t>e descrie fluxul de schimb de date cu Agenția de Guvernare Electronică</w:t>
      </w:r>
      <w:r w:rsidR="003664B1" w:rsidRPr="00166426">
        <w:rPr>
          <w:rStyle w:val="aa"/>
          <w:rFonts w:asciiTheme="majorHAnsi" w:hAnsiTheme="majorHAnsi" w:cstheme="majorHAnsi"/>
          <w:sz w:val="24"/>
          <w:szCs w:val="24"/>
        </w:rPr>
        <w:footnoteReference w:id="79"/>
      </w:r>
      <w:r w:rsidRPr="00166426">
        <w:rPr>
          <w:rFonts w:asciiTheme="majorHAnsi" w:hAnsiTheme="majorHAnsi" w:cstheme="majorHAnsi"/>
          <w:sz w:val="24"/>
          <w:szCs w:val="24"/>
        </w:rPr>
        <w:t xml:space="preserve">. </w:t>
      </w:r>
      <w:r w:rsidRPr="00166426">
        <w:rPr>
          <w:rFonts w:asciiTheme="majorHAnsi" w:hAnsiTheme="majorHAnsi" w:cstheme="majorHAnsi"/>
          <w:sz w:val="24"/>
          <w:szCs w:val="24"/>
          <w:lang w:bidi="ro-RO"/>
        </w:rPr>
        <w:t xml:space="preserve">Prin </w:t>
      </w:r>
      <w:r w:rsidR="0087437B">
        <w:rPr>
          <w:rFonts w:asciiTheme="majorHAnsi" w:hAnsiTheme="majorHAnsi" w:cstheme="majorHAnsi"/>
          <w:sz w:val="24"/>
          <w:szCs w:val="24"/>
          <w:lang w:bidi="ro-RO"/>
        </w:rPr>
        <w:t>S</w:t>
      </w:r>
      <w:r w:rsidRPr="00166426">
        <w:rPr>
          <w:rFonts w:asciiTheme="majorHAnsi" w:hAnsiTheme="majorHAnsi" w:cstheme="majorHAnsi"/>
          <w:sz w:val="24"/>
          <w:szCs w:val="24"/>
          <w:lang w:bidi="ro-RO"/>
        </w:rPr>
        <w:t xml:space="preserve">crisoarea Ministerului Afacerilor Interne nr.8/6-2-3115 din 13.04.2023, </w:t>
      </w:r>
      <w:r w:rsidR="0087437B">
        <w:rPr>
          <w:rFonts w:asciiTheme="majorHAnsi" w:hAnsiTheme="majorHAnsi" w:cstheme="majorHAnsi"/>
          <w:sz w:val="24"/>
          <w:szCs w:val="24"/>
          <w:lang w:bidi="ro-RO"/>
        </w:rPr>
        <w:t>s-</w:t>
      </w:r>
      <w:r w:rsidRPr="00166426">
        <w:rPr>
          <w:rFonts w:asciiTheme="majorHAnsi" w:hAnsiTheme="majorHAnsi" w:cstheme="majorHAnsi"/>
          <w:sz w:val="24"/>
          <w:szCs w:val="24"/>
          <w:lang w:bidi="ro-RO"/>
        </w:rPr>
        <w:t>a</w:t>
      </w:r>
      <w:r w:rsidR="0087437B">
        <w:rPr>
          <w:rFonts w:asciiTheme="majorHAnsi" w:hAnsiTheme="majorHAnsi" w:cstheme="majorHAnsi"/>
          <w:sz w:val="24"/>
          <w:szCs w:val="24"/>
          <w:lang w:bidi="ro-RO"/>
        </w:rPr>
        <w:t xml:space="preserve"> </w:t>
      </w:r>
      <w:r w:rsidRPr="00166426">
        <w:rPr>
          <w:rFonts w:asciiTheme="majorHAnsi" w:hAnsiTheme="majorHAnsi" w:cstheme="majorHAnsi"/>
          <w:sz w:val="24"/>
          <w:szCs w:val="24"/>
          <w:lang w:bidi="ro-RO"/>
        </w:rPr>
        <w:t xml:space="preserve"> comunicat Serviciului Fiscal de Stat că dezvoltarea web-serviciului c</w:t>
      </w:r>
      <w:r w:rsidR="0087437B">
        <w:rPr>
          <w:rFonts w:asciiTheme="majorHAnsi" w:hAnsiTheme="majorHAnsi" w:cstheme="majorHAnsi"/>
          <w:sz w:val="24"/>
          <w:szCs w:val="24"/>
          <w:lang w:bidi="ro-RO"/>
        </w:rPr>
        <w:t>ar</w:t>
      </w:r>
      <w:r w:rsidRPr="00166426">
        <w:rPr>
          <w:rFonts w:asciiTheme="majorHAnsi" w:hAnsiTheme="majorHAnsi" w:cstheme="majorHAnsi"/>
          <w:sz w:val="24"/>
          <w:szCs w:val="24"/>
          <w:lang w:bidi="ro-RO"/>
        </w:rPr>
        <w:t xml:space="preserve">e vizează furnizarea informațiilor aferente proceselor-verbale contravenționale este planificată spre realizare </w:t>
      </w:r>
      <w:r w:rsidR="00260D20" w:rsidRPr="00166426">
        <w:rPr>
          <w:rFonts w:asciiTheme="majorHAnsi" w:hAnsiTheme="majorHAnsi" w:cstheme="majorHAnsi"/>
          <w:sz w:val="24"/>
          <w:szCs w:val="24"/>
          <w:lang w:bidi="ro-RO"/>
        </w:rPr>
        <w:t xml:space="preserve">în </w:t>
      </w:r>
      <w:r w:rsidR="009F3427" w:rsidRPr="00166426">
        <w:rPr>
          <w:rFonts w:asciiTheme="majorHAnsi" w:hAnsiTheme="majorHAnsi" w:cstheme="majorHAnsi"/>
          <w:sz w:val="24"/>
          <w:szCs w:val="24"/>
          <w:lang w:bidi="ro-RO"/>
        </w:rPr>
        <w:t>semestrul I al anului 2023.</w:t>
      </w:r>
    </w:p>
    <w:p w14:paraId="7BDE99F5" w14:textId="0B144A13" w:rsidR="00897688" w:rsidRDefault="00A97AD9" w:rsidP="006B50E5">
      <w:pPr>
        <w:spacing w:after="120" w:line="276" w:lineRule="auto"/>
        <w:jc w:val="both"/>
        <w:rPr>
          <w:rFonts w:asciiTheme="majorHAnsi" w:eastAsia="Times New Roman" w:hAnsiTheme="majorHAnsi" w:cstheme="majorHAnsi"/>
          <w:sz w:val="24"/>
          <w:szCs w:val="24"/>
          <w:shd w:val="clear" w:color="auto" w:fill="FFFFFF"/>
        </w:rPr>
      </w:pPr>
      <w:r>
        <w:rPr>
          <w:rFonts w:asciiTheme="majorHAnsi" w:eastAsia="Times New Roman" w:hAnsiTheme="majorHAnsi" w:cstheme="majorHAnsi"/>
          <w:b/>
          <w:color w:val="000000" w:themeColor="text1"/>
          <w:sz w:val="24"/>
          <w:szCs w:val="24"/>
        </w:rPr>
        <w:t>5.13</w:t>
      </w:r>
      <w:r w:rsidR="000B5432" w:rsidRPr="000B5432">
        <w:rPr>
          <w:rFonts w:asciiTheme="majorHAnsi" w:eastAsia="Times New Roman" w:hAnsiTheme="majorHAnsi" w:cstheme="majorHAnsi"/>
          <w:b/>
          <w:color w:val="000000" w:themeColor="text1"/>
          <w:sz w:val="24"/>
          <w:szCs w:val="24"/>
        </w:rPr>
        <w:t>.</w:t>
      </w:r>
      <w:r w:rsidR="000B5432">
        <w:rPr>
          <w:rFonts w:asciiTheme="majorHAnsi" w:eastAsia="Times New Roman" w:hAnsiTheme="majorHAnsi" w:cstheme="majorHAnsi"/>
          <w:color w:val="000000" w:themeColor="text1"/>
          <w:sz w:val="24"/>
          <w:szCs w:val="24"/>
        </w:rPr>
        <w:t xml:space="preserve"> </w:t>
      </w:r>
      <w:r w:rsidR="0027718F" w:rsidRPr="00166426">
        <w:rPr>
          <w:rFonts w:asciiTheme="majorHAnsi" w:eastAsia="Times New Roman" w:hAnsiTheme="majorHAnsi" w:cstheme="majorHAnsi"/>
          <w:color w:val="000000" w:themeColor="text1"/>
          <w:sz w:val="24"/>
          <w:szCs w:val="24"/>
        </w:rPr>
        <w:t xml:space="preserve">Deși în anul 2022 s-au întreprins unele măsuri, înregistrarea integrală </w:t>
      </w:r>
      <w:r w:rsidR="0087437B" w:rsidRPr="00166426">
        <w:rPr>
          <w:rFonts w:asciiTheme="majorHAnsi" w:hAnsiTheme="majorHAnsi" w:cstheme="majorHAnsi"/>
          <w:sz w:val="24"/>
          <w:szCs w:val="24"/>
        </w:rPr>
        <w:t>la organele cadastrale</w:t>
      </w:r>
      <w:r w:rsidR="0087437B">
        <w:rPr>
          <w:rFonts w:asciiTheme="majorHAnsi" w:hAnsiTheme="majorHAnsi" w:cstheme="majorHAnsi"/>
          <w:sz w:val="24"/>
          <w:szCs w:val="24"/>
        </w:rPr>
        <w:t xml:space="preserve"> </w:t>
      </w:r>
      <w:r w:rsidR="0087437B" w:rsidRPr="00166426">
        <w:rPr>
          <w:rFonts w:asciiTheme="majorHAnsi" w:eastAsia="Times New Roman" w:hAnsiTheme="majorHAnsi" w:cstheme="majorHAnsi"/>
          <w:color w:val="000000" w:themeColor="text1"/>
          <w:sz w:val="24"/>
          <w:szCs w:val="24"/>
        </w:rPr>
        <w:t xml:space="preserve"> </w:t>
      </w:r>
      <w:r w:rsidR="0027718F" w:rsidRPr="00166426">
        <w:rPr>
          <w:rFonts w:asciiTheme="majorHAnsi" w:eastAsia="Times New Roman" w:hAnsiTheme="majorHAnsi" w:cstheme="majorHAnsi"/>
          <w:color w:val="000000" w:themeColor="text1"/>
          <w:sz w:val="24"/>
          <w:szCs w:val="24"/>
        </w:rPr>
        <w:t>a patrimoniului public gestionat de către minister</w:t>
      </w:r>
      <w:r w:rsidR="0027718F" w:rsidRPr="00166426">
        <w:rPr>
          <w:rFonts w:asciiTheme="majorHAnsi" w:hAnsiTheme="majorHAnsi" w:cstheme="majorHAnsi"/>
          <w:sz w:val="24"/>
          <w:szCs w:val="24"/>
        </w:rPr>
        <w:t xml:space="preserve"> </w:t>
      </w:r>
      <w:r w:rsidR="0027718F" w:rsidRPr="00166426">
        <w:rPr>
          <w:rFonts w:asciiTheme="majorHAnsi" w:eastAsia="Times New Roman" w:hAnsiTheme="majorHAnsi" w:cstheme="majorHAnsi"/>
          <w:color w:val="000000" w:themeColor="text1"/>
          <w:sz w:val="24"/>
          <w:szCs w:val="24"/>
        </w:rPr>
        <w:t>rămâne a fi o problemă nesoluționată.</w:t>
      </w:r>
      <w:r w:rsidR="00103DE0" w:rsidRPr="00166426">
        <w:rPr>
          <w:rFonts w:asciiTheme="majorHAnsi" w:eastAsia="Times New Roman" w:hAnsiTheme="majorHAnsi" w:cstheme="majorHAnsi"/>
          <w:color w:val="000000" w:themeColor="text1"/>
          <w:sz w:val="24"/>
          <w:szCs w:val="24"/>
        </w:rPr>
        <w:t xml:space="preserve"> </w:t>
      </w:r>
      <w:r w:rsidR="0027718F" w:rsidRPr="00166426">
        <w:rPr>
          <w:rFonts w:asciiTheme="majorHAnsi" w:eastAsia="Times New Roman" w:hAnsiTheme="majorHAnsi" w:cstheme="majorHAnsi"/>
          <w:color w:val="000000" w:themeColor="text1"/>
          <w:sz w:val="24"/>
          <w:szCs w:val="24"/>
        </w:rPr>
        <w:t>Astfel, c</w:t>
      </w:r>
      <w:r w:rsidR="0027718F" w:rsidRPr="00166426">
        <w:rPr>
          <w:rFonts w:asciiTheme="majorHAnsi" w:hAnsiTheme="majorHAnsi" w:cstheme="majorHAnsi"/>
          <w:noProof/>
          <w:sz w:val="24"/>
          <w:szCs w:val="24"/>
        </w:rPr>
        <w:t>inci instituții din subordinea MAI</w:t>
      </w:r>
      <w:r w:rsidR="0027718F" w:rsidRPr="00166426">
        <w:rPr>
          <w:rStyle w:val="aa"/>
          <w:rFonts w:asciiTheme="majorHAnsi" w:hAnsiTheme="majorHAnsi" w:cstheme="majorHAnsi"/>
          <w:noProof/>
          <w:sz w:val="24"/>
          <w:szCs w:val="24"/>
        </w:rPr>
        <w:footnoteReference w:id="80"/>
      </w:r>
      <w:r w:rsidR="0027718F" w:rsidRPr="00166426">
        <w:rPr>
          <w:rFonts w:asciiTheme="majorHAnsi" w:hAnsiTheme="majorHAnsi" w:cstheme="majorHAnsi"/>
          <w:noProof/>
          <w:sz w:val="24"/>
          <w:szCs w:val="24"/>
        </w:rPr>
        <w:t xml:space="preserve"> nu au asigurat delimitarea și legalizarea</w:t>
      </w:r>
      <w:r w:rsidR="00103DE0" w:rsidRPr="00166426">
        <w:rPr>
          <w:rStyle w:val="aa"/>
          <w:rFonts w:asciiTheme="majorHAnsi" w:eastAsia="Times New Roman" w:hAnsiTheme="majorHAnsi" w:cstheme="majorHAnsi"/>
          <w:noProof/>
          <w:sz w:val="24"/>
          <w:szCs w:val="24"/>
        </w:rPr>
        <w:footnoteReference w:id="81"/>
      </w:r>
      <w:r w:rsidR="0027718F" w:rsidRPr="00166426">
        <w:rPr>
          <w:rFonts w:asciiTheme="majorHAnsi" w:hAnsiTheme="majorHAnsi" w:cstheme="majorHAnsi"/>
          <w:noProof/>
          <w:sz w:val="24"/>
          <w:szCs w:val="24"/>
        </w:rPr>
        <w:t xml:space="preserve"> pe deplin la organele cadastrale a drepturilor patrimoniale asupra unor active nefinanciare, inclusiv 303 clădiri </w:t>
      </w:r>
      <w:r w:rsidR="00103DE0" w:rsidRPr="00166426">
        <w:rPr>
          <w:rFonts w:asciiTheme="majorHAnsi" w:eastAsia="Times New Roman" w:hAnsiTheme="majorHAnsi" w:cstheme="majorHAnsi"/>
          <w:color w:val="000000" w:themeColor="text1"/>
          <w:sz w:val="24"/>
          <w:szCs w:val="24"/>
        </w:rPr>
        <w:t xml:space="preserve">cu suprafața de </w:t>
      </w:r>
      <w:r w:rsidR="0027718F" w:rsidRPr="00166426">
        <w:rPr>
          <w:rFonts w:asciiTheme="majorHAnsi" w:hAnsiTheme="majorHAnsi" w:cstheme="majorHAnsi"/>
          <w:noProof/>
          <w:sz w:val="24"/>
          <w:szCs w:val="24"/>
        </w:rPr>
        <w:t>97,8 mii m</w:t>
      </w:r>
      <w:r w:rsidR="0027718F" w:rsidRPr="00166426">
        <w:rPr>
          <w:rFonts w:asciiTheme="majorHAnsi" w:hAnsiTheme="majorHAnsi" w:cstheme="majorHAnsi"/>
          <w:noProof/>
          <w:sz w:val="24"/>
          <w:szCs w:val="24"/>
          <w:vertAlign w:val="superscript"/>
        </w:rPr>
        <w:t>2</w:t>
      </w:r>
      <w:r w:rsidR="0027718F" w:rsidRPr="00166426">
        <w:rPr>
          <w:rFonts w:asciiTheme="majorHAnsi" w:hAnsiTheme="majorHAnsi" w:cstheme="majorHAnsi"/>
          <w:noProof/>
          <w:sz w:val="24"/>
          <w:szCs w:val="24"/>
        </w:rPr>
        <w:t xml:space="preserve"> și 41 loturi de teren </w:t>
      </w:r>
      <w:r w:rsidR="00103DE0" w:rsidRPr="00166426">
        <w:rPr>
          <w:rFonts w:asciiTheme="majorHAnsi" w:eastAsia="Times New Roman" w:hAnsiTheme="majorHAnsi" w:cstheme="majorHAnsi"/>
          <w:color w:val="000000" w:themeColor="text1"/>
          <w:sz w:val="24"/>
          <w:szCs w:val="24"/>
        </w:rPr>
        <w:t xml:space="preserve">cu suprafața de </w:t>
      </w:r>
      <w:r w:rsidR="0027718F" w:rsidRPr="00166426">
        <w:rPr>
          <w:rFonts w:asciiTheme="majorHAnsi" w:hAnsiTheme="majorHAnsi" w:cstheme="majorHAnsi"/>
          <w:noProof/>
          <w:sz w:val="24"/>
          <w:szCs w:val="24"/>
        </w:rPr>
        <w:t>15,9</w:t>
      </w:r>
      <w:r w:rsidR="00103DE0" w:rsidRPr="00166426">
        <w:rPr>
          <w:rFonts w:asciiTheme="majorHAnsi" w:hAnsiTheme="majorHAnsi" w:cstheme="majorHAnsi"/>
          <w:noProof/>
          <w:sz w:val="24"/>
          <w:szCs w:val="24"/>
        </w:rPr>
        <w:t xml:space="preserve"> ha</w:t>
      </w:r>
      <w:r w:rsidR="0027718F" w:rsidRPr="00166426">
        <w:rPr>
          <w:rFonts w:asciiTheme="majorHAnsi" w:hAnsiTheme="majorHAnsi" w:cstheme="majorHAnsi"/>
          <w:noProof/>
          <w:sz w:val="24"/>
          <w:szCs w:val="24"/>
        </w:rPr>
        <w:t>.</w:t>
      </w:r>
      <w:r w:rsidR="00552C21">
        <w:rPr>
          <w:rFonts w:asciiTheme="majorHAnsi" w:hAnsiTheme="majorHAnsi" w:cstheme="majorHAnsi"/>
          <w:noProof/>
          <w:sz w:val="24"/>
          <w:szCs w:val="24"/>
        </w:rPr>
        <w:t xml:space="preserve"> </w:t>
      </w:r>
      <w:r w:rsidR="0027718F" w:rsidRPr="00166426">
        <w:rPr>
          <w:rFonts w:asciiTheme="majorHAnsi" w:eastAsia="Times New Roman" w:hAnsiTheme="majorHAnsi" w:cstheme="majorHAnsi"/>
          <w:noProof/>
          <w:color w:val="000000"/>
          <w:sz w:val="24"/>
          <w:szCs w:val="24"/>
          <w:lang w:eastAsia="ja-JP"/>
        </w:rPr>
        <w:t xml:space="preserve">Unul din motivele </w:t>
      </w:r>
      <w:r w:rsidR="0027718F" w:rsidRPr="00166426">
        <w:rPr>
          <w:rFonts w:asciiTheme="majorHAnsi" w:hAnsiTheme="majorHAnsi" w:cstheme="majorHAnsi"/>
          <w:noProof/>
          <w:sz w:val="24"/>
          <w:szCs w:val="24"/>
        </w:rPr>
        <w:t>neînregistrării drepturilor de proprietate asupra unor imobile, invocate</w:t>
      </w:r>
      <w:r w:rsidR="0027718F" w:rsidRPr="00166426">
        <w:rPr>
          <w:rFonts w:asciiTheme="majorHAnsi" w:eastAsia="Times New Roman" w:hAnsiTheme="majorHAnsi" w:cstheme="majorHAnsi"/>
          <w:noProof/>
          <w:color w:val="000000"/>
          <w:sz w:val="24"/>
          <w:szCs w:val="24"/>
          <w:lang w:eastAsia="ja-JP"/>
        </w:rPr>
        <w:t xml:space="preserve"> de către</w:t>
      </w:r>
      <w:r w:rsidR="0027718F" w:rsidRPr="00166426">
        <w:rPr>
          <w:rFonts w:asciiTheme="majorHAnsi" w:hAnsiTheme="majorHAnsi" w:cstheme="majorHAnsi"/>
          <w:noProof/>
          <w:sz w:val="24"/>
          <w:szCs w:val="24"/>
        </w:rPr>
        <w:t xml:space="preserve"> organele cadastrale, este lipsa actelor de recepție finală a lucrărilor</w:t>
      </w:r>
      <w:r w:rsidR="00B35B4A">
        <w:rPr>
          <w:rFonts w:asciiTheme="majorHAnsi" w:hAnsiTheme="majorHAnsi" w:cstheme="majorHAnsi"/>
          <w:noProof/>
          <w:sz w:val="24"/>
          <w:szCs w:val="24"/>
        </w:rPr>
        <w:t xml:space="preserve"> la</w:t>
      </w:r>
      <w:r w:rsidR="0027718F" w:rsidRPr="00166426">
        <w:rPr>
          <w:rFonts w:asciiTheme="majorHAnsi" w:hAnsiTheme="majorHAnsi" w:cstheme="majorHAnsi"/>
          <w:noProof/>
          <w:sz w:val="24"/>
          <w:szCs w:val="24"/>
        </w:rPr>
        <w:t xml:space="preserve"> clădirile construite până în anii </w:t>
      </w:r>
      <w:r w:rsidR="00B35B4A">
        <w:rPr>
          <w:rFonts w:asciiTheme="majorHAnsi" w:hAnsiTheme="majorHAnsi" w:cstheme="majorHAnsi"/>
          <w:noProof/>
          <w:sz w:val="24"/>
          <w:szCs w:val="24"/>
        </w:rPr>
        <w:t>”</w:t>
      </w:r>
      <w:r w:rsidR="0027718F" w:rsidRPr="00166426">
        <w:rPr>
          <w:rFonts w:asciiTheme="majorHAnsi" w:hAnsiTheme="majorHAnsi" w:cstheme="majorHAnsi"/>
          <w:noProof/>
          <w:sz w:val="24"/>
          <w:szCs w:val="24"/>
        </w:rPr>
        <w:t>90</w:t>
      </w:r>
      <w:r w:rsidR="0027718F" w:rsidRPr="00166426">
        <w:rPr>
          <w:rFonts w:asciiTheme="majorHAnsi" w:hAnsiTheme="majorHAnsi" w:cstheme="majorHAnsi"/>
          <w:noProof/>
          <w:color w:val="000000" w:themeColor="text1"/>
          <w:sz w:val="24"/>
          <w:szCs w:val="24"/>
        </w:rPr>
        <w:t>, necesare pentru înregistrarea</w:t>
      </w:r>
      <w:r w:rsidR="0027718F" w:rsidRPr="00166426">
        <w:rPr>
          <w:rFonts w:asciiTheme="majorHAnsi" w:eastAsia="Times New Roman" w:hAnsiTheme="majorHAnsi" w:cstheme="majorHAnsi"/>
          <w:color w:val="000000" w:themeColor="text1"/>
          <w:sz w:val="24"/>
          <w:szCs w:val="24"/>
        </w:rPr>
        <w:t xml:space="preserve"> patrimoniului public</w:t>
      </w:r>
      <w:r w:rsidR="0027718F" w:rsidRPr="00166426">
        <w:rPr>
          <w:rFonts w:asciiTheme="majorHAnsi" w:hAnsiTheme="majorHAnsi" w:cstheme="majorHAnsi"/>
          <w:noProof/>
          <w:sz w:val="24"/>
          <w:szCs w:val="24"/>
        </w:rPr>
        <w:t xml:space="preserve">. </w:t>
      </w:r>
      <w:r w:rsidR="0027718F" w:rsidRPr="00166426">
        <w:rPr>
          <w:rFonts w:asciiTheme="majorHAnsi" w:eastAsia="Times New Roman" w:hAnsiTheme="majorHAnsi" w:cstheme="majorHAnsi"/>
          <w:color w:val="000000" w:themeColor="text1"/>
          <w:sz w:val="24"/>
          <w:szCs w:val="24"/>
        </w:rPr>
        <w:t>Aceste circumstanțe pot condiționa pierderea de către instituțiile din subordinea MAI a bunurilor proprietate a statului, în condițiile existenței unor dispute juridice.</w:t>
      </w:r>
    </w:p>
    <w:p w14:paraId="25C54E3B" w14:textId="77777777" w:rsidR="000B5432" w:rsidRPr="00897688" w:rsidRDefault="00103DE0" w:rsidP="006B50E5">
      <w:pPr>
        <w:spacing w:after="120" w:line="276" w:lineRule="auto"/>
        <w:jc w:val="both"/>
        <w:rPr>
          <w:rFonts w:asciiTheme="majorHAnsi" w:eastAsia="Times New Roman" w:hAnsiTheme="majorHAnsi" w:cstheme="majorHAnsi"/>
          <w:sz w:val="24"/>
          <w:szCs w:val="24"/>
          <w:shd w:val="clear" w:color="auto" w:fill="FFFFFF"/>
        </w:rPr>
      </w:pPr>
      <w:r w:rsidRPr="00166426">
        <w:rPr>
          <w:rFonts w:asciiTheme="majorHAnsi" w:hAnsiTheme="majorHAnsi" w:cstheme="majorHAnsi"/>
          <w:sz w:val="24"/>
          <w:szCs w:val="24"/>
        </w:rPr>
        <w:t>Soldurile conturilor reflectate în bilanțul contabil consolidat la situația din 31.12.2022 sunt afectate de existența în bilanț a mijloacelor fixe și a stocurilor de materiale circulante</w:t>
      </w:r>
      <w:r w:rsidRPr="00166426">
        <w:rPr>
          <w:rFonts w:asciiTheme="majorHAnsi" w:hAnsiTheme="majorHAnsi" w:cstheme="majorHAnsi"/>
          <w:noProof/>
          <w:sz w:val="24"/>
          <w:szCs w:val="24"/>
        </w:rPr>
        <w:t xml:space="preserve"> </w:t>
      </w:r>
      <w:r w:rsidRPr="00166426">
        <w:rPr>
          <w:rFonts w:asciiTheme="majorHAnsi" w:hAnsiTheme="majorHAnsi" w:cstheme="majorHAnsi"/>
          <w:sz w:val="24"/>
          <w:szCs w:val="24"/>
        </w:rPr>
        <w:t>moral învechite, uzate integral și neutilizate în procesul operațional în ultimii 3 ani</w:t>
      </w:r>
      <w:r w:rsidRPr="00166426">
        <w:rPr>
          <w:rFonts w:asciiTheme="majorHAnsi" w:eastAsia="Times New Roman" w:hAnsiTheme="majorHAnsi" w:cstheme="majorHAnsi"/>
          <w:noProof/>
          <w:sz w:val="24"/>
          <w:szCs w:val="24"/>
        </w:rPr>
        <w:t xml:space="preserve"> de către 12 instituții din subordinea </w:t>
      </w:r>
      <w:r w:rsidRPr="00166426">
        <w:rPr>
          <w:rFonts w:asciiTheme="majorHAnsi" w:hAnsiTheme="majorHAnsi" w:cstheme="majorHAnsi"/>
          <w:sz w:val="24"/>
          <w:szCs w:val="24"/>
        </w:rPr>
        <w:t>Ministerului Afacerilor Interne</w:t>
      </w:r>
      <w:r w:rsidRPr="00166426">
        <w:rPr>
          <w:rStyle w:val="aa"/>
          <w:rFonts w:asciiTheme="majorHAnsi" w:eastAsia="Times New Roman" w:hAnsiTheme="majorHAnsi" w:cstheme="majorHAnsi"/>
          <w:noProof/>
          <w:sz w:val="24"/>
          <w:szCs w:val="24"/>
        </w:rPr>
        <w:footnoteReference w:id="82"/>
      </w:r>
      <w:r w:rsidRPr="00166426">
        <w:rPr>
          <w:rFonts w:asciiTheme="majorHAnsi" w:eastAsia="Times New Roman" w:hAnsiTheme="majorHAnsi" w:cstheme="majorHAnsi"/>
          <w:noProof/>
          <w:sz w:val="24"/>
          <w:szCs w:val="24"/>
        </w:rPr>
        <w:t>,</w:t>
      </w:r>
      <w:r w:rsidRPr="00166426">
        <w:rPr>
          <w:rFonts w:asciiTheme="majorHAnsi" w:hAnsiTheme="majorHAnsi" w:cstheme="majorHAnsi"/>
          <w:sz w:val="24"/>
          <w:szCs w:val="24"/>
        </w:rPr>
        <w:t xml:space="preserve"> </w:t>
      </w:r>
      <w:r w:rsidRPr="00166426">
        <w:rPr>
          <w:rFonts w:asciiTheme="majorHAnsi" w:hAnsiTheme="majorHAnsi" w:cstheme="majorHAnsi"/>
          <w:noProof/>
          <w:sz w:val="24"/>
          <w:szCs w:val="24"/>
        </w:rPr>
        <w:t xml:space="preserve">în sumă de </w:t>
      </w:r>
      <w:r w:rsidR="00C279CA" w:rsidRPr="00166426">
        <w:rPr>
          <w:rFonts w:asciiTheme="majorHAnsi" w:hAnsiTheme="majorHAnsi" w:cstheme="majorHAnsi"/>
          <w:noProof/>
          <w:sz w:val="24"/>
          <w:szCs w:val="24"/>
        </w:rPr>
        <w:t xml:space="preserve">130,3 </w:t>
      </w:r>
      <w:r w:rsidRPr="00166426">
        <w:rPr>
          <w:rFonts w:asciiTheme="majorHAnsi" w:hAnsiTheme="majorHAnsi" w:cstheme="majorHAnsi"/>
          <w:sz w:val="24"/>
          <w:szCs w:val="24"/>
        </w:rPr>
        <w:t xml:space="preserve">mil. lei </w:t>
      </w:r>
      <w:r w:rsidRPr="00166426">
        <w:rPr>
          <w:rFonts w:asciiTheme="majorHAnsi" w:hAnsiTheme="majorHAnsi" w:cstheme="majorHAnsi"/>
          <w:noProof/>
          <w:sz w:val="24"/>
          <w:szCs w:val="24"/>
        </w:rPr>
        <w:t>(</w:t>
      </w:r>
      <w:r w:rsidR="00C279CA" w:rsidRPr="00166426">
        <w:rPr>
          <w:rFonts w:asciiTheme="majorHAnsi" w:hAnsiTheme="majorHAnsi" w:cstheme="majorHAnsi"/>
          <w:noProof/>
          <w:sz w:val="24"/>
          <w:szCs w:val="24"/>
        </w:rPr>
        <w:t xml:space="preserve">124,5 </w:t>
      </w:r>
      <w:r w:rsidRPr="00166426">
        <w:rPr>
          <w:rFonts w:asciiTheme="majorHAnsi" w:hAnsiTheme="majorHAnsi" w:cstheme="majorHAnsi"/>
          <w:noProof/>
          <w:sz w:val="24"/>
          <w:szCs w:val="24"/>
        </w:rPr>
        <w:t>mil. lei – mijloace fixe)</w:t>
      </w:r>
      <w:r w:rsidRPr="00166426">
        <w:rPr>
          <w:rFonts w:asciiTheme="majorHAnsi" w:hAnsiTheme="majorHAnsi" w:cstheme="majorHAnsi"/>
          <w:sz w:val="24"/>
          <w:szCs w:val="24"/>
        </w:rPr>
        <w:t xml:space="preserve">, fapt ce nu asigură administrarea patrimoniului public în conformitate </w:t>
      </w:r>
      <w:r w:rsidR="009F3427" w:rsidRPr="00166426">
        <w:rPr>
          <w:rFonts w:asciiTheme="majorHAnsi" w:hAnsiTheme="majorHAnsi" w:cstheme="majorHAnsi"/>
          <w:sz w:val="24"/>
          <w:szCs w:val="24"/>
        </w:rPr>
        <w:t>cu principiile bunei guvernări.</w:t>
      </w:r>
    </w:p>
    <w:p w14:paraId="1D56FB96" w14:textId="2445DB68" w:rsidR="00897688" w:rsidRDefault="00103DE0" w:rsidP="006B50E5">
      <w:pPr>
        <w:tabs>
          <w:tab w:val="left" w:pos="1080"/>
        </w:tabs>
        <w:spacing w:after="120" w:line="276" w:lineRule="auto"/>
        <w:jc w:val="both"/>
        <w:rPr>
          <w:rFonts w:asciiTheme="majorHAnsi" w:hAnsiTheme="majorHAnsi" w:cstheme="majorHAnsi"/>
          <w:sz w:val="24"/>
          <w:szCs w:val="24"/>
        </w:rPr>
      </w:pPr>
      <w:r w:rsidRPr="00166426">
        <w:rPr>
          <w:rFonts w:asciiTheme="majorHAnsi" w:eastAsia="Times New Roman" w:hAnsiTheme="majorHAnsi" w:cstheme="majorHAnsi"/>
          <w:noProof/>
          <w:sz w:val="24"/>
          <w:szCs w:val="24"/>
        </w:rPr>
        <w:t>Probele de audit denotă că 62 de clădiri și construcții speciale</w:t>
      </w:r>
      <w:r w:rsidR="00B35B4A">
        <w:rPr>
          <w:rFonts w:asciiTheme="majorHAnsi" w:eastAsia="Times New Roman" w:hAnsiTheme="majorHAnsi" w:cstheme="majorHAnsi"/>
          <w:noProof/>
          <w:sz w:val="24"/>
          <w:szCs w:val="24"/>
        </w:rPr>
        <w:t>,</w:t>
      </w:r>
      <w:r w:rsidRPr="00166426">
        <w:rPr>
          <w:rFonts w:asciiTheme="majorHAnsi" w:eastAsia="Times New Roman" w:hAnsiTheme="majorHAnsi" w:cstheme="majorHAnsi"/>
          <w:noProof/>
          <w:sz w:val="24"/>
          <w:szCs w:val="24"/>
        </w:rPr>
        <w:t xml:space="preserve"> cu valoarea de 21,2 mil.</w:t>
      </w:r>
      <w:r w:rsidRPr="00166426">
        <w:rPr>
          <w:rFonts w:asciiTheme="majorHAnsi" w:eastAsia="Times New Roman" w:hAnsiTheme="majorHAnsi" w:cstheme="majorHAnsi"/>
          <w:b/>
          <w:noProof/>
          <w:sz w:val="24"/>
          <w:szCs w:val="24"/>
        </w:rPr>
        <w:t xml:space="preserve"> </w:t>
      </w:r>
      <w:r w:rsidRPr="00166426">
        <w:rPr>
          <w:rFonts w:asciiTheme="majorHAnsi" w:eastAsia="Times New Roman" w:hAnsiTheme="majorHAnsi" w:cstheme="majorHAnsi"/>
          <w:noProof/>
          <w:sz w:val="24"/>
          <w:szCs w:val="24"/>
        </w:rPr>
        <w:t>lei, care fac parte din p</w:t>
      </w:r>
      <w:r w:rsidRPr="00166426">
        <w:rPr>
          <w:rFonts w:asciiTheme="majorHAnsi" w:hAnsiTheme="majorHAnsi" w:cstheme="majorHAnsi"/>
          <w:noProof/>
          <w:color w:val="000000" w:themeColor="text1"/>
          <w:sz w:val="24"/>
          <w:szCs w:val="24"/>
        </w:rPr>
        <w:t>atrimoniul public administra</w:t>
      </w:r>
      <w:r w:rsidR="002F1D48" w:rsidRPr="00166426">
        <w:rPr>
          <w:rFonts w:asciiTheme="majorHAnsi" w:hAnsiTheme="majorHAnsi" w:cstheme="majorHAnsi"/>
          <w:noProof/>
          <w:color w:val="000000" w:themeColor="text1"/>
          <w:sz w:val="24"/>
          <w:szCs w:val="24"/>
        </w:rPr>
        <w:t>t de către</w:t>
      </w:r>
      <w:r w:rsidRPr="00166426">
        <w:rPr>
          <w:rFonts w:asciiTheme="majorHAnsi" w:hAnsiTheme="majorHAnsi" w:cstheme="majorHAnsi"/>
          <w:noProof/>
          <w:color w:val="000000" w:themeColor="text1"/>
          <w:sz w:val="24"/>
          <w:szCs w:val="24"/>
        </w:rPr>
        <w:t xml:space="preserve"> un</w:t>
      </w:r>
      <w:r w:rsidR="002F1D48" w:rsidRPr="00166426">
        <w:rPr>
          <w:rFonts w:asciiTheme="majorHAnsi" w:hAnsiTheme="majorHAnsi" w:cstheme="majorHAnsi"/>
          <w:noProof/>
          <w:color w:val="000000" w:themeColor="text1"/>
          <w:sz w:val="24"/>
          <w:szCs w:val="24"/>
        </w:rPr>
        <w:t>ele</w:t>
      </w:r>
      <w:r w:rsidRPr="00166426">
        <w:rPr>
          <w:rFonts w:asciiTheme="majorHAnsi" w:hAnsiTheme="majorHAnsi" w:cstheme="majorHAnsi"/>
          <w:noProof/>
          <w:sz w:val="24"/>
          <w:szCs w:val="24"/>
        </w:rPr>
        <w:t xml:space="preserve"> instituții din subordinea MAI</w:t>
      </w:r>
      <w:r w:rsidR="00131A07">
        <w:rPr>
          <w:rStyle w:val="aa"/>
          <w:rFonts w:asciiTheme="majorHAnsi" w:hAnsiTheme="majorHAnsi" w:cstheme="majorHAnsi"/>
          <w:noProof/>
          <w:sz w:val="24"/>
          <w:szCs w:val="24"/>
        </w:rPr>
        <w:footnoteReference w:id="83"/>
      </w:r>
      <w:r w:rsidRPr="00166426">
        <w:rPr>
          <w:rFonts w:asciiTheme="majorHAnsi" w:hAnsiTheme="majorHAnsi" w:cstheme="majorHAnsi"/>
          <w:noProof/>
          <w:sz w:val="24"/>
          <w:szCs w:val="24"/>
        </w:rPr>
        <w:t xml:space="preserve">, </w:t>
      </w:r>
      <w:r w:rsidRPr="00166426">
        <w:rPr>
          <w:rFonts w:asciiTheme="majorHAnsi" w:hAnsiTheme="majorHAnsi" w:cstheme="majorHAnsi"/>
          <w:noProof/>
          <w:color w:val="000000" w:themeColor="text1"/>
          <w:sz w:val="24"/>
          <w:szCs w:val="24"/>
        </w:rPr>
        <w:t>se</w:t>
      </w:r>
      <w:r w:rsidRPr="00166426">
        <w:rPr>
          <w:rFonts w:asciiTheme="majorHAnsi" w:eastAsia="Times New Roman" w:hAnsiTheme="majorHAnsi" w:cstheme="majorHAnsi"/>
          <w:noProof/>
          <w:sz w:val="24"/>
          <w:szCs w:val="24"/>
        </w:rPr>
        <w:t xml:space="preserve"> află în proces de deteriorare avansată</w:t>
      </w:r>
      <w:r w:rsidR="00B43D87">
        <w:rPr>
          <w:rFonts w:asciiTheme="majorHAnsi" w:eastAsia="Times New Roman" w:hAnsiTheme="majorHAnsi" w:cstheme="majorHAnsi"/>
          <w:noProof/>
          <w:sz w:val="24"/>
          <w:szCs w:val="24"/>
        </w:rPr>
        <w:t>,</w:t>
      </w:r>
      <w:r w:rsidRPr="00166426">
        <w:rPr>
          <w:rFonts w:asciiTheme="majorHAnsi" w:eastAsia="Times New Roman" w:hAnsiTheme="majorHAnsi" w:cstheme="majorHAnsi"/>
          <w:noProof/>
          <w:sz w:val="24"/>
          <w:szCs w:val="24"/>
        </w:rPr>
        <w:t xml:space="preserve"> ori sunt gestionate neeficient</w:t>
      </w:r>
      <w:r w:rsidR="000B5432">
        <w:rPr>
          <w:rFonts w:asciiTheme="majorHAnsi" w:eastAsia="Times New Roman" w:hAnsiTheme="majorHAnsi" w:cstheme="majorHAnsi"/>
          <w:noProof/>
          <w:sz w:val="24"/>
          <w:szCs w:val="24"/>
        </w:rPr>
        <w:t>.</w:t>
      </w:r>
      <w:r w:rsidRPr="00166426">
        <w:rPr>
          <w:rFonts w:asciiTheme="majorHAnsi" w:eastAsia="Times New Roman" w:hAnsiTheme="majorHAnsi" w:cstheme="majorHAnsi"/>
          <w:noProof/>
          <w:sz w:val="24"/>
          <w:szCs w:val="24"/>
        </w:rPr>
        <w:t xml:space="preserve"> </w:t>
      </w:r>
    </w:p>
    <w:p w14:paraId="2CFE6E47" w14:textId="77777777" w:rsidR="000B5432" w:rsidRDefault="003918F0" w:rsidP="006B50E5">
      <w:pPr>
        <w:tabs>
          <w:tab w:val="left" w:pos="1080"/>
        </w:tabs>
        <w:spacing w:after="120" w:line="276" w:lineRule="auto"/>
        <w:jc w:val="both"/>
        <w:rPr>
          <w:rFonts w:asciiTheme="majorHAnsi" w:hAnsiTheme="majorHAnsi" w:cstheme="majorHAnsi"/>
          <w:sz w:val="24"/>
          <w:szCs w:val="24"/>
        </w:rPr>
      </w:pPr>
      <w:r w:rsidRPr="00166426">
        <w:rPr>
          <w:rFonts w:asciiTheme="majorHAnsi" w:eastAsia="Times New Roman" w:hAnsiTheme="majorHAnsi" w:cstheme="majorHAnsi"/>
          <w:sz w:val="24"/>
          <w:szCs w:val="24"/>
        </w:rPr>
        <w:t xml:space="preserve">La </w:t>
      </w:r>
      <w:r w:rsidRPr="00166426">
        <w:rPr>
          <w:rFonts w:asciiTheme="majorHAnsi" w:hAnsiTheme="majorHAnsi" w:cstheme="majorHAnsi"/>
          <w:noProof/>
          <w:sz w:val="24"/>
          <w:szCs w:val="24"/>
        </w:rPr>
        <w:t xml:space="preserve">11 entități </w:t>
      </w:r>
      <w:r w:rsidRPr="00166426">
        <w:rPr>
          <w:rFonts w:asciiTheme="majorHAnsi" w:eastAsia="Times New Roman" w:hAnsiTheme="majorHAnsi" w:cstheme="majorHAnsi"/>
          <w:noProof/>
          <w:sz w:val="24"/>
          <w:szCs w:val="24"/>
        </w:rPr>
        <w:t>din subordinea MAI</w:t>
      </w:r>
      <w:r w:rsidRPr="00166426">
        <w:rPr>
          <w:rStyle w:val="aa"/>
          <w:rFonts w:asciiTheme="majorHAnsi" w:hAnsiTheme="majorHAnsi" w:cstheme="majorHAnsi"/>
          <w:noProof/>
          <w:sz w:val="24"/>
          <w:szCs w:val="24"/>
        </w:rPr>
        <w:footnoteReference w:id="84"/>
      </w:r>
      <w:r w:rsidRPr="00166426">
        <w:rPr>
          <w:rFonts w:asciiTheme="majorHAnsi" w:eastAsia="Times New Roman" w:hAnsiTheme="majorHAnsi" w:cstheme="majorHAnsi"/>
          <w:noProof/>
          <w:sz w:val="24"/>
          <w:szCs w:val="24"/>
        </w:rPr>
        <w:t>, din 12</w:t>
      </w:r>
      <w:r w:rsidRPr="00166426">
        <w:rPr>
          <w:rFonts w:asciiTheme="majorHAnsi" w:hAnsiTheme="majorHAnsi" w:cstheme="majorHAnsi"/>
          <w:noProof/>
          <w:sz w:val="24"/>
          <w:szCs w:val="24"/>
        </w:rPr>
        <w:t xml:space="preserve"> auditate,</w:t>
      </w:r>
      <w:r w:rsidRPr="00166426">
        <w:rPr>
          <w:rFonts w:asciiTheme="majorHAnsi" w:eastAsia="Times New Roman" w:hAnsiTheme="majorHAnsi" w:cstheme="majorHAnsi"/>
          <w:noProof/>
          <w:sz w:val="24"/>
          <w:szCs w:val="24"/>
        </w:rPr>
        <w:t xml:space="preserve"> </w:t>
      </w:r>
      <w:r w:rsidRPr="00166426">
        <w:rPr>
          <w:rFonts w:asciiTheme="majorHAnsi" w:hAnsiTheme="majorHAnsi" w:cstheme="majorHAnsi"/>
          <w:noProof/>
          <w:sz w:val="24"/>
          <w:szCs w:val="24"/>
        </w:rPr>
        <w:t>sunt stocate cantități enorme de mașini și utilaje, mijloace de transport, active nemateriale și alte mijloace fixe fizic și moral uzate, în valoare totală de 79,1</w:t>
      </w:r>
      <w:r w:rsidRPr="00166426">
        <w:rPr>
          <w:rFonts w:asciiTheme="majorHAnsi" w:eastAsia="Times New Roman" w:hAnsiTheme="majorHAnsi" w:cstheme="majorHAnsi"/>
          <w:noProof/>
          <w:sz w:val="24"/>
          <w:szCs w:val="24"/>
        </w:rPr>
        <w:t xml:space="preserve"> mil. lei,</w:t>
      </w:r>
      <w:r w:rsidRPr="00166426">
        <w:rPr>
          <w:rFonts w:asciiTheme="majorHAnsi" w:hAnsiTheme="majorHAnsi" w:cstheme="majorHAnsi"/>
          <w:sz w:val="24"/>
          <w:szCs w:val="24"/>
        </w:rPr>
        <w:t xml:space="preserve"> urmând a fi întreprinse măsuri suficiente </w:t>
      </w:r>
      <w:r w:rsidRPr="00166426">
        <w:rPr>
          <w:rFonts w:asciiTheme="majorHAnsi" w:hAnsiTheme="majorHAnsi" w:cstheme="majorHAnsi"/>
          <w:noProof/>
          <w:sz w:val="24"/>
          <w:szCs w:val="24"/>
        </w:rPr>
        <w:t xml:space="preserve">în vederea casării sau comercializării </w:t>
      </w:r>
      <w:r w:rsidRPr="00166426">
        <w:rPr>
          <w:rFonts w:asciiTheme="majorHAnsi" w:hAnsiTheme="majorHAnsi" w:cstheme="majorHAnsi"/>
          <w:sz w:val="24"/>
          <w:szCs w:val="24"/>
        </w:rPr>
        <w:t>lor ca active neutilizate în procesul tehnologic conform modului stabilit</w:t>
      </w:r>
      <w:r w:rsidRPr="00166426">
        <w:rPr>
          <w:rStyle w:val="aa"/>
          <w:rFonts w:asciiTheme="majorHAnsi" w:hAnsiTheme="majorHAnsi" w:cstheme="majorHAnsi"/>
          <w:sz w:val="24"/>
          <w:szCs w:val="24"/>
        </w:rPr>
        <w:footnoteReference w:id="85"/>
      </w:r>
      <w:r w:rsidR="000B5432">
        <w:rPr>
          <w:rFonts w:asciiTheme="majorHAnsi" w:hAnsiTheme="majorHAnsi" w:cstheme="majorHAnsi"/>
          <w:sz w:val="24"/>
          <w:szCs w:val="24"/>
        </w:rPr>
        <w:t xml:space="preserve">. </w:t>
      </w:r>
    </w:p>
    <w:p w14:paraId="37D969E4" w14:textId="46E1DC1F" w:rsidR="009F3427" w:rsidRPr="000B5432" w:rsidRDefault="00DE3BF3" w:rsidP="006B50E5">
      <w:pPr>
        <w:tabs>
          <w:tab w:val="left" w:pos="1080"/>
        </w:tabs>
        <w:spacing w:after="120" w:line="276" w:lineRule="auto"/>
        <w:jc w:val="both"/>
        <w:rPr>
          <w:rFonts w:asciiTheme="majorHAnsi" w:hAnsiTheme="majorHAnsi" w:cstheme="majorHAnsi"/>
          <w:sz w:val="24"/>
          <w:szCs w:val="24"/>
        </w:rPr>
      </w:pPr>
      <w:r w:rsidRPr="00166426">
        <w:rPr>
          <w:rFonts w:asciiTheme="majorHAnsi" w:eastAsia="Times New Roman" w:hAnsiTheme="majorHAnsi" w:cstheme="majorHAnsi"/>
          <w:sz w:val="24"/>
          <w:szCs w:val="24"/>
        </w:rPr>
        <w:t xml:space="preserve">IGSU  a procurat în anul 2019 un automobil </w:t>
      </w:r>
      <w:r w:rsidRPr="00166426">
        <w:rPr>
          <w:rFonts w:asciiTheme="majorHAnsi" w:eastAsia="Times New Roman" w:hAnsiTheme="majorHAnsi" w:cstheme="majorHAnsi"/>
          <w:color w:val="222222"/>
          <w:sz w:val="24"/>
          <w:szCs w:val="24"/>
          <w:lang w:eastAsia="ro-RO"/>
        </w:rPr>
        <w:t>Toyota Tundra,</w:t>
      </w:r>
      <w:r w:rsidRPr="00166426">
        <w:rPr>
          <w:rFonts w:asciiTheme="majorHAnsi" w:eastAsia="Times New Roman" w:hAnsiTheme="majorHAnsi" w:cstheme="majorHAnsi"/>
          <w:sz w:val="24"/>
          <w:szCs w:val="24"/>
        </w:rPr>
        <w:t xml:space="preserve"> </w:t>
      </w:r>
      <w:r w:rsidRPr="00166426">
        <w:rPr>
          <w:rFonts w:asciiTheme="majorHAnsi" w:eastAsia="Times New Roman" w:hAnsiTheme="majorHAnsi" w:cstheme="majorHAnsi"/>
          <w:color w:val="222222"/>
          <w:sz w:val="24"/>
          <w:szCs w:val="24"/>
          <w:lang w:eastAsia="ro-RO"/>
        </w:rPr>
        <w:t>4x4</w:t>
      </w:r>
      <w:r w:rsidR="00B43D87">
        <w:rPr>
          <w:rFonts w:asciiTheme="majorHAnsi" w:eastAsia="Times New Roman" w:hAnsiTheme="majorHAnsi" w:cstheme="majorHAnsi"/>
          <w:color w:val="222222"/>
          <w:sz w:val="24"/>
          <w:szCs w:val="24"/>
          <w:lang w:eastAsia="ro-RO"/>
        </w:rPr>
        <w:t xml:space="preserve">, </w:t>
      </w:r>
      <w:r w:rsidRPr="00166426">
        <w:rPr>
          <w:rFonts w:asciiTheme="majorHAnsi" w:eastAsia="Times New Roman" w:hAnsiTheme="majorHAnsi" w:cstheme="majorHAnsi"/>
          <w:color w:val="222222"/>
          <w:sz w:val="24"/>
          <w:szCs w:val="24"/>
          <w:lang w:eastAsia="ro-RO"/>
        </w:rPr>
        <w:t>cu prețul de 833,0 mii lei, care a fost importat din Porto Rico</w:t>
      </w:r>
      <w:r w:rsidR="00B43D87">
        <w:rPr>
          <w:rFonts w:asciiTheme="majorHAnsi" w:eastAsia="Times New Roman" w:hAnsiTheme="majorHAnsi" w:cstheme="majorHAnsi"/>
          <w:color w:val="222222"/>
          <w:sz w:val="24"/>
          <w:szCs w:val="24"/>
          <w:lang w:eastAsia="ro-RO"/>
        </w:rPr>
        <w:t>,</w:t>
      </w:r>
      <w:r w:rsidRPr="00166426">
        <w:rPr>
          <w:rFonts w:asciiTheme="majorHAnsi" w:eastAsia="Times New Roman" w:hAnsiTheme="majorHAnsi" w:cstheme="majorHAnsi"/>
          <w:color w:val="222222"/>
          <w:sz w:val="24"/>
          <w:szCs w:val="24"/>
          <w:lang w:eastAsia="ro-RO"/>
        </w:rPr>
        <w:t xml:space="preserve"> de către o persoană fizică</w:t>
      </w:r>
      <w:r w:rsidR="00B43D87">
        <w:rPr>
          <w:rFonts w:asciiTheme="majorHAnsi" w:eastAsia="Times New Roman" w:hAnsiTheme="majorHAnsi" w:cstheme="majorHAnsi"/>
          <w:color w:val="222222"/>
          <w:sz w:val="24"/>
          <w:szCs w:val="24"/>
          <w:lang w:eastAsia="ro-RO"/>
        </w:rPr>
        <w:t>,</w:t>
      </w:r>
      <w:r w:rsidRPr="00166426">
        <w:rPr>
          <w:rFonts w:asciiTheme="majorHAnsi" w:eastAsia="Times New Roman" w:hAnsiTheme="majorHAnsi" w:cstheme="majorHAnsi"/>
          <w:color w:val="222222"/>
          <w:sz w:val="24"/>
          <w:szCs w:val="24"/>
          <w:lang w:eastAsia="ro-RO"/>
        </w:rPr>
        <w:t xml:space="preserve"> ca autoturism uzat. Probele de audit denotă că</w:t>
      </w:r>
      <w:r w:rsidRPr="00166426">
        <w:rPr>
          <w:rFonts w:asciiTheme="majorHAnsi" w:eastAsia="Times New Roman" w:hAnsiTheme="majorHAnsi" w:cstheme="majorHAnsi"/>
          <w:sz w:val="24"/>
          <w:szCs w:val="24"/>
        </w:rPr>
        <w:t xml:space="preserve"> IGSU</w:t>
      </w:r>
      <w:r w:rsidRPr="00166426">
        <w:rPr>
          <w:rFonts w:asciiTheme="majorHAnsi" w:eastAsia="Times New Roman" w:hAnsiTheme="majorHAnsi" w:cstheme="majorHAnsi"/>
          <w:color w:val="222222"/>
          <w:sz w:val="24"/>
          <w:szCs w:val="24"/>
          <w:lang w:eastAsia="ro-RO"/>
        </w:rPr>
        <w:t xml:space="preserve"> </w:t>
      </w:r>
      <w:r w:rsidRPr="00166426">
        <w:rPr>
          <w:rFonts w:asciiTheme="majorHAnsi" w:eastAsia="Times New Roman" w:hAnsiTheme="majorHAnsi" w:cstheme="majorHAnsi"/>
          <w:sz w:val="24"/>
          <w:szCs w:val="24"/>
        </w:rPr>
        <w:t xml:space="preserve">a transmis automobilul nominalizat </w:t>
      </w:r>
      <w:r w:rsidR="0038190D" w:rsidRPr="0092316E">
        <w:rPr>
          <w:rFonts w:asciiTheme="majorHAnsi" w:eastAsia="Times New Roman" w:hAnsiTheme="majorHAnsi" w:cstheme="majorHAnsi"/>
          <w:sz w:val="24"/>
          <w:szCs w:val="24"/>
        </w:rPr>
        <w:t>S</w:t>
      </w:r>
      <w:r w:rsidRPr="00855BC0">
        <w:rPr>
          <w:rFonts w:asciiTheme="majorHAnsi" w:eastAsia="Times New Roman" w:hAnsiTheme="majorHAnsi" w:cstheme="majorHAnsi"/>
          <w:sz w:val="24"/>
          <w:szCs w:val="24"/>
        </w:rPr>
        <w:t>tatului major al Direcției Regionale</w:t>
      </w:r>
      <w:r w:rsidRPr="007E0BA0">
        <w:rPr>
          <w:rFonts w:asciiTheme="majorHAnsi" w:eastAsia="Times New Roman" w:hAnsiTheme="majorHAnsi" w:cstheme="majorHAnsi"/>
          <w:sz w:val="24"/>
          <w:szCs w:val="24"/>
        </w:rPr>
        <w:t xml:space="preserve"> Căutare și Salvare</w:t>
      </w:r>
      <w:r w:rsidR="003650BB">
        <w:rPr>
          <w:rFonts w:asciiTheme="majorHAnsi" w:eastAsia="Times New Roman" w:hAnsiTheme="majorHAnsi" w:cstheme="majorHAnsi"/>
          <w:sz w:val="24"/>
          <w:szCs w:val="24"/>
        </w:rPr>
        <w:t xml:space="preserve"> </w:t>
      </w:r>
      <w:r w:rsidRPr="007E0BA0">
        <w:rPr>
          <w:rFonts w:asciiTheme="majorHAnsi" w:eastAsia="Times New Roman" w:hAnsiTheme="majorHAnsi" w:cstheme="majorHAnsi"/>
          <w:sz w:val="24"/>
          <w:szCs w:val="24"/>
        </w:rPr>
        <w:t>nr.1, însă acesta staționează</w:t>
      </w:r>
      <w:r w:rsidR="0038190D" w:rsidRPr="00D34CC2">
        <w:rPr>
          <w:rFonts w:asciiTheme="majorHAnsi" w:eastAsia="Times New Roman" w:hAnsiTheme="majorHAnsi" w:cstheme="majorHAnsi"/>
          <w:sz w:val="24"/>
          <w:szCs w:val="24"/>
        </w:rPr>
        <w:t>,</w:t>
      </w:r>
      <w:r w:rsidRPr="00D34CC2">
        <w:rPr>
          <w:rFonts w:asciiTheme="majorHAnsi" w:eastAsia="Times New Roman" w:hAnsiTheme="majorHAnsi" w:cstheme="majorHAnsi"/>
          <w:sz w:val="24"/>
          <w:szCs w:val="24"/>
        </w:rPr>
        <w:t xml:space="preserve"> din cauz</w:t>
      </w:r>
      <w:r w:rsidR="0038190D" w:rsidRPr="00D34CC2">
        <w:rPr>
          <w:rFonts w:asciiTheme="majorHAnsi" w:eastAsia="Times New Roman" w:hAnsiTheme="majorHAnsi" w:cstheme="majorHAnsi"/>
          <w:sz w:val="24"/>
          <w:szCs w:val="24"/>
        </w:rPr>
        <w:t>ă</w:t>
      </w:r>
      <w:r w:rsidRPr="00D34CC2">
        <w:rPr>
          <w:rFonts w:asciiTheme="majorHAnsi" w:eastAsia="Times New Roman" w:hAnsiTheme="majorHAnsi" w:cstheme="majorHAnsi"/>
          <w:sz w:val="24"/>
          <w:szCs w:val="24"/>
        </w:rPr>
        <w:t xml:space="preserve"> că la exploatare necesită un consum exagerat d</w:t>
      </w:r>
      <w:r w:rsidRPr="00166426">
        <w:rPr>
          <w:rFonts w:asciiTheme="majorHAnsi" w:eastAsia="Times New Roman" w:hAnsiTheme="majorHAnsi" w:cstheme="majorHAnsi"/>
          <w:sz w:val="24"/>
          <w:szCs w:val="24"/>
        </w:rPr>
        <w:t>e combustibil</w:t>
      </w:r>
      <w:r w:rsidR="0038190D">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sau 24 litri la 100 km</w:t>
      </w:r>
      <w:r w:rsidR="00AF077B" w:rsidRPr="00166426">
        <w:rPr>
          <w:rFonts w:asciiTheme="majorHAnsi" w:eastAsia="Times New Roman" w:hAnsiTheme="majorHAnsi" w:cstheme="majorHAnsi"/>
          <w:sz w:val="24"/>
          <w:szCs w:val="24"/>
        </w:rPr>
        <w:t xml:space="preserve">, </w:t>
      </w:r>
      <w:r w:rsidR="00DF2094" w:rsidRPr="00166426">
        <w:rPr>
          <w:rFonts w:asciiTheme="majorHAnsi" w:eastAsia="Times New Roman" w:hAnsiTheme="majorHAnsi" w:cstheme="majorHAnsi"/>
          <w:sz w:val="24"/>
          <w:szCs w:val="24"/>
        </w:rPr>
        <w:t xml:space="preserve">în perioada 11.08.2022-08.06.2023 </w:t>
      </w:r>
      <w:r w:rsidR="00AF077B" w:rsidRPr="00166426">
        <w:rPr>
          <w:rFonts w:asciiTheme="majorHAnsi" w:eastAsia="Times New Roman" w:hAnsiTheme="majorHAnsi" w:cstheme="majorHAnsi"/>
          <w:sz w:val="24"/>
          <w:szCs w:val="24"/>
        </w:rPr>
        <w:t>fiind înregistrat un parcurs de 6</w:t>
      </w:r>
      <w:r w:rsidR="00DF2094" w:rsidRPr="00166426">
        <w:rPr>
          <w:rFonts w:asciiTheme="majorHAnsi" w:eastAsia="Times New Roman" w:hAnsiTheme="majorHAnsi" w:cstheme="majorHAnsi"/>
          <w:sz w:val="24"/>
          <w:szCs w:val="24"/>
        </w:rPr>
        <w:t>7</w:t>
      </w:r>
      <w:r w:rsidR="00AF077B" w:rsidRPr="00166426">
        <w:rPr>
          <w:rFonts w:asciiTheme="majorHAnsi" w:eastAsia="Times New Roman" w:hAnsiTheme="majorHAnsi" w:cstheme="majorHAnsi"/>
          <w:sz w:val="24"/>
          <w:szCs w:val="24"/>
        </w:rPr>
        <w:t xml:space="preserve"> km</w:t>
      </w:r>
      <w:r w:rsidRPr="00166426">
        <w:rPr>
          <w:rFonts w:asciiTheme="majorHAnsi" w:eastAsia="Times New Roman" w:hAnsiTheme="majorHAnsi" w:cstheme="majorHAnsi"/>
          <w:sz w:val="24"/>
          <w:szCs w:val="24"/>
        </w:rPr>
        <w:t>.</w:t>
      </w:r>
    </w:p>
    <w:p w14:paraId="2AC03056" w14:textId="14A2CF23" w:rsidR="009F3427" w:rsidRPr="00166426" w:rsidRDefault="001F1272" w:rsidP="006B50E5">
      <w:pPr>
        <w:tabs>
          <w:tab w:val="left" w:pos="284"/>
          <w:tab w:val="left" w:pos="315"/>
          <w:tab w:val="left" w:pos="457"/>
          <w:tab w:val="left" w:pos="9630"/>
          <w:tab w:val="left" w:pos="9720"/>
        </w:tabs>
        <w:spacing w:after="120" w:line="276" w:lineRule="auto"/>
        <w:jc w:val="both"/>
        <w:rPr>
          <w:rFonts w:asciiTheme="majorHAnsi" w:eastAsia="Times New Roman" w:hAnsiTheme="majorHAnsi" w:cstheme="majorHAnsi"/>
          <w:sz w:val="24"/>
          <w:szCs w:val="24"/>
        </w:rPr>
      </w:pPr>
      <w:r w:rsidRPr="00166426">
        <w:rPr>
          <w:rFonts w:asciiTheme="majorHAnsi" w:eastAsia="Times New Roman" w:hAnsiTheme="majorHAnsi" w:cstheme="majorHAnsi"/>
          <w:sz w:val="24"/>
          <w:szCs w:val="24"/>
        </w:rPr>
        <w:t xml:space="preserve">La balanța unor </w:t>
      </w:r>
      <w:r w:rsidRPr="00166426">
        <w:rPr>
          <w:rFonts w:asciiTheme="majorHAnsi" w:hAnsiTheme="majorHAnsi" w:cstheme="majorHAnsi"/>
          <w:noProof/>
          <w:sz w:val="24"/>
          <w:szCs w:val="24"/>
        </w:rPr>
        <w:t>instituții sunt înregistrate obiecte de construcții capitale</w:t>
      </w:r>
      <w:r w:rsidRPr="00166426">
        <w:rPr>
          <w:rFonts w:asciiTheme="majorHAnsi" w:eastAsia="Times New Roman" w:hAnsiTheme="majorHAnsi" w:cstheme="majorHAnsi"/>
          <w:sz w:val="24"/>
          <w:szCs w:val="24"/>
        </w:rPr>
        <w:t xml:space="preserve"> în stare de degradare, documentație de proiect, studii de fezabilitate, un  p</w:t>
      </w:r>
      <w:r w:rsidRPr="00166426">
        <w:rPr>
          <w:rFonts w:asciiTheme="majorHAnsi" w:hAnsiTheme="majorHAnsi" w:cstheme="majorHAnsi"/>
          <w:noProof/>
          <w:sz w:val="24"/>
          <w:szCs w:val="24"/>
        </w:rPr>
        <w:t xml:space="preserve">roiect de asigurare cu spatiu locativ </w:t>
      </w:r>
      <w:r w:rsidRPr="00166426">
        <w:rPr>
          <w:rFonts w:asciiTheme="majorHAnsi" w:eastAsia="Times New Roman" w:hAnsiTheme="majorHAnsi" w:cstheme="majorHAnsi"/>
          <w:sz w:val="24"/>
          <w:szCs w:val="24"/>
        </w:rPr>
        <w:t>și</w:t>
      </w:r>
      <w:r w:rsidRPr="00166426">
        <w:rPr>
          <w:rFonts w:asciiTheme="majorHAnsi" w:hAnsiTheme="majorHAnsi" w:cstheme="majorHAnsi"/>
          <w:sz w:val="24"/>
          <w:szCs w:val="24"/>
        </w:rPr>
        <w:t xml:space="preserve"> servicii de automatizare a business</w:t>
      </w:r>
      <w:r w:rsidR="00007741">
        <w:rPr>
          <w:rFonts w:asciiTheme="majorHAnsi" w:hAnsiTheme="majorHAnsi" w:cstheme="majorHAnsi"/>
          <w:sz w:val="24"/>
          <w:szCs w:val="24"/>
        </w:rPr>
        <w:t>-</w:t>
      </w:r>
      <w:r w:rsidRPr="00166426">
        <w:rPr>
          <w:rFonts w:asciiTheme="majorHAnsi" w:hAnsiTheme="majorHAnsi" w:cstheme="majorHAnsi"/>
          <w:sz w:val="24"/>
          <w:szCs w:val="24"/>
        </w:rPr>
        <w:t xml:space="preserve">proceselor, </w:t>
      </w:r>
      <w:r w:rsidRPr="00166426">
        <w:rPr>
          <w:rFonts w:asciiTheme="majorHAnsi" w:eastAsia="Times New Roman" w:hAnsiTheme="majorHAnsi" w:cstheme="majorHAnsi"/>
          <w:sz w:val="24"/>
          <w:szCs w:val="24"/>
        </w:rPr>
        <w:t xml:space="preserve">în valoare totală de 40,2 mil.lei, care </w:t>
      </w:r>
      <w:r w:rsidR="00007741">
        <w:rPr>
          <w:rFonts w:asciiTheme="majorHAnsi" w:eastAsia="Times New Roman" w:hAnsiTheme="majorHAnsi" w:cstheme="majorHAnsi"/>
          <w:sz w:val="24"/>
          <w:szCs w:val="24"/>
        </w:rPr>
        <w:t xml:space="preserve">de mult </w:t>
      </w:r>
      <w:r w:rsidRPr="00166426">
        <w:rPr>
          <w:rFonts w:asciiTheme="majorHAnsi" w:eastAsia="Times New Roman" w:hAnsiTheme="majorHAnsi" w:cstheme="majorHAnsi"/>
          <w:sz w:val="24"/>
          <w:szCs w:val="24"/>
        </w:rPr>
        <w:t>timp sunt abandonate</w:t>
      </w:r>
      <w:r w:rsidR="006D7A0B">
        <w:rPr>
          <w:rFonts w:asciiTheme="majorHAnsi" w:eastAsia="Times New Roman" w:hAnsiTheme="majorHAnsi" w:cstheme="majorHAnsi"/>
          <w:sz w:val="24"/>
          <w:szCs w:val="24"/>
        </w:rPr>
        <w:t>, cauza fiind planificarea și gestionarea ineficientă a mijloacelor publice</w:t>
      </w:r>
      <w:r w:rsidRPr="00166426">
        <w:rPr>
          <w:rFonts w:asciiTheme="majorHAnsi" w:eastAsia="Times New Roman" w:hAnsiTheme="majorHAnsi" w:cstheme="majorHAnsi"/>
          <w:sz w:val="24"/>
          <w:szCs w:val="24"/>
        </w:rPr>
        <w:t>.</w:t>
      </w:r>
    </w:p>
    <w:p w14:paraId="2A0B2B49" w14:textId="421E05FF" w:rsidR="000A6FCF" w:rsidRPr="004F5ADC" w:rsidRDefault="000A6FCF" w:rsidP="006B50E5">
      <w:pPr>
        <w:spacing w:after="120" w:line="276" w:lineRule="auto"/>
        <w:jc w:val="both"/>
        <w:rPr>
          <w:rFonts w:asciiTheme="majorHAnsi" w:hAnsiTheme="majorHAnsi" w:cstheme="majorHAnsi"/>
          <w:sz w:val="24"/>
          <w:szCs w:val="24"/>
        </w:rPr>
      </w:pPr>
      <w:r w:rsidRPr="004F5ADC">
        <w:rPr>
          <w:rFonts w:asciiTheme="majorHAnsi" w:hAnsiTheme="majorHAnsi" w:cstheme="majorHAnsi"/>
          <w:sz w:val="24"/>
          <w:szCs w:val="24"/>
        </w:rPr>
        <w:t>De asemenea, transmiterea bunurilor materiale fără contabilizarea regulamentară a operațiunilor economice în evidența contabilă a fost identificată și în cadrul subdiviziunilor IGSU. Astfel, la transmiterea bunurilor materiale parvenite în calitate de ajutor umanitar în baza actelor de primire-predare, nu a</w:t>
      </w:r>
      <w:r w:rsidR="00007741">
        <w:rPr>
          <w:rFonts w:asciiTheme="majorHAnsi" w:hAnsiTheme="majorHAnsi" w:cstheme="majorHAnsi"/>
          <w:sz w:val="24"/>
          <w:szCs w:val="24"/>
        </w:rPr>
        <w:t>u</w:t>
      </w:r>
      <w:r w:rsidRPr="004F5ADC">
        <w:rPr>
          <w:rFonts w:asciiTheme="majorHAnsi" w:hAnsiTheme="majorHAnsi" w:cstheme="majorHAnsi"/>
          <w:sz w:val="24"/>
          <w:szCs w:val="24"/>
        </w:rPr>
        <w:t xml:space="preserve"> fost întocmite facturile pentru reflectarea regulamentară în evidența contabilă a operațiunii economice corespunzător perioadei de raportare</w:t>
      </w:r>
      <w:r w:rsidR="009F00DC">
        <w:rPr>
          <w:rFonts w:asciiTheme="majorHAnsi" w:hAnsiTheme="majorHAnsi" w:cstheme="majorHAnsi"/>
          <w:sz w:val="24"/>
          <w:szCs w:val="24"/>
        </w:rPr>
        <w:t>. C</w:t>
      </w:r>
      <w:r w:rsidRPr="004F5ADC">
        <w:rPr>
          <w:rFonts w:asciiTheme="majorHAnsi" w:hAnsiTheme="majorHAnsi" w:cstheme="majorHAnsi"/>
          <w:sz w:val="24"/>
          <w:szCs w:val="24"/>
        </w:rPr>
        <w:t>a rezultat</w:t>
      </w:r>
      <w:r w:rsidR="009F00DC">
        <w:rPr>
          <w:rFonts w:asciiTheme="majorHAnsi" w:hAnsiTheme="majorHAnsi" w:cstheme="majorHAnsi"/>
          <w:sz w:val="24"/>
          <w:szCs w:val="24"/>
        </w:rPr>
        <w:t>,</w:t>
      </w:r>
      <w:r w:rsidRPr="004F5ADC">
        <w:rPr>
          <w:rFonts w:asciiTheme="majorHAnsi" w:hAnsiTheme="majorHAnsi" w:cstheme="majorHAnsi"/>
          <w:sz w:val="24"/>
          <w:szCs w:val="24"/>
        </w:rPr>
        <w:t xml:space="preserve">  bunurile materiale în </w:t>
      </w:r>
      <w:r w:rsidR="009F00DC">
        <w:rPr>
          <w:rFonts w:asciiTheme="majorHAnsi" w:hAnsiTheme="majorHAnsi" w:cstheme="majorHAnsi"/>
          <w:sz w:val="24"/>
          <w:szCs w:val="24"/>
        </w:rPr>
        <w:t>valoare</w:t>
      </w:r>
      <w:r w:rsidRPr="004F5ADC">
        <w:rPr>
          <w:rFonts w:asciiTheme="majorHAnsi" w:hAnsiTheme="majorHAnsi" w:cstheme="majorHAnsi"/>
          <w:sz w:val="24"/>
          <w:szCs w:val="24"/>
        </w:rPr>
        <w:t xml:space="preserve"> de </w:t>
      </w:r>
      <w:r w:rsidRPr="000A6FCF">
        <w:rPr>
          <w:rFonts w:asciiTheme="majorHAnsi" w:hAnsiTheme="majorHAnsi" w:cstheme="majorHAnsi"/>
          <w:sz w:val="24"/>
          <w:szCs w:val="24"/>
        </w:rPr>
        <w:t>479,2 mii lei</w:t>
      </w:r>
      <w:r w:rsidRPr="004F5ADC">
        <w:rPr>
          <w:rFonts w:asciiTheme="majorHAnsi" w:hAnsiTheme="majorHAnsi" w:cstheme="majorHAnsi"/>
          <w:sz w:val="24"/>
          <w:szCs w:val="24"/>
        </w:rPr>
        <w:t xml:space="preserve"> sunt reflectate în evidența contabilă</w:t>
      </w:r>
      <w:r w:rsidR="009F00DC">
        <w:rPr>
          <w:rFonts w:asciiTheme="majorHAnsi" w:hAnsiTheme="majorHAnsi" w:cstheme="majorHAnsi"/>
          <w:sz w:val="24"/>
          <w:szCs w:val="24"/>
        </w:rPr>
        <w:t>,</w:t>
      </w:r>
      <w:r w:rsidRPr="004F5ADC">
        <w:rPr>
          <w:rFonts w:asciiTheme="majorHAnsi" w:hAnsiTheme="majorHAnsi" w:cstheme="majorHAnsi"/>
          <w:sz w:val="24"/>
          <w:szCs w:val="24"/>
        </w:rPr>
        <w:t xml:space="preserve"> în </w:t>
      </w:r>
      <w:r w:rsidR="009F00DC">
        <w:rPr>
          <w:rFonts w:asciiTheme="majorHAnsi" w:hAnsiTheme="majorHAnsi" w:cstheme="majorHAnsi"/>
          <w:sz w:val="24"/>
          <w:szCs w:val="24"/>
        </w:rPr>
        <w:t>urma</w:t>
      </w:r>
      <w:r w:rsidRPr="004F5ADC">
        <w:rPr>
          <w:rFonts w:asciiTheme="majorHAnsi" w:hAnsiTheme="majorHAnsi" w:cstheme="majorHAnsi"/>
          <w:sz w:val="24"/>
          <w:szCs w:val="24"/>
        </w:rPr>
        <w:t xml:space="preserve"> inventarierii</w:t>
      </w:r>
      <w:r w:rsidR="009F00DC">
        <w:rPr>
          <w:rFonts w:asciiTheme="majorHAnsi" w:hAnsiTheme="majorHAnsi" w:cstheme="majorHAnsi"/>
          <w:sz w:val="24"/>
          <w:szCs w:val="24"/>
        </w:rPr>
        <w:t xml:space="preserve">, </w:t>
      </w:r>
      <w:r w:rsidRPr="004F5ADC">
        <w:rPr>
          <w:rFonts w:asciiTheme="majorHAnsi" w:hAnsiTheme="majorHAnsi" w:cstheme="majorHAnsi"/>
          <w:sz w:val="24"/>
          <w:szCs w:val="24"/>
        </w:rPr>
        <w:t>la AC a</w:t>
      </w:r>
      <w:r w:rsidR="009F00DC">
        <w:rPr>
          <w:rFonts w:asciiTheme="majorHAnsi" w:hAnsiTheme="majorHAnsi" w:cstheme="majorHAnsi"/>
          <w:sz w:val="24"/>
          <w:szCs w:val="24"/>
        </w:rPr>
        <w:t>l</w:t>
      </w:r>
      <w:r w:rsidRPr="004F5ADC">
        <w:rPr>
          <w:rFonts w:asciiTheme="majorHAnsi" w:hAnsiTheme="majorHAnsi" w:cstheme="majorHAnsi"/>
          <w:sz w:val="24"/>
          <w:szCs w:val="24"/>
        </w:rPr>
        <w:t xml:space="preserve"> IGSU</w:t>
      </w:r>
      <w:r w:rsidRPr="004F5ADC">
        <w:rPr>
          <w:rStyle w:val="aa"/>
          <w:rFonts w:asciiTheme="majorHAnsi" w:hAnsiTheme="majorHAnsi" w:cstheme="majorHAnsi"/>
        </w:rPr>
        <w:footnoteReference w:id="86"/>
      </w:r>
      <w:r w:rsidRPr="004F5ADC">
        <w:rPr>
          <w:rFonts w:asciiTheme="majorHAnsi" w:hAnsiTheme="majorHAnsi" w:cstheme="majorHAnsi"/>
          <w:sz w:val="24"/>
          <w:szCs w:val="24"/>
        </w:rPr>
        <w:t xml:space="preserve">, </w:t>
      </w:r>
      <w:r w:rsidR="009F00DC">
        <w:rPr>
          <w:rFonts w:asciiTheme="majorHAnsi" w:hAnsiTheme="majorHAnsi" w:cstheme="majorHAnsi"/>
          <w:sz w:val="24"/>
          <w:szCs w:val="24"/>
        </w:rPr>
        <w:t>dar, de facto,</w:t>
      </w:r>
      <w:r w:rsidRPr="004F5ADC">
        <w:rPr>
          <w:rFonts w:asciiTheme="majorHAnsi" w:hAnsiTheme="majorHAnsi" w:cstheme="majorHAnsi"/>
          <w:sz w:val="24"/>
          <w:szCs w:val="24"/>
        </w:rPr>
        <w:t xml:space="preserve"> bunurile se află la Direcția Regională Căutare și Salvare </w:t>
      </w:r>
      <w:r w:rsidR="00007741">
        <w:rPr>
          <w:rFonts w:asciiTheme="majorHAnsi" w:hAnsiTheme="majorHAnsi" w:cstheme="majorHAnsi"/>
          <w:sz w:val="24"/>
          <w:szCs w:val="24"/>
        </w:rPr>
        <w:t>nr.</w:t>
      </w:r>
      <w:r w:rsidRPr="004F5ADC">
        <w:rPr>
          <w:rFonts w:asciiTheme="majorHAnsi" w:hAnsiTheme="majorHAnsi" w:cstheme="majorHAnsi"/>
          <w:sz w:val="24"/>
          <w:szCs w:val="24"/>
        </w:rPr>
        <w:t xml:space="preserve">1 și la Direcția Regională Căutare și Salvare </w:t>
      </w:r>
      <w:r w:rsidR="00007741">
        <w:rPr>
          <w:rFonts w:asciiTheme="majorHAnsi" w:hAnsiTheme="majorHAnsi" w:cstheme="majorHAnsi"/>
          <w:sz w:val="24"/>
          <w:szCs w:val="24"/>
        </w:rPr>
        <w:t>nr.</w:t>
      </w:r>
      <w:r w:rsidRPr="004F5ADC">
        <w:rPr>
          <w:rFonts w:asciiTheme="majorHAnsi" w:hAnsiTheme="majorHAnsi" w:cstheme="majorHAnsi"/>
          <w:sz w:val="24"/>
          <w:szCs w:val="24"/>
        </w:rPr>
        <w:t>2.</w:t>
      </w:r>
    </w:p>
    <w:p w14:paraId="2641098C" w14:textId="1B0463AE" w:rsidR="00E018DF" w:rsidRDefault="006042C0" w:rsidP="00C14D8A">
      <w:pPr>
        <w:tabs>
          <w:tab w:val="left" w:pos="322"/>
        </w:tabs>
        <w:jc w:val="both"/>
        <w:rPr>
          <w:rFonts w:asciiTheme="majorHAnsi" w:hAnsiTheme="majorHAnsi" w:cstheme="majorHAnsi"/>
          <w:sz w:val="24"/>
          <w:szCs w:val="24"/>
          <w:lang w:val="ro-MD"/>
        </w:rPr>
      </w:pPr>
      <w:r>
        <w:rPr>
          <w:rFonts w:asciiTheme="majorHAnsi" w:hAnsiTheme="majorHAnsi" w:cstheme="majorHAnsi"/>
          <w:sz w:val="24"/>
          <w:szCs w:val="24"/>
          <w:lang w:val="ro-MD"/>
        </w:rPr>
        <w:t>Unele</w:t>
      </w:r>
      <w:r w:rsidR="00C14D8A" w:rsidRPr="002E1B8C">
        <w:rPr>
          <w:rFonts w:asciiTheme="majorHAnsi" w:hAnsiTheme="majorHAnsi" w:cstheme="majorHAnsi"/>
          <w:sz w:val="24"/>
          <w:szCs w:val="24"/>
          <w:lang w:val="ro-MD"/>
        </w:rPr>
        <w:t xml:space="preserve"> instituți</w:t>
      </w:r>
      <w:r>
        <w:rPr>
          <w:rFonts w:asciiTheme="majorHAnsi" w:hAnsiTheme="majorHAnsi" w:cstheme="majorHAnsi"/>
          <w:sz w:val="24"/>
          <w:szCs w:val="24"/>
          <w:lang w:val="ro-MD"/>
        </w:rPr>
        <w:t>i</w:t>
      </w:r>
      <w:r w:rsidR="00C14D8A" w:rsidRPr="002E1B8C">
        <w:rPr>
          <w:rFonts w:asciiTheme="majorHAnsi" w:hAnsiTheme="majorHAnsi" w:cstheme="majorHAnsi"/>
          <w:sz w:val="24"/>
          <w:szCs w:val="24"/>
          <w:lang w:val="ro-MD"/>
        </w:rPr>
        <w:t xml:space="preserve"> din subordinea MAI</w:t>
      </w:r>
      <w:r w:rsidR="002E1B8C" w:rsidRPr="002E1B8C">
        <w:rPr>
          <w:rStyle w:val="aa"/>
          <w:rFonts w:asciiTheme="majorHAnsi" w:hAnsiTheme="majorHAnsi" w:cstheme="majorHAnsi"/>
          <w:sz w:val="24"/>
          <w:szCs w:val="24"/>
          <w:lang w:val="ro-MD"/>
        </w:rPr>
        <w:footnoteReference w:id="87"/>
      </w:r>
      <w:r w:rsidR="00C14D8A" w:rsidRPr="002E1B8C">
        <w:rPr>
          <w:rFonts w:asciiTheme="majorHAnsi" w:hAnsiTheme="majorHAnsi" w:cstheme="majorHAnsi"/>
          <w:sz w:val="24"/>
          <w:szCs w:val="24"/>
          <w:lang w:val="ro-MD"/>
        </w:rPr>
        <w:t xml:space="preserve"> </w:t>
      </w:r>
      <w:r w:rsidR="00E018DF">
        <w:rPr>
          <w:rFonts w:asciiTheme="majorHAnsi" w:hAnsiTheme="majorHAnsi" w:cstheme="majorHAnsi"/>
          <w:sz w:val="24"/>
          <w:szCs w:val="24"/>
          <w:lang w:val="ro-MD"/>
        </w:rPr>
        <w:t>urmează să-și consolideze activitățile de control</w:t>
      </w:r>
      <w:r w:rsidR="00E018DF" w:rsidRPr="00E018DF">
        <w:rPr>
          <w:rFonts w:asciiTheme="majorHAnsi" w:hAnsiTheme="majorHAnsi" w:cstheme="majorHAnsi"/>
          <w:sz w:val="24"/>
          <w:szCs w:val="24"/>
          <w:lang w:val="ro-MD"/>
        </w:rPr>
        <w:t xml:space="preserve"> </w:t>
      </w:r>
      <w:r w:rsidR="00E018DF">
        <w:rPr>
          <w:rFonts w:asciiTheme="majorHAnsi" w:hAnsiTheme="majorHAnsi" w:cstheme="majorHAnsi"/>
          <w:sz w:val="24"/>
          <w:szCs w:val="24"/>
          <w:lang w:val="ro-MD"/>
        </w:rPr>
        <w:t xml:space="preserve">asupra </w:t>
      </w:r>
      <w:r w:rsidR="00E018DF" w:rsidRPr="002E1B8C">
        <w:rPr>
          <w:rFonts w:asciiTheme="majorHAnsi" w:hAnsiTheme="majorHAnsi" w:cstheme="majorHAnsi"/>
          <w:sz w:val="24"/>
          <w:szCs w:val="24"/>
          <w:lang w:val="ro-MD"/>
        </w:rPr>
        <w:t>gestion</w:t>
      </w:r>
      <w:r w:rsidR="00E018DF">
        <w:rPr>
          <w:rFonts w:asciiTheme="majorHAnsi" w:hAnsiTheme="majorHAnsi" w:cstheme="majorHAnsi"/>
          <w:sz w:val="24"/>
          <w:szCs w:val="24"/>
          <w:lang w:val="ro-MD"/>
        </w:rPr>
        <w:t xml:space="preserve">ării </w:t>
      </w:r>
      <w:r w:rsidR="00E018DF" w:rsidRPr="002E1B8C">
        <w:rPr>
          <w:rFonts w:asciiTheme="majorHAnsi" w:hAnsiTheme="majorHAnsi" w:cstheme="majorHAnsi"/>
          <w:sz w:val="24"/>
          <w:szCs w:val="24"/>
        </w:rPr>
        <w:t>active</w:t>
      </w:r>
      <w:r w:rsidR="00E018DF">
        <w:rPr>
          <w:rFonts w:asciiTheme="majorHAnsi" w:hAnsiTheme="majorHAnsi" w:cstheme="majorHAnsi"/>
          <w:sz w:val="24"/>
          <w:szCs w:val="24"/>
        </w:rPr>
        <w:t xml:space="preserve">lor, precum și să-și fortifice procedurile de monitorizare și supraveghere continuă a </w:t>
      </w:r>
      <w:r w:rsidR="00E018DF" w:rsidRPr="002E1B8C">
        <w:rPr>
          <w:rFonts w:asciiTheme="majorHAnsi" w:eastAsia="Times New Roman" w:hAnsiTheme="majorHAnsi" w:cstheme="majorHAnsi"/>
          <w:noProof/>
          <w:sz w:val="24"/>
          <w:szCs w:val="24"/>
          <w:lang w:eastAsia="ru-RU"/>
        </w:rPr>
        <w:t>propriet</w:t>
      </w:r>
      <w:r w:rsidR="00E018DF">
        <w:rPr>
          <w:rFonts w:asciiTheme="majorHAnsi" w:eastAsia="Times New Roman" w:hAnsiTheme="majorHAnsi" w:cstheme="majorHAnsi"/>
          <w:noProof/>
          <w:sz w:val="24"/>
          <w:szCs w:val="24"/>
          <w:lang w:eastAsia="ru-RU"/>
        </w:rPr>
        <w:t>ății</w:t>
      </w:r>
      <w:r w:rsidR="00E018DF" w:rsidRPr="002E1B8C">
        <w:rPr>
          <w:rFonts w:asciiTheme="majorHAnsi" w:eastAsia="Times New Roman" w:hAnsiTheme="majorHAnsi" w:cstheme="majorHAnsi"/>
          <w:noProof/>
          <w:sz w:val="24"/>
          <w:szCs w:val="24"/>
          <w:lang w:eastAsia="ru-RU"/>
        </w:rPr>
        <w:t xml:space="preserve"> public</w:t>
      </w:r>
      <w:r w:rsidR="00E018DF">
        <w:rPr>
          <w:rFonts w:asciiTheme="majorHAnsi" w:eastAsia="Times New Roman" w:hAnsiTheme="majorHAnsi" w:cstheme="majorHAnsi"/>
          <w:noProof/>
          <w:sz w:val="24"/>
          <w:szCs w:val="24"/>
          <w:lang w:eastAsia="ru-RU"/>
        </w:rPr>
        <w:t>e gestionate, ținînd cont de recomandările</w:t>
      </w:r>
      <w:r w:rsidR="00F660EC" w:rsidRPr="00F660EC">
        <w:rPr>
          <w:rFonts w:asciiTheme="majorHAnsi" w:eastAsia="Times New Roman" w:hAnsiTheme="majorHAnsi" w:cstheme="majorHAnsi"/>
          <w:noProof/>
          <w:sz w:val="24"/>
          <w:szCs w:val="24"/>
          <w:lang w:eastAsia="ru-RU"/>
        </w:rPr>
        <w:t xml:space="preserve"> </w:t>
      </w:r>
      <w:r w:rsidR="00F660EC">
        <w:rPr>
          <w:rFonts w:asciiTheme="majorHAnsi" w:eastAsia="Times New Roman" w:hAnsiTheme="majorHAnsi" w:cstheme="majorHAnsi"/>
          <w:noProof/>
          <w:sz w:val="24"/>
          <w:szCs w:val="24"/>
          <w:lang w:eastAsia="ru-RU"/>
        </w:rPr>
        <w:t>anterior</w:t>
      </w:r>
      <w:r w:rsidR="00E018DF">
        <w:rPr>
          <w:rFonts w:asciiTheme="majorHAnsi" w:eastAsia="Times New Roman" w:hAnsiTheme="majorHAnsi" w:cstheme="majorHAnsi"/>
          <w:noProof/>
          <w:sz w:val="24"/>
          <w:szCs w:val="24"/>
          <w:lang w:eastAsia="ru-RU"/>
        </w:rPr>
        <w:t xml:space="preserve"> înaintate.</w:t>
      </w:r>
      <w:r w:rsidR="00E018DF">
        <w:rPr>
          <w:rFonts w:asciiTheme="majorHAnsi" w:hAnsiTheme="majorHAnsi" w:cstheme="majorHAnsi"/>
          <w:sz w:val="24"/>
          <w:szCs w:val="24"/>
        </w:rPr>
        <w:t xml:space="preserve"> </w:t>
      </w:r>
      <w:r w:rsidR="00E018DF">
        <w:rPr>
          <w:rFonts w:asciiTheme="majorHAnsi" w:hAnsiTheme="majorHAnsi" w:cstheme="majorHAnsi"/>
          <w:sz w:val="24"/>
          <w:szCs w:val="24"/>
          <w:lang w:val="ro-MD"/>
        </w:rPr>
        <w:t xml:space="preserve"> </w:t>
      </w:r>
    </w:p>
    <w:p w14:paraId="4DF485FC" w14:textId="174A2AB1" w:rsidR="00603EB6" w:rsidRDefault="00A97AD9" w:rsidP="006B50E5">
      <w:pPr>
        <w:pStyle w:val="af1"/>
        <w:tabs>
          <w:tab w:val="left" w:pos="322"/>
        </w:tabs>
        <w:spacing w:after="120" w:line="276" w:lineRule="auto"/>
        <w:ind w:left="38" w:firstLine="0"/>
        <w:rPr>
          <w:rFonts w:asciiTheme="majorHAnsi" w:hAnsiTheme="majorHAnsi" w:cstheme="majorHAnsi"/>
          <w:noProof/>
          <w:lang w:val="ro-RO" w:eastAsia="ru-RU"/>
        </w:rPr>
      </w:pPr>
      <w:r>
        <w:rPr>
          <w:rFonts w:asciiTheme="majorHAnsi" w:hAnsiTheme="majorHAnsi" w:cstheme="majorHAnsi"/>
          <w:b/>
          <w:noProof/>
          <w:lang w:val="ro-RO"/>
        </w:rPr>
        <w:t>5.1</w:t>
      </w:r>
      <w:r w:rsidR="007858E0">
        <w:rPr>
          <w:rFonts w:asciiTheme="majorHAnsi" w:hAnsiTheme="majorHAnsi" w:cstheme="majorHAnsi"/>
          <w:b/>
          <w:noProof/>
          <w:lang w:val="ro-RO"/>
        </w:rPr>
        <w:t>4</w:t>
      </w:r>
      <w:r w:rsidR="000B5432" w:rsidRPr="000B5432">
        <w:rPr>
          <w:rFonts w:asciiTheme="majorHAnsi" w:hAnsiTheme="majorHAnsi" w:cstheme="majorHAnsi"/>
          <w:b/>
          <w:noProof/>
          <w:lang w:val="ro-RO"/>
        </w:rPr>
        <w:t>.</w:t>
      </w:r>
      <w:r w:rsidR="000B5432">
        <w:rPr>
          <w:rFonts w:asciiTheme="majorHAnsi" w:hAnsiTheme="majorHAnsi" w:cstheme="majorHAnsi"/>
          <w:noProof/>
          <w:lang w:val="ro-RO"/>
        </w:rPr>
        <w:t xml:space="preserve"> </w:t>
      </w:r>
      <w:r w:rsidR="002729E9" w:rsidRPr="00166426">
        <w:rPr>
          <w:rFonts w:asciiTheme="majorHAnsi" w:hAnsiTheme="majorHAnsi" w:cstheme="majorHAnsi"/>
          <w:noProof/>
          <w:lang w:val="ro-RO"/>
        </w:rPr>
        <w:t>La 31.12.2022, unele instituți</w:t>
      </w:r>
      <w:r w:rsidR="00E33CCA">
        <w:rPr>
          <w:rFonts w:asciiTheme="majorHAnsi" w:hAnsiTheme="majorHAnsi" w:cstheme="majorHAnsi"/>
          <w:noProof/>
          <w:lang w:val="ro-RO"/>
        </w:rPr>
        <w:t>i</w:t>
      </w:r>
      <w:r w:rsidR="002729E9" w:rsidRPr="00166426">
        <w:rPr>
          <w:rFonts w:asciiTheme="majorHAnsi" w:hAnsiTheme="majorHAnsi" w:cstheme="majorHAnsi"/>
          <w:noProof/>
          <w:lang w:val="ro-RO"/>
        </w:rPr>
        <w:t xml:space="preserve"> din subordinea MAI gestionau 30 de proiecte finanțate din surse externe, aflate în derulare. Astfel, în anul 2022, </w:t>
      </w:r>
      <w:r w:rsidR="002729E9" w:rsidRPr="0092316E">
        <w:rPr>
          <w:rFonts w:asciiTheme="majorHAnsi" w:hAnsiTheme="majorHAnsi" w:cstheme="majorHAnsi"/>
          <w:noProof/>
          <w:lang w:val="ro-RO"/>
        </w:rPr>
        <w:t>la capitolul</w:t>
      </w:r>
      <w:r w:rsidR="002729E9" w:rsidRPr="0092316E">
        <w:rPr>
          <w:rFonts w:asciiTheme="majorHAnsi" w:hAnsiTheme="majorHAnsi" w:cstheme="majorHAnsi"/>
          <w:lang w:val="ro-RO"/>
        </w:rPr>
        <w:t xml:space="preserve"> „Invest</w:t>
      </w:r>
      <w:r w:rsidR="002729E9" w:rsidRPr="00166426">
        <w:rPr>
          <w:rFonts w:asciiTheme="majorHAnsi" w:hAnsiTheme="majorHAnsi" w:cstheme="majorHAnsi"/>
          <w:lang w:val="ro-RO"/>
        </w:rPr>
        <w:t xml:space="preserve">iții capitale în active în curs de execuție” </w:t>
      </w:r>
      <w:r w:rsidR="00E33CCA">
        <w:rPr>
          <w:rFonts w:asciiTheme="majorHAnsi" w:hAnsiTheme="majorHAnsi" w:cstheme="majorHAnsi"/>
          <w:lang w:val="ro-RO"/>
        </w:rPr>
        <w:t>s-</w:t>
      </w:r>
      <w:r w:rsidR="002729E9" w:rsidRPr="00166426">
        <w:rPr>
          <w:rFonts w:asciiTheme="majorHAnsi" w:hAnsiTheme="majorHAnsi" w:cstheme="majorHAnsi"/>
          <w:lang w:val="ro-RO"/>
        </w:rPr>
        <w:t>au</w:t>
      </w:r>
      <w:r w:rsidR="002729E9" w:rsidRPr="00166426">
        <w:rPr>
          <w:rFonts w:asciiTheme="majorHAnsi" w:hAnsiTheme="majorHAnsi" w:cstheme="majorHAnsi"/>
          <w:noProof/>
          <w:lang w:val="ro-RO"/>
        </w:rPr>
        <w:t xml:space="preserve"> precizat cheltuieli  în sumă de 138,4 mil. lei, fiind executate</w:t>
      </w:r>
      <w:r w:rsidR="00E33CCA">
        <w:rPr>
          <w:rFonts w:asciiTheme="majorHAnsi" w:hAnsiTheme="majorHAnsi" w:cstheme="majorHAnsi"/>
          <w:noProof/>
          <w:lang w:val="ro-RO"/>
        </w:rPr>
        <w:t xml:space="preserve"> </w:t>
      </w:r>
      <w:r w:rsidR="002729E9" w:rsidRPr="00166426">
        <w:rPr>
          <w:rFonts w:asciiTheme="majorHAnsi" w:hAnsiTheme="majorHAnsi" w:cstheme="majorHAnsi"/>
          <w:noProof/>
          <w:lang w:val="ro-RO"/>
        </w:rPr>
        <w:t>72,1 mil. lei, sau 52,1%</w:t>
      </w:r>
      <w:r w:rsidR="002729E9" w:rsidRPr="00166426">
        <w:rPr>
          <w:rFonts w:asciiTheme="majorHAnsi" w:hAnsiTheme="majorHAnsi" w:cstheme="majorHAnsi"/>
          <w:b/>
          <w:noProof/>
          <w:lang w:val="ro-RO"/>
        </w:rPr>
        <w:t xml:space="preserve"> </w:t>
      </w:r>
      <w:r w:rsidR="002729E9" w:rsidRPr="00166426">
        <w:rPr>
          <w:rFonts w:asciiTheme="majorHAnsi" w:hAnsiTheme="majorHAnsi" w:cstheme="majorHAnsi"/>
          <w:noProof/>
          <w:lang w:val="ro-RO"/>
        </w:rPr>
        <w:t>din cheltuielile precizate. De menționat că 4 instituții din subordinea MAI</w:t>
      </w:r>
      <w:r w:rsidR="002729E9" w:rsidRPr="00166426">
        <w:rPr>
          <w:rStyle w:val="aa"/>
          <w:rFonts w:asciiTheme="majorHAnsi" w:hAnsiTheme="majorHAnsi" w:cstheme="majorHAnsi"/>
          <w:noProof/>
          <w:lang w:val="ro-RO"/>
        </w:rPr>
        <w:footnoteReference w:id="88"/>
      </w:r>
      <w:r w:rsidR="002729E9" w:rsidRPr="00166426">
        <w:rPr>
          <w:rFonts w:asciiTheme="majorHAnsi" w:hAnsiTheme="majorHAnsi" w:cstheme="majorHAnsi"/>
          <w:noProof/>
          <w:lang w:val="ro-RO"/>
        </w:rPr>
        <w:t xml:space="preserve"> nu au executat alocațiile bugetare aprobate la </w:t>
      </w:r>
      <w:r w:rsidR="002729E9" w:rsidRPr="00166426">
        <w:rPr>
          <w:rFonts w:asciiTheme="majorHAnsi" w:hAnsiTheme="majorHAnsi" w:cstheme="majorHAnsi"/>
          <w:lang w:val="ro-RO"/>
        </w:rPr>
        <w:t>contul nominalizat</w:t>
      </w:r>
      <w:r w:rsidR="00E33CCA">
        <w:rPr>
          <w:rFonts w:asciiTheme="majorHAnsi" w:hAnsiTheme="majorHAnsi" w:cstheme="majorHAnsi"/>
          <w:lang w:val="ro-RO"/>
        </w:rPr>
        <w:t>,</w:t>
      </w:r>
      <w:r w:rsidR="002729E9" w:rsidRPr="00166426">
        <w:rPr>
          <w:rFonts w:asciiTheme="majorHAnsi" w:hAnsiTheme="majorHAnsi" w:cstheme="majorHAnsi"/>
          <w:lang w:val="ro-RO"/>
        </w:rPr>
        <w:t xml:space="preserve"> în </w:t>
      </w:r>
      <w:r w:rsidR="002729E9" w:rsidRPr="00166426">
        <w:rPr>
          <w:rFonts w:asciiTheme="majorHAnsi" w:hAnsiTheme="majorHAnsi" w:cstheme="majorHAnsi"/>
          <w:noProof/>
          <w:lang w:val="ro-RO"/>
        </w:rPr>
        <w:t>sumă de 66,3 mil. lei,</w:t>
      </w:r>
      <w:r w:rsidR="002729E9" w:rsidRPr="00166426">
        <w:rPr>
          <w:rFonts w:asciiTheme="majorHAnsi" w:hAnsiTheme="majorHAnsi" w:cstheme="majorHAnsi"/>
          <w:b/>
          <w:noProof/>
          <w:lang w:val="ro-RO"/>
        </w:rPr>
        <w:t xml:space="preserve"> </w:t>
      </w:r>
      <w:r w:rsidR="002729E9" w:rsidRPr="00166426">
        <w:rPr>
          <w:rFonts w:asciiTheme="majorHAnsi" w:hAnsiTheme="majorHAnsi" w:cstheme="majorHAnsi"/>
          <w:noProof/>
          <w:lang w:val="ro-RO"/>
        </w:rPr>
        <w:t xml:space="preserve">cauzele fiind neîncasarea </w:t>
      </w:r>
      <w:r w:rsidR="002729E9" w:rsidRPr="00166426">
        <w:rPr>
          <w:rFonts w:asciiTheme="majorHAnsi" w:hAnsiTheme="majorHAnsi" w:cstheme="majorHAnsi"/>
          <w:noProof/>
          <w:lang w:val="ro-RO" w:eastAsia="ru-RU"/>
        </w:rPr>
        <w:t xml:space="preserve">granturilor externe pentru lucrări, alocarea la finele anului bugetar a mijloacelor financiare, </w:t>
      </w:r>
      <w:r w:rsidR="002729E9" w:rsidRPr="00166426">
        <w:rPr>
          <w:rFonts w:asciiTheme="majorHAnsi" w:hAnsiTheme="majorHAnsi" w:cstheme="majorHAnsi"/>
          <w:noProof/>
          <w:lang w:val="ro-RO"/>
        </w:rPr>
        <w:t xml:space="preserve">tergiversarea procedurilor de achiziție a lucrărilor, </w:t>
      </w:r>
      <w:r w:rsidR="002729E9" w:rsidRPr="00166426">
        <w:rPr>
          <w:rFonts w:asciiTheme="majorHAnsi" w:hAnsiTheme="majorHAnsi" w:cstheme="majorHAnsi"/>
          <w:noProof/>
          <w:lang w:val="ro-RO" w:eastAsia="ru-RU"/>
        </w:rPr>
        <w:t xml:space="preserve">precum și capacitățile reduse de absorbție a fondurilor, inclusiv din surse externe. </w:t>
      </w:r>
    </w:p>
    <w:p w14:paraId="38C50025" w14:textId="2272C2E9" w:rsidR="002729E9" w:rsidRPr="00166426" w:rsidRDefault="002729E9" w:rsidP="006B50E5">
      <w:pPr>
        <w:pStyle w:val="af1"/>
        <w:tabs>
          <w:tab w:val="left" w:pos="322"/>
        </w:tabs>
        <w:spacing w:after="120" w:line="276" w:lineRule="auto"/>
        <w:ind w:left="38" w:firstLine="0"/>
        <w:rPr>
          <w:rFonts w:asciiTheme="majorHAnsi" w:hAnsiTheme="majorHAnsi" w:cstheme="majorHAnsi"/>
          <w:lang w:val="ro-RO"/>
        </w:rPr>
      </w:pPr>
      <w:r w:rsidRPr="00166426">
        <w:rPr>
          <w:rFonts w:asciiTheme="majorHAnsi" w:hAnsiTheme="majorHAnsi" w:cstheme="majorHAnsi"/>
          <w:lang w:val="ro-RO"/>
        </w:rPr>
        <w:t>IGSU</w:t>
      </w:r>
      <w:r w:rsidR="00DE581F">
        <w:rPr>
          <w:rFonts w:asciiTheme="majorHAnsi" w:hAnsiTheme="majorHAnsi" w:cstheme="majorHAnsi"/>
          <w:lang w:val="ro-RO"/>
        </w:rPr>
        <w:t>,</w:t>
      </w:r>
      <w:r w:rsidRPr="00166426">
        <w:rPr>
          <w:rFonts w:asciiTheme="majorHAnsi" w:hAnsiTheme="majorHAnsi" w:cstheme="majorHAnsi"/>
          <w:lang w:val="ro-RO"/>
        </w:rPr>
        <w:t xml:space="preserve"> </w:t>
      </w:r>
      <w:r w:rsidR="00DE581F">
        <w:rPr>
          <w:rFonts w:asciiTheme="majorHAnsi" w:hAnsiTheme="majorHAnsi" w:cstheme="majorHAnsi"/>
          <w:lang w:val="ro-RO"/>
        </w:rPr>
        <w:t>la</w:t>
      </w:r>
      <w:r w:rsidRPr="00166426">
        <w:rPr>
          <w:rFonts w:asciiTheme="majorHAnsi" w:hAnsiTheme="majorHAnsi" w:cstheme="majorHAnsi"/>
          <w:lang w:val="ro-RO"/>
        </w:rPr>
        <w:t xml:space="preserve"> </w:t>
      </w:r>
      <w:r w:rsidRPr="0092316E">
        <w:rPr>
          <w:rFonts w:asciiTheme="majorHAnsi" w:hAnsiTheme="majorHAnsi" w:cstheme="majorHAnsi"/>
          <w:lang w:val="ro-RO"/>
        </w:rPr>
        <w:t>construcția dispeceratului integrat</w:t>
      </w:r>
      <w:r w:rsidRPr="00855BC0">
        <w:rPr>
          <w:rFonts w:asciiTheme="majorHAnsi" w:hAnsiTheme="majorHAnsi" w:cstheme="majorHAnsi"/>
          <w:lang w:val="ro-RO"/>
        </w:rPr>
        <w:t xml:space="preserve"> pentru situații de urgență Bălți</w:t>
      </w:r>
      <w:r w:rsidR="00DE581F" w:rsidRPr="00855BC0">
        <w:rPr>
          <w:rFonts w:asciiTheme="majorHAnsi" w:hAnsiTheme="majorHAnsi" w:cstheme="majorHAnsi"/>
          <w:lang w:val="ro-RO"/>
        </w:rPr>
        <w:t>,</w:t>
      </w:r>
      <w:r w:rsidRPr="00855BC0">
        <w:rPr>
          <w:rFonts w:asciiTheme="majorHAnsi" w:hAnsiTheme="majorHAnsi" w:cstheme="majorHAnsi"/>
          <w:lang w:val="ro-RO"/>
        </w:rPr>
        <w:t xml:space="preserve"> realizat</w:t>
      </w:r>
      <w:r w:rsidR="004627EB" w:rsidRPr="00855BC0">
        <w:rPr>
          <w:rFonts w:asciiTheme="majorHAnsi" w:hAnsiTheme="majorHAnsi" w:cstheme="majorHAnsi"/>
          <w:lang w:val="ro-RO"/>
        </w:rPr>
        <w:t>ă</w:t>
      </w:r>
      <w:r w:rsidRPr="00855BC0">
        <w:rPr>
          <w:rFonts w:asciiTheme="majorHAnsi" w:hAnsiTheme="majorHAnsi" w:cstheme="majorHAnsi"/>
          <w:lang w:val="ro-RO"/>
        </w:rPr>
        <w:t xml:space="preserve"> în cadrul proiectului nr.70274 „Răspuns comun eficient</w:t>
      </w:r>
      <w:r w:rsidRPr="00166426">
        <w:rPr>
          <w:rFonts w:asciiTheme="majorHAnsi" w:hAnsiTheme="majorHAnsi" w:cstheme="majorHAnsi"/>
          <w:lang w:val="ro-RO"/>
        </w:rPr>
        <w:t xml:space="preserve"> în situații de urgen</w:t>
      </w:r>
      <w:r w:rsidR="00DE581F">
        <w:rPr>
          <w:rFonts w:asciiTheme="majorHAnsi" w:hAnsiTheme="majorHAnsi" w:cstheme="majorHAnsi"/>
          <w:lang w:val="ro-RO"/>
        </w:rPr>
        <w:t>ță</w:t>
      </w:r>
      <w:r w:rsidRPr="00166426">
        <w:rPr>
          <w:rFonts w:asciiTheme="majorHAnsi" w:hAnsiTheme="majorHAnsi" w:cstheme="majorHAnsi"/>
          <w:lang w:val="ro-RO"/>
        </w:rPr>
        <w:t xml:space="preserve"> transfrontaliere”, nu a  valorificat 4,5 mil.lei, motive</w:t>
      </w:r>
      <w:r w:rsidR="00DE581F">
        <w:rPr>
          <w:rFonts w:asciiTheme="majorHAnsi" w:hAnsiTheme="majorHAnsi" w:cstheme="majorHAnsi"/>
          <w:lang w:val="ro-RO"/>
        </w:rPr>
        <w:t>le fiind</w:t>
      </w:r>
      <w:r w:rsidRPr="00166426">
        <w:rPr>
          <w:rFonts w:asciiTheme="majorHAnsi" w:hAnsiTheme="majorHAnsi" w:cstheme="majorHAnsi"/>
          <w:lang w:val="ro-RO"/>
        </w:rPr>
        <w:t xml:space="preserve"> complexitatea lucrărilor de construcție și situația de urgență instituită în contextul evenimentelor regionale.</w:t>
      </w:r>
    </w:p>
    <w:p w14:paraId="78A35EFC" w14:textId="0DFEAAA9" w:rsidR="002729E9" w:rsidRPr="00166426" w:rsidRDefault="002729E9" w:rsidP="006B50E5">
      <w:pPr>
        <w:pStyle w:val="af1"/>
        <w:tabs>
          <w:tab w:val="left" w:pos="322"/>
        </w:tabs>
        <w:spacing w:after="120" w:line="276" w:lineRule="auto"/>
        <w:ind w:left="38" w:firstLine="0"/>
        <w:rPr>
          <w:rFonts w:asciiTheme="majorHAnsi" w:hAnsiTheme="majorHAnsi" w:cstheme="majorHAnsi"/>
          <w:lang w:val="ro-RO"/>
        </w:rPr>
      </w:pPr>
      <w:r w:rsidRPr="00166426">
        <w:rPr>
          <w:rFonts w:asciiTheme="majorHAnsi" w:hAnsiTheme="majorHAnsi" w:cstheme="majorHAnsi"/>
          <w:lang w:val="ro-RO"/>
        </w:rPr>
        <w:t>STI</w:t>
      </w:r>
      <w:r w:rsidR="004627EB">
        <w:rPr>
          <w:rFonts w:asciiTheme="majorHAnsi" w:hAnsiTheme="majorHAnsi" w:cstheme="majorHAnsi"/>
          <w:lang w:val="ro-RO"/>
        </w:rPr>
        <w:t>,</w:t>
      </w:r>
      <w:r w:rsidRPr="00166426">
        <w:rPr>
          <w:rFonts w:asciiTheme="majorHAnsi" w:hAnsiTheme="majorHAnsi" w:cstheme="majorHAnsi"/>
          <w:lang w:val="ro-RO"/>
        </w:rPr>
        <w:t xml:space="preserve"> în cadrul proiectului nr.70197 </w:t>
      </w:r>
      <w:r w:rsidR="004627EB">
        <w:rPr>
          <w:rFonts w:asciiTheme="majorHAnsi" w:hAnsiTheme="majorHAnsi" w:cstheme="majorHAnsi"/>
          <w:lang w:val="ro-RO"/>
        </w:rPr>
        <w:t>„</w:t>
      </w:r>
      <w:r w:rsidRPr="00166426">
        <w:rPr>
          <w:rFonts w:asciiTheme="majorHAnsi" w:hAnsiTheme="majorHAnsi" w:cstheme="majorHAnsi"/>
          <w:lang w:val="ro-RO"/>
        </w:rPr>
        <w:t>Infrastructura de comunicații</w:t>
      </w:r>
      <w:r w:rsidR="004627EB">
        <w:rPr>
          <w:rFonts w:asciiTheme="majorHAnsi" w:hAnsiTheme="majorHAnsi" w:cstheme="majorHAnsi"/>
          <w:lang w:val="ro-RO"/>
        </w:rPr>
        <w:t>”,</w:t>
      </w:r>
      <w:r w:rsidR="00CA0F64" w:rsidRPr="00CA0F64">
        <w:rPr>
          <w:rFonts w:asciiTheme="majorHAnsi" w:hAnsiTheme="majorHAnsi" w:cstheme="majorHAnsi"/>
          <w:lang w:val="ro-RO"/>
        </w:rPr>
        <w:t xml:space="preserve"> </w:t>
      </w:r>
      <w:r w:rsidR="00CA0F64" w:rsidRPr="00166426">
        <w:rPr>
          <w:rFonts w:asciiTheme="majorHAnsi" w:hAnsiTheme="majorHAnsi" w:cstheme="majorHAnsi"/>
          <w:lang w:val="ro-RO"/>
        </w:rPr>
        <w:t>a calculat drepturi salariale în sumă de 82,4 mii lei</w:t>
      </w:r>
      <w:r w:rsidR="004627EB">
        <w:rPr>
          <w:rFonts w:asciiTheme="majorHAnsi" w:hAnsiTheme="majorHAnsi" w:cstheme="majorHAnsi"/>
          <w:lang w:val="ro-RO"/>
        </w:rPr>
        <w:t>,</w:t>
      </w:r>
      <w:r w:rsidRPr="00166426">
        <w:rPr>
          <w:rFonts w:asciiTheme="majorHAnsi" w:hAnsiTheme="majorHAnsi" w:cstheme="majorHAnsi"/>
          <w:lang w:val="ro-RO"/>
        </w:rPr>
        <w:t xml:space="preserve"> nefiind debursate granturi și </w:t>
      </w:r>
      <w:r w:rsidR="004627EB">
        <w:rPr>
          <w:rFonts w:asciiTheme="majorHAnsi" w:hAnsiTheme="majorHAnsi" w:cstheme="majorHAnsi"/>
          <w:lang w:val="ro-RO"/>
        </w:rPr>
        <w:t xml:space="preserve">nici </w:t>
      </w:r>
      <w:r w:rsidRPr="00166426">
        <w:rPr>
          <w:rFonts w:asciiTheme="majorHAnsi" w:hAnsiTheme="majorHAnsi" w:cstheme="majorHAnsi"/>
          <w:lang w:val="ro-RO"/>
        </w:rPr>
        <w:t>executate activități planificate</w:t>
      </w:r>
      <w:r w:rsidR="004627EB">
        <w:rPr>
          <w:rFonts w:asciiTheme="majorHAnsi" w:hAnsiTheme="majorHAnsi" w:cstheme="majorHAnsi"/>
          <w:lang w:val="ro-RO"/>
        </w:rPr>
        <w:t>,</w:t>
      </w:r>
      <w:r w:rsidRPr="00166426">
        <w:rPr>
          <w:rFonts w:asciiTheme="majorHAnsi" w:hAnsiTheme="majorHAnsi" w:cstheme="majorHAnsi"/>
          <w:lang w:val="ro-RO"/>
        </w:rPr>
        <w:t xml:space="preserve"> din cauza tergiversării perfectării documentelor pentru lucrările de infrastructură de către partenerul român, utilizând soldul </w:t>
      </w:r>
      <w:r w:rsidR="00392E64">
        <w:rPr>
          <w:rFonts w:asciiTheme="majorHAnsi" w:hAnsiTheme="majorHAnsi" w:cstheme="majorHAnsi"/>
          <w:lang w:val="ro-RO"/>
        </w:rPr>
        <w:t>resurselor disponibile</w:t>
      </w:r>
      <w:r w:rsidRPr="00166426">
        <w:rPr>
          <w:rFonts w:asciiTheme="majorHAnsi" w:hAnsiTheme="majorHAnsi" w:cstheme="majorHAnsi"/>
          <w:lang w:val="ro-RO"/>
        </w:rPr>
        <w:t>.</w:t>
      </w:r>
    </w:p>
    <w:p w14:paraId="2E7FD7B1" w14:textId="1DFE133C" w:rsidR="002729E9" w:rsidRPr="00166426" w:rsidRDefault="002729E9" w:rsidP="006B50E5">
      <w:pPr>
        <w:pStyle w:val="af1"/>
        <w:tabs>
          <w:tab w:val="left" w:pos="322"/>
        </w:tabs>
        <w:spacing w:after="120" w:line="276" w:lineRule="auto"/>
        <w:ind w:left="38" w:firstLine="0"/>
        <w:rPr>
          <w:rFonts w:asciiTheme="majorHAnsi" w:hAnsiTheme="majorHAnsi" w:cstheme="majorHAnsi"/>
          <w:lang w:val="ro-RO"/>
        </w:rPr>
      </w:pPr>
      <w:r w:rsidRPr="00166426">
        <w:rPr>
          <w:rFonts w:asciiTheme="majorHAnsi" w:hAnsiTheme="majorHAnsi" w:cstheme="majorHAnsi"/>
          <w:lang w:val="ro-RO"/>
        </w:rPr>
        <w:t>IGPF</w:t>
      </w:r>
      <w:r w:rsidR="004627EB">
        <w:rPr>
          <w:rFonts w:asciiTheme="majorHAnsi" w:hAnsiTheme="majorHAnsi" w:cstheme="majorHAnsi"/>
          <w:lang w:val="ro-RO"/>
        </w:rPr>
        <w:t>,</w:t>
      </w:r>
      <w:r w:rsidRPr="00166426">
        <w:rPr>
          <w:rFonts w:asciiTheme="majorHAnsi" w:hAnsiTheme="majorHAnsi" w:cstheme="majorHAnsi"/>
          <w:lang w:val="ro-RO"/>
        </w:rPr>
        <w:t xml:space="preserve"> în cadrul proiect</w:t>
      </w:r>
      <w:r w:rsidR="004627EB">
        <w:rPr>
          <w:rFonts w:asciiTheme="majorHAnsi" w:hAnsiTheme="majorHAnsi" w:cstheme="majorHAnsi"/>
          <w:lang w:val="ro-RO"/>
        </w:rPr>
        <w:t>elor</w:t>
      </w:r>
      <w:r w:rsidRPr="00166426">
        <w:rPr>
          <w:rFonts w:asciiTheme="majorHAnsi" w:hAnsiTheme="majorHAnsi" w:cstheme="majorHAnsi"/>
          <w:lang w:val="ro-RO"/>
        </w:rPr>
        <w:t xml:space="preserve"> nr.70198 „Cooperare regional</w:t>
      </w:r>
      <w:r w:rsidR="004627EB">
        <w:rPr>
          <w:rFonts w:asciiTheme="majorHAnsi" w:hAnsiTheme="majorHAnsi" w:cstheme="majorHAnsi"/>
          <w:lang w:val="ro-RO"/>
        </w:rPr>
        <w:t>ă</w:t>
      </w:r>
      <w:r w:rsidRPr="00166426">
        <w:rPr>
          <w:rFonts w:asciiTheme="majorHAnsi" w:hAnsiTheme="majorHAnsi" w:cstheme="majorHAnsi"/>
          <w:lang w:val="ro-RO"/>
        </w:rPr>
        <w:t xml:space="preserve"> pentru prevenirea si combaterea criminalității transfrontaliere Rom</w:t>
      </w:r>
      <w:r w:rsidR="004627EB">
        <w:rPr>
          <w:rFonts w:asciiTheme="majorHAnsi" w:hAnsiTheme="majorHAnsi" w:cstheme="majorHAnsi"/>
          <w:lang w:val="ro-RO"/>
        </w:rPr>
        <w:t>â</w:t>
      </w:r>
      <w:r w:rsidRPr="00166426">
        <w:rPr>
          <w:rFonts w:asciiTheme="majorHAnsi" w:hAnsiTheme="majorHAnsi" w:cstheme="majorHAnsi"/>
          <w:lang w:val="ro-RO"/>
        </w:rPr>
        <w:t>nia-Moldova" și nr.70311</w:t>
      </w:r>
      <w:r w:rsidRPr="00166426">
        <w:rPr>
          <w:rFonts w:asciiTheme="majorHAnsi" w:hAnsiTheme="majorHAnsi" w:cstheme="majorHAnsi"/>
          <w:b/>
          <w:lang w:val="ro-RO"/>
        </w:rPr>
        <w:t xml:space="preserve"> </w:t>
      </w:r>
      <w:r w:rsidRPr="00166426">
        <w:rPr>
          <w:rFonts w:asciiTheme="majorHAnsi" w:hAnsiTheme="majorHAnsi" w:cstheme="majorHAnsi"/>
          <w:lang w:val="ro-RO"/>
        </w:rPr>
        <w:t>„Creșterea capacit</w:t>
      </w:r>
      <w:r w:rsidR="004627EB">
        <w:rPr>
          <w:rFonts w:asciiTheme="majorHAnsi" w:hAnsiTheme="majorHAnsi" w:cstheme="majorHAnsi"/>
          <w:lang w:val="ro-RO"/>
        </w:rPr>
        <w:t>ă</w:t>
      </w:r>
      <w:r w:rsidRPr="00166426">
        <w:rPr>
          <w:rFonts w:asciiTheme="majorHAnsi" w:hAnsiTheme="majorHAnsi" w:cstheme="majorHAnsi"/>
          <w:lang w:val="ro-RO"/>
        </w:rPr>
        <w:t>ții de cooperare polițieneasc</w:t>
      </w:r>
      <w:r w:rsidR="004627EB">
        <w:rPr>
          <w:rFonts w:asciiTheme="majorHAnsi" w:hAnsiTheme="majorHAnsi" w:cstheme="majorHAnsi"/>
          <w:lang w:val="ro-RO"/>
        </w:rPr>
        <w:t>ă</w:t>
      </w:r>
      <w:r w:rsidRPr="00166426">
        <w:rPr>
          <w:rFonts w:asciiTheme="majorHAnsi" w:hAnsiTheme="majorHAnsi" w:cstheme="majorHAnsi"/>
          <w:lang w:val="ro-RO"/>
        </w:rPr>
        <w:t xml:space="preserve"> transfrontalier</w:t>
      </w:r>
      <w:r w:rsidR="004627EB">
        <w:rPr>
          <w:rFonts w:asciiTheme="majorHAnsi" w:hAnsiTheme="majorHAnsi" w:cstheme="majorHAnsi"/>
          <w:lang w:val="ro-RO"/>
        </w:rPr>
        <w:t>ă</w:t>
      </w:r>
      <w:r w:rsidRPr="00166426">
        <w:rPr>
          <w:rFonts w:asciiTheme="majorHAnsi" w:hAnsiTheme="majorHAnsi" w:cstheme="majorHAnsi"/>
          <w:lang w:val="ro-RO"/>
        </w:rPr>
        <w:t xml:space="preserve"> în zona lacului St</w:t>
      </w:r>
      <w:r w:rsidR="00CA0F64">
        <w:rPr>
          <w:rFonts w:asciiTheme="majorHAnsi" w:hAnsiTheme="majorHAnsi" w:cstheme="majorHAnsi"/>
          <w:lang w:val="ro-RO"/>
        </w:rPr>
        <w:t>â</w:t>
      </w:r>
      <w:r w:rsidRPr="00166426">
        <w:rPr>
          <w:rFonts w:asciiTheme="majorHAnsi" w:hAnsiTheme="majorHAnsi" w:cstheme="majorHAnsi"/>
          <w:lang w:val="ro-RO"/>
        </w:rPr>
        <w:t>nca-Costești”</w:t>
      </w:r>
      <w:r w:rsidR="004627EB">
        <w:rPr>
          <w:rFonts w:asciiTheme="majorHAnsi" w:hAnsiTheme="majorHAnsi" w:cstheme="majorHAnsi"/>
          <w:lang w:val="ro-RO"/>
        </w:rPr>
        <w:t>,</w:t>
      </w:r>
      <w:r w:rsidRPr="00166426">
        <w:rPr>
          <w:rFonts w:asciiTheme="majorHAnsi" w:hAnsiTheme="majorHAnsi" w:cstheme="majorHAnsi"/>
          <w:lang w:val="ro-RO"/>
        </w:rPr>
        <w:t xml:space="preserve"> a realizat parțial activitățile planificate conform calendarului proiectului, calculând drepturi salariale în sumă de 486,9 mii lei și</w:t>
      </w:r>
      <w:r w:rsidR="00D42ABC">
        <w:rPr>
          <w:rFonts w:asciiTheme="majorHAnsi" w:hAnsiTheme="majorHAnsi" w:cstheme="majorHAnsi"/>
          <w:lang w:val="ro-RO"/>
        </w:rPr>
        <w:t>,</w:t>
      </w:r>
      <w:r w:rsidRPr="00166426">
        <w:rPr>
          <w:rFonts w:asciiTheme="majorHAnsi" w:hAnsiTheme="majorHAnsi" w:cstheme="majorHAnsi"/>
          <w:lang w:val="ro-RO"/>
        </w:rPr>
        <w:t xml:space="preserve"> respectiv</w:t>
      </w:r>
      <w:r w:rsidR="00D42ABC">
        <w:rPr>
          <w:rFonts w:asciiTheme="majorHAnsi" w:hAnsiTheme="majorHAnsi" w:cstheme="majorHAnsi"/>
          <w:lang w:val="ro-RO"/>
        </w:rPr>
        <w:t>,</w:t>
      </w:r>
      <w:r w:rsidRPr="00166426">
        <w:rPr>
          <w:rFonts w:asciiTheme="majorHAnsi" w:hAnsiTheme="majorHAnsi" w:cstheme="majorHAnsi"/>
          <w:lang w:val="ro-RO"/>
        </w:rPr>
        <w:t xml:space="preserve"> 76,0 mii lei, utilizând pentru proiectul nr.70311</w:t>
      </w:r>
      <w:r w:rsidRPr="00166426">
        <w:rPr>
          <w:rFonts w:asciiTheme="majorHAnsi" w:hAnsiTheme="majorHAnsi" w:cstheme="majorHAnsi"/>
          <w:b/>
          <w:lang w:val="ro-RO"/>
        </w:rPr>
        <w:t xml:space="preserve"> </w:t>
      </w:r>
      <w:r w:rsidRPr="00166426">
        <w:rPr>
          <w:rFonts w:asciiTheme="majorHAnsi" w:hAnsiTheme="majorHAnsi" w:cstheme="majorHAnsi"/>
          <w:lang w:val="ro-RO"/>
        </w:rPr>
        <w:t>soldul mijloacelor disponibile pe cont.</w:t>
      </w:r>
      <w:r w:rsidR="00D42ABC">
        <w:rPr>
          <w:rFonts w:asciiTheme="majorHAnsi" w:hAnsiTheme="majorHAnsi" w:cstheme="majorHAnsi"/>
          <w:lang w:val="ro-RO"/>
        </w:rPr>
        <w:t xml:space="preserve"> Potrivit</w:t>
      </w:r>
      <w:r w:rsidRPr="00166426">
        <w:rPr>
          <w:rFonts w:asciiTheme="majorHAnsi" w:hAnsiTheme="majorHAnsi" w:cstheme="majorHAnsi"/>
          <w:lang w:val="ro-RO"/>
        </w:rPr>
        <w:t xml:space="preserve"> motivațiil</w:t>
      </w:r>
      <w:r w:rsidR="00D42ABC">
        <w:rPr>
          <w:rFonts w:asciiTheme="majorHAnsi" w:hAnsiTheme="majorHAnsi" w:cstheme="majorHAnsi"/>
          <w:lang w:val="ro-RO"/>
        </w:rPr>
        <w:t>or</w:t>
      </w:r>
      <w:r w:rsidRPr="00166426">
        <w:rPr>
          <w:rFonts w:asciiTheme="majorHAnsi" w:hAnsiTheme="majorHAnsi" w:cstheme="majorHAnsi"/>
          <w:lang w:val="ro-RO"/>
        </w:rPr>
        <w:t xml:space="preserve"> entității, nevalorificarea alocațiilor pentru investiții capitale aferente proiectului </w:t>
      </w:r>
      <w:r w:rsidR="00D42ABC">
        <w:rPr>
          <w:rFonts w:asciiTheme="majorHAnsi" w:hAnsiTheme="majorHAnsi" w:cstheme="majorHAnsi"/>
          <w:lang w:val="ro-RO"/>
        </w:rPr>
        <w:t>nr.</w:t>
      </w:r>
      <w:r w:rsidRPr="00166426">
        <w:rPr>
          <w:rFonts w:asciiTheme="majorHAnsi" w:hAnsiTheme="majorHAnsi" w:cstheme="majorHAnsi"/>
          <w:lang w:val="ro-RO"/>
        </w:rPr>
        <w:t>70198</w:t>
      </w:r>
      <w:r w:rsidR="00D42ABC">
        <w:rPr>
          <w:rFonts w:asciiTheme="majorHAnsi" w:hAnsiTheme="majorHAnsi" w:cstheme="majorHAnsi"/>
          <w:lang w:val="ro-RO"/>
        </w:rPr>
        <w:t>,</w:t>
      </w:r>
      <w:r w:rsidRPr="00166426">
        <w:rPr>
          <w:rFonts w:asciiTheme="majorHAnsi" w:hAnsiTheme="majorHAnsi" w:cstheme="majorHAnsi"/>
          <w:lang w:val="ro-RO"/>
        </w:rPr>
        <w:t xml:space="preserve"> în sumă </w:t>
      </w:r>
      <w:r w:rsidR="00D42ABC">
        <w:rPr>
          <w:rFonts w:asciiTheme="majorHAnsi" w:hAnsiTheme="majorHAnsi" w:cstheme="majorHAnsi"/>
          <w:lang w:val="ro-RO"/>
        </w:rPr>
        <w:t xml:space="preserve">de </w:t>
      </w:r>
      <w:r w:rsidRPr="00166426">
        <w:rPr>
          <w:rFonts w:asciiTheme="majorHAnsi" w:hAnsiTheme="majorHAnsi" w:cstheme="majorHAnsi"/>
          <w:lang w:val="ro-RO"/>
        </w:rPr>
        <w:t>4,7 mil.lei</w:t>
      </w:r>
      <w:r w:rsidR="00D42ABC">
        <w:rPr>
          <w:rFonts w:asciiTheme="majorHAnsi" w:hAnsiTheme="majorHAnsi" w:cstheme="majorHAnsi"/>
          <w:lang w:val="ro-RO"/>
        </w:rPr>
        <w:t>,</w:t>
      </w:r>
      <w:r w:rsidRPr="00166426">
        <w:rPr>
          <w:rFonts w:asciiTheme="majorHAnsi" w:hAnsiTheme="majorHAnsi" w:cstheme="majorHAnsi"/>
          <w:lang w:val="ro-RO"/>
        </w:rPr>
        <w:t xml:space="preserve"> se datorează organizării repetate a procedurii de achiziție publică pentru lucrări</w:t>
      </w:r>
      <w:r w:rsidR="00D42ABC">
        <w:rPr>
          <w:rFonts w:asciiTheme="majorHAnsi" w:hAnsiTheme="majorHAnsi" w:cstheme="majorHAnsi"/>
          <w:lang w:val="ro-RO"/>
        </w:rPr>
        <w:t>le</w:t>
      </w:r>
      <w:r w:rsidRPr="00166426">
        <w:rPr>
          <w:rFonts w:asciiTheme="majorHAnsi" w:hAnsiTheme="majorHAnsi" w:cstheme="majorHAnsi"/>
          <w:lang w:val="ro-RO"/>
        </w:rPr>
        <w:t xml:space="preserve"> de reconstrucție a </w:t>
      </w:r>
      <w:r w:rsidRPr="00CB0A37">
        <w:rPr>
          <w:rFonts w:asciiTheme="majorHAnsi" w:hAnsiTheme="majorHAnsi" w:cstheme="majorHAnsi"/>
          <w:lang w:val="ro-RO"/>
        </w:rPr>
        <w:t>SPF Toceni</w:t>
      </w:r>
      <w:r w:rsidR="00363127" w:rsidRPr="00CB0A37">
        <w:rPr>
          <w:rFonts w:asciiTheme="majorHAnsi" w:hAnsiTheme="majorHAnsi" w:cstheme="majorHAnsi"/>
          <w:lang w:val="ro-RO"/>
        </w:rPr>
        <w:t>,</w:t>
      </w:r>
      <w:r w:rsidRPr="00166426">
        <w:rPr>
          <w:rFonts w:asciiTheme="majorHAnsi" w:hAnsiTheme="majorHAnsi" w:cstheme="majorHAnsi"/>
          <w:lang w:val="ro-RO"/>
        </w:rPr>
        <w:t xml:space="preserve"> în sumă de 2,7 mil.lei. Totodată, 2,0 mil.lei reprezintă mijloace</w:t>
      </w:r>
      <w:r w:rsidR="00363127">
        <w:rPr>
          <w:rFonts w:asciiTheme="majorHAnsi" w:hAnsiTheme="majorHAnsi" w:cstheme="majorHAnsi"/>
          <w:lang w:val="ro-RO"/>
        </w:rPr>
        <w:t>le</w:t>
      </w:r>
      <w:r w:rsidRPr="00166426">
        <w:rPr>
          <w:rFonts w:asciiTheme="majorHAnsi" w:hAnsiTheme="majorHAnsi" w:cstheme="majorHAnsi"/>
          <w:lang w:val="ro-RO"/>
        </w:rPr>
        <w:t xml:space="preserve"> financiare rămase, urmare finalizării lucrărilor de reconstrucție a locațiilor din Valea Mare, Brânza și Stoianovca.</w:t>
      </w:r>
    </w:p>
    <w:p w14:paraId="79827BBC" w14:textId="03A9D10E" w:rsidR="002729E9" w:rsidRPr="00166426" w:rsidRDefault="00363127" w:rsidP="006B50E5">
      <w:pPr>
        <w:pStyle w:val="af1"/>
        <w:tabs>
          <w:tab w:val="left" w:pos="322"/>
        </w:tabs>
        <w:spacing w:after="120" w:line="276" w:lineRule="auto"/>
        <w:ind w:left="38" w:firstLine="0"/>
        <w:rPr>
          <w:rFonts w:asciiTheme="majorHAnsi" w:hAnsiTheme="majorHAnsi" w:cstheme="majorHAnsi"/>
          <w:lang w:val="ro-RO"/>
        </w:rPr>
      </w:pPr>
      <w:r>
        <w:rPr>
          <w:rFonts w:asciiTheme="majorHAnsi" w:hAnsiTheme="majorHAnsi" w:cstheme="majorHAnsi"/>
          <w:noProof/>
          <w:lang w:val="ro-RO" w:eastAsia="ru-RU"/>
        </w:rPr>
        <w:t>U</w:t>
      </w:r>
      <w:r w:rsidRPr="00166426">
        <w:rPr>
          <w:rFonts w:asciiTheme="majorHAnsi" w:hAnsiTheme="majorHAnsi" w:cstheme="majorHAnsi"/>
          <w:noProof/>
          <w:lang w:val="ro-RO" w:eastAsia="ru-RU"/>
        </w:rPr>
        <w:t xml:space="preserve">nele instituții </w:t>
      </w:r>
      <w:r>
        <w:rPr>
          <w:rFonts w:asciiTheme="majorHAnsi" w:hAnsiTheme="majorHAnsi" w:cstheme="majorHAnsi"/>
          <w:noProof/>
          <w:lang w:val="ro-RO"/>
        </w:rPr>
        <w:t>din subordinea MAI, d</w:t>
      </w:r>
      <w:r w:rsidR="002729E9" w:rsidRPr="00166426">
        <w:rPr>
          <w:rFonts w:asciiTheme="majorHAnsi" w:hAnsiTheme="majorHAnsi" w:cstheme="majorHAnsi"/>
          <w:noProof/>
          <w:lang w:val="ro-RO" w:eastAsia="ru-RU"/>
        </w:rPr>
        <w:t xml:space="preserve">eși </w:t>
      </w:r>
      <w:r w:rsidR="002729E9" w:rsidRPr="00166426">
        <w:rPr>
          <w:rFonts w:asciiTheme="majorHAnsi" w:hAnsiTheme="majorHAnsi" w:cstheme="majorHAnsi"/>
          <w:lang w:val="ro-RO"/>
        </w:rPr>
        <w:t>au beneficiat de alocații suplimentare</w:t>
      </w:r>
      <w:r w:rsidR="002729E9" w:rsidRPr="00166426">
        <w:rPr>
          <w:rFonts w:asciiTheme="majorHAnsi" w:hAnsiTheme="majorHAnsi" w:cstheme="majorHAnsi"/>
          <w:noProof/>
          <w:lang w:val="ro-RO"/>
        </w:rPr>
        <w:t xml:space="preserve"> în sumă de</w:t>
      </w:r>
      <w:r w:rsidR="002729E9" w:rsidRPr="00166426">
        <w:rPr>
          <w:rFonts w:asciiTheme="majorHAnsi" w:hAnsiTheme="majorHAnsi" w:cstheme="majorHAnsi"/>
          <w:b/>
          <w:noProof/>
          <w:lang w:val="ro-RO"/>
        </w:rPr>
        <w:t xml:space="preserve"> </w:t>
      </w:r>
      <w:r w:rsidR="002729E9" w:rsidRPr="00166426">
        <w:rPr>
          <w:rFonts w:asciiTheme="majorHAnsi" w:hAnsiTheme="majorHAnsi" w:cstheme="majorHAnsi"/>
          <w:noProof/>
          <w:lang w:val="ro-RO"/>
        </w:rPr>
        <w:t>48,7 mil. lei, inclusiv</w:t>
      </w:r>
      <w:r w:rsidR="002729E9" w:rsidRPr="00166426">
        <w:rPr>
          <w:rFonts w:asciiTheme="majorHAnsi" w:hAnsiTheme="majorHAnsi" w:cstheme="majorHAnsi"/>
          <w:lang w:val="ro-RO"/>
        </w:rPr>
        <w:t xml:space="preserve"> la </w:t>
      </w:r>
      <w:r w:rsidR="002729E9" w:rsidRPr="00166426">
        <w:rPr>
          <w:rFonts w:asciiTheme="majorHAnsi" w:hAnsiTheme="majorHAnsi" w:cstheme="majorHAnsi"/>
          <w:noProof/>
          <w:lang w:val="ro-RO"/>
        </w:rPr>
        <w:t>subcontul</w:t>
      </w:r>
      <w:r w:rsidR="002729E9" w:rsidRPr="00166426">
        <w:rPr>
          <w:rFonts w:asciiTheme="majorHAnsi" w:hAnsiTheme="majorHAnsi" w:cstheme="majorHAnsi"/>
          <w:lang w:val="ro-RO"/>
        </w:rPr>
        <w:t xml:space="preserve"> „Reparații capitale ale clădirilor”</w:t>
      </w:r>
      <w:r>
        <w:rPr>
          <w:rFonts w:asciiTheme="majorHAnsi" w:hAnsiTheme="majorHAnsi" w:cstheme="majorHAnsi"/>
          <w:lang w:val="ro-RO"/>
        </w:rPr>
        <w:t xml:space="preserve"> - </w:t>
      </w:r>
      <w:r w:rsidR="002729E9" w:rsidRPr="00166426">
        <w:rPr>
          <w:rFonts w:asciiTheme="majorHAnsi" w:hAnsiTheme="majorHAnsi" w:cstheme="majorHAnsi"/>
          <w:lang w:val="ro-RO"/>
        </w:rPr>
        <w:t xml:space="preserve"> în</w:t>
      </w:r>
      <w:r w:rsidR="002729E9" w:rsidRPr="00166426">
        <w:rPr>
          <w:rFonts w:asciiTheme="majorHAnsi" w:hAnsiTheme="majorHAnsi" w:cstheme="majorHAnsi"/>
          <w:noProof/>
          <w:lang w:val="ro-RO"/>
        </w:rPr>
        <w:t xml:space="preserve"> sum</w:t>
      </w:r>
      <w:r>
        <w:rPr>
          <w:rFonts w:asciiTheme="majorHAnsi" w:hAnsiTheme="majorHAnsi" w:cstheme="majorHAnsi"/>
          <w:noProof/>
          <w:lang w:val="ro-RO"/>
        </w:rPr>
        <w:t>ă</w:t>
      </w:r>
      <w:r w:rsidR="002729E9" w:rsidRPr="00166426">
        <w:rPr>
          <w:rFonts w:asciiTheme="majorHAnsi" w:hAnsiTheme="majorHAnsi" w:cstheme="majorHAnsi"/>
          <w:noProof/>
          <w:lang w:val="ro-RO"/>
        </w:rPr>
        <w:t xml:space="preserve"> de 32,7 mil. lei</w:t>
      </w:r>
      <w:r>
        <w:rPr>
          <w:rFonts w:asciiTheme="majorHAnsi" w:hAnsiTheme="majorHAnsi" w:cstheme="majorHAnsi"/>
          <w:noProof/>
          <w:lang w:val="ro-RO"/>
        </w:rPr>
        <w:t>,</w:t>
      </w:r>
      <w:r w:rsidR="002729E9" w:rsidRPr="00166426">
        <w:rPr>
          <w:rFonts w:asciiTheme="majorHAnsi" w:hAnsiTheme="majorHAnsi" w:cstheme="majorHAnsi"/>
          <w:b/>
          <w:noProof/>
          <w:lang w:val="ro-RO"/>
        </w:rPr>
        <w:t xml:space="preserve"> </w:t>
      </w:r>
      <w:r w:rsidR="002729E9" w:rsidRPr="00166426">
        <w:rPr>
          <w:rFonts w:asciiTheme="majorHAnsi" w:hAnsiTheme="majorHAnsi" w:cstheme="majorHAnsi"/>
          <w:noProof/>
          <w:lang w:val="ro-RO"/>
        </w:rPr>
        <w:t>și</w:t>
      </w:r>
      <w:r>
        <w:rPr>
          <w:rFonts w:asciiTheme="majorHAnsi" w:hAnsiTheme="majorHAnsi" w:cstheme="majorHAnsi"/>
          <w:noProof/>
          <w:lang w:val="ro-RO"/>
        </w:rPr>
        <w:t>,</w:t>
      </w:r>
      <w:r w:rsidR="002729E9" w:rsidRPr="00166426">
        <w:rPr>
          <w:rFonts w:asciiTheme="majorHAnsi" w:hAnsiTheme="majorHAnsi" w:cstheme="majorHAnsi"/>
          <w:noProof/>
          <w:lang w:val="ro-RO"/>
        </w:rPr>
        <w:t xml:space="preserve"> respectiv</w:t>
      </w:r>
      <w:r>
        <w:rPr>
          <w:rFonts w:asciiTheme="majorHAnsi" w:hAnsiTheme="majorHAnsi" w:cstheme="majorHAnsi"/>
          <w:noProof/>
          <w:lang w:val="ro-RO"/>
        </w:rPr>
        <w:t xml:space="preserve">, </w:t>
      </w:r>
      <w:r w:rsidR="002729E9" w:rsidRPr="00166426">
        <w:rPr>
          <w:rFonts w:asciiTheme="majorHAnsi" w:hAnsiTheme="majorHAnsi" w:cstheme="majorHAnsi"/>
          <w:b/>
          <w:noProof/>
          <w:lang w:val="ro-RO"/>
        </w:rPr>
        <w:t xml:space="preserve"> </w:t>
      </w:r>
      <w:r w:rsidR="002729E9" w:rsidRPr="00166426">
        <w:rPr>
          <w:rFonts w:asciiTheme="majorHAnsi" w:hAnsiTheme="majorHAnsi" w:cstheme="majorHAnsi"/>
          <w:noProof/>
          <w:lang w:val="ro-RO"/>
        </w:rPr>
        <w:t>la capitolul</w:t>
      </w:r>
      <w:r w:rsidR="002729E9" w:rsidRPr="00166426">
        <w:rPr>
          <w:rFonts w:asciiTheme="majorHAnsi" w:hAnsiTheme="majorHAnsi" w:cstheme="majorHAnsi"/>
          <w:b/>
          <w:noProof/>
          <w:lang w:val="ro-RO"/>
        </w:rPr>
        <w:t xml:space="preserve"> </w:t>
      </w:r>
      <w:r w:rsidR="002729E9" w:rsidRPr="00166426">
        <w:rPr>
          <w:rFonts w:asciiTheme="majorHAnsi" w:hAnsiTheme="majorHAnsi" w:cstheme="majorHAnsi"/>
          <w:noProof/>
          <w:lang w:val="ro-RO"/>
        </w:rPr>
        <w:t>„Servicii de reparații curente”</w:t>
      </w:r>
      <w:r>
        <w:rPr>
          <w:rFonts w:asciiTheme="majorHAnsi" w:hAnsiTheme="majorHAnsi" w:cstheme="majorHAnsi"/>
          <w:noProof/>
          <w:lang w:val="ro-RO"/>
        </w:rPr>
        <w:t xml:space="preserve"> -</w:t>
      </w:r>
      <w:r w:rsidR="002729E9" w:rsidRPr="00166426">
        <w:rPr>
          <w:rFonts w:asciiTheme="majorHAnsi" w:hAnsiTheme="majorHAnsi" w:cstheme="majorHAnsi"/>
          <w:noProof/>
          <w:lang w:val="ro-RO"/>
        </w:rPr>
        <w:t xml:space="preserve"> în sum</w:t>
      </w:r>
      <w:r>
        <w:rPr>
          <w:rFonts w:asciiTheme="majorHAnsi" w:hAnsiTheme="majorHAnsi" w:cstheme="majorHAnsi"/>
          <w:noProof/>
          <w:lang w:val="ro-RO"/>
        </w:rPr>
        <w:t>ă</w:t>
      </w:r>
      <w:r w:rsidR="002729E9" w:rsidRPr="00166426">
        <w:rPr>
          <w:rFonts w:asciiTheme="majorHAnsi" w:hAnsiTheme="majorHAnsi" w:cstheme="majorHAnsi"/>
          <w:noProof/>
          <w:lang w:val="ro-RO"/>
        </w:rPr>
        <w:t xml:space="preserve"> de 16,0 mil. lei,</w:t>
      </w:r>
      <w:r w:rsidR="002729E9" w:rsidRPr="00166426">
        <w:rPr>
          <w:rFonts w:asciiTheme="majorHAnsi" w:hAnsiTheme="majorHAnsi" w:cstheme="majorHAnsi"/>
          <w:b/>
          <w:noProof/>
          <w:lang w:val="ro-RO"/>
        </w:rPr>
        <w:t xml:space="preserve"> </w:t>
      </w:r>
      <w:r w:rsidR="002729E9" w:rsidRPr="00166426">
        <w:rPr>
          <w:rFonts w:asciiTheme="majorHAnsi" w:hAnsiTheme="majorHAnsi" w:cstheme="majorHAnsi"/>
          <w:noProof/>
          <w:lang w:val="ro-RO"/>
        </w:rPr>
        <w:t>nu au valorificat alocațiile bugetare</w:t>
      </w:r>
      <w:r w:rsidR="002729E9" w:rsidRPr="00166426">
        <w:rPr>
          <w:rFonts w:asciiTheme="majorHAnsi" w:hAnsiTheme="majorHAnsi" w:cstheme="majorHAnsi"/>
          <w:lang w:val="ro-RO"/>
        </w:rPr>
        <w:t xml:space="preserve"> în </w:t>
      </w:r>
      <w:r w:rsidR="002729E9" w:rsidRPr="00166426">
        <w:rPr>
          <w:rFonts w:asciiTheme="majorHAnsi" w:hAnsiTheme="majorHAnsi" w:cstheme="majorHAnsi"/>
          <w:noProof/>
          <w:lang w:val="ro-RO"/>
        </w:rPr>
        <w:t>sumă de 7,1 mil. lei, inclusiv 5,4 mil. lei</w:t>
      </w:r>
      <w:r w:rsidR="002729E9" w:rsidRPr="00166426">
        <w:rPr>
          <w:rStyle w:val="aa"/>
          <w:rFonts w:asciiTheme="majorHAnsi" w:hAnsiTheme="majorHAnsi" w:cstheme="majorHAnsi"/>
          <w:noProof/>
          <w:lang w:val="ro-RO"/>
        </w:rPr>
        <w:footnoteReference w:id="89"/>
      </w:r>
      <w:r w:rsidR="002729E9" w:rsidRPr="00166426">
        <w:rPr>
          <w:rFonts w:asciiTheme="majorHAnsi" w:hAnsiTheme="majorHAnsi" w:cstheme="majorHAnsi"/>
          <w:noProof/>
          <w:lang w:val="ro-RO"/>
        </w:rPr>
        <w:t>, aprobate la subcontul</w:t>
      </w:r>
      <w:r w:rsidR="002729E9" w:rsidRPr="00166426">
        <w:rPr>
          <w:rFonts w:asciiTheme="majorHAnsi" w:hAnsiTheme="majorHAnsi" w:cstheme="majorHAnsi"/>
          <w:lang w:val="ro-RO"/>
        </w:rPr>
        <w:t xml:space="preserve"> „Reparații capitale ale clădirilor”</w:t>
      </w:r>
      <w:r w:rsidR="002729E9" w:rsidRPr="00166426">
        <w:rPr>
          <w:rFonts w:asciiTheme="majorHAnsi" w:hAnsiTheme="majorHAnsi" w:cstheme="majorHAnsi"/>
          <w:noProof/>
          <w:lang w:val="ro-RO"/>
        </w:rPr>
        <w:t>, și, respectiv, de 1,7 mil. lei</w:t>
      </w:r>
      <w:r w:rsidR="002729E9" w:rsidRPr="00166426">
        <w:rPr>
          <w:rStyle w:val="aa"/>
          <w:rFonts w:asciiTheme="majorHAnsi" w:hAnsiTheme="majorHAnsi" w:cstheme="majorHAnsi"/>
          <w:noProof/>
          <w:lang w:val="ro-RO"/>
        </w:rPr>
        <w:footnoteReference w:id="90"/>
      </w:r>
      <w:r w:rsidR="002729E9" w:rsidRPr="00166426">
        <w:rPr>
          <w:rFonts w:asciiTheme="majorHAnsi" w:hAnsiTheme="majorHAnsi" w:cstheme="majorHAnsi"/>
          <w:noProof/>
          <w:lang w:val="ro-RO"/>
        </w:rPr>
        <w:t>,</w:t>
      </w:r>
      <w:r w:rsidR="002729E9" w:rsidRPr="00166426">
        <w:rPr>
          <w:rFonts w:asciiTheme="majorHAnsi" w:hAnsiTheme="majorHAnsi" w:cstheme="majorHAnsi"/>
          <w:b/>
          <w:noProof/>
          <w:lang w:val="ro-RO"/>
        </w:rPr>
        <w:t xml:space="preserve"> </w:t>
      </w:r>
      <w:r w:rsidR="002729E9" w:rsidRPr="00166426">
        <w:rPr>
          <w:rFonts w:asciiTheme="majorHAnsi" w:hAnsiTheme="majorHAnsi" w:cstheme="majorHAnsi"/>
          <w:noProof/>
          <w:lang w:val="ro-RO"/>
        </w:rPr>
        <w:t xml:space="preserve">destinate pentru „Serviciile de reparații curente”. </w:t>
      </w:r>
    </w:p>
    <w:p w14:paraId="1DD1E4B8" w14:textId="510D93BE" w:rsidR="0027061C" w:rsidRPr="0027061C" w:rsidRDefault="00A97AD9" w:rsidP="006B50E5">
      <w:pPr>
        <w:tabs>
          <w:tab w:val="left" w:pos="284"/>
          <w:tab w:val="left" w:pos="315"/>
          <w:tab w:val="left" w:pos="457"/>
          <w:tab w:val="left" w:pos="9630"/>
          <w:tab w:val="left" w:pos="9720"/>
        </w:tabs>
        <w:spacing w:after="120" w:line="276" w:lineRule="auto"/>
        <w:jc w:val="both"/>
        <w:rPr>
          <w:rFonts w:asciiTheme="majorHAnsi" w:hAnsiTheme="majorHAnsi" w:cstheme="majorHAnsi"/>
          <w:noProof/>
          <w:sz w:val="24"/>
          <w:szCs w:val="24"/>
        </w:rPr>
      </w:pPr>
      <w:r>
        <w:rPr>
          <w:rFonts w:asciiTheme="majorHAnsi" w:eastAsia="Times New Roman" w:hAnsiTheme="majorHAnsi" w:cstheme="majorHAnsi"/>
          <w:b/>
          <w:sz w:val="24"/>
          <w:szCs w:val="24"/>
          <w:lang w:eastAsia="ro-MD"/>
        </w:rPr>
        <w:t>5.1</w:t>
      </w:r>
      <w:r w:rsidR="007858E0">
        <w:rPr>
          <w:rFonts w:asciiTheme="majorHAnsi" w:eastAsia="Times New Roman" w:hAnsiTheme="majorHAnsi" w:cstheme="majorHAnsi"/>
          <w:b/>
          <w:sz w:val="24"/>
          <w:szCs w:val="24"/>
          <w:lang w:eastAsia="ro-MD"/>
        </w:rPr>
        <w:t>5</w:t>
      </w:r>
      <w:r w:rsidR="000B5432" w:rsidRPr="00C30DDD">
        <w:rPr>
          <w:rFonts w:asciiTheme="majorHAnsi" w:eastAsia="Times New Roman" w:hAnsiTheme="majorHAnsi" w:cstheme="majorHAnsi"/>
          <w:b/>
          <w:sz w:val="24"/>
          <w:szCs w:val="24"/>
          <w:lang w:eastAsia="ro-MD"/>
        </w:rPr>
        <w:t>.</w:t>
      </w:r>
      <w:r w:rsidR="000B5432">
        <w:rPr>
          <w:rFonts w:asciiTheme="majorHAnsi" w:eastAsia="Times New Roman" w:hAnsiTheme="majorHAnsi" w:cstheme="majorHAnsi"/>
          <w:sz w:val="24"/>
          <w:szCs w:val="24"/>
          <w:lang w:eastAsia="ro-MD"/>
        </w:rPr>
        <w:t xml:space="preserve"> </w:t>
      </w:r>
      <w:r w:rsidR="00446D10" w:rsidRPr="00166426">
        <w:rPr>
          <w:rFonts w:asciiTheme="majorHAnsi" w:eastAsia="Times New Roman" w:hAnsiTheme="majorHAnsi" w:cstheme="majorHAnsi"/>
          <w:sz w:val="24"/>
          <w:szCs w:val="24"/>
          <w:lang w:eastAsia="ro-MD"/>
        </w:rPr>
        <w:t xml:space="preserve">Achizițiile publice transparente dau tonul bunei guvernări. </w:t>
      </w:r>
      <w:r w:rsidR="00446D10" w:rsidRPr="00166426">
        <w:rPr>
          <w:rFonts w:asciiTheme="majorHAnsi" w:eastAsia="Times New Roman" w:hAnsiTheme="majorHAnsi" w:cstheme="majorHAnsi"/>
          <w:noProof/>
          <w:sz w:val="24"/>
          <w:szCs w:val="24"/>
        </w:rPr>
        <w:t>Se mențonează că s</w:t>
      </w:r>
      <w:r w:rsidR="00446D10" w:rsidRPr="00166426">
        <w:rPr>
          <w:rFonts w:asciiTheme="majorHAnsi" w:hAnsiTheme="majorHAnsi" w:cstheme="majorHAnsi"/>
          <w:noProof/>
          <w:sz w:val="24"/>
          <w:szCs w:val="24"/>
        </w:rPr>
        <w:t>istemul de achiziții publice ale unor autorități contractante din cadrul Ministerului Afacerilor Interne se confruntă cu o serie de probleme, precum</w:t>
      </w:r>
      <w:r w:rsidR="00446D10" w:rsidRPr="00AB0F9A">
        <w:rPr>
          <w:rFonts w:asciiTheme="majorHAnsi" w:eastAsia="Times New Roman" w:hAnsiTheme="majorHAnsi" w:cstheme="majorHAnsi"/>
          <w:noProof/>
          <w:sz w:val="24"/>
          <w:szCs w:val="24"/>
        </w:rPr>
        <w:t>: elaborarea documentaței</w:t>
      </w:r>
      <w:r w:rsidR="00446D10" w:rsidRPr="00166426">
        <w:rPr>
          <w:rFonts w:asciiTheme="majorHAnsi" w:eastAsia="Times New Roman" w:hAnsiTheme="majorHAnsi" w:cstheme="majorHAnsi"/>
          <w:noProof/>
          <w:sz w:val="24"/>
          <w:szCs w:val="24"/>
        </w:rPr>
        <w:t xml:space="preserve"> </w:t>
      </w:r>
      <w:r w:rsidR="00AB0F9A">
        <w:rPr>
          <w:rFonts w:asciiTheme="majorHAnsi" w:eastAsia="Times New Roman" w:hAnsiTheme="majorHAnsi" w:cstheme="majorHAnsi"/>
          <w:noProof/>
          <w:sz w:val="24"/>
          <w:szCs w:val="24"/>
        </w:rPr>
        <w:t xml:space="preserve">necalitative </w:t>
      </w:r>
      <w:r w:rsidR="00446D10" w:rsidRPr="00166426">
        <w:rPr>
          <w:rFonts w:asciiTheme="majorHAnsi" w:eastAsia="Times New Roman" w:hAnsiTheme="majorHAnsi" w:cstheme="majorHAnsi"/>
          <w:noProof/>
          <w:sz w:val="24"/>
          <w:szCs w:val="24"/>
        </w:rPr>
        <w:t>de atribuire</w:t>
      </w:r>
      <w:r w:rsidR="00446D10" w:rsidRPr="00166426">
        <w:rPr>
          <w:rFonts w:asciiTheme="majorHAnsi" w:hAnsiTheme="majorHAnsi" w:cstheme="majorHAnsi"/>
          <w:sz w:val="24"/>
          <w:szCs w:val="24"/>
        </w:rPr>
        <w:t xml:space="preserve"> </w:t>
      </w:r>
      <w:r w:rsidR="00446D10" w:rsidRPr="00166426">
        <w:rPr>
          <w:rFonts w:asciiTheme="majorHAnsi" w:eastAsia="Times New Roman" w:hAnsiTheme="majorHAnsi" w:cstheme="majorHAnsi"/>
          <w:noProof/>
          <w:sz w:val="24"/>
          <w:szCs w:val="24"/>
        </w:rPr>
        <w:t>aplicată</w:t>
      </w:r>
      <w:r w:rsidR="00446D10" w:rsidRPr="00166426">
        <w:rPr>
          <w:rFonts w:asciiTheme="majorHAnsi" w:hAnsiTheme="majorHAnsi" w:cstheme="majorHAnsi"/>
          <w:sz w:val="24"/>
          <w:szCs w:val="24"/>
        </w:rPr>
        <w:t xml:space="preserve"> în cadrul procedurilor de achiziții publice</w:t>
      </w:r>
      <w:r w:rsidR="00446D10" w:rsidRPr="00166426">
        <w:rPr>
          <w:rFonts w:asciiTheme="majorHAnsi" w:eastAsia="Times New Roman" w:hAnsiTheme="majorHAnsi" w:cstheme="majorHAnsi"/>
          <w:noProof/>
          <w:sz w:val="24"/>
          <w:szCs w:val="24"/>
        </w:rPr>
        <w:t>; divizarea achiziţiilor publice, evitarea utilizării metodelor competitive la desfăşurarea procedurilor de achiziţii publice;</w:t>
      </w:r>
      <w:r w:rsidR="00446D10" w:rsidRPr="00166426">
        <w:rPr>
          <w:rFonts w:asciiTheme="majorHAnsi" w:hAnsiTheme="majorHAnsi" w:cstheme="majorHAnsi"/>
          <w:noProof/>
          <w:sz w:val="24"/>
          <w:szCs w:val="24"/>
        </w:rPr>
        <w:t xml:space="preserve"> lipsa transparenței; concurența limitată, dar și ineficiența în </w:t>
      </w:r>
      <w:r w:rsidR="00446D10" w:rsidRPr="0027061C">
        <w:rPr>
          <w:rFonts w:asciiTheme="majorHAnsi" w:hAnsiTheme="majorHAnsi" w:cstheme="majorHAnsi"/>
          <w:noProof/>
          <w:sz w:val="24"/>
          <w:szCs w:val="24"/>
        </w:rPr>
        <w:t>utilizarea banilor publici.</w:t>
      </w:r>
      <w:r w:rsidR="0027061C" w:rsidRPr="0027061C">
        <w:rPr>
          <w:rFonts w:asciiTheme="majorHAnsi" w:hAnsiTheme="majorHAnsi" w:cstheme="majorHAnsi"/>
          <w:noProof/>
          <w:sz w:val="24"/>
          <w:szCs w:val="24"/>
        </w:rPr>
        <w:t xml:space="preserve"> </w:t>
      </w:r>
      <w:r w:rsidR="008B746A">
        <w:rPr>
          <w:rFonts w:asciiTheme="majorHAnsi" w:hAnsiTheme="majorHAnsi" w:cstheme="majorHAnsi"/>
          <w:noProof/>
          <w:sz w:val="24"/>
          <w:szCs w:val="24"/>
        </w:rPr>
        <w:t xml:space="preserve"> </w:t>
      </w:r>
      <w:r w:rsidR="0027061C" w:rsidRPr="0027061C">
        <w:rPr>
          <w:rFonts w:asciiTheme="majorHAnsi" w:hAnsiTheme="majorHAnsi" w:cstheme="majorHAnsi"/>
          <w:sz w:val="24"/>
          <w:szCs w:val="24"/>
        </w:rPr>
        <w:t>Deficiențele și neconformitățile constatate l</w:t>
      </w:r>
      <w:r w:rsidR="0027061C" w:rsidRPr="0027061C">
        <w:rPr>
          <w:rFonts w:asciiTheme="majorHAnsi" w:hAnsiTheme="majorHAnsi" w:cstheme="majorHAnsi"/>
          <w:iCs/>
          <w:sz w:val="24"/>
          <w:szCs w:val="24"/>
        </w:rPr>
        <w:t>a organizarea procedurilor de achiziții publice de către unele autorități contractante</w:t>
      </w:r>
      <w:r w:rsidR="0027061C" w:rsidRPr="0027061C">
        <w:rPr>
          <w:rFonts w:asciiTheme="majorHAnsi" w:hAnsiTheme="majorHAnsi" w:cstheme="majorHAnsi"/>
          <w:sz w:val="24"/>
          <w:szCs w:val="24"/>
        </w:rPr>
        <w:t xml:space="preserve"> din subordinea </w:t>
      </w:r>
      <w:r w:rsidR="0027061C" w:rsidRPr="0027061C">
        <w:rPr>
          <w:rFonts w:asciiTheme="majorHAnsi" w:hAnsiTheme="majorHAnsi" w:cstheme="majorHAnsi"/>
          <w:noProof/>
          <w:sz w:val="24"/>
          <w:szCs w:val="24"/>
        </w:rPr>
        <w:t>MAI</w:t>
      </w:r>
      <w:r w:rsidR="0027061C" w:rsidRPr="0027061C">
        <w:rPr>
          <w:rStyle w:val="aa"/>
          <w:rFonts w:asciiTheme="majorHAnsi" w:hAnsiTheme="majorHAnsi" w:cstheme="majorHAnsi"/>
          <w:b/>
          <w:noProof/>
          <w:sz w:val="24"/>
          <w:szCs w:val="24"/>
        </w:rPr>
        <w:t xml:space="preserve"> </w:t>
      </w:r>
      <w:r w:rsidR="0027061C" w:rsidRPr="0027061C">
        <w:rPr>
          <w:rStyle w:val="aa"/>
          <w:rFonts w:asciiTheme="majorHAnsi" w:hAnsiTheme="majorHAnsi" w:cstheme="majorHAnsi"/>
          <w:noProof/>
          <w:sz w:val="24"/>
          <w:szCs w:val="24"/>
        </w:rPr>
        <w:footnoteReference w:id="91"/>
      </w:r>
      <w:r w:rsidR="0027061C" w:rsidRPr="0027061C">
        <w:rPr>
          <w:rFonts w:asciiTheme="majorHAnsi" w:hAnsiTheme="majorHAnsi" w:cstheme="majorHAnsi"/>
          <w:noProof/>
          <w:sz w:val="24"/>
          <w:szCs w:val="24"/>
        </w:rPr>
        <w:t xml:space="preserve"> </w:t>
      </w:r>
      <w:r w:rsidR="0027061C" w:rsidRPr="0027061C">
        <w:rPr>
          <w:rFonts w:asciiTheme="majorHAnsi" w:hAnsiTheme="majorHAnsi" w:cstheme="majorHAnsi"/>
          <w:sz w:val="24"/>
          <w:szCs w:val="24"/>
        </w:rPr>
        <w:t>sunt reflectate în A</w:t>
      </w:r>
      <w:r w:rsidR="0027061C" w:rsidRPr="0027061C">
        <w:rPr>
          <w:rFonts w:asciiTheme="majorHAnsi" w:hAnsiTheme="majorHAnsi" w:cstheme="majorHAnsi"/>
          <w:noProof/>
          <w:sz w:val="24"/>
          <w:szCs w:val="24"/>
        </w:rPr>
        <w:t>nexa la Raport.</w:t>
      </w:r>
    </w:p>
    <w:p w14:paraId="18401F6B" w14:textId="77777777" w:rsidR="00517C52" w:rsidRPr="00166426" w:rsidRDefault="00A97AD9" w:rsidP="006B50E5">
      <w:pPr>
        <w:tabs>
          <w:tab w:val="left" w:pos="322"/>
          <w:tab w:val="left" w:pos="456"/>
        </w:tabs>
        <w:spacing w:after="120" w:line="276" w:lineRule="auto"/>
        <w:jc w:val="both"/>
        <w:rPr>
          <w:rFonts w:asciiTheme="majorHAnsi" w:hAnsiTheme="majorHAnsi" w:cstheme="majorHAnsi"/>
          <w:sz w:val="24"/>
          <w:szCs w:val="24"/>
        </w:rPr>
      </w:pPr>
      <w:r>
        <w:rPr>
          <w:rFonts w:asciiTheme="majorHAnsi" w:hAnsiTheme="majorHAnsi" w:cstheme="majorHAnsi"/>
          <w:b/>
          <w:noProof/>
          <w:sz w:val="24"/>
          <w:szCs w:val="24"/>
        </w:rPr>
        <w:t>5.1</w:t>
      </w:r>
      <w:r w:rsidR="007858E0">
        <w:rPr>
          <w:rFonts w:asciiTheme="majorHAnsi" w:hAnsiTheme="majorHAnsi" w:cstheme="majorHAnsi"/>
          <w:b/>
          <w:noProof/>
          <w:sz w:val="24"/>
          <w:szCs w:val="24"/>
        </w:rPr>
        <w:t>6</w:t>
      </w:r>
      <w:r w:rsidR="000B5432" w:rsidRPr="000B5432">
        <w:rPr>
          <w:rFonts w:asciiTheme="majorHAnsi" w:hAnsiTheme="majorHAnsi" w:cstheme="majorHAnsi"/>
          <w:b/>
          <w:noProof/>
          <w:sz w:val="24"/>
          <w:szCs w:val="24"/>
        </w:rPr>
        <w:t>.</w:t>
      </w:r>
      <w:r w:rsidR="000B5432">
        <w:rPr>
          <w:rFonts w:asciiTheme="majorHAnsi" w:hAnsiTheme="majorHAnsi" w:cstheme="majorHAnsi"/>
          <w:noProof/>
          <w:sz w:val="24"/>
          <w:szCs w:val="24"/>
        </w:rPr>
        <w:t xml:space="preserve"> </w:t>
      </w:r>
      <w:r w:rsidR="0048132F" w:rsidRPr="00166426">
        <w:rPr>
          <w:rFonts w:asciiTheme="majorHAnsi" w:hAnsiTheme="majorHAnsi" w:cstheme="majorHAnsi"/>
          <w:noProof/>
          <w:sz w:val="24"/>
          <w:szCs w:val="24"/>
        </w:rPr>
        <w:t>Conform legii</w:t>
      </w:r>
      <w:r w:rsidR="00BC0D43" w:rsidRPr="00166426">
        <w:rPr>
          <w:rStyle w:val="aa"/>
          <w:rFonts w:asciiTheme="majorHAnsi" w:eastAsia="Times New Roman" w:hAnsiTheme="majorHAnsi" w:cstheme="majorHAnsi"/>
          <w:color w:val="333333"/>
          <w:sz w:val="24"/>
          <w:szCs w:val="24"/>
          <w:lang w:eastAsia="ro-RO"/>
        </w:rPr>
        <w:footnoteReference w:id="92"/>
      </w:r>
      <w:r w:rsidR="0048132F" w:rsidRPr="00166426">
        <w:rPr>
          <w:rFonts w:asciiTheme="majorHAnsi" w:hAnsiTheme="majorHAnsi" w:cstheme="majorHAnsi"/>
          <w:noProof/>
          <w:sz w:val="24"/>
          <w:szCs w:val="24"/>
        </w:rPr>
        <w:t xml:space="preserve">, </w:t>
      </w:r>
      <w:r w:rsidR="00BC0D43" w:rsidRPr="00166426">
        <w:rPr>
          <w:rFonts w:asciiTheme="majorHAnsi" w:eastAsia="Times New Roman" w:hAnsiTheme="majorHAnsi" w:cstheme="majorHAnsi"/>
          <w:color w:val="333333"/>
          <w:sz w:val="24"/>
          <w:szCs w:val="24"/>
          <w:lang w:eastAsia="ro-RO"/>
        </w:rPr>
        <w:t xml:space="preserve">rezervele de stat reprezintă un fond </w:t>
      </w:r>
      <w:r w:rsidR="00BC0D43" w:rsidRPr="00166426">
        <w:rPr>
          <w:rFonts w:asciiTheme="majorHAnsi" w:hAnsiTheme="majorHAnsi" w:cstheme="majorHAnsi"/>
          <w:sz w:val="24"/>
          <w:szCs w:val="24"/>
        </w:rPr>
        <w:t xml:space="preserve">special de bunuri materiale, preponderent cu destinație civilă, creat la depozitele Agenției Rezerve Materiale </w:t>
      </w:r>
      <w:r w:rsidR="008B7F76" w:rsidRPr="00166426">
        <w:rPr>
          <w:rFonts w:asciiTheme="majorHAnsi" w:hAnsiTheme="majorHAnsi" w:cstheme="majorHAnsi"/>
          <w:sz w:val="24"/>
          <w:szCs w:val="24"/>
        </w:rPr>
        <w:t>și</w:t>
      </w:r>
      <w:r w:rsidR="00BC0D43" w:rsidRPr="00166426">
        <w:rPr>
          <w:rFonts w:asciiTheme="majorHAnsi" w:hAnsiTheme="majorHAnsi" w:cstheme="majorHAnsi"/>
          <w:sz w:val="24"/>
          <w:szCs w:val="24"/>
        </w:rPr>
        <w:t xml:space="preserve"> ale agenților economici</w:t>
      </w:r>
      <w:r w:rsidR="0033092C" w:rsidRPr="00166426">
        <w:rPr>
          <w:rFonts w:asciiTheme="majorHAnsi" w:hAnsiTheme="majorHAnsi" w:cstheme="majorHAnsi"/>
          <w:sz w:val="24"/>
          <w:szCs w:val="24"/>
        </w:rPr>
        <w:t>,</w:t>
      </w:r>
      <w:r w:rsidR="00BC0D43" w:rsidRPr="00166426">
        <w:rPr>
          <w:rFonts w:asciiTheme="majorHAnsi" w:hAnsiTheme="majorHAnsi" w:cstheme="majorHAnsi"/>
          <w:sz w:val="24"/>
          <w:szCs w:val="24"/>
        </w:rPr>
        <w:t xml:space="preserve"> în scopul asigurării necesităților de mobilizare pe timp de asediu </w:t>
      </w:r>
      <w:r w:rsidR="008B7F76" w:rsidRPr="00166426">
        <w:rPr>
          <w:rFonts w:asciiTheme="majorHAnsi" w:hAnsiTheme="majorHAnsi" w:cstheme="majorHAnsi"/>
          <w:sz w:val="24"/>
          <w:szCs w:val="24"/>
        </w:rPr>
        <w:t>și</w:t>
      </w:r>
      <w:r w:rsidR="00BC0D43" w:rsidRPr="00166426">
        <w:rPr>
          <w:rFonts w:asciiTheme="majorHAnsi" w:hAnsiTheme="majorHAnsi" w:cstheme="majorHAnsi"/>
          <w:sz w:val="24"/>
          <w:szCs w:val="24"/>
        </w:rPr>
        <w:t xml:space="preserve"> de război, intervenirii operative a statului pentru protecția populației </w:t>
      </w:r>
      <w:r w:rsidR="008B7F76" w:rsidRPr="00166426">
        <w:rPr>
          <w:rFonts w:asciiTheme="majorHAnsi" w:hAnsiTheme="majorHAnsi" w:cstheme="majorHAnsi"/>
          <w:sz w:val="24"/>
          <w:szCs w:val="24"/>
        </w:rPr>
        <w:t>și</w:t>
      </w:r>
      <w:r w:rsidR="00BC0D43" w:rsidRPr="00166426">
        <w:rPr>
          <w:rFonts w:asciiTheme="majorHAnsi" w:hAnsiTheme="majorHAnsi" w:cstheme="majorHAnsi"/>
          <w:sz w:val="24"/>
          <w:szCs w:val="24"/>
        </w:rPr>
        <w:t xml:space="preserve"> a teritoriului, pentru asigurarea funcționării stabile a economiei naționale </w:t>
      </w:r>
      <w:r w:rsidR="008B7F76" w:rsidRPr="00166426">
        <w:rPr>
          <w:rFonts w:asciiTheme="majorHAnsi" w:hAnsiTheme="majorHAnsi" w:cstheme="majorHAnsi"/>
          <w:sz w:val="24"/>
          <w:szCs w:val="24"/>
        </w:rPr>
        <w:t>și</w:t>
      </w:r>
      <w:r w:rsidR="00BC0D43" w:rsidRPr="00166426">
        <w:rPr>
          <w:rFonts w:asciiTheme="majorHAnsi" w:hAnsiTheme="majorHAnsi" w:cstheme="majorHAnsi"/>
          <w:sz w:val="24"/>
          <w:szCs w:val="24"/>
        </w:rPr>
        <w:t xml:space="preserve"> apărării țârii în sit</w:t>
      </w:r>
      <w:r w:rsidR="0027061C">
        <w:rPr>
          <w:rFonts w:asciiTheme="majorHAnsi" w:hAnsiTheme="majorHAnsi" w:cstheme="majorHAnsi"/>
          <w:sz w:val="24"/>
          <w:szCs w:val="24"/>
        </w:rPr>
        <w:t>uațiile de urgență/excepționale</w:t>
      </w:r>
      <w:r w:rsidR="00BC0D43" w:rsidRPr="00166426">
        <w:rPr>
          <w:rFonts w:asciiTheme="majorHAnsi" w:hAnsiTheme="majorHAnsi" w:cstheme="majorHAnsi"/>
          <w:sz w:val="24"/>
          <w:szCs w:val="24"/>
        </w:rPr>
        <w:t xml:space="preserve">. </w:t>
      </w:r>
    </w:p>
    <w:p w14:paraId="6F0204AA" w14:textId="6A398072" w:rsidR="0030175D" w:rsidRPr="00166426" w:rsidRDefault="0030175D" w:rsidP="006B50E5">
      <w:pPr>
        <w:tabs>
          <w:tab w:val="left" w:pos="322"/>
          <w:tab w:val="left" w:pos="456"/>
        </w:tabs>
        <w:spacing w:after="120" w:line="276" w:lineRule="auto"/>
        <w:jc w:val="both"/>
        <w:rPr>
          <w:rFonts w:asciiTheme="majorHAnsi" w:hAnsiTheme="majorHAnsi" w:cstheme="majorHAnsi"/>
          <w:sz w:val="24"/>
          <w:szCs w:val="24"/>
        </w:rPr>
      </w:pPr>
      <w:r w:rsidRPr="00166426">
        <w:rPr>
          <w:rFonts w:asciiTheme="majorHAnsi" w:hAnsiTheme="majorHAnsi" w:cstheme="majorHAnsi"/>
          <w:noProof/>
          <w:sz w:val="24"/>
          <w:szCs w:val="24"/>
        </w:rPr>
        <w:t xml:space="preserve">Potrivit raportului de performanță din 31.12.2022, ARM nu a executat cu 26% indicatorul de performanță de rezultat „Nivelul de executare a planului anual de acumulare a bunurilor în rezervele materiale ale statului” și cu 19,6% </w:t>
      </w:r>
      <w:r w:rsidR="009A4673">
        <w:rPr>
          <w:rFonts w:asciiTheme="majorHAnsi" w:hAnsiTheme="majorHAnsi" w:cstheme="majorHAnsi"/>
          <w:noProof/>
          <w:sz w:val="24"/>
          <w:szCs w:val="24"/>
        </w:rPr>
        <w:t xml:space="preserve">- </w:t>
      </w:r>
      <w:r w:rsidRPr="00166426">
        <w:rPr>
          <w:rFonts w:asciiTheme="majorHAnsi" w:hAnsiTheme="majorHAnsi" w:cstheme="majorHAnsi"/>
          <w:noProof/>
          <w:sz w:val="24"/>
          <w:szCs w:val="24"/>
        </w:rPr>
        <w:t xml:space="preserve">indicatorul de performanță de rezultat „Nivelul de executare a planului anual de </w:t>
      </w:r>
      <w:r w:rsidR="00D23DCB">
        <w:rPr>
          <w:rFonts w:asciiTheme="majorHAnsi" w:hAnsiTheme="majorHAnsi" w:cstheme="majorHAnsi"/>
          <w:noProof/>
          <w:sz w:val="24"/>
          <w:szCs w:val="24"/>
        </w:rPr>
        <w:t>î</w:t>
      </w:r>
      <w:r w:rsidRPr="00166426">
        <w:rPr>
          <w:rFonts w:asciiTheme="majorHAnsi" w:hAnsiTheme="majorHAnsi" w:cstheme="majorHAnsi"/>
          <w:noProof/>
          <w:sz w:val="24"/>
          <w:szCs w:val="24"/>
        </w:rPr>
        <w:t>mprospâtare a rezervelor de stat</w:t>
      </w:r>
      <w:r w:rsidR="009A4673">
        <w:rPr>
          <w:rFonts w:asciiTheme="majorHAnsi" w:hAnsiTheme="majorHAnsi" w:cstheme="majorHAnsi"/>
          <w:noProof/>
          <w:sz w:val="24"/>
          <w:szCs w:val="24"/>
        </w:rPr>
        <w:t>”</w:t>
      </w:r>
      <w:r w:rsidRPr="00166426">
        <w:rPr>
          <w:rFonts w:asciiTheme="majorHAnsi" w:hAnsiTheme="majorHAnsi" w:cstheme="majorHAnsi"/>
          <w:noProof/>
          <w:sz w:val="24"/>
          <w:szCs w:val="24"/>
        </w:rPr>
        <w:t>.</w:t>
      </w:r>
    </w:p>
    <w:p w14:paraId="3B79E1D3" w14:textId="77777777" w:rsidR="00EA6B3B" w:rsidRPr="00166426" w:rsidRDefault="0048132F" w:rsidP="006B50E5">
      <w:pPr>
        <w:tabs>
          <w:tab w:val="left" w:pos="322"/>
          <w:tab w:val="left" w:pos="456"/>
        </w:tabs>
        <w:spacing w:after="120" w:line="276" w:lineRule="auto"/>
        <w:jc w:val="both"/>
        <w:rPr>
          <w:rFonts w:asciiTheme="majorHAnsi" w:eastAsia="Times New Roman" w:hAnsiTheme="majorHAnsi" w:cstheme="majorHAnsi"/>
          <w:noProof/>
          <w:sz w:val="24"/>
          <w:szCs w:val="24"/>
        </w:rPr>
      </w:pPr>
      <w:r w:rsidRPr="00166426">
        <w:rPr>
          <w:rFonts w:asciiTheme="majorHAnsi" w:hAnsiTheme="majorHAnsi" w:cstheme="majorHAnsi"/>
          <w:noProof/>
          <w:sz w:val="24"/>
          <w:szCs w:val="24"/>
        </w:rPr>
        <w:t xml:space="preserve">Analiza disponibilității valorice a rezervelor de stat denotă neasigurarea </w:t>
      </w:r>
      <w:r w:rsidRPr="00166426">
        <w:rPr>
          <w:rFonts w:asciiTheme="majorHAnsi" w:eastAsia="Times New Roman" w:hAnsiTheme="majorHAnsi" w:cstheme="majorHAnsi"/>
          <w:noProof/>
          <w:sz w:val="24"/>
          <w:szCs w:val="24"/>
        </w:rPr>
        <w:t>nivelurilor intangibile și a celor maxime ale unor stocuri din rezerva statului</w:t>
      </w:r>
      <w:r w:rsidR="00BD348C" w:rsidRPr="00166426">
        <w:rPr>
          <w:rFonts w:asciiTheme="majorHAnsi" w:eastAsia="Times New Roman" w:hAnsiTheme="majorHAnsi" w:cstheme="majorHAnsi"/>
          <w:noProof/>
          <w:sz w:val="24"/>
          <w:szCs w:val="24"/>
        </w:rPr>
        <w:t>,</w:t>
      </w:r>
      <w:r w:rsidRPr="00166426">
        <w:rPr>
          <w:rFonts w:asciiTheme="majorHAnsi" w:eastAsia="Times New Roman" w:hAnsiTheme="majorHAnsi" w:cstheme="majorHAnsi"/>
          <w:noProof/>
          <w:sz w:val="24"/>
          <w:szCs w:val="24"/>
        </w:rPr>
        <w:t xml:space="preserve"> în conformitate cu prevederile Nomenclatorului bunurilor materiale din rezervele materiale de stat şi de mobilizare</w:t>
      </w:r>
      <w:r w:rsidR="0033092C" w:rsidRPr="00166426">
        <w:rPr>
          <w:rFonts w:asciiTheme="majorHAnsi" w:eastAsia="Times New Roman" w:hAnsiTheme="majorHAnsi" w:cstheme="majorHAnsi"/>
          <w:noProof/>
          <w:sz w:val="24"/>
          <w:szCs w:val="24"/>
        </w:rPr>
        <w:t>,</w:t>
      </w:r>
      <w:r w:rsidRPr="00166426">
        <w:rPr>
          <w:rFonts w:asciiTheme="majorHAnsi" w:hAnsiTheme="majorHAnsi" w:cstheme="majorHAnsi"/>
          <w:sz w:val="24"/>
          <w:szCs w:val="24"/>
        </w:rPr>
        <w:t xml:space="preserve"> menite să asigure protecția populației în cazul unor eventuale situații excepționale,</w:t>
      </w:r>
      <w:r w:rsidRPr="00166426">
        <w:rPr>
          <w:rFonts w:asciiTheme="majorHAnsi" w:eastAsia="Times New Roman" w:hAnsiTheme="majorHAnsi" w:cstheme="majorHAnsi"/>
          <w:noProof/>
          <w:sz w:val="24"/>
          <w:szCs w:val="24"/>
        </w:rPr>
        <w:t xml:space="preserve"> determinate de evenimente de forță majoră</w:t>
      </w:r>
      <w:r w:rsidRPr="00166426">
        <w:rPr>
          <w:rStyle w:val="aa"/>
          <w:rFonts w:asciiTheme="majorHAnsi" w:hAnsiTheme="majorHAnsi" w:cstheme="majorHAnsi"/>
          <w:sz w:val="24"/>
          <w:szCs w:val="24"/>
        </w:rPr>
        <w:footnoteReference w:id="93"/>
      </w:r>
      <w:r w:rsidR="0035591F" w:rsidRPr="00166426">
        <w:rPr>
          <w:rFonts w:asciiTheme="majorHAnsi" w:eastAsia="Times New Roman" w:hAnsiTheme="majorHAnsi" w:cstheme="majorHAnsi"/>
          <w:noProof/>
          <w:sz w:val="24"/>
          <w:szCs w:val="24"/>
        </w:rPr>
        <w:t>, inclu</w:t>
      </w:r>
      <w:r w:rsidR="004E1CBC" w:rsidRPr="00166426">
        <w:rPr>
          <w:rFonts w:asciiTheme="majorHAnsi" w:eastAsia="Times New Roman" w:hAnsiTheme="majorHAnsi" w:cstheme="majorHAnsi"/>
          <w:noProof/>
          <w:sz w:val="24"/>
          <w:szCs w:val="24"/>
        </w:rPr>
        <w:t>siv în legatură cu situația excepțională din regiune</w:t>
      </w:r>
      <w:r w:rsidRPr="00166426">
        <w:rPr>
          <w:rFonts w:asciiTheme="majorHAnsi" w:eastAsia="Times New Roman" w:hAnsiTheme="majorHAnsi" w:cstheme="majorHAnsi"/>
          <w:noProof/>
          <w:sz w:val="24"/>
          <w:szCs w:val="24"/>
        </w:rPr>
        <w:t>.</w:t>
      </w:r>
    </w:p>
    <w:p w14:paraId="4DD91D10" w14:textId="7C34B2E7" w:rsidR="00893CE3" w:rsidRDefault="00893CE3" w:rsidP="006B50E5">
      <w:pPr>
        <w:tabs>
          <w:tab w:val="left" w:pos="322"/>
          <w:tab w:val="left" w:pos="456"/>
        </w:tabs>
        <w:spacing w:after="120" w:line="276" w:lineRule="auto"/>
        <w:jc w:val="both"/>
        <w:rPr>
          <w:rFonts w:asciiTheme="majorHAnsi" w:eastAsia="Times New Roman" w:hAnsiTheme="majorHAnsi" w:cstheme="majorHAnsi"/>
          <w:color w:val="000000"/>
          <w:sz w:val="24"/>
          <w:szCs w:val="24"/>
        </w:rPr>
      </w:pPr>
      <w:r w:rsidRPr="00166426">
        <w:rPr>
          <w:rFonts w:asciiTheme="majorHAnsi" w:eastAsia="Times New Roman" w:hAnsiTheme="majorHAnsi" w:cstheme="majorHAnsi"/>
          <w:color w:val="000000"/>
          <w:sz w:val="24"/>
          <w:szCs w:val="24"/>
        </w:rPr>
        <w:t xml:space="preserve">În contextul crizei din Ucraina, conform dispozițiilor Comisiei pentru Situații Excepționale din Republica Moldova, </w:t>
      </w:r>
      <w:r w:rsidR="00A474E7">
        <w:rPr>
          <w:rFonts w:asciiTheme="majorHAnsi" w:eastAsia="Times New Roman" w:hAnsiTheme="majorHAnsi" w:cstheme="majorHAnsi"/>
          <w:color w:val="000000"/>
          <w:sz w:val="24"/>
          <w:szCs w:val="24"/>
        </w:rPr>
        <w:t>ARM a</w:t>
      </w:r>
      <w:r w:rsidRPr="00166426">
        <w:rPr>
          <w:rFonts w:asciiTheme="majorHAnsi" w:eastAsia="Times New Roman" w:hAnsiTheme="majorHAnsi" w:cstheme="majorHAnsi"/>
          <w:color w:val="000000"/>
          <w:sz w:val="24"/>
          <w:szCs w:val="24"/>
        </w:rPr>
        <w:t xml:space="preserve"> eliberat bunuri din rezervele de stat în sumă de 57,0 mil. lei, ca ajutor cu titlu gratuit</w:t>
      </w:r>
      <w:r w:rsidR="00E16F5F">
        <w:rPr>
          <w:rFonts w:asciiTheme="majorHAnsi" w:eastAsia="Times New Roman" w:hAnsiTheme="majorHAnsi" w:cstheme="majorHAnsi"/>
          <w:color w:val="000000"/>
          <w:sz w:val="24"/>
          <w:szCs w:val="24"/>
        </w:rPr>
        <w:t>,</w:t>
      </w:r>
      <w:r w:rsidRPr="00166426">
        <w:rPr>
          <w:rFonts w:asciiTheme="majorHAnsi" w:eastAsia="Times New Roman" w:hAnsiTheme="majorHAnsi" w:cstheme="majorHAnsi"/>
          <w:color w:val="000000"/>
          <w:sz w:val="24"/>
          <w:szCs w:val="24"/>
        </w:rPr>
        <w:t xml:space="preserve"> care a fost transmis autorităților din Ucraina.</w:t>
      </w:r>
    </w:p>
    <w:p w14:paraId="0CC040DB" w14:textId="781FB580" w:rsidR="00AB0ABC" w:rsidRDefault="00AB0ABC" w:rsidP="006B50E5">
      <w:pPr>
        <w:tabs>
          <w:tab w:val="left" w:pos="322"/>
          <w:tab w:val="left" w:pos="456"/>
        </w:tabs>
        <w:spacing w:after="120" w:line="276" w:lineRule="auto"/>
        <w:jc w:val="both"/>
        <w:rPr>
          <w:rFonts w:asciiTheme="majorHAnsi" w:eastAsia="Times New Roman" w:hAnsiTheme="majorHAnsi" w:cstheme="majorHAnsi"/>
          <w:color w:val="000000"/>
          <w:sz w:val="24"/>
          <w:szCs w:val="24"/>
        </w:rPr>
      </w:pPr>
    </w:p>
    <w:p w14:paraId="1D3CDE9C" w14:textId="77777777" w:rsidR="00BC2D25" w:rsidRPr="00166426" w:rsidRDefault="00BC2D25" w:rsidP="006B50E5">
      <w:pPr>
        <w:numPr>
          <w:ilvl w:val="0"/>
          <w:numId w:val="3"/>
        </w:numPr>
        <w:tabs>
          <w:tab w:val="left" w:pos="720"/>
        </w:tabs>
        <w:spacing w:after="0" w:line="276" w:lineRule="auto"/>
        <w:ind w:left="1287"/>
        <w:jc w:val="both"/>
        <w:rPr>
          <w:rFonts w:asciiTheme="majorHAnsi" w:hAnsiTheme="majorHAnsi" w:cstheme="majorHAnsi"/>
          <w:b/>
          <w:bCs/>
          <w:sz w:val="28"/>
          <w:szCs w:val="28"/>
        </w:rPr>
      </w:pPr>
      <w:r w:rsidRPr="00166426">
        <w:rPr>
          <w:rFonts w:asciiTheme="majorHAnsi" w:hAnsiTheme="majorHAnsi" w:cstheme="majorHAnsi"/>
          <w:b/>
          <w:bCs/>
          <w:sz w:val="28"/>
          <w:szCs w:val="28"/>
        </w:rPr>
        <w:t>RESPONSABILITĂȚI</w:t>
      </w:r>
      <w:r w:rsidR="00471D3C" w:rsidRPr="00166426">
        <w:rPr>
          <w:rFonts w:asciiTheme="majorHAnsi" w:hAnsiTheme="majorHAnsi" w:cstheme="majorHAnsi"/>
          <w:b/>
          <w:bCs/>
          <w:sz w:val="28"/>
          <w:szCs w:val="28"/>
        </w:rPr>
        <w:t xml:space="preserve">LE CONDUCERII PENTRU </w:t>
      </w:r>
      <w:r w:rsidRPr="00166426">
        <w:rPr>
          <w:rFonts w:asciiTheme="majorHAnsi" w:hAnsiTheme="majorHAnsi" w:cstheme="majorHAnsi"/>
          <w:b/>
          <w:bCs/>
          <w:sz w:val="28"/>
          <w:szCs w:val="28"/>
        </w:rPr>
        <w:t>RAPOARTELE FINANCIARE</w:t>
      </w:r>
    </w:p>
    <w:p w14:paraId="4334BA73" w14:textId="77777777" w:rsidR="00D33B85" w:rsidRPr="00166426" w:rsidRDefault="00DB40C5" w:rsidP="006B50E5">
      <w:pPr>
        <w:spacing w:after="120" w:line="276" w:lineRule="auto"/>
        <w:jc w:val="both"/>
        <w:rPr>
          <w:rFonts w:asciiTheme="majorHAnsi" w:hAnsiTheme="majorHAnsi" w:cstheme="majorHAnsi"/>
          <w:sz w:val="24"/>
          <w:szCs w:val="24"/>
        </w:rPr>
      </w:pPr>
      <w:r w:rsidRPr="00166426">
        <w:rPr>
          <w:rFonts w:asciiTheme="majorHAnsi" w:hAnsiTheme="majorHAnsi" w:cstheme="majorHAnsi"/>
          <w:sz w:val="24"/>
          <w:szCs w:val="24"/>
        </w:rPr>
        <w:t>Ministrul Afacerilor Interne, în calitate de conducător al organului central de specialitate al administrației publice, este responsabil de întocmirea, semnarea și prezentarea corectă și fidelă a rapoartelor financiare consolidate</w:t>
      </w:r>
      <w:r w:rsidRPr="00166426">
        <w:rPr>
          <w:rFonts w:asciiTheme="majorHAnsi" w:hAnsiTheme="majorHAnsi" w:cstheme="majorHAnsi"/>
          <w:sz w:val="24"/>
          <w:szCs w:val="24"/>
          <w:vertAlign w:val="superscript"/>
        </w:rPr>
        <w:footnoteReference w:id="94"/>
      </w:r>
      <w:r w:rsidRPr="00166426">
        <w:rPr>
          <w:rFonts w:asciiTheme="majorHAnsi" w:hAnsiTheme="majorHAnsi" w:cstheme="majorHAnsi"/>
          <w:sz w:val="24"/>
          <w:szCs w:val="24"/>
        </w:rPr>
        <w:t xml:space="preserve"> în conformitate cu cadrul de raportare financiară aplicabil</w:t>
      </w:r>
      <w:r w:rsidRPr="00166426">
        <w:rPr>
          <w:rFonts w:asciiTheme="majorHAnsi" w:hAnsiTheme="majorHAnsi" w:cstheme="majorHAnsi"/>
          <w:sz w:val="24"/>
          <w:szCs w:val="24"/>
          <w:vertAlign w:val="superscript"/>
        </w:rPr>
        <w:footnoteReference w:id="95"/>
      </w:r>
      <w:r w:rsidRPr="00166426">
        <w:rPr>
          <w:rFonts w:asciiTheme="majorHAnsi" w:hAnsiTheme="majorHAnsi" w:cstheme="majorHAnsi"/>
          <w:sz w:val="24"/>
          <w:szCs w:val="24"/>
        </w:rPr>
        <w:t>, precum și de organizarea controlului intern managerial, pentru a asigura desfășurarea organizată și eficientă a activității, inclusiv respectarea strictă a integrității activelor, prevenirea și descoperirea cauzelor de fraudă și/sau eroare, exactitatea și plenitudinea înregistrărilor contabile, precum și pregătirea oportună a unor inf</w:t>
      </w:r>
      <w:r w:rsidR="00FD7723">
        <w:rPr>
          <w:rFonts w:asciiTheme="majorHAnsi" w:hAnsiTheme="majorHAnsi" w:cstheme="majorHAnsi"/>
          <w:sz w:val="24"/>
          <w:szCs w:val="24"/>
        </w:rPr>
        <w:t>ormații financiare credibile.</w:t>
      </w:r>
    </w:p>
    <w:p w14:paraId="58E194F5" w14:textId="77777777" w:rsidR="00BC2D25" w:rsidRPr="00166426" w:rsidRDefault="00BC2D25" w:rsidP="006B50E5">
      <w:pPr>
        <w:numPr>
          <w:ilvl w:val="0"/>
          <w:numId w:val="3"/>
        </w:numPr>
        <w:tabs>
          <w:tab w:val="left" w:pos="720"/>
        </w:tabs>
        <w:spacing w:after="0" w:line="276" w:lineRule="auto"/>
        <w:ind w:left="1287"/>
        <w:jc w:val="both"/>
        <w:rPr>
          <w:rFonts w:asciiTheme="majorHAnsi" w:hAnsiTheme="majorHAnsi" w:cstheme="majorHAnsi"/>
          <w:b/>
          <w:bCs/>
          <w:sz w:val="28"/>
          <w:szCs w:val="28"/>
        </w:rPr>
      </w:pPr>
      <w:r w:rsidRPr="00166426">
        <w:rPr>
          <w:rFonts w:asciiTheme="majorHAnsi" w:hAnsiTheme="majorHAnsi" w:cstheme="majorHAnsi"/>
          <w:b/>
          <w:bCs/>
          <w:sz w:val="28"/>
          <w:szCs w:val="28"/>
        </w:rPr>
        <w:t>RESPONSABILITĂȚILE AUDITORUL</w:t>
      </w:r>
      <w:r w:rsidR="00BC565F" w:rsidRPr="00166426">
        <w:rPr>
          <w:rFonts w:asciiTheme="majorHAnsi" w:hAnsiTheme="majorHAnsi" w:cstheme="majorHAnsi"/>
          <w:b/>
          <w:bCs/>
          <w:sz w:val="28"/>
          <w:szCs w:val="28"/>
        </w:rPr>
        <w:t xml:space="preserve">UI ÎNTR-UN AUDIT AL </w:t>
      </w:r>
      <w:r w:rsidRPr="00166426">
        <w:rPr>
          <w:rFonts w:asciiTheme="majorHAnsi" w:hAnsiTheme="majorHAnsi" w:cstheme="majorHAnsi"/>
          <w:b/>
          <w:bCs/>
          <w:sz w:val="28"/>
          <w:szCs w:val="28"/>
        </w:rPr>
        <w:t>RAPOARTELOR FINANCIARE</w:t>
      </w:r>
    </w:p>
    <w:p w14:paraId="611C6A45" w14:textId="77777777" w:rsidR="00DB40C5" w:rsidRPr="00166426" w:rsidRDefault="00DB40C5" w:rsidP="006B50E5">
      <w:pPr>
        <w:autoSpaceDE w:val="0"/>
        <w:autoSpaceDN w:val="0"/>
        <w:adjustRightInd w:val="0"/>
        <w:spacing w:after="120" w:line="276" w:lineRule="auto"/>
        <w:jc w:val="both"/>
        <w:rPr>
          <w:rFonts w:asciiTheme="majorHAnsi" w:hAnsiTheme="majorHAnsi" w:cstheme="majorHAnsi"/>
          <w:sz w:val="24"/>
          <w:szCs w:val="24"/>
        </w:rPr>
      </w:pPr>
      <w:r w:rsidRPr="00166426">
        <w:rPr>
          <w:rFonts w:asciiTheme="majorHAnsi" w:hAnsiTheme="majorHAnsi" w:cstheme="majorHAnsi"/>
          <w:sz w:val="24"/>
          <w:szCs w:val="24"/>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1A25CF28" w14:textId="77777777" w:rsidR="00DB40C5" w:rsidRPr="00166426" w:rsidRDefault="00DB40C5" w:rsidP="006B50E5">
      <w:pPr>
        <w:autoSpaceDE w:val="0"/>
        <w:autoSpaceDN w:val="0"/>
        <w:adjustRightInd w:val="0"/>
        <w:spacing w:after="120" w:line="276" w:lineRule="auto"/>
        <w:jc w:val="both"/>
        <w:rPr>
          <w:rFonts w:asciiTheme="majorHAnsi" w:hAnsiTheme="majorHAnsi" w:cstheme="majorHAnsi"/>
          <w:sz w:val="24"/>
          <w:szCs w:val="24"/>
        </w:rPr>
      </w:pPr>
      <w:r w:rsidRPr="00166426">
        <w:rPr>
          <w:rFonts w:asciiTheme="majorHAnsi" w:hAnsiTheme="majorHAnsi" w:cstheme="majorHAnsi"/>
          <w:sz w:val="24"/>
          <w:szCs w:val="24"/>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3788EF33" w14:textId="77777777" w:rsidR="00DB40C5" w:rsidRPr="00166426" w:rsidRDefault="00DB40C5" w:rsidP="006B50E5">
      <w:pPr>
        <w:autoSpaceDE w:val="0"/>
        <w:autoSpaceDN w:val="0"/>
        <w:adjustRightInd w:val="0"/>
        <w:spacing w:after="120" w:line="276" w:lineRule="auto"/>
        <w:jc w:val="both"/>
        <w:rPr>
          <w:rFonts w:asciiTheme="majorHAnsi" w:hAnsiTheme="majorHAnsi" w:cstheme="majorHAnsi"/>
          <w:sz w:val="24"/>
          <w:szCs w:val="24"/>
        </w:rPr>
      </w:pPr>
      <w:r w:rsidRPr="00166426">
        <w:rPr>
          <w:rFonts w:asciiTheme="majorHAnsi" w:hAnsiTheme="majorHAnsi" w:cstheme="majorHAnsi"/>
          <w:sz w:val="24"/>
          <w:szCs w:val="24"/>
        </w:rPr>
        <w:t>O descriere suplimentară a responsabilităților auditorului într-un audit al rapoartelor financiare este plasată pe site-ul Curții de Conturi, la adresa</w:t>
      </w:r>
      <w:r w:rsidRPr="00166426">
        <w:rPr>
          <w:rFonts w:asciiTheme="majorHAnsi" w:hAnsiTheme="majorHAnsi" w:cstheme="majorHAnsi"/>
          <w:i/>
          <w:sz w:val="24"/>
          <w:szCs w:val="24"/>
        </w:rPr>
        <w:t xml:space="preserve">: </w:t>
      </w:r>
      <w:hyperlink r:id="rId11" w:history="1">
        <w:r w:rsidRPr="00166426">
          <w:rPr>
            <w:rFonts w:asciiTheme="majorHAnsi" w:hAnsiTheme="majorHAnsi" w:cstheme="majorHAnsi"/>
            <w:i/>
            <w:color w:val="0563C1" w:themeColor="hyperlink"/>
            <w:sz w:val="24"/>
            <w:szCs w:val="24"/>
            <w:u w:val="single"/>
          </w:rPr>
          <w:t>http://www.ccrm.md/activitatea-curtii-de-conturi-1-25</w:t>
        </w:r>
      </w:hyperlink>
      <w:r w:rsidRPr="00166426">
        <w:rPr>
          <w:rFonts w:asciiTheme="majorHAnsi" w:hAnsiTheme="majorHAnsi" w:cstheme="majorHAnsi"/>
          <w:i/>
          <w:sz w:val="24"/>
          <w:szCs w:val="24"/>
        </w:rPr>
        <w:t>.</w:t>
      </w:r>
      <w:r w:rsidRPr="00166426">
        <w:rPr>
          <w:rFonts w:asciiTheme="majorHAnsi" w:hAnsiTheme="majorHAnsi" w:cstheme="majorHAnsi"/>
          <w:sz w:val="24"/>
          <w:szCs w:val="24"/>
        </w:rPr>
        <w:t xml:space="preserve"> Această descriere face parte din Raportul nostru de audit</w:t>
      </w:r>
      <w:r w:rsidR="00043A6C" w:rsidRPr="00166426">
        <w:rPr>
          <w:rFonts w:asciiTheme="majorHAnsi" w:hAnsiTheme="majorHAnsi" w:cstheme="majorHAnsi"/>
          <w:sz w:val="24"/>
          <w:szCs w:val="24"/>
        </w:rPr>
        <w:t>.</w:t>
      </w:r>
    </w:p>
    <w:p w14:paraId="1B4D3DD0" w14:textId="77777777" w:rsidR="00D33B85" w:rsidRPr="00166426" w:rsidRDefault="00D33B85" w:rsidP="006B50E5">
      <w:pPr>
        <w:autoSpaceDE w:val="0"/>
        <w:autoSpaceDN w:val="0"/>
        <w:adjustRightInd w:val="0"/>
        <w:spacing w:after="120" w:line="276" w:lineRule="auto"/>
        <w:jc w:val="both"/>
        <w:rPr>
          <w:rFonts w:asciiTheme="majorHAnsi" w:hAnsiTheme="majorHAnsi" w:cstheme="majorHAnsi"/>
          <w:sz w:val="24"/>
          <w:szCs w:val="24"/>
        </w:rPr>
      </w:pPr>
    </w:p>
    <w:p w14:paraId="17C02BF5" w14:textId="77777777" w:rsidR="00CB0A37" w:rsidRPr="00055006" w:rsidRDefault="00CB0A37" w:rsidP="00CB0A37">
      <w:pPr>
        <w:spacing w:after="0" w:line="240" w:lineRule="auto"/>
        <w:jc w:val="both"/>
        <w:rPr>
          <w:rFonts w:asciiTheme="majorHAnsi" w:eastAsia="Times New Roman" w:hAnsiTheme="majorHAnsi" w:cstheme="majorHAnsi"/>
          <w:b/>
          <w:i/>
          <w:sz w:val="24"/>
          <w:szCs w:val="24"/>
          <w:lang w:eastAsia="ro-MD"/>
        </w:rPr>
      </w:pPr>
      <w:r w:rsidRPr="00055006">
        <w:rPr>
          <w:rFonts w:asciiTheme="majorHAnsi" w:eastAsia="Times New Roman" w:hAnsiTheme="majorHAnsi" w:cstheme="majorHAnsi"/>
          <w:b/>
          <w:i/>
          <w:sz w:val="24"/>
          <w:szCs w:val="24"/>
          <w:lang w:eastAsia="ro-MD"/>
        </w:rPr>
        <w:t>Responsabil de întocmirea Raportului de audit:</w:t>
      </w:r>
    </w:p>
    <w:p w14:paraId="426302E3" w14:textId="77777777" w:rsidR="00CB0A37" w:rsidRDefault="00CB0A37" w:rsidP="00CB0A37">
      <w:pPr>
        <w:spacing w:after="120" w:line="240" w:lineRule="auto"/>
        <w:rPr>
          <w:rFonts w:asciiTheme="majorHAnsi" w:eastAsia="Times New Roman" w:hAnsiTheme="majorHAnsi" w:cstheme="majorHAnsi"/>
          <w:iCs/>
          <w:sz w:val="24"/>
          <w:szCs w:val="24"/>
          <w:lang w:eastAsia="ru-RU"/>
        </w:rPr>
      </w:pPr>
    </w:p>
    <w:p w14:paraId="6B7290BC" w14:textId="77777777" w:rsidR="00CB0A37" w:rsidRPr="00166426" w:rsidRDefault="00CB0A37" w:rsidP="00CB0A37">
      <w:pPr>
        <w:spacing w:after="120" w:line="240" w:lineRule="auto"/>
        <w:rPr>
          <w:rFonts w:asciiTheme="majorHAnsi" w:eastAsia="Times New Roman" w:hAnsiTheme="majorHAnsi" w:cstheme="majorHAnsi"/>
          <w:bCs/>
          <w:sz w:val="24"/>
          <w:szCs w:val="24"/>
          <w:lang w:eastAsia="ru-RU"/>
        </w:rPr>
      </w:pPr>
      <w:r>
        <w:rPr>
          <w:rFonts w:asciiTheme="majorHAnsi" w:eastAsia="Times New Roman" w:hAnsiTheme="majorHAnsi" w:cstheme="majorHAnsi"/>
          <w:iCs/>
          <w:sz w:val="24"/>
          <w:szCs w:val="24"/>
          <w:lang w:eastAsia="ru-RU"/>
        </w:rPr>
        <w:t>Ș</w:t>
      </w:r>
      <w:r w:rsidRPr="00166426">
        <w:rPr>
          <w:rFonts w:asciiTheme="majorHAnsi" w:eastAsia="Times New Roman" w:hAnsiTheme="majorHAnsi" w:cstheme="majorHAnsi"/>
          <w:iCs/>
          <w:sz w:val="24"/>
          <w:szCs w:val="24"/>
          <w:lang w:eastAsia="ru-RU"/>
        </w:rPr>
        <w:t>efa echipei de audit,</w:t>
      </w:r>
      <w:r w:rsidRPr="00166426">
        <w:rPr>
          <w:rFonts w:asciiTheme="majorHAnsi" w:eastAsia="Times New Roman" w:hAnsiTheme="majorHAnsi" w:cstheme="majorHAnsi"/>
          <w:bCs/>
          <w:sz w:val="24"/>
          <w:szCs w:val="24"/>
          <w:lang w:eastAsia="ru-RU"/>
        </w:rPr>
        <w:t xml:space="preserve"> </w:t>
      </w:r>
    </w:p>
    <w:p w14:paraId="25276712" w14:textId="77777777" w:rsidR="00CB0A37" w:rsidRPr="00166426" w:rsidRDefault="00CB0A37" w:rsidP="00CB0A37">
      <w:pPr>
        <w:spacing w:after="120" w:line="240" w:lineRule="auto"/>
        <w:ind w:right="-24"/>
        <w:rPr>
          <w:rFonts w:asciiTheme="majorHAnsi" w:eastAsia="Times New Roman" w:hAnsiTheme="majorHAnsi" w:cstheme="majorHAnsi"/>
          <w:b/>
          <w:i/>
          <w:sz w:val="24"/>
          <w:szCs w:val="24"/>
        </w:rPr>
      </w:pPr>
      <w:r w:rsidRPr="00166426">
        <w:rPr>
          <w:rFonts w:asciiTheme="majorHAnsi" w:hAnsiTheme="majorHAnsi" w:cstheme="majorHAnsi"/>
          <w:sz w:val="24"/>
          <w:szCs w:val="24"/>
        </w:rPr>
        <w:t xml:space="preserve">auditoare publică principală            </w:t>
      </w:r>
      <w:r w:rsidRPr="00166426">
        <w:rPr>
          <w:rFonts w:asciiTheme="majorHAnsi" w:eastAsia="Times New Roman" w:hAnsiTheme="majorHAnsi" w:cstheme="majorHAnsi"/>
          <w:iCs/>
          <w:sz w:val="24"/>
          <w:szCs w:val="24"/>
          <w:lang w:eastAsia="ru-RU"/>
        </w:rPr>
        <w:t xml:space="preserve">                                                                </w:t>
      </w:r>
      <w:r w:rsidRPr="00166426">
        <w:rPr>
          <w:rFonts w:asciiTheme="majorHAnsi" w:eastAsia="Times New Roman" w:hAnsiTheme="majorHAnsi" w:cstheme="majorHAnsi"/>
          <w:b/>
          <w:sz w:val="24"/>
          <w:szCs w:val="24"/>
        </w:rPr>
        <w:t>Vera Gheorghiță</w:t>
      </w:r>
    </w:p>
    <w:p w14:paraId="73A9F13B" w14:textId="77777777" w:rsidR="00CB0A37" w:rsidRPr="00166426" w:rsidRDefault="00CB0A37" w:rsidP="00CB0A37">
      <w:pPr>
        <w:spacing w:after="120" w:line="240" w:lineRule="auto"/>
        <w:rPr>
          <w:rFonts w:asciiTheme="majorHAnsi" w:hAnsiTheme="majorHAnsi" w:cstheme="majorHAnsi"/>
          <w:sz w:val="24"/>
          <w:szCs w:val="24"/>
        </w:rPr>
      </w:pPr>
    </w:p>
    <w:p w14:paraId="59986083" w14:textId="77777777" w:rsidR="00CB0A37" w:rsidRPr="00166426" w:rsidRDefault="00CB0A37" w:rsidP="00CB0A37">
      <w:pPr>
        <w:spacing w:after="120" w:line="240" w:lineRule="auto"/>
        <w:rPr>
          <w:rFonts w:asciiTheme="majorHAnsi" w:eastAsia="Times New Roman" w:hAnsiTheme="majorHAnsi" w:cstheme="majorHAnsi"/>
          <w:b/>
          <w:sz w:val="24"/>
          <w:szCs w:val="24"/>
        </w:rPr>
      </w:pPr>
      <w:r w:rsidRPr="00166426">
        <w:rPr>
          <w:rFonts w:asciiTheme="majorHAnsi" w:hAnsiTheme="majorHAnsi" w:cstheme="majorHAnsi"/>
          <w:sz w:val="24"/>
          <w:szCs w:val="24"/>
        </w:rPr>
        <w:t xml:space="preserve">Auditor public                                                                                                              </w:t>
      </w:r>
      <w:r w:rsidRPr="00166426">
        <w:rPr>
          <w:rFonts w:asciiTheme="majorHAnsi" w:eastAsia="Times New Roman" w:hAnsiTheme="majorHAnsi" w:cstheme="majorHAnsi"/>
          <w:b/>
          <w:sz w:val="24"/>
          <w:szCs w:val="24"/>
        </w:rPr>
        <w:t>Igor Gustoi</w:t>
      </w:r>
    </w:p>
    <w:p w14:paraId="45BB7A00" w14:textId="77777777" w:rsidR="00CB0A37" w:rsidRDefault="00CB0A37" w:rsidP="00CB0A37">
      <w:pPr>
        <w:tabs>
          <w:tab w:val="left" w:pos="993"/>
        </w:tabs>
        <w:spacing w:after="120" w:line="240" w:lineRule="auto"/>
        <w:rPr>
          <w:rFonts w:asciiTheme="majorHAnsi" w:hAnsiTheme="majorHAnsi" w:cstheme="majorHAnsi"/>
          <w:b/>
          <w:sz w:val="28"/>
          <w:szCs w:val="28"/>
          <w:highlight w:val="yellow"/>
        </w:rPr>
      </w:pPr>
    </w:p>
    <w:p w14:paraId="444427DE" w14:textId="77777777" w:rsidR="00CB0A37" w:rsidRPr="00166426" w:rsidRDefault="00CB0A37" w:rsidP="00CB0A37">
      <w:pPr>
        <w:spacing w:after="120" w:line="240" w:lineRule="auto"/>
        <w:rPr>
          <w:rFonts w:asciiTheme="majorHAnsi" w:eastAsia="Times New Roman" w:hAnsiTheme="majorHAnsi" w:cstheme="majorHAnsi"/>
          <w:b/>
          <w:sz w:val="24"/>
          <w:szCs w:val="24"/>
        </w:rPr>
      </w:pPr>
      <w:r w:rsidRPr="00166426">
        <w:rPr>
          <w:rFonts w:asciiTheme="majorHAnsi" w:eastAsia="Times New Roman" w:hAnsiTheme="majorHAnsi" w:cstheme="majorHAnsi"/>
          <w:b/>
          <w:bCs/>
          <w:i/>
          <w:iCs/>
          <w:sz w:val="24"/>
          <w:szCs w:val="24"/>
        </w:rPr>
        <w:t xml:space="preserve">Responsabil de audit: </w:t>
      </w:r>
    </w:p>
    <w:p w14:paraId="05BA4FA3" w14:textId="77777777" w:rsidR="00CB0A37" w:rsidRPr="00166426" w:rsidRDefault="00CB0A37" w:rsidP="00CB0A37">
      <w:pPr>
        <w:tabs>
          <w:tab w:val="left" w:pos="1080"/>
        </w:tabs>
        <w:spacing w:after="120" w:line="240" w:lineRule="auto"/>
        <w:rPr>
          <w:rFonts w:asciiTheme="majorHAnsi" w:eastAsia="Times New Roman" w:hAnsiTheme="majorHAnsi" w:cstheme="majorHAnsi"/>
          <w:bCs/>
          <w:iCs/>
          <w:sz w:val="24"/>
          <w:szCs w:val="24"/>
        </w:rPr>
      </w:pPr>
      <w:r>
        <w:rPr>
          <w:rFonts w:asciiTheme="majorHAnsi" w:eastAsia="Times New Roman" w:hAnsiTheme="majorHAnsi" w:cstheme="majorHAnsi"/>
          <w:bCs/>
          <w:iCs/>
          <w:sz w:val="24"/>
          <w:szCs w:val="24"/>
        </w:rPr>
        <w:t>Ș</w:t>
      </w:r>
      <w:r w:rsidRPr="00166426">
        <w:rPr>
          <w:rFonts w:asciiTheme="majorHAnsi" w:eastAsia="Times New Roman" w:hAnsiTheme="majorHAnsi" w:cstheme="majorHAnsi"/>
          <w:bCs/>
          <w:iCs/>
          <w:sz w:val="24"/>
          <w:szCs w:val="24"/>
        </w:rPr>
        <w:t>eful Direcției audit III în cadrul Direcției generale de audit I,</w:t>
      </w:r>
    </w:p>
    <w:p w14:paraId="578DC77A" w14:textId="77777777" w:rsidR="00CB0A37" w:rsidRPr="00166426" w:rsidRDefault="00CB0A37" w:rsidP="00CB0A37">
      <w:pPr>
        <w:tabs>
          <w:tab w:val="left" w:pos="1080"/>
        </w:tabs>
        <w:spacing w:after="120" w:line="240" w:lineRule="auto"/>
        <w:rPr>
          <w:rFonts w:asciiTheme="majorHAnsi" w:eastAsia="Times New Roman" w:hAnsiTheme="majorHAnsi" w:cstheme="majorHAnsi"/>
          <w:b/>
          <w:sz w:val="24"/>
          <w:szCs w:val="24"/>
        </w:rPr>
      </w:pPr>
      <w:r w:rsidRPr="00166426">
        <w:rPr>
          <w:rFonts w:asciiTheme="majorHAnsi" w:eastAsia="Times New Roman" w:hAnsiTheme="majorHAnsi" w:cstheme="majorHAnsi"/>
          <w:bCs/>
          <w:iCs/>
          <w:sz w:val="24"/>
          <w:szCs w:val="24"/>
        </w:rPr>
        <w:t xml:space="preserve">auditor public  </w:t>
      </w:r>
      <w:r w:rsidRPr="00166426">
        <w:rPr>
          <w:rFonts w:asciiTheme="majorHAnsi" w:eastAsia="Times New Roman" w:hAnsiTheme="majorHAnsi" w:cstheme="majorHAnsi"/>
          <w:sz w:val="24"/>
          <w:szCs w:val="24"/>
        </w:rPr>
        <w:t xml:space="preserve">                                                                                                    </w:t>
      </w:r>
      <w:r w:rsidRPr="00166426">
        <w:rPr>
          <w:rFonts w:asciiTheme="majorHAnsi" w:eastAsia="Times New Roman" w:hAnsiTheme="majorHAnsi" w:cstheme="majorHAnsi"/>
          <w:b/>
          <w:sz w:val="24"/>
          <w:szCs w:val="24"/>
        </w:rPr>
        <w:t>Victor Munteanu</w:t>
      </w:r>
    </w:p>
    <w:p w14:paraId="752A740D" w14:textId="77777777" w:rsidR="00CB0A37" w:rsidRDefault="00CB0A37" w:rsidP="00CB0A37">
      <w:pPr>
        <w:tabs>
          <w:tab w:val="left" w:pos="993"/>
        </w:tabs>
        <w:spacing w:after="120" w:line="276" w:lineRule="auto"/>
        <w:rPr>
          <w:rFonts w:asciiTheme="majorHAnsi" w:hAnsiTheme="majorHAnsi" w:cstheme="majorHAnsi"/>
          <w:b/>
          <w:sz w:val="28"/>
          <w:szCs w:val="28"/>
          <w:highlight w:val="yellow"/>
        </w:rPr>
      </w:pPr>
    </w:p>
    <w:p w14:paraId="0EEEBADE" w14:textId="77777777" w:rsidR="001F4FC9" w:rsidRPr="00166426" w:rsidRDefault="001F4FC9" w:rsidP="006B50E5">
      <w:pPr>
        <w:tabs>
          <w:tab w:val="left" w:pos="1080"/>
        </w:tabs>
        <w:spacing w:after="120" w:line="276" w:lineRule="auto"/>
        <w:rPr>
          <w:rFonts w:asciiTheme="majorHAnsi" w:eastAsia="Times New Roman" w:hAnsiTheme="majorHAnsi" w:cstheme="majorHAnsi"/>
          <w:b/>
          <w:sz w:val="24"/>
          <w:szCs w:val="24"/>
        </w:rPr>
      </w:pPr>
    </w:p>
    <w:p w14:paraId="7783A073" w14:textId="30D69C42" w:rsidR="001F4FC9" w:rsidRPr="00166426" w:rsidRDefault="000865F8" w:rsidP="006B50E5">
      <w:pPr>
        <w:tabs>
          <w:tab w:val="left" w:pos="1080"/>
        </w:tabs>
        <w:spacing w:after="120" w:line="276" w:lineRule="auto"/>
        <w:contextualSpacing/>
        <w:jc w:val="right"/>
        <w:rPr>
          <w:rFonts w:asciiTheme="majorHAnsi" w:eastAsia="Times New Roman" w:hAnsiTheme="majorHAnsi" w:cstheme="majorHAnsi"/>
          <w:b/>
          <w:sz w:val="24"/>
          <w:szCs w:val="24"/>
        </w:rPr>
      </w:pPr>
      <w:r w:rsidRPr="00166426">
        <w:rPr>
          <w:rFonts w:asciiTheme="majorHAnsi" w:eastAsia="Times New Roman" w:hAnsiTheme="majorHAnsi" w:cstheme="majorHAnsi"/>
          <w:b/>
          <w:sz w:val="24"/>
          <w:szCs w:val="24"/>
        </w:rPr>
        <w:t>Anexă</w:t>
      </w:r>
    </w:p>
    <w:p w14:paraId="0FAF58C3" w14:textId="77777777" w:rsidR="0051005C" w:rsidRPr="00166426" w:rsidRDefault="0051005C" w:rsidP="0051005C">
      <w:pPr>
        <w:pStyle w:val="af1"/>
        <w:spacing w:after="120" w:line="276" w:lineRule="auto"/>
        <w:jc w:val="center"/>
        <w:rPr>
          <w:rFonts w:asciiTheme="majorHAnsi" w:hAnsiTheme="majorHAnsi" w:cstheme="majorHAnsi"/>
          <w:b/>
          <w:lang w:val="ro-RO"/>
        </w:rPr>
      </w:pPr>
    </w:p>
    <w:p w14:paraId="54ECE36A" w14:textId="77777777" w:rsidR="0027061C" w:rsidRDefault="0051005C" w:rsidP="003C720A">
      <w:pPr>
        <w:pStyle w:val="af1"/>
        <w:spacing w:after="120" w:line="276" w:lineRule="auto"/>
        <w:ind w:firstLine="0"/>
        <w:jc w:val="center"/>
        <w:rPr>
          <w:rFonts w:asciiTheme="majorHAnsi" w:hAnsiTheme="majorHAnsi" w:cstheme="majorHAnsi"/>
          <w:iCs/>
          <w:noProof/>
          <w:szCs w:val="28"/>
          <w:lang w:eastAsia="ro-MD"/>
        </w:rPr>
      </w:pPr>
      <w:r w:rsidRPr="00166426">
        <w:rPr>
          <w:rFonts w:asciiTheme="majorHAnsi" w:hAnsiTheme="majorHAnsi" w:cstheme="majorHAnsi"/>
          <w:b/>
          <w:lang w:val="ro-RO"/>
        </w:rPr>
        <w:t>Deficiențele și neconformitățile constatate l</w:t>
      </w:r>
      <w:r w:rsidRPr="00166426">
        <w:rPr>
          <w:rFonts w:asciiTheme="majorHAnsi" w:hAnsiTheme="majorHAnsi" w:cstheme="majorHAnsi"/>
          <w:b/>
          <w:iCs/>
          <w:lang w:val="ro-RO"/>
        </w:rPr>
        <w:t>a organizarea</w:t>
      </w:r>
      <w:r w:rsidR="00B03DC5" w:rsidRPr="00166426">
        <w:rPr>
          <w:rFonts w:asciiTheme="majorHAnsi" w:hAnsiTheme="majorHAnsi" w:cstheme="majorHAnsi"/>
          <w:b/>
          <w:iCs/>
          <w:lang w:val="ro-RO"/>
        </w:rPr>
        <w:t xml:space="preserve"> procedurilor de achiziți</w:t>
      </w:r>
      <w:r w:rsidR="00330FA5" w:rsidRPr="00166426">
        <w:rPr>
          <w:rFonts w:asciiTheme="majorHAnsi" w:hAnsiTheme="majorHAnsi" w:cstheme="majorHAnsi"/>
          <w:b/>
          <w:iCs/>
          <w:lang w:val="ro-RO"/>
        </w:rPr>
        <w:t xml:space="preserve">i publice </w:t>
      </w:r>
      <w:r w:rsidR="00B03DC5" w:rsidRPr="00166426">
        <w:rPr>
          <w:rFonts w:asciiTheme="majorHAnsi" w:hAnsiTheme="majorHAnsi" w:cstheme="majorHAnsi"/>
          <w:b/>
          <w:iCs/>
          <w:lang w:val="ro-RO"/>
        </w:rPr>
        <w:t>de către</w:t>
      </w:r>
      <w:r w:rsidRPr="00166426">
        <w:rPr>
          <w:rFonts w:asciiTheme="majorHAnsi" w:hAnsiTheme="majorHAnsi" w:cstheme="majorHAnsi"/>
          <w:b/>
          <w:iCs/>
          <w:lang w:val="ro-RO"/>
        </w:rPr>
        <w:t xml:space="preserve"> unele autorități contractante</w:t>
      </w:r>
      <w:r w:rsidRPr="00166426">
        <w:rPr>
          <w:rFonts w:asciiTheme="majorHAnsi" w:hAnsiTheme="majorHAnsi" w:cstheme="majorHAnsi"/>
          <w:b/>
          <w:lang w:val="ro-RO"/>
        </w:rPr>
        <w:t xml:space="preserve"> din subordinea </w:t>
      </w:r>
      <w:r w:rsidRPr="00166426">
        <w:rPr>
          <w:rFonts w:asciiTheme="majorHAnsi" w:hAnsiTheme="majorHAnsi" w:cstheme="majorHAnsi"/>
          <w:b/>
          <w:noProof/>
          <w:lang w:val="ro-RO"/>
        </w:rPr>
        <w:t>Ministerului Afacerilor Interne</w:t>
      </w:r>
      <w:r w:rsidR="006C772D" w:rsidRPr="00166426">
        <w:rPr>
          <w:rStyle w:val="aa"/>
          <w:rFonts w:asciiTheme="majorHAnsi" w:hAnsiTheme="majorHAnsi" w:cstheme="majorHAnsi"/>
          <w:b/>
          <w:noProof/>
          <w:lang w:val="ro-RO"/>
        </w:rPr>
        <w:footnoteReference w:id="96"/>
      </w:r>
    </w:p>
    <w:p w14:paraId="1EDD4AA7" w14:textId="6B0F99D8" w:rsidR="0027061C" w:rsidRPr="00166426" w:rsidRDefault="0027061C" w:rsidP="0027061C">
      <w:pPr>
        <w:spacing w:after="120"/>
        <w:jc w:val="both"/>
        <w:rPr>
          <w:rFonts w:asciiTheme="majorHAnsi" w:eastAsia="Times New Roman" w:hAnsiTheme="majorHAnsi" w:cstheme="majorHAnsi"/>
          <w:iCs/>
          <w:noProof/>
          <w:sz w:val="24"/>
          <w:szCs w:val="28"/>
          <w:lang w:eastAsia="ro-MD"/>
        </w:rPr>
      </w:pPr>
      <w:r w:rsidRPr="00166426">
        <w:rPr>
          <w:rFonts w:asciiTheme="majorHAnsi" w:eastAsia="Times New Roman" w:hAnsiTheme="majorHAnsi" w:cstheme="majorHAnsi"/>
          <w:iCs/>
          <w:noProof/>
          <w:sz w:val="24"/>
          <w:szCs w:val="28"/>
          <w:lang w:eastAsia="ro-MD"/>
        </w:rPr>
        <w:t xml:space="preserve">Generalizând constatările </w:t>
      </w:r>
      <w:r w:rsidRPr="00166426">
        <w:rPr>
          <w:rFonts w:asciiTheme="majorHAnsi" w:hAnsiTheme="majorHAnsi" w:cstheme="majorHAnsi"/>
          <w:noProof/>
          <w:sz w:val="24"/>
          <w:szCs w:val="24"/>
        </w:rPr>
        <w:t>de audit, structurate în funcție de etapele desfășurării achizițiilor publice,</w:t>
      </w:r>
      <w:r w:rsidRPr="00166426">
        <w:rPr>
          <w:rFonts w:asciiTheme="majorHAnsi" w:eastAsia="Times New Roman" w:hAnsiTheme="majorHAnsi" w:cstheme="majorHAnsi"/>
          <w:iCs/>
          <w:noProof/>
          <w:sz w:val="24"/>
          <w:szCs w:val="28"/>
          <w:lang w:eastAsia="ro-MD"/>
        </w:rPr>
        <w:t xml:space="preserve"> auditul prezintă rezumatul acestora prin prisma</w:t>
      </w:r>
      <w:r w:rsidR="00AD4EC8">
        <w:rPr>
          <w:rFonts w:asciiTheme="majorHAnsi" w:eastAsia="Times New Roman" w:hAnsiTheme="majorHAnsi" w:cstheme="majorHAnsi"/>
          <w:iCs/>
          <w:noProof/>
          <w:sz w:val="24"/>
          <w:szCs w:val="28"/>
          <w:lang w:eastAsia="ro-MD"/>
        </w:rPr>
        <w:t xml:space="preserve"> </w:t>
      </w:r>
      <w:r w:rsidR="00935964">
        <w:rPr>
          <w:rFonts w:asciiTheme="majorHAnsi" w:eastAsia="Times New Roman" w:hAnsiTheme="majorHAnsi" w:cstheme="majorHAnsi"/>
          <w:iCs/>
          <w:noProof/>
          <w:sz w:val="24"/>
          <w:szCs w:val="28"/>
          <w:lang w:eastAsia="ro-MD"/>
        </w:rPr>
        <w:t>iregularităților identificate</w:t>
      </w:r>
      <w:r w:rsidRPr="00166426">
        <w:rPr>
          <w:rFonts w:asciiTheme="majorHAnsi" w:eastAsia="Times New Roman" w:hAnsiTheme="majorHAnsi" w:cstheme="majorHAnsi"/>
          <w:iCs/>
          <w:noProof/>
          <w:sz w:val="24"/>
          <w:szCs w:val="28"/>
          <w:lang w:eastAsia="ro-MD"/>
        </w:rPr>
        <w:t>, pe de o parte, precum și a cauzelor generatoare și impactul</w:t>
      </w:r>
      <w:r w:rsidR="00AD4EC8">
        <w:rPr>
          <w:rFonts w:asciiTheme="majorHAnsi" w:eastAsia="Times New Roman" w:hAnsiTheme="majorHAnsi" w:cstheme="majorHAnsi"/>
          <w:iCs/>
          <w:noProof/>
          <w:sz w:val="24"/>
          <w:szCs w:val="28"/>
          <w:lang w:eastAsia="ro-MD"/>
        </w:rPr>
        <w:t>ui</w:t>
      </w:r>
      <w:r w:rsidRPr="00166426">
        <w:rPr>
          <w:rFonts w:asciiTheme="majorHAnsi" w:eastAsia="Times New Roman" w:hAnsiTheme="majorHAnsi" w:cstheme="majorHAnsi"/>
          <w:iCs/>
          <w:noProof/>
          <w:sz w:val="24"/>
          <w:szCs w:val="28"/>
          <w:lang w:eastAsia="ro-MD"/>
        </w:rPr>
        <w:t xml:space="preserve"> lor, pe de altă parte. </w:t>
      </w:r>
    </w:p>
    <w:p w14:paraId="2A85A6C9" w14:textId="2A0D6E8E" w:rsidR="006C456E" w:rsidRPr="00AF2D0C" w:rsidRDefault="0027061C" w:rsidP="006C456E">
      <w:pPr>
        <w:pStyle w:val="af1"/>
        <w:numPr>
          <w:ilvl w:val="0"/>
          <w:numId w:val="4"/>
        </w:numPr>
        <w:tabs>
          <w:tab w:val="left" w:pos="426"/>
        </w:tabs>
        <w:spacing w:line="276" w:lineRule="auto"/>
        <w:ind w:left="0" w:firstLine="142"/>
        <w:rPr>
          <w:rFonts w:asciiTheme="majorHAnsi" w:hAnsiTheme="majorHAnsi" w:cstheme="majorHAnsi"/>
          <w:noProof/>
          <w:lang w:val="ro-RO"/>
        </w:rPr>
      </w:pPr>
      <w:r w:rsidRPr="00166426">
        <w:rPr>
          <w:rFonts w:asciiTheme="majorHAnsi" w:hAnsiTheme="majorHAnsi" w:cstheme="majorHAnsi"/>
          <w:bCs/>
          <w:noProof/>
          <w:lang w:val="ro-RO" w:eastAsia="ru-RU"/>
        </w:rPr>
        <w:t xml:space="preserve">În </w:t>
      </w:r>
      <w:r w:rsidRPr="00166426">
        <w:rPr>
          <w:rFonts w:asciiTheme="majorHAnsi" w:hAnsiTheme="majorHAnsi" w:cstheme="majorHAnsi"/>
          <w:noProof/>
          <w:lang w:val="ro-RO" w:eastAsia="ru-RU"/>
        </w:rPr>
        <w:t xml:space="preserve">pofida </w:t>
      </w:r>
      <w:r w:rsidRPr="00166426">
        <w:rPr>
          <w:rFonts w:asciiTheme="majorHAnsi" w:hAnsiTheme="majorHAnsi" w:cstheme="majorHAnsi"/>
          <w:bCs/>
          <w:noProof/>
          <w:lang w:val="ro-RO" w:eastAsia="ru-RU"/>
        </w:rPr>
        <w:t xml:space="preserve">modificării bugetului consolidat și </w:t>
      </w:r>
      <w:r w:rsidRPr="00166426">
        <w:rPr>
          <w:rFonts w:asciiTheme="majorHAnsi" w:hAnsiTheme="majorHAnsi" w:cstheme="majorHAnsi"/>
          <w:noProof/>
          <w:lang w:val="ro-RO" w:eastAsia="ru-RU"/>
        </w:rPr>
        <w:t xml:space="preserve">redistribuirii alocațiilor bugetare de </w:t>
      </w:r>
      <w:r w:rsidRPr="00166426">
        <w:rPr>
          <w:rFonts w:asciiTheme="majorHAnsi" w:hAnsiTheme="majorHAnsi" w:cstheme="majorHAnsi"/>
          <w:bCs/>
          <w:noProof/>
          <w:lang w:val="ro-RO" w:eastAsia="ru-RU"/>
        </w:rPr>
        <w:t>la o grupă de conturi la altă grupă,</w:t>
      </w:r>
      <w:r w:rsidRPr="00166426">
        <w:rPr>
          <w:rFonts w:asciiTheme="majorHAnsi" w:hAnsiTheme="majorHAnsi" w:cstheme="majorHAnsi"/>
          <w:noProof/>
          <w:lang w:val="ro-RO" w:eastAsia="ru-RU"/>
        </w:rPr>
        <w:t xml:space="preserve"> 12</w:t>
      </w:r>
      <w:r w:rsidRPr="00166426">
        <w:rPr>
          <w:rFonts w:asciiTheme="majorHAnsi" w:hAnsiTheme="majorHAnsi" w:cstheme="majorHAnsi"/>
          <w:iCs/>
          <w:noProof/>
          <w:lang w:val="ro-RO"/>
        </w:rPr>
        <w:t xml:space="preserve"> autorități contractante</w:t>
      </w:r>
      <w:r w:rsidRPr="00166426">
        <w:rPr>
          <w:rStyle w:val="aa"/>
          <w:rFonts w:asciiTheme="majorHAnsi" w:eastAsiaTheme="majorEastAsia" w:hAnsiTheme="majorHAnsi" w:cstheme="majorHAnsi"/>
          <w:lang w:val="ro-RO"/>
        </w:rPr>
        <w:footnoteReference w:id="97"/>
      </w:r>
      <w:r w:rsidRPr="00166426">
        <w:rPr>
          <w:rFonts w:asciiTheme="majorHAnsi" w:hAnsiTheme="majorHAnsi" w:cstheme="majorHAnsi"/>
          <w:noProof/>
          <w:lang w:val="ro-RO" w:eastAsia="ru-RU"/>
        </w:rPr>
        <w:t xml:space="preserve"> nu au </w:t>
      </w:r>
      <w:r w:rsidRPr="00166426">
        <w:rPr>
          <w:rFonts w:asciiTheme="majorHAnsi" w:hAnsiTheme="majorHAnsi" w:cstheme="majorHAnsi"/>
          <w:noProof/>
          <w:lang w:val="ro-RO"/>
        </w:rPr>
        <w:t>valorificat</w:t>
      </w:r>
      <w:r w:rsidRPr="00166426">
        <w:rPr>
          <w:rFonts w:asciiTheme="majorHAnsi" w:hAnsiTheme="majorHAnsi" w:cstheme="majorHAnsi"/>
          <w:bCs/>
          <w:noProof/>
          <w:lang w:val="ro-RO" w:eastAsia="ru-RU"/>
        </w:rPr>
        <w:t xml:space="preserve"> </w:t>
      </w:r>
      <w:r w:rsidRPr="00166426">
        <w:rPr>
          <w:rFonts w:asciiTheme="majorHAnsi" w:hAnsiTheme="majorHAnsi" w:cstheme="majorHAnsi"/>
          <w:noProof/>
          <w:lang w:val="ro-RO"/>
        </w:rPr>
        <w:t xml:space="preserve">mijloacele financiare destinate </w:t>
      </w:r>
      <w:r w:rsidRPr="00166426">
        <w:rPr>
          <w:rFonts w:asciiTheme="majorHAnsi" w:hAnsiTheme="majorHAnsi" w:cstheme="majorHAnsi"/>
          <w:bCs/>
          <w:noProof/>
          <w:lang w:val="ro-RO" w:eastAsia="ru-RU"/>
        </w:rPr>
        <w:t>achizițiilor publice</w:t>
      </w:r>
      <w:r w:rsidRPr="00166426">
        <w:rPr>
          <w:rFonts w:asciiTheme="majorHAnsi" w:hAnsiTheme="majorHAnsi" w:cstheme="majorHAnsi"/>
          <w:noProof/>
          <w:lang w:val="ro-RO"/>
        </w:rPr>
        <w:t xml:space="preserve"> în sumă de</w:t>
      </w:r>
      <w:r w:rsidRPr="00166426">
        <w:rPr>
          <w:rFonts w:asciiTheme="majorHAnsi" w:hAnsiTheme="majorHAnsi" w:cstheme="majorHAnsi"/>
          <w:bCs/>
          <w:noProof/>
          <w:lang w:val="ro-RO" w:eastAsia="ru-RU"/>
        </w:rPr>
        <w:t xml:space="preserve"> 138,0 m</w:t>
      </w:r>
      <w:r w:rsidRPr="00166426">
        <w:rPr>
          <w:rFonts w:asciiTheme="majorHAnsi" w:hAnsiTheme="majorHAnsi" w:cstheme="majorHAnsi"/>
          <w:noProof/>
          <w:lang w:val="ro-RO"/>
        </w:rPr>
        <w:t>il.lei,</w:t>
      </w:r>
      <w:r w:rsidRPr="00166426">
        <w:rPr>
          <w:rFonts w:asciiTheme="majorHAnsi" w:hAnsiTheme="majorHAnsi" w:cstheme="majorHAnsi"/>
          <w:noProof/>
          <w:lang w:val="ro-RO" w:eastAsia="ru-RU"/>
        </w:rPr>
        <w:t xml:space="preserve"> unele din</w:t>
      </w:r>
      <w:r w:rsidR="00AD4EC8">
        <w:rPr>
          <w:rFonts w:asciiTheme="majorHAnsi" w:hAnsiTheme="majorHAnsi" w:cstheme="majorHAnsi"/>
          <w:noProof/>
          <w:lang w:val="ro-RO" w:eastAsia="ru-RU"/>
        </w:rPr>
        <w:t>tre</w:t>
      </w:r>
      <w:r w:rsidRPr="00166426">
        <w:rPr>
          <w:rFonts w:asciiTheme="majorHAnsi" w:hAnsiTheme="majorHAnsi" w:cstheme="majorHAnsi"/>
          <w:noProof/>
          <w:lang w:val="ro-RO" w:eastAsia="ru-RU"/>
        </w:rPr>
        <w:t xml:space="preserve"> cauze fiind alocarea la finele anului bugetar a mijloacelor financiare preponderent pentru lucrări, precum și capacitățile reduse de </w:t>
      </w:r>
      <w:r w:rsidRPr="00AF2D0C">
        <w:rPr>
          <w:rFonts w:asciiTheme="majorHAnsi" w:hAnsiTheme="majorHAnsi" w:cstheme="majorHAnsi"/>
          <w:noProof/>
          <w:lang w:val="ro-RO" w:eastAsia="ru-RU"/>
        </w:rPr>
        <w:t>absorbție a fondurilor, inclusiv din surse externe</w:t>
      </w:r>
      <w:r w:rsidRPr="00AF2D0C">
        <w:rPr>
          <w:rFonts w:asciiTheme="majorHAnsi" w:hAnsiTheme="majorHAnsi" w:cstheme="majorHAnsi"/>
          <w:lang w:val="ro-RO"/>
        </w:rPr>
        <w:t>.</w:t>
      </w:r>
    </w:p>
    <w:p w14:paraId="645C36BF" w14:textId="56342F49" w:rsidR="006C456E" w:rsidRPr="00AF2D0C" w:rsidRDefault="0027061C" w:rsidP="006C456E">
      <w:pPr>
        <w:pStyle w:val="af1"/>
        <w:numPr>
          <w:ilvl w:val="0"/>
          <w:numId w:val="4"/>
        </w:numPr>
        <w:tabs>
          <w:tab w:val="left" w:pos="426"/>
        </w:tabs>
        <w:spacing w:line="276" w:lineRule="auto"/>
        <w:ind w:left="0" w:firstLine="142"/>
        <w:rPr>
          <w:rFonts w:asciiTheme="majorHAnsi" w:hAnsiTheme="majorHAnsi" w:cstheme="majorHAnsi"/>
          <w:noProof/>
          <w:lang w:val="ro-RO"/>
        </w:rPr>
      </w:pPr>
      <w:r w:rsidRPr="00FD700B">
        <w:rPr>
          <w:rFonts w:asciiTheme="majorHAnsi" w:hAnsiTheme="majorHAnsi" w:cstheme="majorHAnsi"/>
          <w:lang w:val="ro-RO"/>
        </w:rPr>
        <w:t>N</w:t>
      </w:r>
      <w:r w:rsidR="00AF2D0C" w:rsidRPr="00CB0A37">
        <w:rPr>
          <w:rFonts w:asciiTheme="majorHAnsi" w:hAnsiTheme="majorHAnsi" w:cstheme="majorHAnsi"/>
          <w:lang w:val="ro-RO"/>
        </w:rPr>
        <w:t xml:space="preserve">u s-au </w:t>
      </w:r>
      <w:r w:rsidRPr="00AF2D0C">
        <w:rPr>
          <w:rFonts w:asciiTheme="majorHAnsi" w:hAnsiTheme="majorHAnsi" w:cstheme="majorHAnsi"/>
          <w:lang w:val="ro-RO"/>
        </w:rPr>
        <w:t>planif</w:t>
      </w:r>
      <w:r w:rsidR="00AF2D0C" w:rsidRPr="00CB0A37">
        <w:rPr>
          <w:rFonts w:asciiTheme="majorHAnsi" w:hAnsiTheme="majorHAnsi" w:cstheme="majorHAnsi"/>
          <w:lang w:val="ro-RO"/>
        </w:rPr>
        <w:t>icat</w:t>
      </w:r>
      <w:r w:rsidRPr="00AF2D0C">
        <w:rPr>
          <w:rFonts w:asciiTheme="majorHAnsi" w:hAnsiTheme="majorHAnsi" w:cstheme="majorHAnsi"/>
          <w:lang w:val="ro-RO"/>
        </w:rPr>
        <w:t xml:space="preserve"> și </w:t>
      </w:r>
      <w:r w:rsidR="00AF2D0C" w:rsidRPr="00CB0A37">
        <w:rPr>
          <w:rFonts w:asciiTheme="majorHAnsi" w:hAnsiTheme="majorHAnsi" w:cstheme="majorHAnsi"/>
          <w:lang w:val="ro-RO"/>
        </w:rPr>
        <w:t xml:space="preserve">nu s-au </w:t>
      </w:r>
      <w:r w:rsidRPr="00AF2D0C">
        <w:rPr>
          <w:rFonts w:asciiTheme="majorHAnsi" w:hAnsiTheme="majorHAnsi" w:cstheme="majorHAnsi"/>
          <w:lang w:val="ro-RO"/>
        </w:rPr>
        <w:t>aloc</w:t>
      </w:r>
      <w:r w:rsidR="00AF2D0C" w:rsidRPr="00CB0A37">
        <w:rPr>
          <w:rFonts w:asciiTheme="majorHAnsi" w:hAnsiTheme="majorHAnsi" w:cstheme="majorHAnsi"/>
          <w:lang w:val="ro-RO"/>
        </w:rPr>
        <w:t>at</w:t>
      </w:r>
      <w:r w:rsidRPr="00AF2D0C">
        <w:rPr>
          <w:rFonts w:asciiTheme="majorHAnsi" w:hAnsiTheme="majorHAnsi" w:cstheme="majorHAnsi"/>
          <w:lang w:val="ro-RO"/>
        </w:rPr>
        <w:t xml:space="preserve"> regulamentar</w:t>
      </w:r>
      <w:r w:rsidRPr="00AF2D0C">
        <w:rPr>
          <w:rStyle w:val="aa"/>
          <w:rFonts w:asciiTheme="majorHAnsi" w:hAnsiTheme="majorHAnsi" w:cstheme="majorHAnsi"/>
          <w:lang w:val="ro-RO"/>
        </w:rPr>
        <w:footnoteReference w:id="98"/>
      </w:r>
      <w:r w:rsidRPr="00AF2D0C">
        <w:rPr>
          <w:rFonts w:asciiTheme="majorHAnsi" w:hAnsiTheme="majorHAnsi" w:cstheme="majorHAnsi"/>
          <w:lang w:val="ro-RO"/>
        </w:rPr>
        <w:t xml:space="preserve"> la capitolul investiții capitale</w:t>
      </w:r>
      <w:r w:rsidR="00AD4EC8" w:rsidRPr="00AF2D0C">
        <w:rPr>
          <w:rFonts w:asciiTheme="majorHAnsi" w:hAnsiTheme="majorHAnsi" w:cstheme="majorHAnsi"/>
          <w:lang w:val="ro-RO"/>
        </w:rPr>
        <w:t>,</w:t>
      </w:r>
      <w:r w:rsidRPr="00AF2D0C">
        <w:rPr>
          <w:rFonts w:asciiTheme="majorHAnsi" w:hAnsiTheme="majorHAnsi" w:cstheme="majorHAnsi"/>
          <w:lang w:val="ro-RO"/>
        </w:rPr>
        <w:t xml:space="preserve"> prin legile bugetare anuale</w:t>
      </w:r>
      <w:r w:rsidR="00AD4EC8" w:rsidRPr="00FD700B">
        <w:rPr>
          <w:rFonts w:asciiTheme="majorHAnsi" w:hAnsiTheme="majorHAnsi" w:cstheme="majorHAnsi"/>
          <w:lang w:val="ro-RO"/>
        </w:rPr>
        <w:t>,</w:t>
      </w:r>
      <w:r w:rsidR="00AF2D0C" w:rsidRPr="00CB0A37">
        <w:rPr>
          <w:rFonts w:asciiTheme="majorHAnsi" w:hAnsiTheme="majorHAnsi" w:cstheme="majorHAnsi"/>
          <w:lang w:val="ro-RO"/>
        </w:rPr>
        <w:t xml:space="preserve"> </w:t>
      </w:r>
      <w:r w:rsidRPr="00AF2D0C">
        <w:rPr>
          <w:rFonts w:asciiTheme="majorHAnsi" w:hAnsiTheme="majorHAnsi" w:cstheme="majorHAnsi"/>
          <w:lang w:val="ro-RO"/>
        </w:rPr>
        <w:t>mijloacel</w:t>
      </w:r>
      <w:r w:rsidR="00AF2D0C" w:rsidRPr="00CB0A37">
        <w:rPr>
          <w:rFonts w:asciiTheme="majorHAnsi" w:hAnsiTheme="majorHAnsi" w:cstheme="majorHAnsi"/>
          <w:lang w:val="ro-RO"/>
        </w:rPr>
        <w:t xml:space="preserve">e </w:t>
      </w:r>
      <w:r w:rsidRPr="00AF2D0C">
        <w:rPr>
          <w:rFonts w:asciiTheme="majorHAnsi" w:hAnsiTheme="majorHAnsi" w:cstheme="majorHAnsi"/>
          <w:lang w:val="ro-RO"/>
        </w:rPr>
        <w:t xml:space="preserve"> financiare în sumă de 44,6 mil.lei</w:t>
      </w:r>
      <w:r w:rsidR="00AD4EC8" w:rsidRPr="00AF2D0C">
        <w:rPr>
          <w:rFonts w:asciiTheme="majorHAnsi" w:hAnsiTheme="majorHAnsi" w:cstheme="majorHAnsi"/>
          <w:lang w:val="ro-RO"/>
        </w:rPr>
        <w:t>,</w:t>
      </w:r>
      <w:r w:rsidRPr="00AF2D0C">
        <w:rPr>
          <w:rFonts w:asciiTheme="majorHAnsi" w:hAnsiTheme="majorHAnsi" w:cstheme="majorHAnsi"/>
          <w:lang w:val="ro-RO"/>
        </w:rPr>
        <w:t xml:space="preserve"> cheltuite pentru achiziția echipamentelor și a lucrărilor de construcție a Sistemului automatizat de supraveghere a circulației rutiere „Controlul traf</w:t>
      </w:r>
      <w:r w:rsidR="006C456E" w:rsidRPr="00FD700B">
        <w:rPr>
          <w:rFonts w:asciiTheme="majorHAnsi" w:hAnsiTheme="majorHAnsi" w:cstheme="majorHAnsi"/>
          <w:lang w:val="ro-RO"/>
        </w:rPr>
        <w:t>icului”</w:t>
      </w:r>
      <w:r w:rsidR="00AF2D0C" w:rsidRPr="00CB0A37">
        <w:rPr>
          <w:rFonts w:asciiTheme="majorHAnsi" w:hAnsiTheme="majorHAnsi" w:cstheme="majorHAnsi"/>
          <w:lang w:val="ro-RO"/>
        </w:rPr>
        <w:t>.</w:t>
      </w:r>
    </w:p>
    <w:p w14:paraId="40AD3366" w14:textId="55902981" w:rsidR="006C456E" w:rsidRDefault="0027061C" w:rsidP="006C456E">
      <w:pPr>
        <w:pStyle w:val="af1"/>
        <w:numPr>
          <w:ilvl w:val="0"/>
          <w:numId w:val="4"/>
        </w:numPr>
        <w:tabs>
          <w:tab w:val="left" w:pos="426"/>
        </w:tabs>
        <w:spacing w:line="276" w:lineRule="auto"/>
        <w:ind w:left="0" w:firstLine="142"/>
        <w:rPr>
          <w:rFonts w:asciiTheme="majorHAnsi" w:hAnsiTheme="majorHAnsi" w:cstheme="majorHAnsi"/>
          <w:noProof/>
          <w:lang w:val="ro-RO"/>
        </w:rPr>
      </w:pPr>
      <w:r w:rsidRPr="00FD700B">
        <w:rPr>
          <w:rFonts w:asciiTheme="majorHAnsi" w:hAnsiTheme="majorHAnsi" w:cstheme="majorHAnsi"/>
          <w:lang w:val="ro-RO"/>
        </w:rPr>
        <w:t>La determinarea în două cazuri a ofertei câștigătoare</w:t>
      </w:r>
      <w:r w:rsidR="00AD4EC8" w:rsidRPr="00FD700B">
        <w:rPr>
          <w:rFonts w:asciiTheme="majorHAnsi" w:hAnsiTheme="majorHAnsi" w:cstheme="majorHAnsi"/>
          <w:lang w:val="ro-RO"/>
        </w:rPr>
        <w:t>,</w:t>
      </w:r>
      <w:r w:rsidRPr="00412D8D">
        <w:rPr>
          <w:rFonts w:asciiTheme="majorHAnsi" w:hAnsiTheme="majorHAnsi" w:cstheme="majorHAnsi"/>
          <w:lang w:val="ro-RO"/>
        </w:rPr>
        <w:t xml:space="preserve"> o autoritate contractantă</w:t>
      </w:r>
      <w:r w:rsidRPr="00AF2D0C">
        <w:rPr>
          <w:rStyle w:val="aa"/>
          <w:rFonts w:asciiTheme="majorHAnsi" w:hAnsiTheme="majorHAnsi" w:cstheme="majorHAnsi"/>
          <w:lang w:val="ro-RO"/>
        </w:rPr>
        <w:footnoteReference w:id="99"/>
      </w:r>
      <w:r w:rsidRPr="00AF2D0C">
        <w:rPr>
          <w:rFonts w:asciiTheme="majorHAnsi" w:hAnsiTheme="majorHAnsi" w:cstheme="majorHAnsi"/>
          <w:lang w:val="ro-RO"/>
        </w:rPr>
        <w:t xml:space="preserve"> nu a aplicat regulamentar</w:t>
      </w:r>
      <w:r w:rsidRPr="00166426">
        <w:rPr>
          <w:rFonts w:asciiTheme="majorHAnsi" w:hAnsiTheme="majorHAnsi" w:cstheme="majorHAnsi"/>
          <w:vertAlign w:val="superscript"/>
          <w:lang w:val="ro-RO"/>
        </w:rPr>
        <w:footnoteReference w:id="100"/>
      </w:r>
      <w:r w:rsidRPr="006C456E">
        <w:rPr>
          <w:rFonts w:asciiTheme="majorHAnsi" w:hAnsiTheme="majorHAnsi" w:cstheme="majorHAnsi"/>
          <w:lang w:val="ro-RO"/>
        </w:rPr>
        <w:t xml:space="preserve"> criteriile de atribuire și factorii de evaluare din documentația de atribuire</w:t>
      </w:r>
      <w:r w:rsidR="00AD4EC8">
        <w:rPr>
          <w:rFonts w:asciiTheme="majorHAnsi" w:hAnsiTheme="majorHAnsi" w:cstheme="majorHAnsi"/>
          <w:lang w:val="ro-RO"/>
        </w:rPr>
        <w:t>,</w:t>
      </w:r>
      <w:r w:rsidRPr="006C456E">
        <w:rPr>
          <w:rFonts w:asciiTheme="majorHAnsi" w:hAnsiTheme="majorHAnsi" w:cstheme="majorHAnsi"/>
          <w:lang w:val="ro-RO"/>
        </w:rPr>
        <w:t xml:space="preserve"> în special</w:t>
      </w:r>
      <w:r w:rsidR="00AD4EC8">
        <w:rPr>
          <w:rFonts w:asciiTheme="majorHAnsi" w:hAnsiTheme="majorHAnsi" w:cstheme="majorHAnsi"/>
          <w:lang w:val="ro-RO"/>
        </w:rPr>
        <w:t>,</w:t>
      </w:r>
      <w:r w:rsidRPr="006C456E">
        <w:rPr>
          <w:rFonts w:asciiTheme="majorHAnsi" w:hAnsiTheme="majorHAnsi" w:cstheme="majorHAnsi"/>
          <w:lang w:val="ro-RO"/>
        </w:rPr>
        <w:t xml:space="preserve"> prețul anunțat, fapt care a dus la acceptarea ofertelor privind achiziția de păcură și grâu alimentar</w:t>
      </w:r>
      <w:r w:rsidR="00180165">
        <w:rPr>
          <w:rFonts w:asciiTheme="majorHAnsi" w:hAnsiTheme="majorHAnsi" w:cstheme="majorHAnsi"/>
          <w:lang w:val="ro-RO"/>
        </w:rPr>
        <w:t>,</w:t>
      </w:r>
      <w:r w:rsidRPr="006C456E">
        <w:rPr>
          <w:rFonts w:asciiTheme="majorHAnsi" w:hAnsiTheme="majorHAnsi" w:cstheme="majorHAnsi"/>
          <w:b/>
          <w:lang w:val="ro-RO"/>
        </w:rPr>
        <w:t xml:space="preserve"> </w:t>
      </w:r>
      <w:r w:rsidRPr="006C456E">
        <w:rPr>
          <w:rFonts w:asciiTheme="majorHAnsi" w:hAnsiTheme="majorHAnsi" w:cstheme="majorHAnsi"/>
          <w:lang w:val="ro-RO"/>
        </w:rPr>
        <w:t>prezentate de către operatorii economici</w:t>
      </w:r>
      <w:r w:rsidR="00180165">
        <w:rPr>
          <w:rFonts w:asciiTheme="majorHAnsi" w:hAnsiTheme="majorHAnsi" w:cstheme="majorHAnsi"/>
          <w:lang w:val="ro-RO"/>
        </w:rPr>
        <w:t>,</w:t>
      </w:r>
      <w:r w:rsidRPr="006C456E">
        <w:rPr>
          <w:rFonts w:asciiTheme="majorHAnsi" w:hAnsiTheme="majorHAnsi" w:cstheme="majorHAnsi"/>
          <w:lang w:val="ro-RO"/>
        </w:rPr>
        <w:t xml:space="preserve"> cu 69,7 mil.lei mai scumpe.</w:t>
      </w:r>
    </w:p>
    <w:p w14:paraId="4F99AD1D" w14:textId="2B06F3B0" w:rsidR="006C456E" w:rsidRDefault="0027061C" w:rsidP="006C456E">
      <w:pPr>
        <w:pStyle w:val="af1"/>
        <w:numPr>
          <w:ilvl w:val="0"/>
          <w:numId w:val="4"/>
        </w:numPr>
        <w:tabs>
          <w:tab w:val="left" w:pos="426"/>
        </w:tabs>
        <w:spacing w:line="276" w:lineRule="auto"/>
        <w:ind w:left="0" w:firstLine="142"/>
        <w:rPr>
          <w:rFonts w:asciiTheme="majorHAnsi" w:hAnsiTheme="majorHAnsi" w:cstheme="majorHAnsi"/>
          <w:noProof/>
          <w:lang w:val="ro-RO"/>
        </w:rPr>
      </w:pPr>
      <w:r w:rsidRPr="006C456E">
        <w:rPr>
          <w:rFonts w:asciiTheme="majorHAnsi" w:hAnsiTheme="majorHAnsi" w:cstheme="majorHAnsi"/>
          <w:iCs/>
          <w:lang w:val="ro-RO"/>
        </w:rPr>
        <w:t>La organizarea procedurilor de achiziție în cadrul unor autorități contractante</w:t>
      </w:r>
      <w:r w:rsidRPr="00166426">
        <w:rPr>
          <w:rStyle w:val="aa"/>
          <w:rFonts w:asciiTheme="majorHAnsi" w:eastAsiaTheme="majorEastAsia" w:hAnsiTheme="majorHAnsi" w:cstheme="majorHAnsi"/>
          <w:iCs/>
          <w:lang w:val="ro-RO"/>
        </w:rPr>
        <w:footnoteReference w:id="101"/>
      </w:r>
      <w:r w:rsidRPr="006C456E">
        <w:rPr>
          <w:rFonts w:asciiTheme="majorHAnsi" w:hAnsiTheme="majorHAnsi" w:cstheme="majorHAnsi"/>
          <w:iCs/>
          <w:lang w:val="ro-RO"/>
        </w:rPr>
        <w:t xml:space="preserve"> nu a fost asigurată pe deplin conformitatea</w:t>
      </w:r>
      <w:r w:rsidRPr="00166426">
        <w:rPr>
          <w:rStyle w:val="aa"/>
          <w:rFonts w:asciiTheme="majorHAnsi" w:eastAsiaTheme="majorEastAsia" w:hAnsiTheme="majorHAnsi" w:cstheme="majorHAnsi"/>
          <w:iCs/>
          <w:lang w:val="ro-RO"/>
        </w:rPr>
        <w:footnoteReference w:id="102"/>
      </w:r>
      <w:r w:rsidRPr="006C456E">
        <w:rPr>
          <w:rFonts w:asciiTheme="majorHAnsi" w:hAnsiTheme="majorHAnsi" w:cstheme="majorHAnsi"/>
          <w:iCs/>
          <w:lang w:val="ro-RO"/>
        </w:rPr>
        <w:t xml:space="preserve"> întocmirii</w:t>
      </w:r>
      <w:r w:rsidRPr="006C456E">
        <w:rPr>
          <w:rFonts w:asciiTheme="majorHAnsi" w:hAnsiTheme="majorHAnsi" w:cstheme="majorHAnsi"/>
          <w:bCs/>
          <w:noProof/>
          <w:color w:val="000000"/>
          <w:lang w:val="ro-RO"/>
        </w:rPr>
        <w:t xml:space="preserve"> documentației de atribuire, fapt care a d</w:t>
      </w:r>
      <w:r w:rsidR="00180165">
        <w:rPr>
          <w:rFonts w:asciiTheme="majorHAnsi" w:hAnsiTheme="majorHAnsi" w:cstheme="majorHAnsi"/>
          <w:bCs/>
          <w:noProof/>
          <w:color w:val="000000"/>
          <w:lang w:val="ro-RO"/>
        </w:rPr>
        <w:t xml:space="preserve">eterminat </w:t>
      </w:r>
      <w:r w:rsidRPr="006C456E">
        <w:rPr>
          <w:rFonts w:asciiTheme="majorHAnsi" w:hAnsiTheme="majorHAnsi" w:cstheme="majorHAnsi"/>
          <w:bCs/>
          <w:noProof/>
          <w:color w:val="000000"/>
          <w:lang w:val="ro-RO"/>
        </w:rPr>
        <w:t>achiziți</w:t>
      </w:r>
      <w:r w:rsidR="00935964">
        <w:rPr>
          <w:rFonts w:asciiTheme="majorHAnsi" w:hAnsiTheme="majorHAnsi" w:cstheme="majorHAnsi"/>
          <w:bCs/>
          <w:noProof/>
          <w:color w:val="000000"/>
          <w:lang w:val="ro-RO"/>
        </w:rPr>
        <w:t>onarea</w:t>
      </w:r>
      <w:r w:rsidRPr="006C456E">
        <w:rPr>
          <w:rFonts w:asciiTheme="majorHAnsi" w:hAnsiTheme="majorHAnsi" w:cstheme="majorHAnsi"/>
          <w:bCs/>
          <w:noProof/>
          <w:color w:val="000000"/>
          <w:lang w:val="ro-RO"/>
        </w:rPr>
        <w:t xml:space="preserve"> bunurilor și serviciilor în cantități semnificative</w:t>
      </w:r>
      <w:r w:rsidRPr="006C456E">
        <w:rPr>
          <w:rFonts w:asciiTheme="majorHAnsi" w:hAnsiTheme="majorHAnsi" w:cstheme="majorHAnsi"/>
          <w:iCs/>
          <w:lang w:val="ro-RO"/>
        </w:rPr>
        <w:t xml:space="preserve"> de la un operator economic câștigător</w:t>
      </w:r>
      <w:r w:rsidR="00180165">
        <w:rPr>
          <w:rFonts w:asciiTheme="majorHAnsi" w:hAnsiTheme="majorHAnsi" w:cstheme="majorHAnsi"/>
          <w:iCs/>
          <w:lang w:val="ro-RO"/>
        </w:rPr>
        <w:t>,</w:t>
      </w:r>
      <w:r w:rsidRPr="006C456E">
        <w:rPr>
          <w:rFonts w:asciiTheme="majorHAnsi" w:hAnsiTheme="majorHAnsi" w:cstheme="majorHAnsi"/>
          <w:iCs/>
          <w:lang w:val="ro-RO"/>
        </w:rPr>
        <w:t xml:space="preserve"> fără o concurență de oferte. </w:t>
      </w:r>
    </w:p>
    <w:p w14:paraId="5593224D" w14:textId="0C065069" w:rsidR="006C456E" w:rsidRDefault="0027061C" w:rsidP="006C456E">
      <w:pPr>
        <w:pStyle w:val="af1"/>
        <w:numPr>
          <w:ilvl w:val="0"/>
          <w:numId w:val="4"/>
        </w:numPr>
        <w:tabs>
          <w:tab w:val="left" w:pos="426"/>
        </w:tabs>
        <w:spacing w:line="276" w:lineRule="auto"/>
        <w:ind w:left="0" w:firstLine="142"/>
        <w:rPr>
          <w:rFonts w:asciiTheme="majorHAnsi" w:hAnsiTheme="majorHAnsi" w:cstheme="majorHAnsi"/>
          <w:noProof/>
          <w:lang w:val="ro-RO"/>
        </w:rPr>
      </w:pPr>
      <w:r w:rsidRPr="006C456E">
        <w:rPr>
          <w:rFonts w:asciiTheme="majorHAnsi" w:hAnsiTheme="majorHAnsi" w:cstheme="majorHAnsi"/>
          <w:lang w:val="ro-RO"/>
        </w:rPr>
        <w:t>Contrar legii</w:t>
      </w:r>
      <w:r w:rsidRPr="00166426">
        <w:rPr>
          <w:rStyle w:val="aa"/>
          <w:rFonts w:asciiTheme="majorHAnsi" w:eastAsiaTheme="majorEastAsia" w:hAnsiTheme="majorHAnsi" w:cstheme="majorHAnsi"/>
          <w:noProof/>
          <w:lang w:val="ro-RO"/>
        </w:rPr>
        <w:footnoteReference w:id="103"/>
      </w:r>
      <w:r w:rsidR="00180165">
        <w:rPr>
          <w:rFonts w:asciiTheme="majorHAnsi" w:hAnsiTheme="majorHAnsi" w:cstheme="majorHAnsi"/>
          <w:noProof/>
          <w:lang w:val="ro-RO"/>
        </w:rPr>
        <w:t xml:space="preserve">, </w:t>
      </w:r>
      <w:r w:rsidRPr="006C456E">
        <w:rPr>
          <w:rFonts w:asciiTheme="majorHAnsi" w:hAnsiTheme="majorHAnsi" w:cstheme="majorHAnsi"/>
          <w:noProof/>
          <w:lang w:val="ro-RO"/>
        </w:rPr>
        <w:t>g</w:t>
      </w:r>
      <w:r w:rsidRPr="006C456E">
        <w:rPr>
          <w:rFonts w:asciiTheme="majorHAnsi" w:hAnsiTheme="majorHAnsi" w:cstheme="majorHAnsi"/>
          <w:bCs/>
          <w:iCs/>
          <w:lang w:val="ro-RO"/>
        </w:rPr>
        <w:t>rupurile de lucru pentru achiziții din cadrul</w:t>
      </w:r>
      <w:r w:rsidRPr="006C456E">
        <w:rPr>
          <w:rFonts w:asciiTheme="majorHAnsi" w:hAnsiTheme="majorHAnsi" w:cstheme="majorHAnsi"/>
          <w:noProof/>
          <w:lang w:val="ro-RO"/>
        </w:rPr>
        <w:t xml:space="preserve"> autorităților contractante</w:t>
      </w:r>
      <w:r w:rsidRPr="00166426">
        <w:rPr>
          <w:rStyle w:val="aa"/>
          <w:rFonts w:asciiTheme="majorHAnsi" w:eastAsiaTheme="majorEastAsia" w:hAnsiTheme="majorHAnsi" w:cstheme="majorHAnsi"/>
          <w:bCs/>
          <w:iCs/>
          <w:lang w:val="ro-RO"/>
        </w:rPr>
        <w:footnoteReference w:id="104"/>
      </w:r>
      <w:r w:rsidRPr="006C456E">
        <w:rPr>
          <w:rFonts w:asciiTheme="majorHAnsi" w:hAnsiTheme="majorHAnsi" w:cstheme="majorHAnsi"/>
          <w:noProof/>
          <w:lang w:val="ro-RO"/>
        </w:rPr>
        <w:t xml:space="preserve"> </w:t>
      </w:r>
      <w:r w:rsidRPr="006C456E">
        <w:rPr>
          <w:rFonts w:asciiTheme="majorHAnsi" w:hAnsiTheme="majorHAnsi" w:cstheme="majorHAnsi"/>
          <w:bCs/>
          <w:iCs/>
          <w:lang w:val="ro-RO"/>
        </w:rPr>
        <w:t xml:space="preserve">nu </w:t>
      </w:r>
      <w:r w:rsidRPr="006C456E">
        <w:rPr>
          <w:rFonts w:asciiTheme="majorHAnsi" w:hAnsiTheme="majorHAnsi" w:cstheme="majorHAnsi"/>
          <w:noProof/>
          <w:lang w:val="ro-RO"/>
        </w:rPr>
        <w:t>au asigurat consultarea pieț</w:t>
      </w:r>
      <w:r w:rsidR="00180165">
        <w:rPr>
          <w:rFonts w:asciiTheme="majorHAnsi" w:hAnsiTheme="majorHAnsi" w:cstheme="majorHAnsi"/>
          <w:noProof/>
          <w:lang w:val="ro-RO"/>
        </w:rPr>
        <w:t>e</w:t>
      </w:r>
      <w:r w:rsidRPr="006C456E">
        <w:rPr>
          <w:rFonts w:asciiTheme="majorHAnsi" w:hAnsiTheme="majorHAnsi" w:cstheme="majorHAnsi"/>
          <w:noProof/>
          <w:lang w:val="ro-RO"/>
        </w:rPr>
        <w:t>i</w:t>
      </w:r>
      <w:r w:rsidR="001B34C0">
        <w:rPr>
          <w:rFonts w:asciiTheme="majorHAnsi" w:hAnsiTheme="majorHAnsi" w:cstheme="majorHAnsi"/>
          <w:noProof/>
          <w:lang w:val="ro-RO"/>
        </w:rPr>
        <w:t xml:space="preserve"> conform </w:t>
      </w:r>
      <w:r w:rsidR="001B34C0" w:rsidRPr="00180165">
        <w:rPr>
          <w:rFonts w:asciiTheme="majorHAnsi" w:hAnsiTheme="majorHAnsi" w:cstheme="majorHAnsi"/>
          <w:noProof/>
          <w:lang w:val="ro-RO"/>
        </w:rPr>
        <w:t xml:space="preserve">prevederilor </w:t>
      </w:r>
      <w:r w:rsidR="00180165" w:rsidRPr="00CB0A37">
        <w:rPr>
          <w:rFonts w:asciiTheme="majorHAnsi" w:hAnsiTheme="majorHAnsi" w:cstheme="majorHAnsi"/>
          <w:noProof/>
          <w:lang w:val="ro-RO"/>
        </w:rPr>
        <w:t>I</w:t>
      </w:r>
      <w:r w:rsidR="001B34C0" w:rsidRPr="00180165">
        <w:rPr>
          <w:rFonts w:asciiTheme="majorHAnsi" w:hAnsiTheme="majorHAnsi" w:cstheme="majorHAnsi"/>
          <w:noProof/>
          <w:lang w:val="ro-RO"/>
        </w:rPr>
        <w:t>nstrucțiunii</w:t>
      </w:r>
      <w:r w:rsidR="001B34C0">
        <w:rPr>
          <w:rFonts w:asciiTheme="majorHAnsi" w:hAnsiTheme="majorHAnsi" w:cstheme="majorHAnsi"/>
          <w:noProof/>
          <w:lang w:val="ro-RO"/>
        </w:rPr>
        <w:t xml:space="preserve"> Ministerului Finanțelor</w:t>
      </w:r>
      <w:r w:rsidRPr="006C456E">
        <w:rPr>
          <w:rFonts w:asciiTheme="majorHAnsi" w:hAnsiTheme="majorHAnsi" w:cstheme="majorHAnsi"/>
          <w:noProof/>
          <w:lang w:val="ro-RO"/>
        </w:rPr>
        <w:t xml:space="preserve"> în vederea preg</w:t>
      </w:r>
      <w:r w:rsidR="00180165">
        <w:rPr>
          <w:rFonts w:asciiTheme="majorHAnsi" w:hAnsiTheme="majorHAnsi" w:cstheme="majorHAnsi"/>
          <w:noProof/>
          <w:lang w:val="ro-RO"/>
        </w:rPr>
        <w:t>ă</w:t>
      </w:r>
      <w:r w:rsidRPr="006C456E">
        <w:rPr>
          <w:rFonts w:asciiTheme="majorHAnsi" w:hAnsiTheme="majorHAnsi" w:cstheme="majorHAnsi"/>
          <w:noProof/>
          <w:lang w:val="ro-RO"/>
        </w:rPr>
        <w:t>tirii achiziției, precum și estimarea corectă a valorii achiziției publice de mărfuri, lucrări și servicii</w:t>
      </w:r>
      <w:r w:rsidR="00180165">
        <w:rPr>
          <w:rFonts w:asciiTheme="majorHAnsi" w:hAnsiTheme="majorHAnsi" w:cstheme="majorHAnsi"/>
          <w:noProof/>
          <w:lang w:val="ro-RO"/>
        </w:rPr>
        <w:t>,</w:t>
      </w:r>
      <w:r w:rsidRPr="006C456E">
        <w:rPr>
          <w:rFonts w:asciiTheme="majorHAnsi" w:hAnsiTheme="majorHAnsi" w:cstheme="majorHAnsi"/>
          <w:noProof/>
          <w:lang w:val="ro-RO"/>
        </w:rPr>
        <w:t xml:space="preserve"> anunțată în documentația de atribuire</w:t>
      </w:r>
      <w:r w:rsidR="001B34C0">
        <w:rPr>
          <w:rFonts w:asciiTheme="majorHAnsi" w:hAnsiTheme="majorHAnsi" w:cstheme="majorHAnsi"/>
          <w:noProof/>
          <w:lang w:val="ro-RO"/>
        </w:rPr>
        <w:t xml:space="preserve">, </w:t>
      </w:r>
      <w:r w:rsidR="00180165">
        <w:rPr>
          <w:rFonts w:asciiTheme="majorHAnsi" w:hAnsiTheme="majorHAnsi" w:cstheme="majorHAnsi"/>
          <w:noProof/>
          <w:lang w:val="ro-RO"/>
        </w:rPr>
        <w:t xml:space="preserve">acest fapt </w:t>
      </w:r>
      <w:r w:rsidR="001B34C0">
        <w:rPr>
          <w:rFonts w:asciiTheme="majorHAnsi" w:hAnsiTheme="majorHAnsi" w:cstheme="majorHAnsi"/>
          <w:noProof/>
          <w:lang w:val="ro-RO"/>
        </w:rPr>
        <w:t>nefiind documentat</w:t>
      </w:r>
      <w:r w:rsidRPr="006C456E">
        <w:rPr>
          <w:rFonts w:asciiTheme="majorHAnsi" w:hAnsiTheme="majorHAnsi" w:cstheme="majorHAnsi"/>
          <w:lang w:val="ro-RO"/>
        </w:rPr>
        <w:t>.</w:t>
      </w:r>
    </w:p>
    <w:p w14:paraId="0897CBFA" w14:textId="6947834A" w:rsidR="006C456E" w:rsidRDefault="0027061C" w:rsidP="006C456E">
      <w:pPr>
        <w:pStyle w:val="af1"/>
        <w:numPr>
          <w:ilvl w:val="0"/>
          <w:numId w:val="4"/>
        </w:numPr>
        <w:tabs>
          <w:tab w:val="left" w:pos="426"/>
        </w:tabs>
        <w:spacing w:line="276" w:lineRule="auto"/>
        <w:ind w:left="0" w:firstLine="142"/>
        <w:rPr>
          <w:rFonts w:asciiTheme="majorHAnsi" w:hAnsiTheme="majorHAnsi" w:cstheme="majorHAnsi"/>
          <w:noProof/>
          <w:lang w:val="ro-RO"/>
        </w:rPr>
      </w:pPr>
      <w:r w:rsidRPr="006C456E">
        <w:rPr>
          <w:rFonts w:asciiTheme="majorHAnsi" w:hAnsiTheme="majorHAnsi" w:cstheme="majorHAnsi"/>
          <w:noProof/>
          <w:lang w:val="ro-RO"/>
        </w:rPr>
        <w:t>Autoritățile contractante</w:t>
      </w:r>
      <w:r w:rsidRPr="00166426">
        <w:rPr>
          <w:rStyle w:val="aa"/>
          <w:rFonts w:asciiTheme="majorHAnsi" w:eastAsiaTheme="majorEastAsia" w:hAnsiTheme="majorHAnsi" w:cstheme="majorHAnsi"/>
          <w:bCs/>
          <w:iCs/>
          <w:lang w:val="ro-RO"/>
        </w:rPr>
        <w:footnoteReference w:id="105"/>
      </w:r>
      <w:r w:rsidRPr="006C456E">
        <w:rPr>
          <w:rFonts w:asciiTheme="majorHAnsi" w:hAnsiTheme="majorHAnsi" w:cstheme="majorHAnsi"/>
          <w:lang w:val="ro-RO"/>
        </w:rPr>
        <w:t xml:space="preserve"> </w:t>
      </w:r>
      <w:r w:rsidRPr="006C456E">
        <w:rPr>
          <w:rFonts w:asciiTheme="majorHAnsi" w:hAnsiTheme="majorHAnsi" w:cstheme="majorHAnsi"/>
          <w:noProof/>
          <w:lang w:val="ro-RO"/>
        </w:rPr>
        <w:t>nu au desfăşurat regulamentar</w:t>
      </w:r>
      <w:r w:rsidRPr="00166426">
        <w:rPr>
          <w:rStyle w:val="aa"/>
          <w:rFonts w:asciiTheme="majorHAnsi" w:eastAsiaTheme="majorEastAsia" w:hAnsiTheme="majorHAnsi" w:cstheme="majorHAnsi"/>
          <w:noProof/>
          <w:lang w:val="ro-RO"/>
        </w:rPr>
        <w:footnoteReference w:id="106"/>
      </w:r>
      <w:r w:rsidRPr="006C456E">
        <w:rPr>
          <w:rFonts w:asciiTheme="majorHAnsi" w:hAnsiTheme="majorHAnsi" w:cstheme="majorHAnsi"/>
          <w:noProof/>
          <w:lang w:val="ro-RO"/>
        </w:rPr>
        <w:t>, anterior prezentării ofertelor, nicio procedură de preselecţie</w:t>
      </w:r>
      <w:r w:rsidR="00180165">
        <w:rPr>
          <w:rFonts w:asciiTheme="majorHAnsi" w:hAnsiTheme="majorHAnsi" w:cstheme="majorHAnsi"/>
          <w:noProof/>
          <w:lang w:val="ro-RO"/>
        </w:rPr>
        <w:t>,</w:t>
      </w:r>
      <w:r w:rsidRPr="006C456E">
        <w:rPr>
          <w:rFonts w:asciiTheme="majorHAnsi" w:hAnsiTheme="majorHAnsi" w:cstheme="majorHAnsi"/>
          <w:noProof/>
          <w:lang w:val="ro-RO"/>
        </w:rPr>
        <w:t xml:space="preserve"> </w:t>
      </w:r>
      <w:r w:rsidRPr="006C456E">
        <w:rPr>
          <w:rFonts w:asciiTheme="majorHAnsi" w:hAnsiTheme="majorHAnsi" w:cstheme="majorHAnsi"/>
          <w:bCs/>
          <w:iCs/>
          <w:lang w:val="ro-RO"/>
        </w:rPr>
        <w:t>p</w:t>
      </w:r>
      <w:r w:rsidRPr="006C456E">
        <w:rPr>
          <w:rFonts w:asciiTheme="majorHAnsi" w:hAnsiTheme="majorHAnsi" w:cstheme="majorHAnsi"/>
          <w:noProof/>
          <w:lang w:val="ro-RO"/>
        </w:rPr>
        <w:t>entru a identifica operatorii economici calificaţi și a</w:t>
      </w:r>
      <w:r w:rsidRPr="006C456E">
        <w:rPr>
          <w:rFonts w:asciiTheme="majorHAnsi" w:hAnsiTheme="majorHAnsi" w:cstheme="majorHAnsi"/>
          <w:lang w:val="ro-RO"/>
        </w:rPr>
        <w:t xml:space="preserve"> asigura eficiența achizițiilor publice. </w:t>
      </w:r>
    </w:p>
    <w:p w14:paraId="4278EDCB" w14:textId="364B685B" w:rsidR="0027061C" w:rsidRPr="00C833EF" w:rsidRDefault="0027061C" w:rsidP="006C456E">
      <w:pPr>
        <w:pStyle w:val="af1"/>
        <w:numPr>
          <w:ilvl w:val="0"/>
          <w:numId w:val="4"/>
        </w:numPr>
        <w:tabs>
          <w:tab w:val="left" w:pos="426"/>
        </w:tabs>
        <w:spacing w:line="276" w:lineRule="auto"/>
        <w:ind w:left="0" w:firstLine="142"/>
        <w:rPr>
          <w:rFonts w:asciiTheme="majorHAnsi" w:hAnsiTheme="majorHAnsi" w:cstheme="majorHAnsi"/>
          <w:noProof/>
          <w:lang w:val="ro-RO"/>
        </w:rPr>
      </w:pPr>
      <w:r w:rsidRPr="00C833EF">
        <w:rPr>
          <w:rFonts w:asciiTheme="majorHAnsi" w:hAnsiTheme="majorHAnsi" w:cstheme="majorHAnsi"/>
          <w:iCs/>
          <w:lang w:val="ro-RO"/>
        </w:rPr>
        <w:t>La procurarea unor bunuri de</w:t>
      </w:r>
      <w:r w:rsidRPr="00C833EF">
        <w:rPr>
          <w:rFonts w:asciiTheme="majorHAnsi" w:hAnsiTheme="majorHAnsi" w:cstheme="majorHAnsi"/>
          <w:color w:val="222222"/>
          <w:lang w:val="ro-RO" w:eastAsia="ro-RO"/>
        </w:rPr>
        <w:t xml:space="preserve"> către autoritățile contractante</w:t>
      </w:r>
      <w:r w:rsidRPr="00C833EF">
        <w:rPr>
          <w:rStyle w:val="aa"/>
          <w:rFonts w:asciiTheme="majorHAnsi" w:hAnsiTheme="majorHAnsi" w:cstheme="majorHAnsi"/>
          <w:color w:val="222222"/>
          <w:lang w:val="ro-RO" w:eastAsia="ro-RO"/>
        </w:rPr>
        <w:footnoteReference w:id="107"/>
      </w:r>
      <w:r w:rsidRPr="00C833EF">
        <w:rPr>
          <w:rFonts w:asciiTheme="majorHAnsi" w:hAnsiTheme="majorHAnsi" w:cstheme="majorHAnsi"/>
          <w:lang w:val="ro-RO"/>
        </w:rPr>
        <w:t xml:space="preserve">, </w:t>
      </w:r>
      <w:r w:rsidRPr="00C833EF">
        <w:rPr>
          <w:rFonts w:asciiTheme="majorHAnsi" w:hAnsiTheme="majorHAnsi" w:cstheme="majorHAnsi"/>
          <w:iCs/>
          <w:lang w:val="ro-RO"/>
        </w:rPr>
        <w:t xml:space="preserve">operatorii economici </w:t>
      </w:r>
      <w:r w:rsidR="00374A4D" w:rsidRPr="00C833EF">
        <w:rPr>
          <w:rFonts w:asciiTheme="majorHAnsi" w:hAnsiTheme="majorHAnsi" w:cstheme="majorHAnsi"/>
          <w:iCs/>
          <w:lang w:val="ro-RO"/>
        </w:rPr>
        <w:t>au stabilit adaosuri comerciale de până la 115</w:t>
      </w:r>
      <w:r w:rsidR="00002F93" w:rsidRPr="00C833EF">
        <w:rPr>
          <w:rFonts w:asciiTheme="majorHAnsi" w:hAnsiTheme="majorHAnsi" w:cstheme="majorHAnsi"/>
          <w:iCs/>
          <w:lang w:val="ro-RO"/>
        </w:rPr>
        <w:t>,1</w:t>
      </w:r>
      <w:r w:rsidR="00374A4D" w:rsidRPr="00C833EF">
        <w:rPr>
          <w:rFonts w:asciiTheme="majorHAnsi" w:hAnsiTheme="majorHAnsi" w:cstheme="majorHAnsi"/>
          <w:iCs/>
          <w:lang w:val="ro-RO"/>
        </w:rPr>
        <w:t>%</w:t>
      </w:r>
      <w:r w:rsidRPr="00C833EF">
        <w:rPr>
          <w:rFonts w:asciiTheme="majorHAnsi" w:hAnsiTheme="majorHAnsi" w:cstheme="majorHAnsi"/>
          <w:iCs/>
          <w:lang w:val="ro-RO"/>
        </w:rPr>
        <w:t xml:space="preserve"> </w:t>
      </w:r>
      <w:r w:rsidRPr="00C833EF">
        <w:rPr>
          <w:rFonts w:asciiTheme="majorHAnsi" w:hAnsiTheme="majorHAnsi" w:cstheme="majorHAnsi"/>
          <w:color w:val="222222"/>
          <w:lang w:val="ro-RO" w:eastAsia="ro-RO"/>
        </w:rPr>
        <w:t>la prețul de achiziție,</w:t>
      </w:r>
      <w:r w:rsidR="00B218BB">
        <w:rPr>
          <w:rFonts w:asciiTheme="majorHAnsi" w:hAnsiTheme="majorHAnsi" w:cstheme="majorHAnsi"/>
          <w:color w:val="222222"/>
          <w:lang w:val="ro-RO" w:eastAsia="ro-RO"/>
        </w:rPr>
        <w:t xml:space="preserve"> </w:t>
      </w:r>
      <w:r w:rsidRPr="00C833EF">
        <w:rPr>
          <w:rFonts w:asciiTheme="majorHAnsi" w:hAnsiTheme="majorHAnsi" w:cstheme="majorHAnsi"/>
          <w:color w:val="222222"/>
          <w:lang w:val="ro-RO" w:eastAsia="ro-RO"/>
        </w:rPr>
        <w:t>cauza fiind anunțarea de către autoritatea contractantă a valorii estimative majorate a achiziției publice.</w:t>
      </w:r>
      <w:r w:rsidRPr="00C833EF">
        <w:rPr>
          <w:rFonts w:asciiTheme="majorHAnsi" w:hAnsiTheme="majorHAnsi" w:cstheme="majorHAnsi"/>
          <w:noProof/>
          <w:lang w:val="ro-RO"/>
        </w:rPr>
        <w:t xml:space="preserve"> </w:t>
      </w:r>
    </w:p>
    <w:p w14:paraId="34475286" w14:textId="77777777" w:rsidR="003C720A" w:rsidRPr="00166426" w:rsidRDefault="003C720A" w:rsidP="003C720A">
      <w:pPr>
        <w:pStyle w:val="af1"/>
        <w:spacing w:line="276" w:lineRule="auto"/>
        <w:ind w:left="357" w:firstLine="0"/>
        <w:rPr>
          <w:rFonts w:asciiTheme="majorHAnsi" w:hAnsiTheme="majorHAnsi" w:cstheme="majorHAnsi"/>
          <w:noProof/>
          <w:lang w:val="ro-RO"/>
        </w:rPr>
      </w:pPr>
    </w:p>
    <w:p w14:paraId="2F35A6FD" w14:textId="4186A583" w:rsidR="001D3059" w:rsidRPr="00166426" w:rsidRDefault="00FF4DAB" w:rsidP="00103777">
      <w:pPr>
        <w:pStyle w:val="af1"/>
        <w:tabs>
          <w:tab w:val="left" w:pos="322"/>
        </w:tabs>
        <w:spacing w:line="276" w:lineRule="auto"/>
        <w:ind w:firstLine="426"/>
        <w:rPr>
          <w:rFonts w:asciiTheme="majorHAnsi" w:hAnsiTheme="majorHAnsi" w:cstheme="majorHAnsi"/>
          <w:noProof/>
          <w:lang w:val="ro-RO"/>
        </w:rPr>
      </w:pPr>
      <w:r w:rsidRPr="00FF4DAB">
        <w:rPr>
          <w:rFonts w:asciiTheme="majorHAnsi" w:hAnsiTheme="majorHAnsi" w:cstheme="majorHAnsi"/>
          <w:b/>
          <w:lang w:val="ro-RO"/>
        </w:rPr>
        <w:t>1.</w:t>
      </w:r>
      <w:r>
        <w:rPr>
          <w:rFonts w:asciiTheme="majorHAnsi" w:hAnsiTheme="majorHAnsi" w:cstheme="majorHAnsi"/>
          <w:lang w:val="ro-RO"/>
        </w:rPr>
        <w:t xml:space="preserve"> </w:t>
      </w:r>
      <w:r w:rsidR="001D3059" w:rsidRPr="00166426">
        <w:rPr>
          <w:rFonts w:asciiTheme="majorHAnsi" w:hAnsiTheme="majorHAnsi" w:cstheme="majorHAnsi"/>
          <w:lang w:val="ro-RO"/>
        </w:rPr>
        <w:t>Urmare organizării de către ARM a procedurii de achiziție a păcurii prin metoda de negociere</w:t>
      </w:r>
      <w:r w:rsidR="00180165">
        <w:rPr>
          <w:rFonts w:asciiTheme="majorHAnsi" w:hAnsiTheme="majorHAnsi" w:cstheme="majorHAnsi"/>
          <w:lang w:val="ro-RO"/>
        </w:rPr>
        <w:t>,</w:t>
      </w:r>
      <w:r w:rsidR="001D3059" w:rsidRPr="00166426">
        <w:rPr>
          <w:rFonts w:asciiTheme="majorHAnsi" w:hAnsiTheme="majorHAnsi" w:cstheme="majorHAnsi"/>
          <w:lang w:val="ro-RO"/>
        </w:rPr>
        <w:t xml:space="preserve"> fără publicarea prealabilă a unui anunț de participare, ARM a încheiat cu un operator economic rezident</w:t>
      </w:r>
      <w:r w:rsidR="001D3059" w:rsidRPr="00166426">
        <w:rPr>
          <w:rStyle w:val="aa"/>
          <w:rFonts w:asciiTheme="majorHAnsi" w:eastAsiaTheme="majorEastAsia" w:hAnsiTheme="majorHAnsi" w:cstheme="majorHAnsi"/>
          <w:lang w:val="ro-RO"/>
        </w:rPr>
        <w:footnoteReference w:id="108"/>
      </w:r>
      <w:r w:rsidR="001D3059" w:rsidRPr="00166426">
        <w:rPr>
          <w:rFonts w:asciiTheme="majorHAnsi" w:hAnsiTheme="majorHAnsi" w:cstheme="majorHAnsi"/>
          <w:lang w:val="ro-RO"/>
        </w:rPr>
        <w:t xml:space="preserve"> contractul nr.78 din 09.08.2022 privind achiziția a 14,5 mii tone de păcură cu conținut de sulf 0,86%</w:t>
      </w:r>
      <w:r w:rsidR="00180165">
        <w:rPr>
          <w:rFonts w:asciiTheme="majorHAnsi" w:hAnsiTheme="majorHAnsi" w:cstheme="majorHAnsi"/>
          <w:lang w:val="ro-RO"/>
        </w:rPr>
        <w:t>,</w:t>
      </w:r>
      <w:r w:rsidR="001D3059" w:rsidRPr="00166426">
        <w:rPr>
          <w:rFonts w:asciiTheme="majorHAnsi" w:hAnsiTheme="majorHAnsi" w:cstheme="majorHAnsi"/>
          <w:lang w:val="ro-RO"/>
        </w:rPr>
        <w:t xml:space="preserve"> în valoare de 15,5 mil. dolari SUA, echivalent</w:t>
      </w:r>
      <w:r w:rsidR="008D6920">
        <w:rPr>
          <w:rFonts w:asciiTheme="majorHAnsi" w:hAnsiTheme="majorHAnsi" w:cstheme="majorHAnsi"/>
          <w:lang w:val="ro-RO"/>
        </w:rPr>
        <w:t>ă</w:t>
      </w:r>
      <w:r w:rsidR="001D3059" w:rsidRPr="00166426">
        <w:rPr>
          <w:rFonts w:asciiTheme="majorHAnsi" w:hAnsiTheme="majorHAnsi" w:cstheme="majorHAnsi"/>
          <w:lang w:val="ro-RO"/>
        </w:rPr>
        <w:t xml:space="preserve"> cu 300,1 mil. lei, sau cu prețul de 20,7 mii lei pentru o tonă, constatându-se următoarele deficiențe și</w:t>
      </w:r>
      <w:r w:rsidR="00C833EF">
        <w:rPr>
          <w:rFonts w:asciiTheme="majorHAnsi" w:hAnsiTheme="majorHAnsi" w:cstheme="majorHAnsi"/>
          <w:lang w:val="ro-RO"/>
        </w:rPr>
        <w:t xml:space="preserve"> </w:t>
      </w:r>
      <w:r w:rsidR="009E79C8">
        <w:rPr>
          <w:rFonts w:asciiTheme="majorHAnsi" w:hAnsiTheme="majorHAnsi" w:cstheme="majorHAnsi"/>
          <w:lang w:val="ro-RO"/>
        </w:rPr>
        <w:t>iregularități</w:t>
      </w:r>
      <w:r w:rsidR="001D3059" w:rsidRPr="00166426">
        <w:rPr>
          <w:rFonts w:asciiTheme="majorHAnsi" w:hAnsiTheme="majorHAnsi" w:cstheme="majorHAnsi"/>
          <w:lang w:val="ro-RO"/>
        </w:rPr>
        <w:t>:</w:t>
      </w:r>
    </w:p>
    <w:p w14:paraId="3853F640" w14:textId="2B778167" w:rsidR="001D3059" w:rsidRPr="00166426" w:rsidRDefault="008D6920" w:rsidP="001D3059">
      <w:pPr>
        <w:pStyle w:val="af1"/>
        <w:numPr>
          <w:ilvl w:val="0"/>
          <w:numId w:val="15"/>
        </w:numPr>
        <w:tabs>
          <w:tab w:val="left" w:pos="322"/>
        </w:tabs>
        <w:spacing w:line="276" w:lineRule="auto"/>
        <w:ind w:left="0" w:firstLine="38"/>
        <w:rPr>
          <w:rFonts w:asciiTheme="majorHAnsi" w:hAnsiTheme="majorHAnsi" w:cstheme="majorHAnsi"/>
          <w:noProof/>
          <w:lang w:val="ro-RO"/>
        </w:rPr>
      </w:pPr>
      <w:r>
        <w:rPr>
          <w:rFonts w:asciiTheme="majorHAnsi" w:hAnsiTheme="majorHAnsi" w:cstheme="majorHAnsi"/>
          <w:lang w:val="ro-RO"/>
        </w:rPr>
        <w:t>C</w:t>
      </w:r>
      <w:r w:rsidR="001D3059" w:rsidRPr="00166426">
        <w:rPr>
          <w:rFonts w:asciiTheme="majorHAnsi" w:hAnsiTheme="majorHAnsi" w:cstheme="majorHAnsi"/>
          <w:lang w:val="ro-RO"/>
        </w:rPr>
        <w:t>ontrar prevederilor legale</w:t>
      </w:r>
      <w:r w:rsidR="001D3059" w:rsidRPr="00166426">
        <w:rPr>
          <w:rStyle w:val="aa"/>
          <w:rFonts w:asciiTheme="majorHAnsi" w:eastAsiaTheme="majorEastAsia" w:hAnsiTheme="majorHAnsi" w:cstheme="majorHAnsi"/>
          <w:noProof/>
          <w:lang w:val="ro-RO"/>
        </w:rPr>
        <w:footnoteReference w:id="109"/>
      </w:r>
      <w:r w:rsidR="001D3059" w:rsidRPr="00166426">
        <w:rPr>
          <w:rFonts w:asciiTheme="majorHAnsi" w:hAnsiTheme="majorHAnsi" w:cstheme="majorHAnsi"/>
          <w:noProof/>
          <w:lang w:val="ro-RO"/>
        </w:rPr>
        <w:t xml:space="preserve"> </w:t>
      </w:r>
      <w:r>
        <w:rPr>
          <w:rFonts w:asciiTheme="majorHAnsi" w:hAnsiTheme="majorHAnsi" w:cstheme="majorHAnsi"/>
          <w:noProof/>
          <w:lang w:val="ro-RO"/>
        </w:rPr>
        <w:t xml:space="preserve">, </w:t>
      </w:r>
      <w:r w:rsidR="001D3059" w:rsidRPr="00166426">
        <w:rPr>
          <w:rFonts w:asciiTheme="majorHAnsi" w:hAnsiTheme="majorHAnsi" w:cstheme="majorHAnsi"/>
          <w:noProof/>
          <w:lang w:val="ro-RO"/>
        </w:rPr>
        <w:t>g</w:t>
      </w:r>
      <w:r w:rsidR="001D3059" w:rsidRPr="00166426">
        <w:rPr>
          <w:rFonts w:asciiTheme="majorHAnsi" w:hAnsiTheme="majorHAnsi" w:cstheme="majorHAnsi"/>
          <w:bCs/>
          <w:iCs/>
          <w:lang w:val="ro-RO"/>
        </w:rPr>
        <w:t>rupul de lucru pentru achiziții al</w:t>
      </w:r>
      <w:r w:rsidR="001D3059" w:rsidRPr="00166426">
        <w:rPr>
          <w:rFonts w:asciiTheme="majorHAnsi" w:hAnsiTheme="majorHAnsi" w:cstheme="majorHAnsi"/>
          <w:lang w:val="ro-RO"/>
        </w:rPr>
        <w:t xml:space="preserve"> ARM </w:t>
      </w:r>
      <w:r w:rsidR="001D3059" w:rsidRPr="00166426">
        <w:rPr>
          <w:rFonts w:asciiTheme="majorHAnsi" w:hAnsiTheme="majorHAnsi" w:cstheme="majorHAnsi"/>
          <w:noProof/>
          <w:lang w:val="ro-RO"/>
        </w:rPr>
        <w:t>nu a asigurat consultarea pieț</w:t>
      </w:r>
      <w:r>
        <w:rPr>
          <w:rFonts w:asciiTheme="majorHAnsi" w:hAnsiTheme="majorHAnsi" w:cstheme="majorHAnsi"/>
          <w:noProof/>
          <w:lang w:val="ro-RO"/>
        </w:rPr>
        <w:t>e</w:t>
      </w:r>
      <w:r w:rsidR="001D3059" w:rsidRPr="00166426">
        <w:rPr>
          <w:rFonts w:asciiTheme="majorHAnsi" w:hAnsiTheme="majorHAnsi" w:cstheme="majorHAnsi"/>
          <w:noProof/>
          <w:lang w:val="ro-RO"/>
        </w:rPr>
        <w:t xml:space="preserve">i în vederea pregătirii achiziției, precum și estimarea corectă a valorii achiziției </w:t>
      </w:r>
      <w:r w:rsidR="001D3059" w:rsidRPr="00166426">
        <w:rPr>
          <w:rFonts w:asciiTheme="majorHAnsi" w:hAnsiTheme="majorHAnsi" w:cstheme="majorHAnsi"/>
          <w:lang w:val="ro-RO"/>
        </w:rPr>
        <w:t>de păcură. Ca rezultat</w:t>
      </w:r>
      <w:r>
        <w:rPr>
          <w:rFonts w:asciiTheme="majorHAnsi" w:hAnsiTheme="majorHAnsi" w:cstheme="majorHAnsi"/>
          <w:lang w:val="ro-RO"/>
        </w:rPr>
        <w:t>,</w:t>
      </w:r>
      <w:r w:rsidR="001D3059" w:rsidRPr="00166426">
        <w:rPr>
          <w:rFonts w:asciiTheme="majorHAnsi" w:hAnsiTheme="majorHAnsi" w:cstheme="majorHAnsi"/>
          <w:lang w:val="ro-RO"/>
        </w:rPr>
        <w:t xml:space="preserve"> licitația publică organizată la 28.06.2022 privind achiziția a 16,5 mii tone de păcură</w:t>
      </w:r>
      <w:r>
        <w:rPr>
          <w:rFonts w:asciiTheme="majorHAnsi" w:hAnsiTheme="majorHAnsi" w:cstheme="majorHAnsi"/>
          <w:lang w:val="ro-RO"/>
        </w:rPr>
        <w:t>,</w:t>
      </w:r>
      <w:r w:rsidR="001D3059" w:rsidRPr="00166426">
        <w:rPr>
          <w:rFonts w:asciiTheme="majorHAnsi" w:hAnsiTheme="majorHAnsi" w:cstheme="majorHAnsi"/>
          <w:lang w:val="ro-RO"/>
        </w:rPr>
        <w:t xml:space="preserve"> cu valoarea estimată de 275,0 mil. lei</w:t>
      </w:r>
      <w:r>
        <w:rPr>
          <w:rFonts w:asciiTheme="majorHAnsi" w:hAnsiTheme="majorHAnsi" w:cstheme="majorHAnsi"/>
          <w:lang w:val="ro-RO"/>
        </w:rPr>
        <w:t>,</w:t>
      </w:r>
      <w:r w:rsidR="001D3059" w:rsidRPr="00166426">
        <w:rPr>
          <w:rFonts w:asciiTheme="majorHAnsi" w:hAnsiTheme="majorHAnsi" w:cstheme="majorHAnsi"/>
          <w:lang w:val="ro-RO"/>
        </w:rPr>
        <w:t xml:space="preserve"> cu TVA</w:t>
      </w:r>
      <w:r w:rsidR="001D3059" w:rsidRPr="00166426">
        <w:rPr>
          <w:rStyle w:val="aa"/>
          <w:rFonts w:asciiTheme="majorHAnsi" w:hAnsiTheme="majorHAnsi" w:cstheme="majorHAnsi"/>
          <w:lang w:val="ro-RO"/>
        </w:rPr>
        <w:footnoteReference w:id="110"/>
      </w:r>
      <w:r w:rsidR="001D3059" w:rsidRPr="00166426">
        <w:rPr>
          <w:rFonts w:asciiTheme="majorHAnsi" w:hAnsiTheme="majorHAnsi" w:cstheme="majorHAnsi"/>
          <w:lang w:val="ro-RO"/>
        </w:rPr>
        <w:t xml:space="preserve"> (16,7 mii lei pentru o tonă)</w:t>
      </w:r>
      <w:r>
        <w:rPr>
          <w:rFonts w:asciiTheme="majorHAnsi" w:hAnsiTheme="majorHAnsi" w:cstheme="majorHAnsi"/>
          <w:lang w:val="ro-RO"/>
        </w:rPr>
        <w:t>,</w:t>
      </w:r>
      <w:r w:rsidR="001D3059" w:rsidRPr="00166426">
        <w:rPr>
          <w:rFonts w:asciiTheme="majorHAnsi" w:hAnsiTheme="majorHAnsi" w:cstheme="majorHAnsi"/>
          <w:lang w:val="ro-RO"/>
        </w:rPr>
        <w:t xml:space="preserve"> a fost anulată din cauza nepart</w:t>
      </w:r>
      <w:r w:rsidR="000E62FC">
        <w:rPr>
          <w:rFonts w:asciiTheme="majorHAnsi" w:hAnsiTheme="majorHAnsi" w:cstheme="majorHAnsi"/>
          <w:lang w:val="ro-RO"/>
        </w:rPr>
        <w:t>icipării operatorilor economici. Autoritatea contractant</w:t>
      </w:r>
      <w:r w:rsidR="000E62FC">
        <w:rPr>
          <w:rFonts w:asciiTheme="majorHAnsi" w:hAnsiTheme="majorHAnsi" w:cstheme="majorHAnsi"/>
          <w:lang w:val="ro-MD"/>
        </w:rPr>
        <w:t>ă nu a prezentat</w:t>
      </w:r>
      <w:r w:rsidR="00E6210D">
        <w:rPr>
          <w:rFonts w:asciiTheme="majorHAnsi" w:hAnsiTheme="majorHAnsi" w:cstheme="majorHAnsi"/>
          <w:lang w:val="ro-MD"/>
        </w:rPr>
        <w:t xml:space="preserve"> auditului</w:t>
      </w:r>
      <w:r w:rsidR="000E62FC">
        <w:rPr>
          <w:rFonts w:asciiTheme="majorHAnsi" w:hAnsiTheme="majorHAnsi" w:cstheme="majorHAnsi"/>
          <w:lang w:val="ro-MD"/>
        </w:rPr>
        <w:t xml:space="preserve"> un raport privind consultarea pieței, dar a informat că a consultat piața fără a documenta acest fapt</w:t>
      </w:r>
      <w:r>
        <w:rPr>
          <w:rFonts w:asciiTheme="majorHAnsi" w:hAnsiTheme="majorHAnsi" w:cstheme="majorHAnsi"/>
          <w:lang w:val="ro-MD"/>
        </w:rPr>
        <w:t>.</w:t>
      </w:r>
    </w:p>
    <w:p w14:paraId="11AF1DBC" w14:textId="518BB153" w:rsidR="00C833EF" w:rsidRPr="006C0E09" w:rsidRDefault="008D6920" w:rsidP="00C833EF">
      <w:pPr>
        <w:pStyle w:val="af1"/>
        <w:numPr>
          <w:ilvl w:val="0"/>
          <w:numId w:val="8"/>
        </w:numPr>
        <w:tabs>
          <w:tab w:val="left" w:pos="322"/>
        </w:tabs>
        <w:spacing w:line="276" w:lineRule="auto"/>
        <w:ind w:left="38" w:firstLine="0"/>
        <w:rPr>
          <w:rFonts w:asciiTheme="majorHAnsi" w:hAnsiTheme="majorHAnsi" w:cstheme="majorHAnsi"/>
          <w:noProof/>
          <w:lang w:val="ro-RO"/>
        </w:rPr>
      </w:pPr>
      <w:r>
        <w:rPr>
          <w:rFonts w:asciiTheme="majorHAnsi" w:hAnsiTheme="majorHAnsi" w:cstheme="majorHAnsi"/>
          <w:lang w:val="ro-RO"/>
        </w:rPr>
        <w:t>U</w:t>
      </w:r>
      <w:r w:rsidR="001D3059" w:rsidRPr="006C0E09">
        <w:rPr>
          <w:rFonts w:asciiTheme="majorHAnsi" w:hAnsiTheme="majorHAnsi" w:cstheme="majorHAnsi"/>
          <w:lang w:val="ro-RO"/>
        </w:rPr>
        <w:t>lterior</w:t>
      </w:r>
      <w:r>
        <w:rPr>
          <w:rFonts w:asciiTheme="majorHAnsi" w:hAnsiTheme="majorHAnsi" w:cstheme="majorHAnsi"/>
          <w:lang w:val="ro-RO"/>
        </w:rPr>
        <w:t>,</w:t>
      </w:r>
      <w:r w:rsidR="001D3059" w:rsidRPr="006C0E09">
        <w:rPr>
          <w:rFonts w:asciiTheme="majorHAnsi" w:hAnsiTheme="majorHAnsi" w:cstheme="majorHAnsi"/>
          <w:lang w:val="ro-RO"/>
        </w:rPr>
        <w:t xml:space="preserve"> la 11.07.2022, ARM a organizat o nouă procedură de achiziție</w:t>
      </w:r>
      <w:r>
        <w:rPr>
          <w:rFonts w:asciiTheme="majorHAnsi" w:hAnsiTheme="majorHAnsi" w:cstheme="majorHAnsi"/>
          <w:lang w:val="ro-RO"/>
        </w:rPr>
        <w:t>,</w:t>
      </w:r>
      <w:r w:rsidR="001D3059" w:rsidRPr="006C0E09">
        <w:rPr>
          <w:rFonts w:asciiTheme="majorHAnsi" w:hAnsiTheme="majorHAnsi" w:cstheme="majorHAnsi"/>
          <w:lang w:val="ro-RO"/>
        </w:rPr>
        <w:t xml:space="preserve"> utilizând metoda de negociere fără publicarea prealabilă a unui anunț de participare, iar la determinarea ofertei câștigătoare nu a aplicat regulamentar</w:t>
      </w:r>
      <w:r w:rsidR="001D3059" w:rsidRPr="006C0E09">
        <w:rPr>
          <w:rFonts w:asciiTheme="majorHAnsi" w:hAnsiTheme="majorHAnsi" w:cstheme="majorHAnsi"/>
          <w:vertAlign w:val="superscript"/>
          <w:lang w:val="ro-RO"/>
        </w:rPr>
        <w:footnoteReference w:id="111"/>
      </w:r>
      <w:r w:rsidR="001D3059" w:rsidRPr="006C0E09">
        <w:rPr>
          <w:rFonts w:asciiTheme="majorHAnsi" w:hAnsiTheme="majorHAnsi" w:cstheme="majorHAnsi"/>
          <w:lang w:val="ro-RO"/>
        </w:rPr>
        <w:t xml:space="preserve"> criteriile stabilite în documentația de atribuire, fapt care a dus </w:t>
      </w:r>
      <w:r>
        <w:rPr>
          <w:rFonts w:asciiTheme="majorHAnsi" w:hAnsiTheme="majorHAnsi" w:cstheme="majorHAnsi"/>
          <w:lang w:val="ro-RO"/>
        </w:rPr>
        <w:t xml:space="preserve">la </w:t>
      </w:r>
      <w:r w:rsidR="001D3059" w:rsidRPr="006C0E09">
        <w:rPr>
          <w:rFonts w:asciiTheme="majorHAnsi" w:hAnsiTheme="majorHAnsi" w:cstheme="majorHAnsi"/>
          <w:lang w:val="ro-RO"/>
        </w:rPr>
        <w:t>acceptarea unei oferte mai scumpe cu 58,4 mil.lei</w:t>
      </w:r>
      <w:r w:rsidR="001D3059" w:rsidRPr="006C0E09">
        <w:rPr>
          <w:rStyle w:val="aa"/>
          <w:rFonts w:asciiTheme="majorHAnsi" w:hAnsiTheme="majorHAnsi" w:cstheme="majorHAnsi"/>
          <w:lang w:val="ro-RO"/>
        </w:rPr>
        <w:footnoteReference w:id="112"/>
      </w:r>
      <w:r w:rsidR="00310A59" w:rsidRPr="006C0E09">
        <w:rPr>
          <w:rFonts w:asciiTheme="majorHAnsi" w:hAnsiTheme="majorHAnsi" w:cstheme="majorHAnsi"/>
          <w:lang w:val="ro-RO"/>
        </w:rPr>
        <w:t xml:space="preserve"> pentru contractarea a 14,5 mii tone de păcură,</w:t>
      </w:r>
      <w:r w:rsidR="001D3059" w:rsidRPr="006C0E09">
        <w:rPr>
          <w:rFonts w:asciiTheme="majorHAnsi" w:hAnsiTheme="majorHAnsi" w:cstheme="majorHAnsi"/>
          <w:b/>
          <w:lang w:val="ro-RO"/>
        </w:rPr>
        <w:t xml:space="preserve"> </w:t>
      </w:r>
      <w:r w:rsidR="00310A59" w:rsidRPr="00AF2D0C">
        <w:rPr>
          <w:rFonts w:asciiTheme="majorHAnsi" w:hAnsiTheme="majorHAnsi" w:cstheme="majorHAnsi"/>
          <w:lang w:val="ro-RO"/>
        </w:rPr>
        <w:t>ca diferență dintre</w:t>
      </w:r>
      <w:r w:rsidR="00310A59" w:rsidRPr="00AF2D0C">
        <w:rPr>
          <w:rFonts w:asciiTheme="majorHAnsi" w:hAnsiTheme="majorHAnsi" w:cstheme="majorHAnsi"/>
          <w:b/>
          <w:lang w:val="ro-RO"/>
        </w:rPr>
        <w:t xml:space="preserve"> </w:t>
      </w:r>
      <w:r w:rsidR="001D3059" w:rsidRPr="00AF2D0C">
        <w:rPr>
          <w:rFonts w:asciiTheme="majorHAnsi" w:hAnsiTheme="majorHAnsi" w:cstheme="majorHAnsi"/>
          <w:lang w:val="ro-RO"/>
        </w:rPr>
        <w:t>prețul anunțat</w:t>
      </w:r>
      <w:r w:rsidR="00310A59" w:rsidRPr="00AF2D0C">
        <w:rPr>
          <w:rFonts w:asciiTheme="majorHAnsi" w:hAnsiTheme="majorHAnsi" w:cstheme="majorHAnsi"/>
          <w:lang w:val="ro-RO"/>
        </w:rPr>
        <w:t xml:space="preserve"> în documentația de atribuire și</w:t>
      </w:r>
      <w:r w:rsidR="00310A59" w:rsidRPr="00AF2D0C">
        <w:rPr>
          <w:rFonts w:asciiTheme="majorHAnsi" w:hAnsiTheme="majorHAnsi" w:cstheme="majorHAnsi"/>
          <w:b/>
          <w:lang w:val="ro-RO"/>
        </w:rPr>
        <w:t xml:space="preserve"> </w:t>
      </w:r>
      <w:r w:rsidR="00310A59" w:rsidRPr="00AF2D0C">
        <w:rPr>
          <w:rFonts w:asciiTheme="majorHAnsi" w:hAnsiTheme="majorHAnsi" w:cstheme="majorHAnsi"/>
          <w:lang w:val="ro-RO"/>
        </w:rPr>
        <w:t>oferta acceptată.</w:t>
      </w:r>
      <w:r w:rsidR="001D3059" w:rsidRPr="00FD700B">
        <w:rPr>
          <w:rFonts w:asciiTheme="majorHAnsi" w:hAnsiTheme="majorHAnsi" w:cstheme="majorHAnsi"/>
          <w:lang w:val="ro-RO"/>
        </w:rPr>
        <w:t xml:space="preserve"> </w:t>
      </w:r>
      <w:r w:rsidR="00310A59" w:rsidRPr="00FD700B">
        <w:rPr>
          <w:rFonts w:asciiTheme="majorHAnsi" w:hAnsiTheme="majorHAnsi" w:cstheme="majorHAnsi"/>
          <w:lang w:val="ro-RO"/>
        </w:rPr>
        <w:t>Totodată, cantitatea solicitată de 16,5 mii tone de</w:t>
      </w:r>
      <w:r w:rsidR="00310A59" w:rsidRPr="00FD700B">
        <w:rPr>
          <w:rFonts w:asciiTheme="majorHAnsi" w:hAnsiTheme="majorHAnsi" w:cstheme="majorHAnsi"/>
          <w:noProof/>
          <w:lang w:val="ro-RO"/>
        </w:rPr>
        <w:t xml:space="preserve"> păcură a fost micșorată</w:t>
      </w:r>
      <w:r w:rsidR="00310A59" w:rsidRPr="006C0E09">
        <w:rPr>
          <w:rFonts w:asciiTheme="majorHAnsi" w:hAnsiTheme="majorHAnsi" w:cstheme="majorHAnsi"/>
          <w:noProof/>
          <w:lang w:val="ro-RO"/>
        </w:rPr>
        <w:t xml:space="preserve"> cu </w:t>
      </w:r>
      <w:r w:rsidR="00310A59" w:rsidRPr="006C0E09">
        <w:rPr>
          <w:rFonts w:asciiTheme="majorHAnsi" w:hAnsiTheme="majorHAnsi" w:cstheme="majorHAnsi"/>
          <w:lang w:val="ro-RO"/>
        </w:rPr>
        <w:t xml:space="preserve">2,0 mii tone. </w:t>
      </w:r>
      <w:r w:rsidR="00C833EF" w:rsidRPr="006C0E09">
        <w:rPr>
          <w:rFonts w:asciiTheme="majorHAnsi" w:hAnsiTheme="majorHAnsi" w:cstheme="majorHAnsi"/>
          <w:lang w:val="ro-RO"/>
        </w:rPr>
        <w:t>În opinia auditului</w:t>
      </w:r>
      <w:r>
        <w:rPr>
          <w:rFonts w:asciiTheme="majorHAnsi" w:hAnsiTheme="majorHAnsi" w:cstheme="majorHAnsi"/>
          <w:lang w:val="ro-RO"/>
        </w:rPr>
        <w:t>,</w:t>
      </w:r>
      <w:r w:rsidR="00C833EF" w:rsidRPr="006C0E09">
        <w:rPr>
          <w:rFonts w:asciiTheme="majorHAnsi" w:hAnsiTheme="majorHAnsi" w:cstheme="majorHAnsi"/>
          <w:lang w:val="ro-RO"/>
        </w:rPr>
        <w:t xml:space="preserve"> </w:t>
      </w:r>
      <w:r>
        <w:rPr>
          <w:rFonts w:asciiTheme="majorHAnsi" w:hAnsiTheme="majorHAnsi" w:cstheme="majorHAnsi"/>
          <w:lang w:val="ro-RO"/>
        </w:rPr>
        <w:t xml:space="preserve">au </w:t>
      </w:r>
      <w:r w:rsidR="00C833EF" w:rsidRPr="006C0E09">
        <w:rPr>
          <w:rFonts w:asciiTheme="majorHAnsi" w:hAnsiTheme="majorHAnsi" w:cstheme="majorHAnsi"/>
          <w:lang w:val="ro-RO"/>
        </w:rPr>
        <w:t>f</w:t>
      </w:r>
      <w:r>
        <w:rPr>
          <w:rFonts w:asciiTheme="majorHAnsi" w:hAnsiTheme="majorHAnsi" w:cstheme="majorHAnsi"/>
          <w:lang w:val="ro-RO"/>
        </w:rPr>
        <w:t>ost</w:t>
      </w:r>
      <w:r w:rsidR="00C833EF" w:rsidRPr="006C0E09">
        <w:rPr>
          <w:rFonts w:asciiTheme="majorHAnsi" w:hAnsiTheme="majorHAnsi" w:cstheme="majorHAnsi"/>
          <w:lang w:val="ro-RO"/>
        </w:rPr>
        <w:t xml:space="preserve"> admise cheltuieli suplimentare din</w:t>
      </w:r>
      <w:r w:rsidR="00C833EF" w:rsidRPr="006C0E09">
        <w:rPr>
          <w:rFonts w:asciiTheme="majorHAnsi" w:hAnsiTheme="majorHAnsi" w:cstheme="majorHAnsi"/>
          <w:spacing w:val="5"/>
          <w:lang w:val="ro-RO"/>
        </w:rPr>
        <w:t xml:space="preserve"> </w:t>
      </w:r>
      <w:r w:rsidR="00C833EF" w:rsidRPr="006C0E09">
        <w:rPr>
          <w:rFonts w:asciiTheme="majorHAnsi" w:hAnsiTheme="majorHAnsi" w:cstheme="majorHAnsi"/>
          <w:lang w:val="ro-RO"/>
        </w:rPr>
        <w:t xml:space="preserve">bugetul de stat în suma </w:t>
      </w:r>
      <w:r>
        <w:rPr>
          <w:rFonts w:asciiTheme="majorHAnsi" w:hAnsiTheme="majorHAnsi" w:cstheme="majorHAnsi"/>
          <w:lang w:val="ro-RO"/>
        </w:rPr>
        <w:t>mențion</w:t>
      </w:r>
      <w:r w:rsidR="00C833EF" w:rsidRPr="006C0E09">
        <w:rPr>
          <w:rFonts w:asciiTheme="majorHAnsi" w:hAnsiTheme="majorHAnsi" w:cstheme="majorHAnsi"/>
          <w:lang w:val="ro-RO"/>
        </w:rPr>
        <w:t>ată (58,4 mil.lei).</w:t>
      </w:r>
    </w:p>
    <w:p w14:paraId="083F6EC1" w14:textId="1AFFBE7A" w:rsidR="00A11C77" w:rsidRPr="00A11C77" w:rsidRDefault="008D6920" w:rsidP="00A11C77">
      <w:pPr>
        <w:pStyle w:val="af1"/>
        <w:numPr>
          <w:ilvl w:val="0"/>
          <w:numId w:val="15"/>
        </w:numPr>
        <w:tabs>
          <w:tab w:val="left" w:pos="322"/>
        </w:tabs>
        <w:spacing w:line="276" w:lineRule="auto"/>
        <w:ind w:left="0" w:firstLine="38"/>
        <w:rPr>
          <w:rFonts w:asciiTheme="majorHAnsi" w:hAnsiTheme="majorHAnsi" w:cstheme="majorHAnsi"/>
          <w:noProof/>
          <w:lang w:val="ro-RO"/>
        </w:rPr>
      </w:pPr>
      <w:r>
        <w:rPr>
          <w:rFonts w:asciiTheme="majorHAnsi" w:hAnsiTheme="majorHAnsi" w:cstheme="majorHAnsi"/>
          <w:lang w:val="ro-MD"/>
        </w:rPr>
        <w:t>N</w:t>
      </w:r>
      <w:r w:rsidR="00A11C77" w:rsidRPr="00A11C77">
        <w:rPr>
          <w:rFonts w:asciiTheme="majorHAnsi" w:hAnsiTheme="majorHAnsi" w:cstheme="majorHAnsi"/>
          <w:lang w:val="ro-MD"/>
        </w:rPr>
        <w:t xml:space="preserve">erespectând Legea </w:t>
      </w:r>
      <w:r w:rsidRPr="00A11C77">
        <w:rPr>
          <w:rFonts w:asciiTheme="majorHAnsi" w:hAnsiTheme="majorHAnsi" w:cstheme="majorHAnsi"/>
          <w:lang w:val="ro-MD"/>
        </w:rPr>
        <w:t xml:space="preserve">privind achizițiile publice </w:t>
      </w:r>
      <w:r w:rsidR="00A11C77" w:rsidRPr="00A11C77">
        <w:rPr>
          <w:rFonts w:asciiTheme="majorHAnsi" w:hAnsiTheme="majorHAnsi" w:cstheme="majorHAnsi"/>
          <w:lang w:val="ro-MD"/>
        </w:rPr>
        <w:t>nr.131/2015</w:t>
      </w:r>
      <w:r w:rsidR="00A11C77" w:rsidRPr="00A11C77">
        <w:rPr>
          <w:rStyle w:val="aa"/>
          <w:rFonts w:asciiTheme="majorHAnsi" w:eastAsiaTheme="majorEastAsia" w:hAnsiTheme="majorHAnsi" w:cstheme="majorHAnsi"/>
          <w:lang w:val="ro-MD"/>
        </w:rPr>
        <w:footnoteReference w:id="113"/>
      </w:r>
      <w:r>
        <w:rPr>
          <w:rFonts w:asciiTheme="majorHAnsi" w:hAnsiTheme="majorHAnsi" w:cstheme="majorHAnsi"/>
          <w:lang w:val="ro-MD"/>
        </w:rPr>
        <w:t>,</w:t>
      </w:r>
      <w:r w:rsidR="00A11C77" w:rsidRPr="00A11C77">
        <w:rPr>
          <w:rFonts w:asciiTheme="majorHAnsi" w:hAnsiTheme="majorHAnsi" w:cstheme="majorHAnsi"/>
          <w:lang w:val="ro-MD"/>
        </w:rPr>
        <w:t xml:space="preserve"> operatorul economic câștigător</w:t>
      </w:r>
      <w:r>
        <w:rPr>
          <w:rFonts w:asciiTheme="majorHAnsi" w:hAnsiTheme="majorHAnsi" w:cstheme="majorHAnsi"/>
          <w:lang w:val="ro-MD"/>
        </w:rPr>
        <w:t>,</w:t>
      </w:r>
      <w:r w:rsidR="00A11C77" w:rsidRPr="00A11C77">
        <w:rPr>
          <w:rFonts w:asciiTheme="majorHAnsi" w:hAnsiTheme="majorHAnsi" w:cstheme="majorHAnsi"/>
          <w:lang w:val="ro-MD"/>
        </w:rPr>
        <w:t xml:space="preserve"> la prezentarea ofertei pentru calificare</w:t>
      </w:r>
      <w:r>
        <w:rPr>
          <w:rFonts w:asciiTheme="majorHAnsi" w:hAnsiTheme="majorHAnsi" w:cstheme="majorHAnsi"/>
          <w:lang w:val="ro-MD"/>
        </w:rPr>
        <w:t>,</w:t>
      </w:r>
      <w:r w:rsidR="00A11C77" w:rsidRPr="00A11C77">
        <w:rPr>
          <w:rFonts w:asciiTheme="majorHAnsi" w:hAnsiTheme="majorHAnsi" w:cstheme="majorHAnsi"/>
          <w:lang w:val="ro-MD"/>
        </w:rPr>
        <w:t xml:space="preserve"> </w:t>
      </w:r>
      <w:r w:rsidR="00A11C77" w:rsidRPr="00A11C77">
        <w:rPr>
          <w:rFonts w:asciiTheme="majorHAnsi" w:hAnsiTheme="majorHAnsi" w:cstheme="majorHAnsi"/>
          <w:lang w:val="ro-RO"/>
        </w:rPr>
        <w:t xml:space="preserve">a anexat la </w:t>
      </w:r>
      <w:r w:rsidR="00212D04">
        <w:rPr>
          <w:rFonts w:asciiTheme="majorHAnsi" w:hAnsiTheme="majorHAnsi" w:cstheme="majorHAnsi"/>
          <w:lang w:val="ro-RO"/>
        </w:rPr>
        <w:t xml:space="preserve">pachetul de </w:t>
      </w:r>
      <w:r w:rsidR="00A11C77" w:rsidRPr="00A11C77">
        <w:rPr>
          <w:rFonts w:asciiTheme="majorHAnsi" w:hAnsiTheme="majorHAnsi" w:cstheme="majorHAnsi"/>
          <w:lang w:val="ro-RO"/>
        </w:rPr>
        <w:t xml:space="preserve">documente un certificat de conformitate și un raport de </w:t>
      </w:r>
      <w:r w:rsidR="00951347">
        <w:rPr>
          <w:rFonts w:asciiTheme="majorHAnsi" w:hAnsiTheme="majorHAnsi" w:cstheme="majorHAnsi"/>
          <w:lang w:val="ro-RO"/>
        </w:rPr>
        <w:t>inspecție</w:t>
      </w:r>
      <w:r w:rsidR="00A11C77" w:rsidRPr="00A11C77">
        <w:rPr>
          <w:rFonts w:asciiTheme="majorHAnsi" w:hAnsiTheme="majorHAnsi" w:cstheme="majorHAnsi"/>
          <w:lang w:val="ro-RO"/>
        </w:rPr>
        <w:t xml:space="preserve"> a</w:t>
      </w:r>
      <w:r>
        <w:rPr>
          <w:rFonts w:asciiTheme="majorHAnsi" w:hAnsiTheme="majorHAnsi" w:cstheme="majorHAnsi"/>
          <w:lang w:val="ro-RO"/>
        </w:rPr>
        <w:t>l</w:t>
      </w:r>
      <w:r w:rsidR="00A11C77" w:rsidRPr="00A11C77">
        <w:rPr>
          <w:rFonts w:asciiTheme="majorHAnsi" w:hAnsiTheme="majorHAnsi" w:cstheme="majorHAnsi"/>
          <w:lang w:val="ro-RO"/>
        </w:rPr>
        <w:t xml:space="preserve"> unui producător de păcură din Belarus, fără confirmarea calității volumului solicitat, </w:t>
      </w:r>
      <w:r w:rsidR="00B218BB">
        <w:rPr>
          <w:rFonts w:asciiTheme="majorHAnsi" w:hAnsiTheme="majorHAnsi" w:cstheme="majorHAnsi"/>
          <w:lang w:val="ro-RO"/>
        </w:rPr>
        <w:t>dar,</w:t>
      </w:r>
      <w:r w:rsidR="00A11C77" w:rsidRPr="00A11C77">
        <w:rPr>
          <w:rFonts w:asciiTheme="majorHAnsi" w:hAnsiTheme="majorHAnsi" w:cstheme="majorHAnsi"/>
          <w:lang w:val="ro-RO"/>
        </w:rPr>
        <w:t xml:space="preserve"> de fapt</w:t>
      </w:r>
      <w:r w:rsidR="00B218BB">
        <w:rPr>
          <w:rFonts w:asciiTheme="majorHAnsi" w:hAnsiTheme="majorHAnsi" w:cstheme="majorHAnsi"/>
          <w:lang w:val="ro-RO"/>
        </w:rPr>
        <w:t>,</w:t>
      </w:r>
      <w:r w:rsidR="00A11C77" w:rsidRPr="00A11C77">
        <w:rPr>
          <w:rFonts w:asciiTheme="majorHAnsi" w:hAnsiTheme="majorHAnsi" w:cstheme="majorHAnsi"/>
          <w:lang w:val="ro-RO"/>
        </w:rPr>
        <w:t xml:space="preserve"> păcura procurată</w:t>
      </w:r>
      <w:r w:rsidR="003244FB">
        <w:rPr>
          <w:rFonts w:asciiTheme="majorHAnsi" w:hAnsiTheme="majorHAnsi" w:cstheme="majorHAnsi"/>
          <w:lang w:val="ro-RO"/>
        </w:rPr>
        <w:t xml:space="preserve"> de ARM a fost produsă</w:t>
      </w:r>
      <w:r w:rsidR="00A11C77" w:rsidRPr="00A11C77">
        <w:rPr>
          <w:rFonts w:asciiTheme="majorHAnsi" w:hAnsiTheme="majorHAnsi" w:cstheme="majorHAnsi"/>
          <w:lang w:val="ro-RO"/>
        </w:rPr>
        <w:t xml:space="preserve"> </w:t>
      </w:r>
      <w:r w:rsidR="003244FB">
        <w:rPr>
          <w:rFonts w:asciiTheme="majorHAnsi" w:hAnsiTheme="majorHAnsi" w:cstheme="majorHAnsi"/>
          <w:lang w:val="ro-RO"/>
        </w:rPr>
        <w:t>în</w:t>
      </w:r>
      <w:r w:rsidR="00A11C77" w:rsidRPr="00A11C77">
        <w:rPr>
          <w:rFonts w:asciiTheme="majorHAnsi" w:hAnsiTheme="majorHAnsi" w:cstheme="majorHAnsi"/>
          <w:lang w:val="ro-RO"/>
        </w:rPr>
        <w:t xml:space="preserve"> Bulgaria</w:t>
      </w:r>
      <w:r w:rsidR="00A11C77" w:rsidRPr="00A11C77">
        <w:rPr>
          <w:rStyle w:val="aa"/>
          <w:rFonts w:asciiTheme="majorHAnsi" w:eastAsiaTheme="majorEastAsia" w:hAnsiTheme="majorHAnsi" w:cstheme="majorHAnsi"/>
          <w:lang w:val="ro-RO"/>
        </w:rPr>
        <w:footnoteReference w:id="114"/>
      </w:r>
      <w:r w:rsidR="00A11C77" w:rsidRPr="00A11C77">
        <w:rPr>
          <w:rFonts w:asciiTheme="majorHAnsi" w:hAnsiTheme="majorHAnsi" w:cstheme="majorHAnsi"/>
          <w:lang w:val="ro-RO"/>
        </w:rPr>
        <w:t xml:space="preserve"> și Georgia, </w:t>
      </w:r>
      <w:r w:rsidR="00212D04">
        <w:rPr>
          <w:rFonts w:asciiTheme="majorHAnsi" w:hAnsiTheme="majorHAnsi" w:cstheme="majorHAnsi"/>
          <w:lang w:val="ro-RO"/>
        </w:rPr>
        <w:t xml:space="preserve">astfel </w:t>
      </w:r>
      <w:r w:rsidR="00A11C77" w:rsidRPr="00A11C77">
        <w:rPr>
          <w:rFonts w:asciiTheme="majorHAnsi" w:hAnsiTheme="majorHAnsi" w:cstheme="majorHAnsi"/>
          <w:lang w:val="ro-RO"/>
        </w:rPr>
        <w:t>oferta urm</w:t>
      </w:r>
      <w:r w:rsidR="00212D04">
        <w:rPr>
          <w:rFonts w:asciiTheme="majorHAnsi" w:hAnsiTheme="majorHAnsi" w:cstheme="majorHAnsi"/>
          <w:lang w:val="ro-RO"/>
        </w:rPr>
        <w:t>ând</w:t>
      </w:r>
      <w:r w:rsidR="00A11C77" w:rsidRPr="00A11C77">
        <w:rPr>
          <w:rFonts w:asciiTheme="majorHAnsi" w:hAnsiTheme="majorHAnsi" w:cstheme="majorHAnsi"/>
          <w:lang w:val="ro-RO"/>
        </w:rPr>
        <w:t xml:space="preserve"> a fi descalificată.</w:t>
      </w:r>
    </w:p>
    <w:p w14:paraId="048899F0" w14:textId="5333BB9B" w:rsidR="001D3059" w:rsidRPr="00166426" w:rsidRDefault="00B218BB" w:rsidP="001D3059">
      <w:pPr>
        <w:pStyle w:val="af1"/>
        <w:numPr>
          <w:ilvl w:val="0"/>
          <w:numId w:val="15"/>
        </w:numPr>
        <w:tabs>
          <w:tab w:val="left" w:pos="322"/>
        </w:tabs>
        <w:spacing w:line="276" w:lineRule="auto"/>
        <w:ind w:left="0" w:firstLine="38"/>
        <w:rPr>
          <w:rFonts w:asciiTheme="majorHAnsi" w:hAnsiTheme="majorHAnsi" w:cstheme="majorHAnsi"/>
          <w:noProof/>
          <w:lang w:val="ro-RO"/>
        </w:rPr>
      </w:pPr>
      <w:r>
        <w:rPr>
          <w:rFonts w:asciiTheme="majorHAnsi" w:hAnsiTheme="majorHAnsi" w:cstheme="majorHAnsi"/>
          <w:lang w:val="ro-RO"/>
        </w:rPr>
        <w:t>C</w:t>
      </w:r>
      <w:r w:rsidR="001D3059" w:rsidRPr="00166426">
        <w:rPr>
          <w:rFonts w:asciiTheme="majorHAnsi" w:hAnsiTheme="majorHAnsi" w:cstheme="majorHAnsi"/>
          <w:lang w:val="ro-RO"/>
        </w:rPr>
        <w:t>ontrar prevederilor</w:t>
      </w:r>
      <w:r w:rsidR="001D3059" w:rsidRPr="00166426">
        <w:rPr>
          <w:rFonts w:asciiTheme="majorHAnsi" w:hAnsiTheme="majorHAnsi" w:cstheme="majorHAnsi"/>
          <w:bCs/>
          <w:lang w:val="ro-RO"/>
        </w:rPr>
        <w:t xml:space="preserve"> Regulamentului cu privire la achizițiile publice</w:t>
      </w:r>
      <w:r>
        <w:rPr>
          <w:rFonts w:asciiTheme="majorHAnsi" w:hAnsiTheme="majorHAnsi" w:cstheme="majorHAnsi"/>
          <w:bCs/>
          <w:lang w:val="ro-RO"/>
        </w:rPr>
        <w:t>,</w:t>
      </w:r>
      <w:r w:rsidR="001D3059" w:rsidRPr="00166426">
        <w:rPr>
          <w:rFonts w:asciiTheme="majorHAnsi" w:hAnsiTheme="majorHAnsi" w:cstheme="majorHAnsi"/>
          <w:bCs/>
          <w:lang w:val="ro-RO"/>
        </w:rPr>
        <w:t xml:space="preserve"> folosind procedura de negociere</w:t>
      </w:r>
      <w:r w:rsidR="001D3059" w:rsidRPr="00166426">
        <w:rPr>
          <w:rStyle w:val="aa"/>
          <w:rFonts w:asciiTheme="majorHAnsi" w:eastAsiaTheme="majorEastAsia" w:hAnsiTheme="majorHAnsi" w:cstheme="majorHAnsi"/>
          <w:bCs/>
          <w:lang w:val="ro-RO"/>
        </w:rPr>
        <w:footnoteReference w:id="115"/>
      </w:r>
      <w:r w:rsidR="001D3059" w:rsidRPr="00166426">
        <w:rPr>
          <w:rFonts w:asciiTheme="majorHAnsi" w:hAnsiTheme="majorHAnsi" w:cstheme="majorHAnsi"/>
          <w:lang w:val="ro-RO"/>
        </w:rPr>
        <w:t>, ARM nu a respectat etapele procedurii de achiziție a păcurii selectată</w:t>
      </w:r>
      <w:r>
        <w:rPr>
          <w:rFonts w:asciiTheme="majorHAnsi" w:hAnsiTheme="majorHAnsi" w:cstheme="majorHAnsi"/>
          <w:lang w:val="ro-RO"/>
        </w:rPr>
        <w:t>,</w:t>
      </w:r>
      <w:r w:rsidR="001D3059" w:rsidRPr="00166426">
        <w:rPr>
          <w:rFonts w:asciiTheme="majorHAnsi" w:hAnsiTheme="majorHAnsi" w:cstheme="majorHAnsi"/>
          <w:lang w:val="ro-RO"/>
        </w:rPr>
        <w:t xml:space="preserve"> și anume</w:t>
      </w:r>
      <w:r>
        <w:rPr>
          <w:rFonts w:asciiTheme="majorHAnsi" w:hAnsiTheme="majorHAnsi" w:cstheme="majorHAnsi"/>
          <w:lang w:val="ro-RO"/>
        </w:rPr>
        <w:t>,</w:t>
      </w:r>
      <w:r w:rsidR="001D3059" w:rsidRPr="00166426">
        <w:rPr>
          <w:rFonts w:asciiTheme="majorHAnsi" w:hAnsiTheme="majorHAnsi" w:cstheme="majorHAnsi"/>
          <w:lang w:val="ro-RO"/>
        </w:rPr>
        <w:t xml:space="preserve"> nu a organizat întâlniri cu fiecare ofertant în parte, pentru a negocia oferta tehnică şi financiară inițial prezentată</w:t>
      </w:r>
      <w:r>
        <w:rPr>
          <w:rFonts w:asciiTheme="majorHAnsi" w:hAnsiTheme="majorHAnsi" w:cstheme="majorHAnsi"/>
          <w:lang w:val="ro-RO"/>
        </w:rPr>
        <w:t>,</w:t>
      </w:r>
      <w:r w:rsidR="001D3059" w:rsidRPr="00166426">
        <w:rPr>
          <w:rFonts w:asciiTheme="majorHAnsi" w:hAnsiTheme="majorHAnsi" w:cstheme="majorHAnsi"/>
          <w:lang w:val="ro-RO"/>
        </w:rPr>
        <w:t xml:space="preserve"> cu depunerea ofertelor finale, acest fapt nefiind documentat</w:t>
      </w:r>
      <w:r>
        <w:rPr>
          <w:rFonts w:asciiTheme="majorHAnsi" w:hAnsiTheme="majorHAnsi" w:cstheme="majorHAnsi"/>
          <w:lang w:val="ro-RO"/>
        </w:rPr>
        <w:t>.</w:t>
      </w:r>
    </w:p>
    <w:p w14:paraId="07864C08" w14:textId="36DB8102" w:rsidR="00B86F71" w:rsidRPr="001F6BD5" w:rsidRDefault="00B218BB" w:rsidP="002C7ED3">
      <w:pPr>
        <w:pStyle w:val="af1"/>
        <w:numPr>
          <w:ilvl w:val="0"/>
          <w:numId w:val="15"/>
        </w:numPr>
        <w:tabs>
          <w:tab w:val="left" w:pos="322"/>
        </w:tabs>
        <w:spacing w:line="276" w:lineRule="auto"/>
        <w:ind w:left="38" w:firstLine="0"/>
        <w:rPr>
          <w:rFonts w:asciiTheme="majorHAnsi" w:hAnsiTheme="majorHAnsi" w:cstheme="majorHAnsi"/>
          <w:noProof/>
          <w:lang w:val="ro-RO"/>
        </w:rPr>
      </w:pPr>
      <w:r>
        <w:rPr>
          <w:rFonts w:asciiTheme="majorHAnsi" w:hAnsiTheme="majorHAnsi" w:cstheme="majorHAnsi"/>
          <w:lang w:val="ro-RO"/>
        </w:rPr>
        <w:t>A</w:t>
      </w:r>
      <w:r w:rsidR="001D3059" w:rsidRPr="001F6BD5">
        <w:rPr>
          <w:rFonts w:asciiTheme="majorHAnsi" w:hAnsiTheme="majorHAnsi" w:cstheme="majorHAnsi"/>
          <w:lang w:val="ro-RO"/>
        </w:rPr>
        <w:t>naliza documentelor vamale denotă că agentul economic rezident</w:t>
      </w:r>
      <w:r w:rsidR="001D3059" w:rsidRPr="001F6BD5">
        <w:rPr>
          <w:rStyle w:val="aa"/>
          <w:rFonts w:asciiTheme="majorHAnsi" w:eastAsiaTheme="majorEastAsia" w:hAnsiTheme="majorHAnsi" w:cstheme="majorHAnsi"/>
          <w:lang w:val="ro-RO"/>
        </w:rPr>
        <w:footnoteReference w:id="116"/>
      </w:r>
      <w:r w:rsidR="001D3059" w:rsidRPr="001F6BD5">
        <w:rPr>
          <w:rFonts w:asciiTheme="majorHAnsi" w:hAnsiTheme="majorHAnsi" w:cstheme="majorHAnsi"/>
          <w:lang w:val="ro-RO"/>
        </w:rPr>
        <w:t xml:space="preserve"> cu care ARM a încheiat contractul nr.78 din 09.08.2022 privind livrarea a 14,5 mii tone de păcură</w:t>
      </w:r>
      <w:r>
        <w:rPr>
          <w:rFonts w:asciiTheme="majorHAnsi" w:hAnsiTheme="majorHAnsi" w:cstheme="majorHAnsi"/>
          <w:lang w:val="ro-RO"/>
        </w:rPr>
        <w:t>,</w:t>
      </w:r>
      <w:r w:rsidR="001D3059" w:rsidRPr="001F6BD5">
        <w:rPr>
          <w:rFonts w:asciiTheme="majorHAnsi" w:hAnsiTheme="majorHAnsi" w:cstheme="majorHAnsi"/>
          <w:lang w:val="ro-RO"/>
        </w:rPr>
        <w:t xml:space="preserve"> în sumă de 15,5 mil. dolari SUA (300,1 mil. lei)</w:t>
      </w:r>
      <w:r w:rsidR="001D3059" w:rsidRPr="001F6BD5">
        <w:rPr>
          <w:rStyle w:val="aa"/>
          <w:rFonts w:asciiTheme="majorHAnsi" w:eastAsiaTheme="majorEastAsia" w:hAnsiTheme="majorHAnsi" w:cstheme="majorHAnsi"/>
          <w:lang w:val="ro-RO"/>
        </w:rPr>
        <w:footnoteReference w:id="117"/>
      </w:r>
      <w:r>
        <w:rPr>
          <w:rFonts w:asciiTheme="majorHAnsi" w:hAnsiTheme="majorHAnsi" w:cstheme="majorHAnsi"/>
          <w:lang w:val="ro-RO"/>
        </w:rPr>
        <w:t>,</w:t>
      </w:r>
      <w:r w:rsidR="006B4026" w:rsidRPr="001F6BD5">
        <w:rPr>
          <w:rFonts w:asciiTheme="majorHAnsi" w:hAnsiTheme="majorHAnsi" w:cstheme="majorHAnsi"/>
          <w:lang w:val="ro-RO"/>
        </w:rPr>
        <w:t xml:space="preserve">sau la prețul </w:t>
      </w:r>
      <w:r>
        <w:rPr>
          <w:rFonts w:asciiTheme="majorHAnsi" w:hAnsiTheme="majorHAnsi" w:cstheme="majorHAnsi"/>
          <w:lang w:val="ro-RO"/>
        </w:rPr>
        <w:t xml:space="preserve">de </w:t>
      </w:r>
      <w:r w:rsidR="006B4026" w:rsidRPr="001F6BD5">
        <w:rPr>
          <w:rFonts w:asciiTheme="majorHAnsi" w:hAnsiTheme="majorHAnsi" w:cstheme="majorHAnsi"/>
          <w:lang w:val="ro-RO"/>
        </w:rPr>
        <w:t>107</w:t>
      </w:r>
      <w:r w:rsidR="00332C62" w:rsidRPr="001F6BD5">
        <w:rPr>
          <w:rFonts w:asciiTheme="majorHAnsi" w:hAnsiTheme="majorHAnsi" w:cstheme="majorHAnsi"/>
          <w:lang w:val="ro-RO"/>
        </w:rPr>
        <w:t>2</w:t>
      </w:r>
      <w:r w:rsidR="006B4026" w:rsidRPr="001F6BD5">
        <w:rPr>
          <w:rFonts w:asciiTheme="majorHAnsi" w:hAnsiTheme="majorHAnsi" w:cstheme="majorHAnsi"/>
          <w:lang w:val="ro-RO"/>
        </w:rPr>
        <w:t xml:space="preserve"> dolari SUA pentru o tonă</w:t>
      </w:r>
      <w:r>
        <w:rPr>
          <w:rFonts w:asciiTheme="majorHAnsi" w:hAnsiTheme="majorHAnsi" w:cstheme="majorHAnsi"/>
          <w:lang w:val="ro-RO"/>
        </w:rPr>
        <w:t>,</w:t>
      </w:r>
      <w:r w:rsidR="006B4026" w:rsidRPr="001F6BD5">
        <w:rPr>
          <w:rFonts w:asciiTheme="majorHAnsi" w:hAnsiTheme="majorHAnsi" w:cstheme="majorHAnsi"/>
          <w:lang w:val="ro-RO"/>
        </w:rPr>
        <w:t xml:space="preserve"> </w:t>
      </w:r>
      <w:r w:rsidR="001D3059" w:rsidRPr="001F6BD5">
        <w:rPr>
          <w:rFonts w:asciiTheme="majorHAnsi" w:hAnsiTheme="majorHAnsi" w:cstheme="majorHAnsi"/>
          <w:lang w:val="ro-RO"/>
        </w:rPr>
        <w:t xml:space="preserve">a importat păcura </w:t>
      </w:r>
      <w:r w:rsidR="00F86EA3" w:rsidRPr="001F6BD5">
        <w:rPr>
          <w:rFonts w:asciiTheme="majorHAnsi" w:hAnsiTheme="majorHAnsi" w:cstheme="majorHAnsi"/>
          <w:lang w:val="ro-RO"/>
        </w:rPr>
        <w:t>prin 2 intermediari nerezidenți</w:t>
      </w:r>
      <w:r>
        <w:rPr>
          <w:rFonts w:asciiTheme="majorHAnsi" w:hAnsiTheme="majorHAnsi" w:cstheme="majorHAnsi"/>
          <w:lang w:val="ro-RO"/>
        </w:rPr>
        <w:t>.</w:t>
      </w:r>
      <w:r w:rsidR="001D3059" w:rsidRPr="001F6BD5">
        <w:rPr>
          <w:rFonts w:asciiTheme="majorHAnsi" w:hAnsiTheme="majorHAnsi" w:cstheme="majorHAnsi"/>
          <w:lang w:val="ro-RO"/>
        </w:rPr>
        <w:t xml:space="preserve"> </w:t>
      </w:r>
    </w:p>
    <w:p w14:paraId="461F7917" w14:textId="2F598FC6" w:rsidR="00E90420" w:rsidRPr="001F6BD5" w:rsidRDefault="00F4002D" w:rsidP="002C7ED3">
      <w:pPr>
        <w:pStyle w:val="af1"/>
        <w:numPr>
          <w:ilvl w:val="0"/>
          <w:numId w:val="15"/>
        </w:numPr>
        <w:tabs>
          <w:tab w:val="left" w:pos="322"/>
        </w:tabs>
        <w:spacing w:line="276" w:lineRule="auto"/>
        <w:ind w:left="0" w:firstLine="38"/>
        <w:rPr>
          <w:rFonts w:asciiTheme="majorHAnsi" w:hAnsiTheme="majorHAnsi" w:cstheme="majorHAnsi"/>
          <w:noProof/>
          <w:lang w:val="ro-RO"/>
        </w:rPr>
      </w:pPr>
      <w:r>
        <w:rPr>
          <w:rFonts w:asciiTheme="majorHAnsi" w:hAnsiTheme="majorHAnsi" w:cstheme="majorHAnsi"/>
          <w:lang w:val="ro-RO"/>
        </w:rPr>
        <w:t>C</w:t>
      </w:r>
      <w:r w:rsidR="00213A40" w:rsidRPr="001F6BD5">
        <w:rPr>
          <w:rFonts w:asciiTheme="majorHAnsi" w:hAnsiTheme="majorHAnsi" w:cstheme="majorHAnsi"/>
          <w:lang w:val="ro-RO"/>
        </w:rPr>
        <w:t xml:space="preserve">onform </w:t>
      </w:r>
      <w:r w:rsidR="00213A40" w:rsidRPr="001F6BD5">
        <w:rPr>
          <w:rFonts w:asciiTheme="majorHAnsi" w:hAnsiTheme="majorHAnsi" w:cstheme="majorHAnsi"/>
          <w:iCs/>
          <w:color w:val="000000" w:themeColor="text1"/>
          <w:lang w:val="ro-RO"/>
        </w:rPr>
        <w:t>declarației vamale din 15.10.2022</w:t>
      </w:r>
      <w:r w:rsidR="00213A40" w:rsidRPr="001F6BD5">
        <w:rPr>
          <w:rStyle w:val="aa"/>
          <w:rFonts w:asciiTheme="majorHAnsi" w:eastAsiaTheme="majorEastAsia" w:hAnsiTheme="majorHAnsi" w:cstheme="majorHAnsi"/>
          <w:iCs/>
          <w:color w:val="000000" w:themeColor="text1"/>
          <w:lang w:val="ro-RO"/>
        </w:rPr>
        <w:footnoteReference w:id="118"/>
      </w:r>
      <w:r>
        <w:rPr>
          <w:rFonts w:asciiTheme="majorHAnsi" w:hAnsiTheme="majorHAnsi" w:cstheme="majorHAnsi"/>
          <w:iCs/>
          <w:color w:val="000000" w:themeColor="text1"/>
          <w:lang w:val="ro-RO"/>
        </w:rPr>
        <w:t>,</w:t>
      </w:r>
      <w:r w:rsidR="00213A40" w:rsidRPr="001F6BD5">
        <w:rPr>
          <w:rFonts w:asciiTheme="majorHAnsi" w:hAnsiTheme="majorHAnsi" w:cstheme="majorHAnsi"/>
          <w:iCs/>
          <w:color w:val="000000" w:themeColor="text1"/>
          <w:lang w:val="ro-RO"/>
        </w:rPr>
        <w:t xml:space="preserve"> </w:t>
      </w:r>
      <w:r w:rsidR="00213A40" w:rsidRPr="001F6BD5">
        <w:rPr>
          <w:rFonts w:asciiTheme="majorHAnsi" w:hAnsiTheme="majorHAnsi" w:cstheme="majorHAnsi"/>
          <w:lang w:val="ro-RO"/>
        </w:rPr>
        <w:t>agentul economic nerezident</w:t>
      </w:r>
      <w:r>
        <w:rPr>
          <w:rFonts w:asciiTheme="majorHAnsi" w:hAnsiTheme="majorHAnsi" w:cstheme="majorHAnsi"/>
          <w:lang w:val="ro-RO"/>
        </w:rPr>
        <w:t>,</w:t>
      </w:r>
      <w:r w:rsidR="00213A40" w:rsidRPr="001F6BD5">
        <w:rPr>
          <w:rFonts w:asciiTheme="majorHAnsi" w:hAnsiTheme="majorHAnsi" w:cstheme="majorHAnsi"/>
          <w:lang w:val="ro-RO"/>
        </w:rPr>
        <w:t xml:space="preserve"> cu jurisdicția în Elveția</w:t>
      </w:r>
      <w:r w:rsidR="00213A40" w:rsidRPr="001F6BD5">
        <w:rPr>
          <w:rStyle w:val="aa"/>
          <w:rFonts w:asciiTheme="majorHAnsi" w:eastAsiaTheme="majorEastAsia" w:hAnsiTheme="majorHAnsi" w:cstheme="majorHAnsi"/>
          <w:lang w:val="ro-RO"/>
        </w:rPr>
        <w:footnoteReference w:id="119"/>
      </w:r>
      <w:r>
        <w:rPr>
          <w:rFonts w:asciiTheme="majorHAnsi" w:hAnsiTheme="majorHAnsi" w:cstheme="majorHAnsi"/>
          <w:lang w:val="ro-RO"/>
        </w:rPr>
        <w:t>,</w:t>
      </w:r>
      <w:r w:rsidR="00213A40" w:rsidRPr="001F6BD5">
        <w:rPr>
          <w:rFonts w:asciiTheme="majorHAnsi" w:hAnsiTheme="majorHAnsi" w:cstheme="majorHAnsi"/>
          <w:lang w:val="ro-RO"/>
        </w:rPr>
        <w:t xml:space="preserve"> a livrat</w:t>
      </w:r>
      <w:r>
        <w:rPr>
          <w:rFonts w:asciiTheme="majorHAnsi" w:hAnsiTheme="majorHAnsi" w:cstheme="majorHAnsi"/>
          <w:lang w:val="ro-RO"/>
        </w:rPr>
        <w:t>,</w:t>
      </w:r>
      <w:r w:rsidR="00213A40" w:rsidRPr="001F6BD5">
        <w:rPr>
          <w:rFonts w:asciiTheme="majorHAnsi" w:hAnsiTheme="majorHAnsi" w:cstheme="majorHAnsi"/>
          <w:lang w:val="ro-RO"/>
        </w:rPr>
        <w:t xml:space="preserve"> conform 2 facturi comerciale (invoice) din 12.10.2022</w:t>
      </w:r>
      <w:r>
        <w:rPr>
          <w:rFonts w:asciiTheme="majorHAnsi" w:hAnsiTheme="majorHAnsi" w:cstheme="majorHAnsi"/>
          <w:lang w:val="ro-RO"/>
        </w:rPr>
        <w:t>,</w:t>
      </w:r>
      <w:r w:rsidR="00213A40" w:rsidRPr="001F6BD5">
        <w:rPr>
          <w:rFonts w:asciiTheme="majorHAnsi" w:hAnsiTheme="majorHAnsi" w:cstheme="majorHAnsi"/>
          <w:lang w:val="ro-RO"/>
        </w:rPr>
        <w:t xml:space="preserve"> pe teritoriul SC „Oil Terminal” SA din orașul Constanța, România, agentului economic rezident</w:t>
      </w:r>
      <w:r w:rsidR="00213A40" w:rsidRPr="001F6BD5">
        <w:rPr>
          <w:rStyle w:val="aa"/>
          <w:rFonts w:asciiTheme="majorHAnsi" w:eastAsiaTheme="majorEastAsia" w:hAnsiTheme="majorHAnsi" w:cstheme="majorHAnsi"/>
          <w:lang w:val="ro-RO"/>
        </w:rPr>
        <w:footnoteReference w:id="120"/>
      </w:r>
      <w:r w:rsidR="00213A40" w:rsidRPr="001F6BD5">
        <w:rPr>
          <w:rFonts w:asciiTheme="majorHAnsi" w:hAnsiTheme="majorHAnsi" w:cstheme="majorHAnsi"/>
          <w:lang w:val="ro-RO"/>
        </w:rPr>
        <w:t xml:space="preserve"> 1,6 mii tone de păcură la prețul de 939,6 mii dolari SUA</w:t>
      </w:r>
      <w:r>
        <w:rPr>
          <w:rFonts w:asciiTheme="majorHAnsi" w:hAnsiTheme="majorHAnsi" w:cstheme="majorHAnsi"/>
          <w:lang w:val="ro-RO"/>
        </w:rPr>
        <w:t>,</w:t>
      </w:r>
      <w:r w:rsidR="00213A40" w:rsidRPr="001F6BD5">
        <w:rPr>
          <w:rFonts w:asciiTheme="majorHAnsi" w:hAnsiTheme="majorHAnsi" w:cstheme="majorHAnsi"/>
          <w:lang w:val="ro-RO"/>
        </w:rPr>
        <w:t xml:space="preserve"> sau cu 595,0 dolari SUA pentru o tonă de păcură. La rândul său</w:t>
      </w:r>
      <w:r>
        <w:rPr>
          <w:rFonts w:asciiTheme="majorHAnsi" w:hAnsiTheme="majorHAnsi" w:cstheme="majorHAnsi"/>
          <w:lang w:val="ro-RO"/>
        </w:rPr>
        <w:t>,</w:t>
      </w:r>
      <w:r w:rsidR="00213A40" w:rsidRPr="001F6BD5">
        <w:rPr>
          <w:rFonts w:asciiTheme="majorHAnsi" w:hAnsiTheme="majorHAnsi" w:cstheme="majorHAnsi"/>
          <w:lang w:val="ro-RO"/>
        </w:rPr>
        <w:t xml:space="preserve"> agentul economic nerezident, </w:t>
      </w:r>
      <w:r w:rsidR="00213A40" w:rsidRPr="001F6BD5">
        <w:rPr>
          <w:rFonts w:asciiTheme="majorHAnsi" w:hAnsiTheme="majorHAnsi" w:cstheme="majorHAnsi"/>
          <w:noProof/>
          <w:lang w:val="ro-RO"/>
        </w:rPr>
        <w:t xml:space="preserve">cu jurisdicția în </w:t>
      </w:r>
      <w:r w:rsidR="00213A40" w:rsidRPr="001F6BD5">
        <w:rPr>
          <w:rFonts w:asciiTheme="majorHAnsi" w:hAnsiTheme="majorHAnsi" w:cstheme="majorHAnsi"/>
          <w:lang w:val="ro-RO"/>
        </w:rPr>
        <w:t>Cipru</w:t>
      </w:r>
      <w:r w:rsidR="00213A40" w:rsidRPr="001F6BD5">
        <w:rPr>
          <w:rStyle w:val="aa"/>
          <w:rFonts w:asciiTheme="majorHAnsi" w:eastAsiaTheme="majorEastAsia" w:hAnsiTheme="majorHAnsi" w:cstheme="majorHAnsi"/>
          <w:lang w:val="ro-RO"/>
        </w:rPr>
        <w:footnoteReference w:id="121"/>
      </w:r>
      <w:r>
        <w:rPr>
          <w:rFonts w:asciiTheme="majorHAnsi" w:hAnsiTheme="majorHAnsi" w:cstheme="majorHAnsi"/>
          <w:lang w:val="ro-RO"/>
        </w:rPr>
        <w:t>,</w:t>
      </w:r>
      <w:r w:rsidR="00213A40" w:rsidRPr="001F6BD5">
        <w:rPr>
          <w:rFonts w:asciiTheme="majorHAnsi" w:hAnsiTheme="majorHAnsi" w:cstheme="majorHAnsi"/>
          <w:lang w:val="ro-RO"/>
        </w:rPr>
        <w:t xml:space="preserve"> în baza unui contract din 11.07.2022</w:t>
      </w:r>
      <w:r w:rsidR="00213A40" w:rsidRPr="001F6BD5">
        <w:rPr>
          <w:rStyle w:val="aa"/>
          <w:rFonts w:asciiTheme="majorHAnsi" w:eastAsiaTheme="majorEastAsia" w:hAnsiTheme="majorHAnsi" w:cstheme="majorHAnsi"/>
          <w:lang w:val="ro-RO"/>
        </w:rPr>
        <w:footnoteReference w:id="122"/>
      </w:r>
      <w:r>
        <w:rPr>
          <w:rFonts w:asciiTheme="majorHAnsi" w:hAnsiTheme="majorHAnsi" w:cstheme="majorHAnsi"/>
          <w:lang w:val="ro-RO"/>
        </w:rPr>
        <w:t>,</w:t>
      </w:r>
      <w:r w:rsidR="00213A40" w:rsidRPr="001F6BD5">
        <w:rPr>
          <w:rFonts w:asciiTheme="majorHAnsi" w:hAnsiTheme="majorHAnsi" w:cstheme="majorHAnsi"/>
          <w:lang w:val="ro-RO"/>
        </w:rPr>
        <w:t xml:space="preserve"> încheiat cu agentul economic rezident</w:t>
      </w:r>
      <w:r w:rsidR="00213A40" w:rsidRPr="001F6BD5">
        <w:rPr>
          <w:rStyle w:val="aa"/>
          <w:rFonts w:asciiTheme="majorHAnsi" w:eastAsiaTheme="majorEastAsia" w:hAnsiTheme="majorHAnsi" w:cstheme="majorHAnsi"/>
          <w:lang w:val="ro-RO"/>
        </w:rPr>
        <w:footnoteReference w:id="123"/>
      </w:r>
      <w:r>
        <w:rPr>
          <w:rFonts w:asciiTheme="majorHAnsi" w:hAnsiTheme="majorHAnsi" w:cstheme="majorHAnsi"/>
          <w:lang w:val="ro-RO"/>
        </w:rPr>
        <w:t>,</w:t>
      </w:r>
      <w:r w:rsidR="00213A40" w:rsidRPr="001F6BD5">
        <w:rPr>
          <w:rFonts w:asciiTheme="majorHAnsi" w:hAnsiTheme="majorHAnsi" w:cstheme="majorHAnsi"/>
          <w:lang w:val="ro-RO"/>
        </w:rPr>
        <w:t xml:space="preserve"> a emis o altă factură comercială (invoice), neperfectată de organul vamal limitrof, potrivit căreia</w:t>
      </w:r>
      <w:r>
        <w:rPr>
          <w:rFonts w:asciiTheme="majorHAnsi" w:hAnsiTheme="majorHAnsi" w:cstheme="majorHAnsi"/>
          <w:lang w:val="ro-RO"/>
        </w:rPr>
        <w:t>,</w:t>
      </w:r>
      <w:r w:rsidR="00213A40" w:rsidRPr="001F6BD5">
        <w:rPr>
          <w:rFonts w:asciiTheme="majorHAnsi" w:hAnsiTheme="majorHAnsi" w:cstheme="majorHAnsi"/>
          <w:lang w:val="ro-RO"/>
        </w:rPr>
        <w:t xml:space="preserve"> vinde 1,6 mii tone de păcură procurată de la agentul economic nerezident cu jurisdicția în Elveția</w:t>
      </w:r>
      <w:r w:rsidR="00213A40" w:rsidRPr="001F6BD5">
        <w:rPr>
          <w:rStyle w:val="aa"/>
          <w:rFonts w:asciiTheme="majorHAnsi" w:eastAsiaTheme="majorEastAsia" w:hAnsiTheme="majorHAnsi" w:cstheme="majorHAnsi"/>
          <w:lang w:val="ro-RO"/>
        </w:rPr>
        <w:footnoteReference w:id="124"/>
      </w:r>
      <w:r w:rsidR="00213A40" w:rsidRPr="001F6BD5">
        <w:rPr>
          <w:rFonts w:asciiTheme="majorHAnsi" w:hAnsiTheme="majorHAnsi" w:cstheme="majorHAnsi"/>
          <w:lang w:val="ro-RO"/>
        </w:rPr>
        <w:t xml:space="preserve"> la prețul de 1,3 mil</w:t>
      </w:r>
      <w:r w:rsidR="00B86F71" w:rsidRPr="001F6BD5">
        <w:rPr>
          <w:rFonts w:asciiTheme="majorHAnsi" w:hAnsiTheme="majorHAnsi" w:cstheme="majorHAnsi"/>
          <w:lang w:val="ro-RO"/>
        </w:rPr>
        <w:t>.</w:t>
      </w:r>
      <w:r w:rsidR="00213A40" w:rsidRPr="001F6BD5">
        <w:rPr>
          <w:rFonts w:asciiTheme="majorHAnsi" w:hAnsiTheme="majorHAnsi" w:cstheme="majorHAnsi"/>
          <w:lang w:val="ro-RO"/>
        </w:rPr>
        <w:t xml:space="preserve"> dolari SUA</w:t>
      </w:r>
      <w:r>
        <w:rPr>
          <w:rFonts w:asciiTheme="majorHAnsi" w:hAnsiTheme="majorHAnsi" w:cstheme="majorHAnsi"/>
          <w:lang w:val="ro-RO"/>
        </w:rPr>
        <w:t>,</w:t>
      </w:r>
      <w:r w:rsidR="00213A40" w:rsidRPr="001F6BD5">
        <w:rPr>
          <w:rFonts w:asciiTheme="majorHAnsi" w:hAnsiTheme="majorHAnsi" w:cstheme="majorHAnsi"/>
          <w:lang w:val="ro-RO"/>
        </w:rPr>
        <w:t xml:space="preserve"> sau cu 845,0 dolari SUA pentru o tonă de păcură, asigurându-și un adaos comercial </w:t>
      </w:r>
      <w:r>
        <w:rPr>
          <w:rFonts w:asciiTheme="majorHAnsi" w:hAnsiTheme="majorHAnsi" w:cstheme="majorHAnsi"/>
          <w:lang w:val="ro-RO"/>
        </w:rPr>
        <w:t xml:space="preserve">de </w:t>
      </w:r>
      <w:r w:rsidR="00213A40" w:rsidRPr="001F6BD5">
        <w:rPr>
          <w:rFonts w:asciiTheme="majorHAnsi" w:hAnsiTheme="majorHAnsi" w:cstheme="majorHAnsi"/>
          <w:lang w:val="ro-RO"/>
        </w:rPr>
        <w:t>394,9 mii dolari</w:t>
      </w:r>
      <w:r>
        <w:rPr>
          <w:rFonts w:asciiTheme="majorHAnsi" w:hAnsiTheme="majorHAnsi" w:cstheme="majorHAnsi"/>
          <w:lang w:val="ro-RO"/>
        </w:rPr>
        <w:t xml:space="preserve"> SUA,</w:t>
      </w:r>
      <w:r w:rsidR="00213A40" w:rsidRPr="001F6BD5">
        <w:rPr>
          <w:rFonts w:asciiTheme="majorHAnsi" w:hAnsiTheme="majorHAnsi" w:cstheme="majorHAnsi"/>
          <w:lang w:val="ro-RO"/>
        </w:rPr>
        <w:t xml:space="preserve"> sau 42,0% din prețul mărfii procurate. </w:t>
      </w:r>
    </w:p>
    <w:p w14:paraId="40754B4F" w14:textId="48449DFF" w:rsidR="0007439F" w:rsidRPr="001F6BD5" w:rsidRDefault="00AF2D0C" w:rsidP="002C7ED3">
      <w:pPr>
        <w:pStyle w:val="af1"/>
        <w:numPr>
          <w:ilvl w:val="0"/>
          <w:numId w:val="15"/>
        </w:numPr>
        <w:tabs>
          <w:tab w:val="left" w:pos="322"/>
        </w:tabs>
        <w:spacing w:line="276" w:lineRule="auto"/>
        <w:ind w:left="0" w:firstLine="38"/>
        <w:rPr>
          <w:rFonts w:asciiTheme="majorHAnsi" w:hAnsiTheme="majorHAnsi" w:cstheme="majorHAnsi"/>
          <w:noProof/>
          <w:lang w:val="ro-RO"/>
        </w:rPr>
      </w:pPr>
      <w:r>
        <w:rPr>
          <w:rFonts w:asciiTheme="majorHAnsi" w:hAnsiTheme="majorHAnsi" w:cstheme="majorHAnsi"/>
          <w:lang w:val="ro-RO"/>
        </w:rPr>
        <w:t>S</w:t>
      </w:r>
      <w:r w:rsidR="0007439F" w:rsidRPr="001F6BD5">
        <w:rPr>
          <w:rFonts w:asciiTheme="majorHAnsi" w:hAnsiTheme="majorHAnsi" w:cstheme="majorHAnsi"/>
          <w:lang w:val="ro-RO"/>
        </w:rPr>
        <w:t>-a constatat că</w:t>
      </w:r>
      <w:r w:rsidR="00FD700B">
        <w:rPr>
          <w:rFonts w:asciiTheme="majorHAnsi" w:hAnsiTheme="majorHAnsi" w:cstheme="majorHAnsi"/>
          <w:lang w:val="ro-RO"/>
        </w:rPr>
        <w:t>,</w:t>
      </w:r>
      <w:r w:rsidR="0007439F" w:rsidRPr="001F6BD5">
        <w:rPr>
          <w:rFonts w:asciiTheme="majorHAnsi" w:hAnsiTheme="majorHAnsi" w:cstheme="majorHAnsi"/>
          <w:lang w:val="ro-RO"/>
        </w:rPr>
        <w:t xml:space="preserve"> la organul vamal</w:t>
      </w:r>
      <w:r w:rsidR="0007439F" w:rsidRPr="001F6BD5">
        <w:rPr>
          <w:rStyle w:val="aa"/>
          <w:rFonts w:asciiTheme="majorHAnsi" w:eastAsiaTheme="majorEastAsia" w:hAnsiTheme="majorHAnsi" w:cstheme="majorHAnsi"/>
          <w:lang w:val="ro-RO"/>
        </w:rPr>
        <w:footnoteReference w:id="125"/>
      </w:r>
      <w:r w:rsidR="00FD700B">
        <w:rPr>
          <w:rFonts w:asciiTheme="majorHAnsi" w:hAnsiTheme="majorHAnsi" w:cstheme="majorHAnsi"/>
          <w:lang w:val="ro-RO"/>
        </w:rPr>
        <w:t>,</w:t>
      </w:r>
      <w:r w:rsidR="0007439F" w:rsidRPr="001F6BD5">
        <w:rPr>
          <w:rFonts w:asciiTheme="majorHAnsi" w:hAnsiTheme="majorHAnsi" w:cstheme="majorHAnsi"/>
          <w:lang w:val="ro-RO"/>
        </w:rPr>
        <w:t xml:space="preserve"> </w:t>
      </w:r>
      <w:r w:rsidR="00FD700B" w:rsidRPr="001F6BD5">
        <w:rPr>
          <w:rFonts w:asciiTheme="majorHAnsi" w:hAnsiTheme="majorHAnsi" w:cstheme="majorHAnsi"/>
          <w:lang w:val="ro-RO"/>
        </w:rPr>
        <w:t xml:space="preserve">la declarațiile vamale </w:t>
      </w:r>
      <w:r w:rsidR="0007439F" w:rsidRPr="001F6BD5">
        <w:rPr>
          <w:rFonts w:asciiTheme="majorHAnsi" w:hAnsiTheme="majorHAnsi" w:cstheme="majorHAnsi"/>
          <w:lang w:val="ro-RO"/>
        </w:rPr>
        <w:t>nu au fost atașate toate documentele de însoțire aferente păcuriii produse în Bulgaria și Georgia și importate prin România, inclusiv unele facturi comerciale (invoice) de însoțire a mărfii eliberate de către agentul economic din Elveția</w:t>
      </w:r>
      <w:r w:rsidR="0007439F" w:rsidRPr="001F6BD5">
        <w:rPr>
          <w:rStyle w:val="aa"/>
          <w:rFonts w:asciiTheme="majorHAnsi" w:eastAsiaTheme="majorEastAsia" w:hAnsiTheme="majorHAnsi" w:cstheme="majorHAnsi"/>
          <w:lang w:val="ro-RO"/>
        </w:rPr>
        <w:t xml:space="preserve"> </w:t>
      </w:r>
      <w:r w:rsidR="0007439F" w:rsidRPr="001F6BD5">
        <w:rPr>
          <w:rFonts w:asciiTheme="majorHAnsi" w:hAnsiTheme="majorHAnsi" w:cstheme="majorHAnsi"/>
          <w:lang w:val="ro-RO"/>
        </w:rPr>
        <w:t>agentului economic nerezident</w:t>
      </w:r>
      <w:r w:rsidR="00FD700B">
        <w:rPr>
          <w:rFonts w:asciiTheme="majorHAnsi" w:hAnsiTheme="majorHAnsi" w:cstheme="majorHAnsi"/>
          <w:lang w:val="ro-RO"/>
        </w:rPr>
        <w:t>,</w:t>
      </w:r>
      <w:r w:rsidR="0007439F" w:rsidRPr="001F6BD5">
        <w:rPr>
          <w:rFonts w:asciiTheme="majorHAnsi" w:hAnsiTheme="majorHAnsi" w:cstheme="majorHAnsi"/>
          <w:lang w:val="ro-RO"/>
        </w:rPr>
        <w:t xml:space="preserve"> </w:t>
      </w:r>
      <w:r w:rsidR="0007439F" w:rsidRPr="001F6BD5">
        <w:rPr>
          <w:rFonts w:asciiTheme="majorHAnsi" w:hAnsiTheme="majorHAnsi" w:cstheme="majorHAnsi"/>
          <w:noProof/>
          <w:lang w:val="ro-RO"/>
        </w:rPr>
        <w:t xml:space="preserve">cu jurisdicția în </w:t>
      </w:r>
      <w:r w:rsidR="0007439F" w:rsidRPr="001F6BD5">
        <w:rPr>
          <w:rFonts w:asciiTheme="majorHAnsi" w:hAnsiTheme="majorHAnsi" w:cstheme="majorHAnsi"/>
          <w:lang w:val="ro-RO"/>
        </w:rPr>
        <w:t>Cipru</w:t>
      </w:r>
      <w:r w:rsidR="00FD700B">
        <w:rPr>
          <w:rFonts w:asciiTheme="majorHAnsi" w:hAnsiTheme="majorHAnsi" w:cstheme="majorHAnsi"/>
          <w:lang w:val="ro-RO"/>
        </w:rPr>
        <w:t>,</w:t>
      </w:r>
      <w:r w:rsidR="0007439F" w:rsidRPr="001F6BD5">
        <w:rPr>
          <w:rFonts w:asciiTheme="majorHAnsi" w:hAnsiTheme="majorHAnsi" w:cstheme="majorHAnsi"/>
          <w:lang w:val="ro-RO"/>
        </w:rPr>
        <w:t xml:space="preserve"> și agentului economic rezident, precum și</w:t>
      </w:r>
      <w:r w:rsidR="00FD700B">
        <w:rPr>
          <w:rFonts w:asciiTheme="majorHAnsi" w:hAnsiTheme="majorHAnsi" w:cstheme="majorHAnsi"/>
          <w:lang w:val="ro-RO"/>
        </w:rPr>
        <w:t xml:space="preserve"> </w:t>
      </w:r>
      <w:r w:rsidR="0007439F" w:rsidRPr="001F6BD5">
        <w:rPr>
          <w:rFonts w:asciiTheme="majorHAnsi" w:hAnsiTheme="majorHAnsi" w:cstheme="majorHAnsi"/>
          <w:lang w:val="ro-RO"/>
        </w:rPr>
        <w:t>documentel</w:t>
      </w:r>
      <w:r w:rsidR="00FD700B">
        <w:rPr>
          <w:rFonts w:asciiTheme="majorHAnsi" w:hAnsiTheme="majorHAnsi" w:cstheme="majorHAnsi"/>
          <w:lang w:val="ro-RO"/>
        </w:rPr>
        <w:t>e</w:t>
      </w:r>
      <w:r w:rsidR="0007439F" w:rsidRPr="001F6BD5">
        <w:rPr>
          <w:rFonts w:asciiTheme="majorHAnsi" w:hAnsiTheme="majorHAnsi" w:cstheme="majorHAnsi"/>
          <w:lang w:val="ro-RO"/>
        </w:rPr>
        <w:t xml:space="preserve"> </w:t>
      </w:r>
      <w:r w:rsidR="00FD700B">
        <w:rPr>
          <w:rFonts w:asciiTheme="majorHAnsi" w:hAnsiTheme="majorHAnsi" w:cstheme="majorHAnsi"/>
          <w:lang w:val="ro-RO"/>
        </w:rPr>
        <w:t>anexa</w:t>
      </w:r>
      <w:r w:rsidR="0007439F" w:rsidRPr="001F6BD5">
        <w:rPr>
          <w:rFonts w:asciiTheme="majorHAnsi" w:hAnsiTheme="majorHAnsi" w:cstheme="majorHAnsi"/>
          <w:lang w:val="ro-RO"/>
        </w:rPr>
        <w:t>te la facturile de trăsură CMR eliberate agentului economic rezident</w:t>
      </w:r>
      <w:r w:rsidR="00FD700B">
        <w:rPr>
          <w:rFonts w:asciiTheme="majorHAnsi" w:hAnsiTheme="majorHAnsi" w:cstheme="majorHAnsi"/>
          <w:lang w:val="ro-RO"/>
        </w:rPr>
        <w:t>.</w:t>
      </w:r>
    </w:p>
    <w:p w14:paraId="6ED6FB60" w14:textId="3B8BC1A4" w:rsidR="001D3059" w:rsidRPr="001F6BD5" w:rsidRDefault="00FD700B" w:rsidP="002C7ED3">
      <w:pPr>
        <w:pStyle w:val="af1"/>
        <w:numPr>
          <w:ilvl w:val="0"/>
          <w:numId w:val="15"/>
        </w:numPr>
        <w:tabs>
          <w:tab w:val="left" w:pos="322"/>
        </w:tabs>
        <w:spacing w:line="276" w:lineRule="auto"/>
        <w:ind w:left="38" w:firstLine="0"/>
        <w:rPr>
          <w:rFonts w:asciiTheme="majorHAnsi" w:hAnsiTheme="majorHAnsi" w:cstheme="majorHAnsi"/>
          <w:noProof/>
          <w:lang w:val="ro-RO"/>
        </w:rPr>
      </w:pPr>
      <w:r>
        <w:rPr>
          <w:rFonts w:asciiTheme="majorHAnsi" w:hAnsiTheme="majorHAnsi" w:cstheme="majorHAnsi"/>
          <w:lang w:val="ro-RO"/>
        </w:rPr>
        <w:t>U</w:t>
      </w:r>
      <w:r w:rsidR="002C7ED3" w:rsidRPr="001F6BD5">
        <w:rPr>
          <w:rFonts w:asciiTheme="majorHAnsi" w:hAnsiTheme="majorHAnsi" w:cstheme="majorHAnsi"/>
          <w:lang w:val="ro-RO"/>
        </w:rPr>
        <w:t>lterior</w:t>
      </w:r>
      <w:r>
        <w:rPr>
          <w:rFonts w:asciiTheme="majorHAnsi" w:hAnsiTheme="majorHAnsi" w:cstheme="majorHAnsi"/>
          <w:lang w:val="ro-RO"/>
        </w:rPr>
        <w:t>,</w:t>
      </w:r>
      <w:r w:rsidR="000C00C2" w:rsidRPr="001F6BD5">
        <w:rPr>
          <w:rFonts w:asciiTheme="majorHAnsi" w:hAnsiTheme="majorHAnsi" w:cstheme="majorHAnsi"/>
          <w:lang w:val="ro-RO"/>
        </w:rPr>
        <w:t xml:space="preserve"> agentul economic nerezident</w:t>
      </w:r>
      <w:r>
        <w:rPr>
          <w:rFonts w:asciiTheme="majorHAnsi" w:hAnsiTheme="majorHAnsi" w:cstheme="majorHAnsi"/>
          <w:lang w:val="ro-RO"/>
        </w:rPr>
        <w:t>,</w:t>
      </w:r>
      <w:r w:rsidR="000C00C2" w:rsidRPr="001F6BD5">
        <w:rPr>
          <w:rFonts w:asciiTheme="majorHAnsi" w:hAnsiTheme="majorHAnsi" w:cstheme="majorHAnsi"/>
          <w:lang w:val="ro-RO"/>
        </w:rPr>
        <w:t xml:space="preserve"> </w:t>
      </w:r>
      <w:r w:rsidR="000C00C2" w:rsidRPr="001F6BD5">
        <w:rPr>
          <w:rFonts w:asciiTheme="majorHAnsi" w:hAnsiTheme="majorHAnsi" w:cstheme="majorHAnsi"/>
          <w:noProof/>
          <w:lang w:val="ro-RO"/>
        </w:rPr>
        <w:t xml:space="preserve">cu jurisdicția în </w:t>
      </w:r>
      <w:r w:rsidR="000C00C2" w:rsidRPr="001F6BD5">
        <w:rPr>
          <w:rFonts w:asciiTheme="majorHAnsi" w:hAnsiTheme="majorHAnsi" w:cstheme="majorHAnsi"/>
          <w:lang w:val="ro-RO"/>
        </w:rPr>
        <w:t>Cipru</w:t>
      </w:r>
      <w:r w:rsidR="000C00C2" w:rsidRPr="001F6BD5">
        <w:rPr>
          <w:rStyle w:val="aa"/>
          <w:rFonts w:asciiTheme="majorHAnsi" w:eastAsiaTheme="majorEastAsia" w:hAnsiTheme="majorHAnsi" w:cstheme="majorHAnsi"/>
          <w:lang w:val="ro-RO"/>
        </w:rPr>
        <w:footnoteReference w:id="126"/>
      </w:r>
      <w:r>
        <w:rPr>
          <w:rFonts w:asciiTheme="majorHAnsi" w:hAnsiTheme="majorHAnsi" w:cstheme="majorHAnsi"/>
          <w:lang w:val="ro-RO"/>
        </w:rPr>
        <w:t>,</w:t>
      </w:r>
      <w:r w:rsidR="000C00C2" w:rsidRPr="001F6BD5">
        <w:rPr>
          <w:rFonts w:asciiTheme="majorHAnsi" w:hAnsiTheme="majorHAnsi" w:cstheme="majorHAnsi"/>
          <w:lang w:val="ro-RO"/>
        </w:rPr>
        <w:t xml:space="preserve"> a emis 11 facturi comerciale (invoice), neperfectate de organul vamal limitrof, potrivit cărora</w:t>
      </w:r>
      <w:r>
        <w:rPr>
          <w:rFonts w:asciiTheme="majorHAnsi" w:hAnsiTheme="majorHAnsi" w:cstheme="majorHAnsi"/>
          <w:lang w:val="ro-RO"/>
        </w:rPr>
        <w:t>,</w:t>
      </w:r>
      <w:r w:rsidR="000C00C2" w:rsidRPr="001F6BD5">
        <w:rPr>
          <w:rFonts w:asciiTheme="majorHAnsi" w:hAnsiTheme="majorHAnsi" w:cstheme="majorHAnsi"/>
          <w:lang w:val="ro-RO"/>
        </w:rPr>
        <w:t xml:space="preserve"> cele 14,7 mii tone de păcură procurate de la agentul economic nerezident</w:t>
      </w:r>
      <w:r>
        <w:rPr>
          <w:rFonts w:asciiTheme="majorHAnsi" w:hAnsiTheme="majorHAnsi" w:cstheme="majorHAnsi"/>
          <w:lang w:val="ro-RO"/>
        </w:rPr>
        <w:t>,</w:t>
      </w:r>
      <w:r w:rsidR="000C00C2" w:rsidRPr="001F6BD5">
        <w:rPr>
          <w:rFonts w:asciiTheme="majorHAnsi" w:hAnsiTheme="majorHAnsi" w:cstheme="majorHAnsi"/>
          <w:lang w:val="ro-RO"/>
        </w:rPr>
        <w:t xml:space="preserve"> cu jurisdicția în Elveția</w:t>
      </w:r>
      <w:r w:rsidR="000C00C2" w:rsidRPr="001F6BD5">
        <w:rPr>
          <w:rStyle w:val="aa"/>
          <w:rFonts w:asciiTheme="majorHAnsi" w:eastAsiaTheme="majorEastAsia" w:hAnsiTheme="majorHAnsi" w:cstheme="majorHAnsi"/>
          <w:lang w:val="ro-RO"/>
        </w:rPr>
        <w:footnoteReference w:id="127"/>
      </w:r>
      <w:r>
        <w:rPr>
          <w:rFonts w:asciiTheme="majorHAnsi" w:hAnsiTheme="majorHAnsi" w:cstheme="majorHAnsi"/>
          <w:lang w:val="ro-RO"/>
        </w:rPr>
        <w:t>,</w:t>
      </w:r>
      <w:r w:rsidR="000C00C2" w:rsidRPr="001F6BD5">
        <w:rPr>
          <w:rFonts w:asciiTheme="majorHAnsi" w:hAnsiTheme="majorHAnsi" w:cstheme="majorHAnsi"/>
          <w:lang w:val="ro-RO"/>
        </w:rPr>
        <w:t xml:space="preserve"> le vinde agentului economic rezident</w:t>
      </w:r>
      <w:r w:rsidR="000C00C2" w:rsidRPr="001F6BD5">
        <w:rPr>
          <w:rStyle w:val="aa"/>
          <w:rFonts w:asciiTheme="majorHAnsi" w:hAnsiTheme="majorHAnsi" w:cstheme="majorHAnsi"/>
          <w:lang w:val="ro-RO"/>
        </w:rPr>
        <w:footnoteReference w:id="128"/>
      </w:r>
      <w:r w:rsidR="000C00C2" w:rsidRPr="001F6BD5">
        <w:rPr>
          <w:rFonts w:asciiTheme="majorHAnsi" w:hAnsiTheme="majorHAnsi" w:cstheme="majorHAnsi"/>
          <w:lang w:val="ro-RO"/>
        </w:rPr>
        <w:t xml:space="preserve"> </w:t>
      </w:r>
      <w:r>
        <w:rPr>
          <w:rFonts w:asciiTheme="majorHAnsi" w:hAnsiTheme="majorHAnsi" w:cstheme="majorHAnsi"/>
          <w:lang w:val="ro-RO"/>
        </w:rPr>
        <w:t>la</w:t>
      </w:r>
      <w:r w:rsidR="000C00C2" w:rsidRPr="001F6BD5">
        <w:rPr>
          <w:rFonts w:asciiTheme="majorHAnsi" w:hAnsiTheme="majorHAnsi" w:cstheme="majorHAnsi"/>
          <w:lang w:val="ro-RO"/>
        </w:rPr>
        <w:t xml:space="preserve"> prețul de 12,5 mil. dolari</w:t>
      </w:r>
      <w:r>
        <w:rPr>
          <w:rFonts w:asciiTheme="majorHAnsi" w:hAnsiTheme="majorHAnsi" w:cstheme="majorHAnsi"/>
          <w:lang w:val="ro-RO"/>
        </w:rPr>
        <w:t xml:space="preserve"> SUA</w:t>
      </w:r>
      <w:r w:rsidR="000C00C2" w:rsidRPr="001F6BD5">
        <w:rPr>
          <w:rFonts w:asciiTheme="majorHAnsi" w:hAnsiTheme="majorHAnsi" w:cstheme="majorHAnsi"/>
          <w:lang w:val="ro-RO"/>
        </w:rPr>
        <w:t xml:space="preserve"> (241,1 mil.lei)</w:t>
      </w:r>
      <w:r>
        <w:rPr>
          <w:rFonts w:asciiTheme="majorHAnsi" w:hAnsiTheme="majorHAnsi" w:cstheme="majorHAnsi"/>
          <w:lang w:val="ro-RO"/>
        </w:rPr>
        <w:t>,</w:t>
      </w:r>
      <w:r w:rsidR="000C00C2" w:rsidRPr="001F6BD5">
        <w:rPr>
          <w:rFonts w:asciiTheme="majorHAnsi" w:hAnsiTheme="majorHAnsi" w:cstheme="majorHAnsi"/>
          <w:lang w:val="ro-RO"/>
        </w:rPr>
        <w:t xml:space="preserve"> sau 845,0 dolari SUA</w:t>
      </w:r>
      <w:r w:rsidR="000C00C2" w:rsidRPr="001F6BD5">
        <w:rPr>
          <w:rFonts w:asciiTheme="majorHAnsi" w:hAnsiTheme="majorHAnsi" w:cstheme="majorHAnsi"/>
          <w:b/>
          <w:lang w:val="ro-RO"/>
        </w:rPr>
        <w:t xml:space="preserve"> </w:t>
      </w:r>
      <w:r w:rsidR="000C00C2" w:rsidRPr="001F6BD5">
        <w:rPr>
          <w:rFonts w:asciiTheme="majorHAnsi" w:hAnsiTheme="majorHAnsi" w:cstheme="majorHAnsi"/>
          <w:lang w:val="ro-RO"/>
        </w:rPr>
        <w:t xml:space="preserve">pentru o tonă de păcură achiziționată pe teritoriul SC „Oil Terminal” SA din orașul Constanța, România. </w:t>
      </w:r>
      <w:r>
        <w:rPr>
          <w:rFonts w:asciiTheme="majorHAnsi" w:hAnsiTheme="majorHAnsi" w:cstheme="majorHAnsi"/>
          <w:noProof/>
          <w:lang w:val="ro-RO"/>
        </w:rPr>
        <w:t>Î</w:t>
      </w:r>
      <w:r w:rsidR="001D3059" w:rsidRPr="001F6BD5">
        <w:rPr>
          <w:rFonts w:asciiTheme="majorHAnsi" w:hAnsiTheme="majorHAnsi" w:cstheme="majorHAnsi"/>
          <w:noProof/>
          <w:lang w:val="ro-RO"/>
        </w:rPr>
        <w:t>n declarațiile vamale de import</w:t>
      </w:r>
      <w:r>
        <w:rPr>
          <w:rFonts w:asciiTheme="majorHAnsi" w:hAnsiTheme="majorHAnsi" w:cstheme="majorHAnsi"/>
          <w:noProof/>
          <w:lang w:val="ro-RO"/>
        </w:rPr>
        <w:t>,</w:t>
      </w:r>
      <w:r w:rsidR="001D3059" w:rsidRPr="001F6BD5">
        <w:rPr>
          <w:rFonts w:asciiTheme="majorHAnsi" w:hAnsiTheme="majorHAnsi" w:cstheme="majorHAnsi"/>
          <w:noProof/>
          <w:lang w:val="ro-RO"/>
        </w:rPr>
        <w:t xml:space="preserve"> </w:t>
      </w:r>
      <w:r w:rsidR="001D3059" w:rsidRPr="001F6BD5">
        <w:rPr>
          <w:rFonts w:asciiTheme="majorHAnsi" w:hAnsiTheme="majorHAnsi" w:cstheme="majorHAnsi"/>
          <w:lang w:val="ro-RO"/>
        </w:rPr>
        <w:t>agentul economic nerezident</w:t>
      </w:r>
      <w:r>
        <w:rPr>
          <w:rFonts w:asciiTheme="majorHAnsi" w:hAnsiTheme="majorHAnsi" w:cstheme="majorHAnsi"/>
          <w:lang w:val="ro-RO"/>
        </w:rPr>
        <w:t>,</w:t>
      </w:r>
      <w:r w:rsidR="001D3059" w:rsidRPr="001F6BD5">
        <w:rPr>
          <w:rFonts w:asciiTheme="majorHAnsi" w:hAnsiTheme="majorHAnsi" w:cstheme="majorHAnsi"/>
          <w:lang w:val="ro-RO"/>
        </w:rPr>
        <w:t xml:space="preserve"> </w:t>
      </w:r>
      <w:r w:rsidR="001D3059" w:rsidRPr="001F6BD5">
        <w:rPr>
          <w:rFonts w:asciiTheme="majorHAnsi" w:hAnsiTheme="majorHAnsi" w:cstheme="majorHAnsi"/>
          <w:noProof/>
          <w:lang w:val="ro-RO"/>
        </w:rPr>
        <w:t xml:space="preserve">cu jurisdicția în </w:t>
      </w:r>
      <w:r w:rsidR="001D3059" w:rsidRPr="001F6BD5">
        <w:rPr>
          <w:rFonts w:asciiTheme="majorHAnsi" w:hAnsiTheme="majorHAnsi" w:cstheme="majorHAnsi"/>
          <w:lang w:val="ro-RO"/>
        </w:rPr>
        <w:t>Cipru</w:t>
      </w:r>
      <w:r w:rsidR="001D3059" w:rsidRPr="001F6BD5">
        <w:rPr>
          <w:rStyle w:val="aa"/>
          <w:rFonts w:asciiTheme="majorHAnsi" w:eastAsiaTheme="majorEastAsia" w:hAnsiTheme="majorHAnsi" w:cstheme="majorHAnsi"/>
          <w:lang w:val="ro-RO"/>
        </w:rPr>
        <w:footnoteReference w:id="129"/>
      </w:r>
      <w:r>
        <w:rPr>
          <w:rFonts w:asciiTheme="majorHAnsi" w:hAnsiTheme="majorHAnsi" w:cstheme="majorHAnsi"/>
          <w:lang w:val="ro-RO"/>
        </w:rPr>
        <w:t>,</w:t>
      </w:r>
      <w:r w:rsidR="001D3059" w:rsidRPr="001F6BD5">
        <w:rPr>
          <w:rFonts w:asciiTheme="majorHAnsi" w:hAnsiTheme="majorHAnsi" w:cstheme="majorHAnsi"/>
          <w:lang w:val="ro-RO"/>
        </w:rPr>
        <w:t xml:space="preserve"> la momentul vămuirii</w:t>
      </w:r>
      <w:r>
        <w:rPr>
          <w:rFonts w:asciiTheme="majorHAnsi" w:hAnsiTheme="majorHAnsi" w:cstheme="majorHAnsi"/>
          <w:lang w:val="ro-RO"/>
        </w:rPr>
        <w:t>,</w:t>
      </w:r>
      <w:r w:rsidR="001D3059" w:rsidRPr="001F6BD5">
        <w:rPr>
          <w:rFonts w:asciiTheme="majorHAnsi" w:hAnsiTheme="majorHAnsi" w:cstheme="majorHAnsi"/>
          <w:noProof/>
          <w:lang w:val="ro-RO"/>
        </w:rPr>
        <w:t xml:space="preserve"> devine expeditor al păcurii</w:t>
      </w:r>
      <w:r w:rsidR="001D3059" w:rsidRPr="001F6BD5">
        <w:rPr>
          <w:rFonts w:asciiTheme="majorHAnsi" w:hAnsiTheme="majorHAnsi" w:cstheme="majorHAnsi"/>
          <w:lang w:val="ro-RO"/>
        </w:rPr>
        <w:t xml:space="preserve"> pe teritoriul vamal al Republicii Moldova</w:t>
      </w:r>
      <w:r w:rsidR="001D3059" w:rsidRPr="001F6BD5">
        <w:rPr>
          <w:rFonts w:asciiTheme="majorHAnsi" w:hAnsiTheme="majorHAnsi" w:cstheme="majorHAnsi"/>
          <w:noProof/>
          <w:lang w:val="ro-RO"/>
        </w:rPr>
        <w:t>, iar</w:t>
      </w:r>
      <w:r w:rsidR="001D3059" w:rsidRPr="001F6BD5">
        <w:rPr>
          <w:rFonts w:asciiTheme="majorHAnsi" w:hAnsiTheme="majorHAnsi" w:cstheme="majorHAnsi"/>
          <w:lang w:val="ro-RO"/>
        </w:rPr>
        <w:t xml:space="preserve"> agentul economic rezident</w:t>
      </w:r>
      <w:r w:rsidR="001D3059" w:rsidRPr="001F6BD5">
        <w:rPr>
          <w:rStyle w:val="aa"/>
          <w:rFonts w:asciiTheme="majorHAnsi" w:eastAsiaTheme="majorEastAsia" w:hAnsiTheme="majorHAnsi" w:cstheme="majorHAnsi"/>
          <w:lang w:val="ro-RO"/>
        </w:rPr>
        <w:footnoteReference w:id="130"/>
      </w:r>
      <w:r w:rsidR="001D3059" w:rsidRPr="001F6BD5">
        <w:rPr>
          <w:rFonts w:asciiTheme="majorHAnsi" w:hAnsiTheme="majorHAnsi" w:cstheme="majorHAnsi"/>
          <w:noProof/>
          <w:lang w:val="ro-RO"/>
        </w:rPr>
        <w:t xml:space="preserve"> - destinatar și respons</w:t>
      </w:r>
      <w:r>
        <w:rPr>
          <w:rFonts w:asciiTheme="majorHAnsi" w:hAnsiTheme="majorHAnsi" w:cstheme="majorHAnsi"/>
          <w:noProof/>
          <w:lang w:val="ro-RO"/>
        </w:rPr>
        <w:t>a</w:t>
      </w:r>
      <w:r w:rsidR="001D3059" w:rsidRPr="001F6BD5">
        <w:rPr>
          <w:rFonts w:asciiTheme="majorHAnsi" w:hAnsiTheme="majorHAnsi" w:cstheme="majorHAnsi"/>
          <w:noProof/>
          <w:lang w:val="ro-RO"/>
        </w:rPr>
        <w:t>bil financiar</w:t>
      </w:r>
      <w:r>
        <w:rPr>
          <w:rFonts w:asciiTheme="majorHAnsi" w:hAnsiTheme="majorHAnsi" w:cstheme="majorHAnsi"/>
          <w:noProof/>
          <w:lang w:val="ro-RO"/>
        </w:rPr>
        <w:t>.</w:t>
      </w:r>
    </w:p>
    <w:p w14:paraId="48767E5F" w14:textId="68F1D0B4" w:rsidR="00CD3188" w:rsidRPr="001F6BD5" w:rsidRDefault="00FD700B" w:rsidP="002C7ED3">
      <w:pPr>
        <w:pStyle w:val="af1"/>
        <w:numPr>
          <w:ilvl w:val="0"/>
          <w:numId w:val="15"/>
        </w:numPr>
        <w:tabs>
          <w:tab w:val="left" w:pos="322"/>
        </w:tabs>
        <w:spacing w:line="276" w:lineRule="auto"/>
        <w:ind w:left="0" w:firstLine="38"/>
        <w:rPr>
          <w:rFonts w:asciiTheme="majorHAnsi" w:hAnsiTheme="majorHAnsi" w:cstheme="majorHAnsi"/>
          <w:noProof/>
          <w:lang w:val="ro-RO"/>
        </w:rPr>
      </w:pPr>
      <w:r>
        <w:rPr>
          <w:rFonts w:asciiTheme="majorHAnsi" w:hAnsiTheme="majorHAnsi" w:cstheme="majorHAnsi"/>
          <w:lang w:val="ro-RO"/>
        </w:rPr>
        <w:t>L</w:t>
      </w:r>
      <w:r w:rsidR="002C7ED3" w:rsidRPr="001F6BD5">
        <w:rPr>
          <w:rFonts w:asciiTheme="majorHAnsi" w:hAnsiTheme="majorHAnsi" w:cstheme="majorHAnsi"/>
          <w:lang w:val="ro-RO"/>
        </w:rPr>
        <w:t>a rândul său</w:t>
      </w:r>
      <w:r>
        <w:rPr>
          <w:rFonts w:asciiTheme="majorHAnsi" w:hAnsiTheme="majorHAnsi" w:cstheme="majorHAnsi"/>
          <w:lang w:val="ro-RO"/>
        </w:rPr>
        <w:t>,</w:t>
      </w:r>
      <w:r w:rsidR="001D3059" w:rsidRPr="001F6BD5">
        <w:rPr>
          <w:rFonts w:asciiTheme="majorHAnsi" w:hAnsiTheme="majorHAnsi" w:cstheme="majorHAnsi"/>
          <w:lang w:val="ro-RO"/>
        </w:rPr>
        <w:t xml:space="preserve"> agentul economic rezident</w:t>
      </w:r>
      <w:r w:rsidR="001D3059" w:rsidRPr="001F6BD5">
        <w:rPr>
          <w:rStyle w:val="aa"/>
          <w:rFonts w:asciiTheme="majorHAnsi" w:eastAsiaTheme="majorEastAsia" w:hAnsiTheme="majorHAnsi" w:cstheme="majorHAnsi"/>
          <w:lang w:val="ro-RO"/>
        </w:rPr>
        <w:footnoteReference w:id="131"/>
      </w:r>
      <w:r w:rsidR="001D3059" w:rsidRPr="001F6BD5">
        <w:rPr>
          <w:rFonts w:asciiTheme="majorHAnsi" w:hAnsiTheme="majorHAnsi" w:cstheme="majorHAnsi"/>
          <w:lang w:val="ro-RO"/>
        </w:rPr>
        <w:t xml:space="preserve"> a achitat drepturile de import în sumă de 48,7 mil.lei și a vândut ARM</w:t>
      </w:r>
      <w:r>
        <w:rPr>
          <w:rFonts w:asciiTheme="majorHAnsi" w:hAnsiTheme="majorHAnsi" w:cstheme="majorHAnsi"/>
          <w:lang w:val="ro-RO"/>
        </w:rPr>
        <w:t>,</w:t>
      </w:r>
      <w:r w:rsidR="001D3059" w:rsidRPr="001F6BD5">
        <w:rPr>
          <w:rFonts w:asciiTheme="majorHAnsi" w:hAnsiTheme="majorHAnsi" w:cstheme="majorHAnsi"/>
          <w:lang w:val="ro-RO"/>
        </w:rPr>
        <w:t xml:space="preserve"> conform contractului de achiziție</w:t>
      </w:r>
      <w:r w:rsidR="001D3059" w:rsidRPr="001F6BD5">
        <w:rPr>
          <w:rStyle w:val="aa"/>
          <w:rFonts w:asciiTheme="majorHAnsi" w:hAnsiTheme="majorHAnsi" w:cstheme="majorHAnsi"/>
          <w:lang w:val="ro-RO"/>
        </w:rPr>
        <w:footnoteReference w:id="132"/>
      </w:r>
      <w:r>
        <w:rPr>
          <w:rFonts w:asciiTheme="majorHAnsi" w:hAnsiTheme="majorHAnsi" w:cstheme="majorHAnsi"/>
          <w:lang w:val="ro-RO"/>
        </w:rPr>
        <w:t>,</w:t>
      </w:r>
      <w:r w:rsidR="001D3059" w:rsidRPr="001F6BD5">
        <w:rPr>
          <w:rFonts w:asciiTheme="majorHAnsi" w:hAnsiTheme="majorHAnsi" w:cstheme="majorHAnsi"/>
          <w:lang w:val="ro-RO"/>
        </w:rPr>
        <w:t xml:space="preserve"> 14,7 mii tone de păcură cu conținut de sulf 0,86% la prețul de 299,5 mil.lei</w:t>
      </w:r>
      <w:r>
        <w:rPr>
          <w:rFonts w:asciiTheme="majorHAnsi" w:hAnsiTheme="majorHAnsi" w:cstheme="majorHAnsi"/>
          <w:lang w:val="ro-RO"/>
        </w:rPr>
        <w:t>,</w:t>
      </w:r>
      <w:r w:rsidR="001D3059" w:rsidRPr="001F6BD5">
        <w:rPr>
          <w:rFonts w:asciiTheme="majorHAnsi" w:hAnsiTheme="majorHAnsi" w:cstheme="majorHAnsi"/>
          <w:lang w:val="ro-RO"/>
        </w:rPr>
        <w:t xml:space="preserve"> sau cu prețul mediu de 20,3 mii lei pentru o tonă</w:t>
      </w:r>
      <w:r w:rsidR="0068734F">
        <w:rPr>
          <w:rFonts w:asciiTheme="majorHAnsi" w:hAnsiTheme="majorHAnsi" w:cstheme="majorHAnsi"/>
          <w:lang w:val="ro-RO"/>
        </w:rPr>
        <w:t>,</w:t>
      </w:r>
      <w:r w:rsidR="00AB0ABC">
        <w:rPr>
          <w:rFonts w:asciiTheme="majorHAnsi" w:hAnsiTheme="majorHAnsi" w:cstheme="majorHAnsi"/>
          <w:lang w:val="ro-RO"/>
        </w:rPr>
        <w:t xml:space="preserve"> comparativ cu prețul</w:t>
      </w:r>
      <w:r w:rsidR="00F660EC" w:rsidRPr="00F660EC">
        <w:rPr>
          <w:rFonts w:asciiTheme="majorHAnsi" w:hAnsiTheme="majorHAnsi" w:cstheme="majorHAnsi"/>
          <w:lang w:val="ro-RO"/>
        </w:rPr>
        <w:t xml:space="preserve"> </w:t>
      </w:r>
      <w:r w:rsidR="00F660EC">
        <w:rPr>
          <w:rFonts w:asciiTheme="majorHAnsi" w:hAnsiTheme="majorHAnsi" w:cstheme="majorHAnsi"/>
          <w:lang w:val="ro-RO"/>
        </w:rPr>
        <w:t>liber de vamă în sumă de</w:t>
      </w:r>
      <w:r w:rsidR="00AB0ABC">
        <w:rPr>
          <w:rFonts w:asciiTheme="majorHAnsi" w:hAnsiTheme="majorHAnsi" w:cstheme="majorHAnsi"/>
          <w:lang w:val="ro-RO"/>
        </w:rPr>
        <w:t xml:space="preserve"> 19,7 </w:t>
      </w:r>
      <w:r w:rsidR="00AB0ABC" w:rsidRPr="001F6BD5">
        <w:rPr>
          <w:rFonts w:asciiTheme="majorHAnsi" w:hAnsiTheme="majorHAnsi" w:cstheme="majorHAnsi"/>
          <w:lang w:val="ro-RO"/>
        </w:rPr>
        <w:t>mii lei pentru o tonă</w:t>
      </w:r>
      <w:r w:rsidR="00E976BB">
        <w:rPr>
          <w:rFonts w:asciiTheme="majorHAnsi" w:hAnsiTheme="majorHAnsi" w:cstheme="majorHAnsi"/>
          <w:lang w:val="ro-RO"/>
        </w:rPr>
        <w:t>.</w:t>
      </w:r>
      <w:r w:rsidR="00B268E2" w:rsidRPr="001F6BD5">
        <w:rPr>
          <w:rFonts w:asciiTheme="majorHAnsi" w:hAnsiTheme="majorHAnsi" w:cstheme="majorHAnsi"/>
          <w:lang w:val="ro-RO"/>
        </w:rPr>
        <w:t xml:space="preserve"> </w:t>
      </w:r>
    </w:p>
    <w:p w14:paraId="04DADCF4" w14:textId="24C8379A" w:rsidR="001D3059" w:rsidRPr="001F6BD5" w:rsidRDefault="00657357" w:rsidP="002C7ED3">
      <w:pPr>
        <w:pStyle w:val="af1"/>
        <w:numPr>
          <w:ilvl w:val="0"/>
          <w:numId w:val="15"/>
        </w:numPr>
        <w:tabs>
          <w:tab w:val="left" w:pos="322"/>
        </w:tabs>
        <w:spacing w:line="276" w:lineRule="auto"/>
        <w:ind w:left="0" w:firstLine="38"/>
        <w:rPr>
          <w:rFonts w:asciiTheme="majorHAnsi" w:hAnsiTheme="majorHAnsi" w:cstheme="majorHAnsi"/>
          <w:noProof/>
          <w:lang w:val="ro-RO"/>
        </w:rPr>
      </w:pPr>
      <w:r>
        <w:rPr>
          <w:rFonts w:asciiTheme="majorHAnsi" w:hAnsiTheme="majorHAnsi" w:cstheme="majorHAnsi"/>
          <w:lang w:val="ro-RO"/>
        </w:rPr>
        <w:t>S</w:t>
      </w:r>
      <w:r w:rsidR="001D3059" w:rsidRPr="001F6BD5">
        <w:rPr>
          <w:rFonts w:asciiTheme="majorHAnsi" w:hAnsiTheme="majorHAnsi" w:cstheme="majorHAnsi"/>
          <w:lang w:val="ro-RO"/>
        </w:rPr>
        <w:t>-a constatat că organul vamal a acordat agentului economic rezident</w:t>
      </w:r>
      <w:r w:rsidR="001D3059" w:rsidRPr="001F6BD5">
        <w:rPr>
          <w:rStyle w:val="aa"/>
          <w:rFonts w:asciiTheme="majorHAnsi" w:hAnsiTheme="majorHAnsi" w:cstheme="majorHAnsi"/>
          <w:lang w:val="ro-RO"/>
        </w:rPr>
        <w:footnoteReference w:id="133"/>
      </w:r>
      <w:r w:rsidR="001D3059" w:rsidRPr="001F6BD5">
        <w:rPr>
          <w:rFonts w:asciiTheme="majorHAnsi" w:hAnsiTheme="majorHAnsi" w:cstheme="majorHAnsi"/>
          <w:lang w:val="ro-RO"/>
        </w:rPr>
        <w:t xml:space="preserve"> scutiri la plata accizei reieșind din prețul de 409 lei tona de păcură</w:t>
      </w:r>
      <w:r>
        <w:rPr>
          <w:rFonts w:asciiTheme="majorHAnsi" w:hAnsiTheme="majorHAnsi" w:cstheme="majorHAnsi"/>
          <w:lang w:val="ro-RO"/>
        </w:rPr>
        <w:t>,</w:t>
      </w:r>
      <w:r w:rsidR="001D3059" w:rsidRPr="001F6BD5">
        <w:rPr>
          <w:rFonts w:asciiTheme="majorHAnsi" w:hAnsiTheme="majorHAnsi" w:cstheme="majorHAnsi"/>
          <w:lang w:val="ro-RO"/>
        </w:rPr>
        <w:t xml:space="preserve"> în sumă totală </w:t>
      </w:r>
      <w:r>
        <w:rPr>
          <w:rFonts w:asciiTheme="majorHAnsi" w:hAnsiTheme="majorHAnsi" w:cstheme="majorHAnsi"/>
          <w:lang w:val="ro-RO"/>
        </w:rPr>
        <w:t xml:space="preserve">de </w:t>
      </w:r>
      <w:r w:rsidR="001D3059" w:rsidRPr="001F6BD5">
        <w:rPr>
          <w:rFonts w:asciiTheme="majorHAnsi" w:hAnsiTheme="majorHAnsi" w:cstheme="majorHAnsi"/>
          <w:lang w:val="ro-RO"/>
        </w:rPr>
        <w:t>6,0 mil.lei</w:t>
      </w:r>
      <w:r w:rsidR="001D3059" w:rsidRPr="001F6BD5">
        <w:rPr>
          <w:rStyle w:val="aa"/>
          <w:rFonts w:asciiTheme="majorHAnsi" w:hAnsiTheme="majorHAnsi" w:cstheme="majorHAnsi"/>
          <w:lang w:val="ro-RO"/>
        </w:rPr>
        <w:footnoteReference w:id="134"/>
      </w:r>
      <w:r w:rsidR="001D3059" w:rsidRPr="001F6BD5">
        <w:rPr>
          <w:rFonts w:asciiTheme="majorHAnsi" w:hAnsiTheme="majorHAnsi" w:cstheme="majorHAnsi"/>
          <w:lang w:val="ro-RO"/>
        </w:rPr>
        <w:t>,</w:t>
      </w:r>
      <w:r w:rsidR="001D3059" w:rsidRPr="001F6BD5">
        <w:rPr>
          <w:rFonts w:asciiTheme="majorHAnsi" w:hAnsiTheme="majorHAnsi" w:cstheme="majorHAnsi"/>
          <w:b/>
          <w:lang w:val="ro-RO"/>
        </w:rPr>
        <w:t xml:space="preserve"> </w:t>
      </w:r>
      <w:r w:rsidR="001D3059" w:rsidRPr="001F6BD5">
        <w:rPr>
          <w:rFonts w:asciiTheme="majorHAnsi" w:hAnsiTheme="majorHAnsi" w:cstheme="majorHAnsi"/>
          <w:lang w:val="ro-RO"/>
        </w:rPr>
        <w:t>iar operatorul economic</w:t>
      </w:r>
      <w:r>
        <w:rPr>
          <w:rFonts w:asciiTheme="majorHAnsi" w:hAnsiTheme="majorHAnsi" w:cstheme="majorHAnsi"/>
          <w:lang w:val="ro-RO"/>
        </w:rPr>
        <w:t>,</w:t>
      </w:r>
      <w:r w:rsidR="001D3059" w:rsidRPr="001F6BD5">
        <w:rPr>
          <w:rFonts w:asciiTheme="majorHAnsi" w:hAnsiTheme="majorHAnsi" w:cstheme="majorHAnsi"/>
          <w:lang w:val="ro-RO"/>
        </w:rPr>
        <w:t xml:space="preserve"> la rândul său</w:t>
      </w:r>
      <w:r>
        <w:rPr>
          <w:rFonts w:asciiTheme="majorHAnsi" w:hAnsiTheme="majorHAnsi" w:cstheme="majorHAnsi"/>
          <w:lang w:val="ro-RO"/>
        </w:rPr>
        <w:t>,</w:t>
      </w:r>
      <w:r w:rsidR="001D3059" w:rsidRPr="001F6BD5">
        <w:rPr>
          <w:rFonts w:asciiTheme="majorHAnsi" w:hAnsiTheme="majorHAnsi" w:cstheme="majorHAnsi"/>
          <w:lang w:val="ro-RO"/>
        </w:rPr>
        <w:t xml:space="preserve"> a livrat în contul scutirilor păcura cu prețul redus</w:t>
      </w:r>
      <w:r>
        <w:rPr>
          <w:rFonts w:asciiTheme="majorHAnsi" w:hAnsiTheme="majorHAnsi" w:cstheme="majorHAnsi"/>
          <w:lang w:val="ro-RO"/>
        </w:rPr>
        <w:t>,</w:t>
      </w:r>
      <w:r w:rsidR="001D3059" w:rsidRPr="001F6BD5">
        <w:rPr>
          <w:rFonts w:asciiTheme="majorHAnsi" w:hAnsiTheme="majorHAnsi" w:cstheme="majorHAnsi"/>
          <w:lang w:val="ro-RO"/>
        </w:rPr>
        <w:t xml:space="preserve"> în medi</w:t>
      </w:r>
      <w:r>
        <w:rPr>
          <w:rFonts w:asciiTheme="majorHAnsi" w:hAnsiTheme="majorHAnsi" w:cstheme="majorHAnsi"/>
          <w:lang w:val="ro-RO"/>
        </w:rPr>
        <w:t>e,</w:t>
      </w:r>
      <w:r w:rsidR="001D3059" w:rsidRPr="001F6BD5">
        <w:rPr>
          <w:rFonts w:asciiTheme="majorHAnsi" w:hAnsiTheme="majorHAnsi" w:cstheme="majorHAnsi"/>
          <w:lang w:val="ro-RO"/>
        </w:rPr>
        <w:t xml:space="preserve"> cu 0,4 mii lei pe</w:t>
      </w:r>
      <w:r w:rsidR="00212D04" w:rsidRPr="001F6BD5">
        <w:rPr>
          <w:rFonts w:asciiTheme="majorHAnsi" w:hAnsiTheme="majorHAnsi" w:cstheme="majorHAnsi"/>
          <w:lang w:val="ro-RO"/>
        </w:rPr>
        <w:t>r</w:t>
      </w:r>
      <w:r w:rsidR="001D3059" w:rsidRPr="001F6BD5">
        <w:rPr>
          <w:rFonts w:asciiTheme="majorHAnsi" w:hAnsiTheme="majorHAnsi" w:cstheme="majorHAnsi"/>
          <w:lang w:val="ro-RO"/>
        </w:rPr>
        <w:t xml:space="preserve"> tonă comparativ</w:t>
      </w:r>
      <w:r w:rsidR="002E1F2C" w:rsidRPr="001F6BD5">
        <w:rPr>
          <w:rFonts w:asciiTheme="majorHAnsi" w:hAnsiTheme="majorHAnsi" w:cstheme="majorHAnsi"/>
          <w:lang w:val="ro-RO"/>
        </w:rPr>
        <w:t xml:space="preserve"> cu</w:t>
      </w:r>
      <w:r w:rsidR="001D3059" w:rsidRPr="001F6BD5">
        <w:rPr>
          <w:rFonts w:asciiTheme="majorHAnsi" w:hAnsiTheme="majorHAnsi" w:cstheme="majorHAnsi"/>
          <w:lang w:val="ro-RO"/>
        </w:rPr>
        <w:t xml:space="preserve"> prețul</w:t>
      </w:r>
      <w:r w:rsidR="002E1F2C" w:rsidRPr="001F6BD5">
        <w:rPr>
          <w:rFonts w:asciiTheme="majorHAnsi" w:hAnsiTheme="majorHAnsi" w:cstheme="majorHAnsi"/>
          <w:lang w:val="ro-RO"/>
        </w:rPr>
        <w:t xml:space="preserve"> de</w:t>
      </w:r>
      <w:r w:rsidR="00332C62" w:rsidRPr="001F6BD5">
        <w:rPr>
          <w:rFonts w:asciiTheme="majorHAnsi" w:hAnsiTheme="majorHAnsi" w:cstheme="majorHAnsi"/>
          <w:lang w:val="ro-RO"/>
        </w:rPr>
        <w:t xml:space="preserve"> 20,7 mii lei</w:t>
      </w:r>
      <w:r w:rsidR="001D3059" w:rsidRPr="001F6BD5">
        <w:rPr>
          <w:rFonts w:asciiTheme="majorHAnsi" w:hAnsiTheme="majorHAnsi" w:cstheme="majorHAnsi"/>
          <w:lang w:val="ro-RO"/>
        </w:rPr>
        <w:t xml:space="preserve"> </w:t>
      </w:r>
      <w:r w:rsidR="006B4026" w:rsidRPr="001F6BD5">
        <w:rPr>
          <w:rFonts w:asciiTheme="majorHAnsi" w:hAnsiTheme="majorHAnsi" w:cstheme="majorHAnsi"/>
          <w:lang w:val="ro-RO"/>
        </w:rPr>
        <w:t>(</w:t>
      </w:r>
      <w:r w:rsidR="00332C62" w:rsidRPr="001F6BD5">
        <w:rPr>
          <w:rFonts w:asciiTheme="majorHAnsi" w:hAnsiTheme="majorHAnsi" w:cstheme="majorHAnsi"/>
          <w:lang w:val="ro-RO"/>
        </w:rPr>
        <w:t>1072 dolari SUA</w:t>
      </w:r>
      <w:r w:rsidR="006B4026" w:rsidRPr="001F6BD5">
        <w:rPr>
          <w:rFonts w:asciiTheme="majorHAnsi" w:hAnsiTheme="majorHAnsi" w:cstheme="majorHAnsi"/>
          <w:lang w:val="ro-RO"/>
        </w:rPr>
        <w:t>)</w:t>
      </w:r>
      <w:r w:rsidR="002C7ED3" w:rsidRPr="001F6BD5">
        <w:rPr>
          <w:rFonts w:asciiTheme="majorHAnsi" w:hAnsiTheme="majorHAnsi" w:cstheme="majorHAnsi"/>
          <w:lang w:val="ro-RO"/>
        </w:rPr>
        <w:t xml:space="preserve"> </w:t>
      </w:r>
      <w:r w:rsidR="001D3059" w:rsidRPr="001F6BD5">
        <w:rPr>
          <w:rFonts w:asciiTheme="majorHAnsi" w:hAnsiTheme="majorHAnsi" w:cstheme="majorHAnsi"/>
          <w:lang w:val="ro-RO"/>
        </w:rPr>
        <w:t>pentru o tonă contractat</w:t>
      </w:r>
      <w:r w:rsidR="00212D04" w:rsidRPr="001F6BD5">
        <w:rPr>
          <w:rFonts w:asciiTheme="majorHAnsi" w:hAnsiTheme="majorHAnsi" w:cstheme="majorHAnsi"/>
          <w:lang w:val="ro-RO"/>
        </w:rPr>
        <w:t>ă</w:t>
      </w:r>
      <w:r w:rsidR="001D3059" w:rsidRPr="001F6BD5">
        <w:rPr>
          <w:rStyle w:val="aa"/>
          <w:rFonts w:asciiTheme="majorHAnsi" w:hAnsiTheme="majorHAnsi" w:cstheme="majorHAnsi"/>
          <w:lang w:val="ro-RO"/>
        </w:rPr>
        <w:footnoteReference w:id="135"/>
      </w:r>
      <w:r w:rsidR="006B4026" w:rsidRPr="001F6BD5">
        <w:rPr>
          <w:rFonts w:asciiTheme="majorHAnsi" w:hAnsiTheme="majorHAnsi" w:cstheme="majorHAnsi"/>
          <w:lang w:val="ro-RO"/>
        </w:rPr>
        <w:t xml:space="preserve">. </w:t>
      </w:r>
    </w:p>
    <w:p w14:paraId="5B5B3955" w14:textId="0DFE69D3" w:rsidR="001D3059" w:rsidRPr="00166426" w:rsidRDefault="00657357" w:rsidP="001D3059">
      <w:pPr>
        <w:pStyle w:val="af1"/>
        <w:numPr>
          <w:ilvl w:val="0"/>
          <w:numId w:val="15"/>
        </w:numPr>
        <w:tabs>
          <w:tab w:val="left" w:pos="322"/>
        </w:tabs>
        <w:spacing w:line="276" w:lineRule="auto"/>
        <w:ind w:left="0" w:firstLine="38"/>
        <w:rPr>
          <w:rFonts w:asciiTheme="majorHAnsi" w:hAnsiTheme="majorHAnsi" w:cstheme="majorHAnsi"/>
          <w:noProof/>
          <w:lang w:val="ro-RO"/>
        </w:rPr>
      </w:pPr>
      <w:r>
        <w:rPr>
          <w:rFonts w:asciiTheme="majorHAnsi" w:hAnsiTheme="majorHAnsi" w:cstheme="majorHAnsi"/>
          <w:color w:val="000000"/>
          <w:lang w:val="ro-RO" w:bidi="en-US"/>
        </w:rPr>
        <w:t>Î</w:t>
      </w:r>
      <w:r w:rsidR="001D3059" w:rsidRPr="00166426">
        <w:rPr>
          <w:rFonts w:asciiTheme="majorHAnsi" w:hAnsiTheme="majorHAnsi" w:cstheme="majorHAnsi"/>
          <w:color w:val="000000"/>
          <w:lang w:val="ro-RO" w:bidi="en-US"/>
        </w:rPr>
        <w:t>n temeiul Dispozițiilor Comisiei pentru Situații Excepționale a Republicii Moldova</w:t>
      </w:r>
      <w:r w:rsidR="001D3059" w:rsidRPr="00166426">
        <w:rPr>
          <w:rStyle w:val="aa"/>
          <w:rFonts w:asciiTheme="majorHAnsi" w:hAnsiTheme="majorHAnsi" w:cstheme="majorHAnsi"/>
          <w:color w:val="000000"/>
          <w:lang w:val="ro-RO" w:bidi="en-US"/>
        </w:rPr>
        <w:footnoteReference w:id="136"/>
      </w:r>
      <w:r w:rsidR="001D3059" w:rsidRPr="00166426">
        <w:rPr>
          <w:rFonts w:asciiTheme="majorHAnsi" w:hAnsiTheme="majorHAnsi" w:cstheme="majorHAnsi"/>
          <w:color w:val="000000"/>
          <w:lang w:val="ro-RO" w:bidi="en-US"/>
        </w:rPr>
        <w:t>, în anul 2022, în scopul producerii energiei electrice și termice</w:t>
      </w:r>
      <w:r>
        <w:rPr>
          <w:rFonts w:asciiTheme="majorHAnsi" w:hAnsiTheme="majorHAnsi" w:cstheme="majorHAnsi"/>
          <w:color w:val="000000"/>
          <w:lang w:val="ro-RO" w:bidi="en-US"/>
        </w:rPr>
        <w:t>,</w:t>
      </w:r>
      <w:r w:rsidR="001D3059" w:rsidRPr="00166426">
        <w:rPr>
          <w:rFonts w:asciiTheme="majorHAnsi" w:hAnsiTheme="majorHAnsi" w:cstheme="majorHAnsi"/>
          <w:color w:val="000000"/>
          <w:lang w:val="ro-RO" w:bidi="en-US"/>
        </w:rPr>
        <w:t xml:space="preserve"> ARM a eliberat SA „Termoelectrica” din rezervele de stat 34,3 mii tone</w:t>
      </w:r>
      <w:r w:rsidR="001D3059" w:rsidRPr="00166426">
        <w:rPr>
          <w:rFonts w:asciiTheme="majorHAnsi" w:hAnsiTheme="majorHAnsi" w:cstheme="majorHAnsi"/>
          <w:b/>
          <w:color w:val="000000"/>
          <w:lang w:val="ro-RO" w:bidi="en-US"/>
        </w:rPr>
        <w:t xml:space="preserve"> </w:t>
      </w:r>
      <w:r w:rsidR="001D3059" w:rsidRPr="00166426">
        <w:rPr>
          <w:rFonts w:asciiTheme="majorHAnsi" w:hAnsiTheme="majorHAnsi" w:cstheme="majorHAnsi"/>
          <w:color w:val="000000"/>
          <w:lang w:val="ro-RO" w:bidi="en-US"/>
        </w:rPr>
        <w:t>de păcur</w:t>
      </w:r>
      <w:r>
        <w:rPr>
          <w:rFonts w:asciiTheme="majorHAnsi" w:hAnsiTheme="majorHAnsi" w:cstheme="majorHAnsi"/>
          <w:color w:val="000000"/>
          <w:lang w:val="ro-RO" w:bidi="en-US"/>
        </w:rPr>
        <w:t>ă,</w:t>
      </w:r>
      <w:r w:rsidR="001D3059" w:rsidRPr="00166426">
        <w:rPr>
          <w:rFonts w:asciiTheme="majorHAnsi" w:hAnsiTheme="majorHAnsi" w:cstheme="majorHAnsi"/>
          <w:color w:val="000000"/>
          <w:lang w:val="ro-RO" w:bidi="en-US"/>
        </w:rPr>
        <w:t xml:space="preserve"> în sumă totală de 313,4</w:t>
      </w:r>
      <w:r w:rsidR="001D3059" w:rsidRPr="00166426">
        <w:rPr>
          <w:rFonts w:asciiTheme="majorHAnsi" w:hAnsiTheme="majorHAnsi" w:cstheme="majorHAnsi"/>
          <w:iCs/>
          <w:noProof/>
          <w:color w:val="000000" w:themeColor="text1"/>
          <w:lang w:val="ro-RO"/>
        </w:rPr>
        <w:t xml:space="preserve"> mil. lei</w:t>
      </w:r>
      <w:r w:rsidR="001D3059" w:rsidRPr="00166426">
        <w:rPr>
          <w:rFonts w:asciiTheme="majorHAnsi" w:hAnsiTheme="majorHAnsi" w:cstheme="majorHAnsi"/>
          <w:color w:val="000000"/>
          <w:lang w:val="ro-RO" w:bidi="en-US"/>
        </w:rPr>
        <w:t xml:space="preserve">, </w:t>
      </w:r>
      <w:r w:rsidR="001D3059" w:rsidRPr="00166426">
        <w:rPr>
          <w:rFonts w:asciiTheme="majorHAnsi" w:hAnsiTheme="majorHAnsi" w:cstheme="majorHAnsi"/>
          <w:iCs/>
          <w:noProof/>
          <w:color w:val="000000" w:themeColor="text1"/>
          <w:lang w:val="ro-RO"/>
        </w:rPr>
        <w:t>preponderent</w:t>
      </w:r>
      <w:r w:rsidR="001D3059" w:rsidRPr="00166426">
        <w:rPr>
          <w:rFonts w:asciiTheme="majorHAnsi" w:hAnsiTheme="majorHAnsi" w:cstheme="majorHAnsi"/>
          <w:sz w:val="16"/>
          <w:szCs w:val="16"/>
          <w:lang w:val="ro-RO"/>
        </w:rPr>
        <w:t xml:space="preserve"> </w:t>
      </w:r>
      <w:r w:rsidR="001D3059" w:rsidRPr="00166426">
        <w:rPr>
          <w:rFonts w:asciiTheme="majorHAnsi" w:hAnsiTheme="majorHAnsi" w:cstheme="majorHAnsi"/>
          <w:noProof/>
          <w:lang w:val="ro-RO" w:eastAsia="ro-RO"/>
        </w:rPr>
        <w:t>acordată</w:t>
      </w:r>
      <w:r w:rsidR="001D3059" w:rsidRPr="00166426">
        <w:rPr>
          <w:rFonts w:asciiTheme="majorHAnsi" w:hAnsiTheme="majorHAnsi" w:cstheme="majorHAnsi"/>
          <w:lang w:val="ro-RO"/>
        </w:rPr>
        <w:t xml:space="preserve"> ca </w:t>
      </w:r>
      <w:r w:rsidR="001D3059" w:rsidRPr="00166426">
        <w:rPr>
          <w:rFonts w:asciiTheme="majorHAnsi" w:hAnsiTheme="majorHAnsi" w:cstheme="majorHAnsi"/>
          <w:noProof/>
          <w:lang w:val="ro-RO" w:eastAsia="ro-RO"/>
        </w:rPr>
        <w:t>ajutor umanitar de către România,</w:t>
      </w:r>
      <w:r w:rsidR="001D3059" w:rsidRPr="00166426">
        <w:rPr>
          <w:rFonts w:asciiTheme="majorHAnsi" w:hAnsiTheme="majorHAnsi" w:cstheme="majorHAnsi"/>
          <w:lang w:val="ro-RO"/>
        </w:rPr>
        <w:t xml:space="preserve"> </w:t>
      </w:r>
      <w:r w:rsidR="001D3059" w:rsidRPr="00166426">
        <w:rPr>
          <w:rFonts w:asciiTheme="majorHAnsi" w:hAnsiTheme="majorHAnsi" w:cstheme="majorHAnsi"/>
          <w:color w:val="000000"/>
          <w:lang w:val="ro-RO" w:bidi="en-US"/>
        </w:rPr>
        <w:t>inclusiv 24,3 mii tone de păcur</w:t>
      </w:r>
      <w:r>
        <w:rPr>
          <w:rFonts w:asciiTheme="majorHAnsi" w:hAnsiTheme="majorHAnsi" w:cstheme="majorHAnsi"/>
          <w:color w:val="000000"/>
          <w:lang w:val="ro-RO" w:bidi="en-US"/>
        </w:rPr>
        <w:t>ă,</w:t>
      </w:r>
      <w:r w:rsidR="001D3059" w:rsidRPr="00166426">
        <w:rPr>
          <w:rFonts w:asciiTheme="majorHAnsi" w:hAnsiTheme="majorHAnsi" w:cstheme="majorHAnsi"/>
          <w:color w:val="000000"/>
          <w:lang w:val="ro-RO" w:bidi="en-US"/>
        </w:rPr>
        <w:t xml:space="preserve"> în sumă de 108,4</w:t>
      </w:r>
      <w:r w:rsidR="001D3059" w:rsidRPr="00166426">
        <w:rPr>
          <w:rFonts w:asciiTheme="majorHAnsi" w:hAnsiTheme="majorHAnsi" w:cstheme="majorHAnsi"/>
          <w:b/>
          <w:iCs/>
          <w:noProof/>
          <w:color w:val="000000" w:themeColor="text1"/>
          <w:lang w:val="ro-RO"/>
        </w:rPr>
        <w:t xml:space="preserve"> </w:t>
      </w:r>
      <w:r w:rsidR="001D3059" w:rsidRPr="00166426">
        <w:rPr>
          <w:rFonts w:asciiTheme="majorHAnsi" w:hAnsiTheme="majorHAnsi" w:cstheme="majorHAnsi"/>
          <w:iCs/>
          <w:noProof/>
          <w:color w:val="000000" w:themeColor="text1"/>
          <w:lang w:val="ro-RO"/>
        </w:rPr>
        <w:t>mil. lei</w:t>
      </w:r>
      <w:r w:rsidR="001D3059" w:rsidRPr="00166426">
        <w:rPr>
          <w:rStyle w:val="aa"/>
          <w:rFonts w:asciiTheme="majorHAnsi" w:hAnsiTheme="majorHAnsi" w:cstheme="majorHAnsi"/>
          <w:iCs/>
          <w:noProof/>
          <w:color w:val="000000" w:themeColor="text1"/>
          <w:lang w:val="ro-RO"/>
        </w:rPr>
        <w:footnoteReference w:id="137"/>
      </w:r>
      <w:r w:rsidR="001D3059" w:rsidRPr="00166426">
        <w:rPr>
          <w:rFonts w:asciiTheme="majorHAnsi" w:hAnsiTheme="majorHAnsi" w:cstheme="majorHAnsi"/>
          <w:iCs/>
          <w:noProof/>
          <w:color w:val="000000" w:themeColor="text1"/>
          <w:lang w:val="ro-RO"/>
        </w:rPr>
        <w:t>, a fost livrată</w:t>
      </w:r>
      <w:r w:rsidR="001D3059" w:rsidRPr="00166426">
        <w:rPr>
          <w:rFonts w:asciiTheme="majorHAnsi" w:hAnsiTheme="majorHAnsi" w:cstheme="majorHAnsi"/>
          <w:color w:val="000000"/>
          <w:lang w:val="ro-RO" w:bidi="en-US"/>
        </w:rPr>
        <w:t xml:space="preserve"> cu titlu de deblocare sau gratuit</w:t>
      </w:r>
      <w:r w:rsidR="001D3059" w:rsidRPr="00166426">
        <w:rPr>
          <w:rFonts w:asciiTheme="majorHAnsi" w:hAnsiTheme="majorHAnsi" w:cstheme="majorHAnsi"/>
          <w:noProof/>
          <w:lang w:val="ro-RO" w:eastAsia="ro-RO"/>
        </w:rPr>
        <w:t xml:space="preserve">, iar </w:t>
      </w:r>
      <w:r w:rsidR="001D3059" w:rsidRPr="00166426">
        <w:rPr>
          <w:rFonts w:asciiTheme="majorHAnsi" w:hAnsiTheme="majorHAnsi" w:cstheme="majorHAnsi"/>
          <w:color w:val="000000"/>
          <w:lang w:val="ro-RO" w:bidi="en-US"/>
        </w:rPr>
        <w:t>10,0 mii tone de păcur</w:t>
      </w:r>
      <w:r>
        <w:rPr>
          <w:rFonts w:asciiTheme="majorHAnsi" w:hAnsiTheme="majorHAnsi" w:cstheme="majorHAnsi"/>
          <w:color w:val="000000"/>
          <w:lang w:val="ro-RO" w:bidi="en-US"/>
        </w:rPr>
        <w:t>ă,</w:t>
      </w:r>
      <w:r w:rsidR="001D3059" w:rsidRPr="00166426">
        <w:rPr>
          <w:rFonts w:asciiTheme="majorHAnsi" w:hAnsiTheme="majorHAnsi" w:cstheme="majorHAnsi"/>
          <w:color w:val="000000"/>
          <w:lang w:val="ro-RO" w:bidi="en-US"/>
        </w:rPr>
        <w:t xml:space="preserve"> în sumă de 205,5</w:t>
      </w:r>
      <w:r w:rsidR="001D3059" w:rsidRPr="00166426">
        <w:rPr>
          <w:rFonts w:asciiTheme="majorHAnsi" w:hAnsiTheme="majorHAnsi" w:cstheme="majorHAnsi"/>
          <w:iCs/>
          <w:noProof/>
          <w:color w:val="000000" w:themeColor="text1"/>
          <w:lang w:val="ro-RO"/>
        </w:rPr>
        <w:t xml:space="preserve"> mil. lei</w:t>
      </w:r>
      <w:r w:rsidR="001D3059" w:rsidRPr="00166426">
        <w:rPr>
          <w:rStyle w:val="aa"/>
          <w:rFonts w:asciiTheme="majorHAnsi" w:hAnsiTheme="majorHAnsi" w:cstheme="majorHAnsi"/>
          <w:iCs/>
          <w:noProof/>
          <w:color w:val="000000" w:themeColor="text1"/>
          <w:lang w:val="ro-RO"/>
        </w:rPr>
        <w:footnoteReference w:id="138"/>
      </w:r>
      <w:r>
        <w:rPr>
          <w:rFonts w:asciiTheme="majorHAnsi" w:hAnsiTheme="majorHAnsi" w:cstheme="majorHAnsi"/>
          <w:iCs/>
          <w:noProof/>
          <w:color w:val="000000" w:themeColor="text1"/>
          <w:lang w:val="ro-RO"/>
        </w:rPr>
        <w:t>,</w:t>
      </w:r>
      <w:r w:rsidR="001D3059" w:rsidRPr="00166426">
        <w:rPr>
          <w:rFonts w:asciiTheme="majorHAnsi" w:hAnsiTheme="majorHAnsi" w:cstheme="majorHAnsi"/>
          <w:iCs/>
          <w:noProof/>
          <w:color w:val="000000" w:themeColor="text1"/>
          <w:lang w:val="ro-RO"/>
        </w:rPr>
        <w:t xml:space="preserve"> a fost livrată</w:t>
      </w:r>
      <w:r w:rsidR="001D3059" w:rsidRPr="00166426">
        <w:rPr>
          <w:rFonts w:asciiTheme="majorHAnsi" w:hAnsiTheme="majorHAnsi" w:cstheme="majorHAnsi"/>
          <w:color w:val="000000"/>
          <w:lang w:val="ro-RO" w:bidi="en-US"/>
        </w:rPr>
        <w:t xml:space="preserve"> cu titlu de împrumut, pană la 1 iulie 2023.</w:t>
      </w:r>
    </w:p>
    <w:p w14:paraId="55B350AA" w14:textId="77777777" w:rsidR="001D3059" w:rsidRDefault="001D3059" w:rsidP="001D3059">
      <w:pPr>
        <w:pStyle w:val="af1"/>
        <w:tabs>
          <w:tab w:val="left" w:pos="322"/>
        </w:tabs>
        <w:spacing w:line="276" w:lineRule="auto"/>
        <w:ind w:left="38"/>
        <w:rPr>
          <w:rFonts w:asciiTheme="majorHAnsi" w:hAnsiTheme="majorHAnsi" w:cstheme="majorHAnsi"/>
          <w:noProof/>
          <w:lang w:val="ro-RO"/>
        </w:rPr>
      </w:pPr>
    </w:p>
    <w:p w14:paraId="5B2A5AFB" w14:textId="387CDD8E" w:rsidR="001D3059" w:rsidRPr="00166426" w:rsidRDefault="00FF4DAB" w:rsidP="00103777">
      <w:pPr>
        <w:pStyle w:val="af1"/>
        <w:tabs>
          <w:tab w:val="left" w:pos="322"/>
        </w:tabs>
        <w:spacing w:line="276" w:lineRule="auto"/>
        <w:ind w:firstLine="426"/>
        <w:rPr>
          <w:rFonts w:asciiTheme="majorHAnsi" w:hAnsiTheme="majorHAnsi" w:cstheme="majorHAnsi"/>
          <w:noProof/>
          <w:lang w:val="ro-RO"/>
        </w:rPr>
      </w:pPr>
      <w:r w:rsidRPr="00FF4DAB">
        <w:rPr>
          <w:rFonts w:asciiTheme="majorHAnsi" w:hAnsiTheme="majorHAnsi" w:cstheme="majorHAnsi"/>
          <w:b/>
          <w:lang w:val="ro-RO"/>
        </w:rPr>
        <w:t>2.</w:t>
      </w:r>
      <w:r>
        <w:rPr>
          <w:rFonts w:asciiTheme="majorHAnsi" w:hAnsiTheme="majorHAnsi" w:cstheme="majorHAnsi"/>
          <w:lang w:val="ro-RO"/>
        </w:rPr>
        <w:t xml:space="preserve"> </w:t>
      </w:r>
      <w:r w:rsidR="001D3059" w:rsidRPr="00166426">
        <w:rPr>
          <w:rFonts w:asciiTheme="majorHAnsi" w:hAnsiTheme="majorHAnsi" w:cstheme="majorHAnsi"/>
          <w:lang w:val="ro-RO"/>
        </w:rPr>
        <w:t xml:space="preserve">ARM a inițiat la 08.08.2022 licitația publică privind achiziția a 41,7 mii tone de grâu alimentar </w:t>
      </w:r>
      <w:r w:rsidR="00212D04">
        <w:rPr>
          <w:rFonts w:asciiTheme="majorHAnsi" w:hAnsiTheme="majorHAnsi" w:cstheme="majorHAnsi"/>
          <w:lang w:val="ro-RO"/>
        </w:rPr>
        <w:t xml:space="preserve">din </w:t>
      </w:r>
      <w:r w:rsidR="001D3059" w:rsidRPr="00166426">
        <w:rPr>
          <w:rFonts w:asciiTheme="majorHAnsi" w:hAnsiTheme="majorHAnsi" w:cstheme="majorHAnsi"/>
          <w:lang w:val="ro-RO"/>
        </w:rPr>
        <w:t>roada anului 2022</w:t>
      </w:r>
      <w:r w:rsidR="004E7CF5">
        <w:rPr>
          <w:rFonts w:asciiTheme="majorHAnsi" w:hAnsiTheme="majorHAnsi" w:cstheme="majorHAnsi"/>
          <w:lang w:val="ro-RO"/>
        </w:rPr>
        <w:t>,</w:t>
      </w:r>
      <w:r w:rsidR="001D3059" w:rsidRPr="00166426">
        <w:rPr>
          <w:rFonts w:asciiTheme="majorHAnsi" w:hAnsiTheme="majorHAnsi" w:cstheme="majorHAnsi"/>
          <w:lang w:val="ro-RO"/>
        </w:rPr>
        <w:t xml:space="preserve"> cu valoarea estimată a achiziției în sumă de 217,7 mil. lei</w:t>
      </w:r>
      <w:r w:rsidR="00657357">
        <w:rPr>
          <w:rFonts w:asciiTheme="majorHAnsi" w:hAnsiTheme="majorHAnsi" w:cstheme="majorHAnsi"/>
          <w:lang w:val="ro-RO"/>
        </w:rPr>
        <w:t>,</w:t>
      </w:r>
      <w:r w:rsidR="001D3059" w:rsidRPr="00166426">
        <w:rPr>
          <w:rFonts w:asciiTheme="majorHAnsi" w:hAnsiTheme="majorHAnsi" w:cstheme="majorHAnsi"/>
          <w:lang w:val="ro-RO"/>
        </w:rPr>
        <w:t xml:space="preserve"> cu TVA</w:t>
      </w:r>
      <w:r w:rsidR="001D3059" w:rsidRPr="00166426">
        <w:rPr>
          <w:rStyle w:val="aa"/>
          <w:rFonts w:asciiTheme="majorHAnsi" w:hAnsiTheme="majorHAnsi" w:cstheme="majorHAnsi"/>
          <w:lang w:val="ro-RO"/>
        </w:rPr>
        <w:footnoteReference w:id="139"/>
      </w:r>
      <w:r w:rsidR="00657357">
        <w:rPr>
          <w:rFonts w:asciiTheme="majorHAnsi" w:hAnsiTheme="majorHAnsi" w:cstheme="majorHAnsi"/>
          <w:lang w:val="ro-RO"/>
        </w:rPr>
        <w:t>,</w:t>
      </w:r>
      <w:r w:rsidR="001D3059" w:rsidRPr="00166426">
        <w:rPr>
          <w:rFonts w:asciiTheme="majorHAnsi" w:hAnsiTheme="majorHAnsi" w:cstheme="majorHAnsi"/>
          <w:lang w:val="ro-RO"/>
        </w:rPr>
        <w:t xml:space="preserve"> sau 5,2 mii lei pentru o tonă, achiziția fiind divizată în 8 loturi</w:t>
      </w:r>
      <w:r w:rsidR="00657357">
        <w:rPr>
          <w:rFonts w:asciiTheme="majorHAnsi" w:hAnsiTheme="majorHAnsi" w:cstheme="majorHAnsi"/>
          <w:lang w:val="ro-RO"/>
        </w:rPr>
        <w:t>,</w:t>
      </w:r>
      <w:r w:rsidR="001D3059" w:rsidRPr="00166426">
        <w:rPr>
          <w:rFonts w:asciiTheme="majorHAnsi" w:hAnsiTheme="majorHAnsi" w:cstheme="majorHAnsi"/>
          <w:lang w:val="ro-RO"/>
        </w:rPr>
        <w:t xml:space="preserve"> luând</w:t>
      </w:r>
      <w:r w:rsidR="00B07307">
        <w:rPr>
          <w:rFonts w:asciiTheme="majorHAnsi" w:hAnsiTheme="majorHAnsi" w:cstheme="majorHAnsi"/>
          <w:lang w:val="ro-RO"/>
        </w:rPr>
        <w:t>u-se</w:t>
      </w:r>
      <w:r w:rsidR="001D3059" w:rsidRPr="00166426">
        <w:rPr>
          <w:rFonts w:asciiTheme="majorHAnsi" w:hAnsiTheme="majorHAnsi" w:cstheme="majorHAnsi"/>
          <w:lang w:val="ro-RO"/>
        </w:rPr>
        <w:t xml:space="preserve"> în calcul </w:t>
      </w:r>
      <w:r w:rsidR="00B07307">
        <w:rPr>
          <w:rFonts w:asciiTheme="majorHAnsi" w:hAnsiTheme="majorHAnsi" w:cstheme="majorHAnsi"/>
          <w:lang w:val="ro-RO"/>
        </w:rPr>
        <w:t xml:space="preserve">cele </w:t>
      </w:r>
      <w:r w:rsidR="001D3059" w:rsidRPr="00166426">
        <w:rPr>
          <w:rFonts w:asciiTheme="majorHAnsi" w:hAnsiTheme="majorHAnsi" w:cstheme="majorHAnsi"/>
          <w:lang w:val="ro-RO"/>
        </w:rPr>
        <w:t>5 zone geografice ale țării</w:t>
      </w:r>
      <w:r w:rsidR="001D3059" w:rsidRPr="00166426">
        <w:rPr>
          <w:rStyle w:val="aa"/>
          <w:rFonts w:asciiTheme="majorHAnsi" w:eastAsiaTheme="majorEastAsia" w:hAnsiTheme="majorHAnsi" w:cstheme="majorHAnsi"/>
          <w:lang w:val="ro-RO"/>
        </w:rPr>
        <w:footnoteReference w:id="140"/>
      </w:r>
      <w:r w:rsidR="00B07307">
        <w:rPr>
          <w:rFonts w:asciiTheme="majorHAnsi" w:hAnsiTheme="majorHAnsi" w:cstheme="majorHAnsi"/>
          <w:lang w:val="ro-RO"/>
        </w:rPr>
        <w:t>. În acest context, s-au</w:t>
      </w:r>
      <w:r w:rsidR="001D3059" w:rsidRPr="00166426">
        <w:rPr>
          <w:rFonts w:asciiTheme="majorHAnsi" w:hAnsiTheme="majorHAnsi" w:cstheme="majorHAnsi"/>
          <w:lang w:val="ro-RO"/>
        </w:rPr>
        <w:t xml:space="preserve"> constat</w:t>
      </w:r>
      <w:r w:rsidR="00B07307">
        <w:rPr>
          <w:rFonts w:asciiTheme="majorHAnsi" w:hAnsiTheme="majorHAnsi" w:cstheme="majorHAnsi"/>
          <w:lang w:val="ro-RO"/>
        </w:rPr>
        <w:t>at</w:t>
      </w:r>
      <w:r w:rsidR="001D3059" w:rsidRPr="00166426">
        <w:rPr>
          <w:rFonts w:asciiTheme="majorHAnsi" w:hAnsiTheme="majorHAnsi" w:cstheme="majorHAnsi"/>
          <w:lang w:val="ro-RO"/>
        </w:rPr>
        <w:t xml:space="preserve"> următoarele:</w:t>
      </w:r>
    </w:p>
    <w:p w14:paraId="02F12521" w14:textId="294C56F2" w:rsidR="001D3059" w:rsidRPr="00166426" w:rsidRDefault="001D3059" w:rsidP="001D3059">
      <w:pPr>
        <w:pStyle w:val="af1"/>
        <w:numPr>
          <w:ilvl w:val="0"/>
          <w:numId w:val="8"/>
        </w:numPr>
        <w:tabs>
          <w:tab w:val="left" w:pos="322"/>
        </w:tabs>
        <w:spacing w:line="276" w:lineRule="auto"/>
        <w:ind w:left="0" w:firstLine="38"/>
        <w:rPr>
          <w:rFonts w:asciiTheme="majorHAnsi" w:hAnsiTheme="majorHAnsi" w:cstheme="majorHAnsi"/>
          <w:noProof/>
          <w:lang w:val="ro-RO"/>
        </w:rPr>
      </w:pPr>
      <w:r w:rsidRPr="00166426">
        <w:rPr>
          <w:rFonts w:asciiTheme="majorHAnsi" w:hAnsiTheme="majorHAnsi" w:cstheme="majorHAnsi"/>
          <w:lang w:val="ro-RO"/>
        </w:rPr>
        <w:t>la 12.09.2022</w:t>
      </w:r>
      <w:r w:rsidR="00B07307">
        <w:rPr>
          <w:rFonts w:asciiTheme="majorHAnsi" w:hAnsiTheme="majorHAnsi" w:cstheme="majorHAnsi"/>
          <w:lang w:val="ro-RO"/>
        </w:rPr>
        <w:t>,</w:t>
      </w:r>
      <w:r w:rsidRPr="00166426">
        <w:rPr>
          <w:rFonts w:asciiTheme="majorHAnsi" w:hAnsiTheme="majorHAnsi" w:cstheme="majorHAnsi"/>
          <w:lang w:val="ro-RO"/>
        </w:rPr>
        <w:t xml:space="preserve"> licitația publică privind achiziția a 41,7 mii tone de grâu alimentar</w:t>
      </w:r>
      <w:r w:rsidR="00B07307">
        <w:rPr>
          <w:rFonts w:asciiTheme="majorHAnsi" w:hAnsiTheme="majorHAnsi" w:cstheme="majorHAnsi"/>
          <w:lang w:val="ro-RO"/>
        </w:rPr>
        <w:t>,</w:t>
      </w:r>
      <w:r w:rsidRPr="00166426">
        <w:rPr>
          <w:rFonts w:asciiTheme="majorHAnsi" w:hAnsiTheme="majorHAnsi" w:cstheme="majorHAnsi"/>
          <w:lang w:val="ro-RO"/>
        </w:rPr>
        <w:t xml:space="preserve"> inițiată la 08.08.2022</w:t>
      </w:r>
      <w:r w:rsidR="00B07307">
        <w:rPr>
          <w:rFonts w:asciiTheme="majorHAnsi" w:hAnsiTheme="majorHAnsi" w:cstheme="majorHAnsi"/>
          <w:lang w:val="ro-RO"/>
        </w:rPr>
        <w:t xml:space="preserve">, </w:t>
      </w:r>
      <w:r w:rsidRPr="00166426">
        <w:rPr>
          <w:rFonts w:asciiTheme="majorHAnsi" w:hAnsiTheme="majorHAnsi" w:cstheme="majorHAnsi"/>
          <w:lang w:val="ro-RO"/>
        </w:rPr>
        <w:t xml:space="preserve">a fost anulată din cauza neparticipării operatorilor economici la licitație; </w:t>
      </w:r>
    </w:p>
    <w:p w14:paraId="782A2393" w14:textId="739C24EE" w:rsidR="001D3059" w:rsidRPr="001F6BD5" w:rsidRDefault="001D3059" w:rsidP="001D3059">
      <w:pPr>
        <w:pStyle w:val="af1"/>
        <w:numPr>
          <w:ilvl w:val="0"/>
          <w:numId w:val="8"/>
        </w:numPr>
        <w:tabs>
          <w:tab w:val="left" w:pos="322"/>
        </w:tabs>
        <w:spacing w:line="276" w:lineRule="auto"/>
        <w:ind w:left="0" w:firstLine="38"/>
        <w:rPr>
          <w:rFonts w:asciiTheme="majorHAnsi" w:hAnsiTheme="majorHAnsi" w:cstheme="majorHAnsi"/>
          <w:noProof/>
          <w:lang w:val="ro-RO"/>
        </w:rPr>
      </w:pPr>
      <w:r w:rsidRPr="001F6BD5">
        <w:rPr>
          <w:rFonts w:asciiTheme="majorHAnsi" w:hAnsiTheme="majorHAnsi" w:cstheme="majorHAnsi"/>
          <w:lang w:val="ro-RO"/>
        </w:rPr>
        <w:t xml:space="preserve">deși Legea </w:t>
      </w:r>
      <w:r w:rsidR="00B07307" w:rsidRPr="001F6BD5">
        <w:rPr>
          <w:rFonts w:asciiTheme="majorHAnsi" w:hAnsiTheme="majorHAnsi" w:cstheme="majorHAnsi"/>
          <w:lang w:val="ro-RO"/>
        </w:rPr>
        <w:t xml:space="preserve">privind achizițiile publice </w:t>
      </w:r>
      <w:r w:rsidRPr="001F6BD5">
        <w:rPr>
          <w:rFonts w:asciiTheme="majorHAnsi" w:hAnsiTheme="majorHAnsi" w:cstheme="majorHAnsi"/>
          <w:lang w:val="ro-RO"/>
        </w:rPr>
        <w:t>nr.131/2015</w:t>
      </w:r>
      <w:r w:rsidRPr="001F6BD5">
        <w:rPr>
          <w:rFonts w:asciiTheme="majorHAnsi" w:hAnsiTheme="majorHAnsi" w:cstheme="majorHAnsi"/>
          <w:bCs/>
          <w:iCs/>
          <w:vertAlign w:val="superscript"/>
          <w:lang w:val="ro-RO"/>
        </w:rPr>
        <w:footnoteReference w:id="141"/>
      </w:r>
      <w:r w:rsidRPr="001F6BD5">
        <w:rPr>
          <w:rFonts w:asciiTheme="majorHAnsi" w:hAnsiTheme="majorHAnsi" w:cstheme="majorHAnsi"/>
          <w:lang w:val="ro-RO"/>
        </w:rPr>
        <w:t xml:space="preserve"> prevede că autoritatea contractantă este obligată să asigure obiectivitatea, imparțialitatea, publicitatea, transparența, concurența și eficiența procedurilor de achiziție publică, ulterior,</w:t>
      </w:r>
      <w:r w:rsidRPr="001F6BD5">
        <w:rPr>
          <w:rFonts w:asciiTheme="majorHAnsi" w:hAnsiTheme="majorHAnsi" w:cstheme="majorHAnsi"/>
          <w:noProof/>
          <w:lang w:val="ro-RO"/>
        </w:rPr>
        <w:t xml:space="preserve"> </w:t>
      </w:r>
      <w:r w:rsidRPr="001F6BD5">
        <w:rPr>
          <w:rFonts w:asciiTheme="majorHAnsi" w:hAnsiTheme="majorHAnsi" w:cstheme="majorHAnsi"/>
          <w:lang w:val="ro-RO"/>
        </w:rPr>
        <w:t xml:space="preserve">ARM a decis </w:t>
      </w:r>
      <w:r w:rsidR="00B07307">
        <w:rPr>
          <w:rFonts w:asciiTheme="majorHAnsi" w:hAnsiTheme="majorHAnsi" w:cstheme="majorHAnsi"/>
          <w:lang w:val="ro-RO"/>
        </w:rPr>
        <w:t xml:space="preserve">asupra </w:t>
      </w:r>
      <w:r w:rsidRPr="001F6BD5">
        <w:rPr>
          <w:rFonts w:asciiTheme="majorHAnsi" w:hAnsiTheme="majorHAnsi" w:cstheme="majorHAnsi"/>
          <w:lang w:val="ro-RO"/>
        </w:rPr>
        <w:t>organiz</w:t>
      </w:r>
      <w:r w:rsidR="00B07307">
        <w:rPr>
          <w:rFonts w:asciiTheme="majorHAnsi" w:hAnsiTheme="majorHAnsi" w:cstheme="majorHAnsi"/>
          <w:lang w:val="ro-RO"/>
        </w:rPr>
        <w:t>ării</w:t>
      </w:r>
      <w:r w:rsidRPr="001F6BD5">
        <w:rPr>
          <w:rFonts w:asciiTheme="majorHAnsi" w:hAnsiTheme="majorHAnsi" w:cstheme="majorHAnsi"/>
          <w:lang w:val="ro-RO"/>
        </w:rPr>
        <w:t xml:space="preserve"> unei noi proceduri de achiziție a 41,7 mii tone de grâu alimentar</w:t>
      </w:r>
      <w:r w:rsidR="00B07307">
        <w:rPr>
          <w:rFonts w:asciiTheme="majorHAnsi" w:hAnsiTheme="majorHAnsi" w:cstheme="majorHAnsi"/>
          <w:lang w:val="ro-RO"/>
        </w:rPr>
        <w:t>,</w:t>
      </w:r>
      <w:r w:rsidRPr="001F6BD5">
        <w:rPr>
          <w:rFonts w:asciiTheme="majorHAnsi" w:hAnsiTheme="majorHAnsi" w:cstheme="majorHAnsi"/>
          <w:lang w:val="ro-RO"/>
        </w:rPr>
        <w:t xml:space="preserve"> cu ace</w:t>
      </w:r>
      <w:r w:rsidR="008E5518">
        <w:rPr>
          <w:rFonts w:asciiTheme="majorHAnsi" w:hAnsiTheme="majorHAnsi" w:cstheme="majorHAnsi"/>
          <w:lang w:val="ro-RO"/>
        </w:rPr>
        <w:t>e</w:t>
      </w:r>
      <w:r w:rsidRPr="001F6BD5">
        <w:rPr>
          <w:rFonts w:asciiTheme="majorHAnsi" w:hAnsiTheme="majorHAnsi" w:cstheme="majorHAnsi"/>
          <w:lang w:val="ro-RO"/>
        </w:rPr>
        <w:t>ași valoare estimată de 217,7 mil. lei</w:t>
      </w:r>
      <w:r w:rsidR="00B07307">
        <w:rPr>
          <w:rFonts w:asciiTheme="majorHAnsi" w:hAnsiTheme="majorHAnsi" w:cstheme="majorHAnsi"/>
          <w:lang w:val="ro-RO"/>
        </w:rPr>
        <w:t>,</w:t>
      </w:r>
      <w:r w:rsidRPr="001F6BD5">
        <w:rPr>
          <w:rFonts w:asciiTheme="majorHAnsi" w:hAnsiTheme="majorHAnsi" w:cstheme="majorHAnsi"/>
          <w:lang w:val="ro-RO"/>
        </w:rPr>
        <w:t xml:space="preserve"> cu TVA</w:t>
      </w:r>
      <w:r w:rsidR="00B07307">
        <w:rPr>
          <w:rFonts w:asciiTheme="majorHAnsi" w:hAnsiTheme="majorHAnsi" w:cstheme="majorHAnsi"/>
          <w:lang w:val="ro-RO"/>
        </w:rPr>
        <w:t>,</w:t>
      </w:r>
      <w:r w:rsidRPr="001F6BD5">
        <w:rPr>
          <w:rFonts w:asciiTheme="majorHAnsi" w:hAnsiTheme="majorHAnsi" w:cstheme="majorHAnsi"/>
          <w:lang w:val="ro-RO"/>
        </w:rPr>
        <w:t xml:space="preserve"> sau 5,2 mii lei pentru o tonă, </w:t>
      </w:r>
      <w:r w:rsidR="00B07307">
        <w:rPr>
          <w:rFonts w:asciiTheme="majorHAnsi" w:hAnsiTheme="majorHAnsi" w:cstheme="majorHAnsi"/>
          <w:lang w:val="ro-RO"/>
        </w:rPr>
        <w:t>dar</w:t>
      </w:r>
      <w:r w:rsidRPr="001F6BD5">
        <w:rPr>
          <w:rFonts w:asciiTheme="majorHAnsi" w:hAnsiTheme="majorHAnsi" w:cstheme="majorHAnsi"/>
          <w:lang w:val="ro-RO"/>
        </w:rPr>
        <w:t xml:space="preserve"> prin metoda de negociere fără publicarea prealabilă a unui anunț de participare;</w:t>
      </w:r>
    </w:p>
    <w:p w14:paraId="03A3AE47" w14:textId="4841C2B6" w:rsidR="001D3059" w:rsidRPr="00166426" w:rsidRDefault="001D3059" w:rsidP="001D3059">
      <w:pPr>
        <w:pStyle w:val="af1"/>
        <w:numPr>
          <w:ilvl w:val="0"/>
          <w:numId w:val="8"/>
        </w:numPr>
        <w:tabs>
          <w:tab w:val="left" w:pos="322"/>
        </w:tabs>
        <w:spacing w:line="276" w:lineRule="auto"/>
        <w:ind w:left="0" w:firstLine="38"/>
        <w:rPr>
          <w:rFonts w:asciiTheme="majorHAnsi" w:hAnsiTheme="majorHAnsi" w:cstheme="majorHAnsi"/>
          <w:noProof/>
          <w:lang w:val="ro-RO"/>
        </w:rPr>
      </w:pPr>
      <w:r w:rsidRPr="00166426">
        <w:rPr>
          <w:rFonts w:asciiTheme="majorHAnsi" w:hAnsiTheme="majorHAnsi" w:cstheme="majorHAnsi"/>
          <w:lang w:val="ro-RO"/>
        </w:rPr>
        <w:t>urmare organizării de către ARM a procedurii de achiziție din 07.10.2022 prin metoda de negociere fără publicarea prealabilă a unui anunț de participare, până la termenul</w:t>
      </w:r>
      <w:r w:rsidR="00B07307">
        <w:rPr>
          <w:rFonts w:asciiTheme="majorHAnsi" w:hAnsiTheme="majorHAnsi" w:cstheme="majorHAnsi"/>
          <w:lang w:val="ro-RO"/>
        </w:rPr>
        <w:t>-</w:t>
      </w:r>
      <w:r w:rsidRPr="00166426">
        <w:rPr>
          <w:rFonts w:asciiTheme="majorHAnsi" w:hAnsiTheme="majorHAnsi" w:cstheme="majorHAnsi"/>
          <w:lang w:val="ro-RO"/>
        </w:rPr>
        <w:t>limită au fost prezentate 2 oferte</w:t>
      </w:r>
      <w:r w:rsidRPr="00166426">
        <w:rPr>
          <w:rStyle w:val="aa"/>
          <w:rFonts w:asciiTheme="majorHAnsi" w:eastAsiaTheme="majorEastAsia" w:hAnsiTheme="majorHAnsi" w:cstheme="majorHAnsi"/>
          <w:lang w:val="ro-RO"/>
        </w:rPr>
        <w:footnoteReference w:id="142"/>
      </w:r>
      <w:r w:rsidRPr="00166426">
        <w:rPr>
          <w:rFonts w:asciiTheme="majorHAnsi" w:hAnsiTheme="majorHAnsi" w:cstheme="majorHAnsi"/>
          <w:lang w:val="ro-RO"/>
        </w:rPr>
        <w:t xml:space="preserve">, iar ARM </w:t>
      </w:r>
      <w:r w:rsidR="00B07307">
        <w:rPr>
          <w:rFonts w:asciiTheme="majorHAnsi" w:hAnsiTheme="majorHAnsi" w:cstheme="majorHAnsi"/>
          <w:lang w:val="ro-RO"/>
        </w:rPr>
        <w:t>le-</w:t>
      </w:r>
      <w:r w:rsidRPr="00166426">
        <w:rPr>
          <w:rFonts w:asciiTheme="majorHAnsi" w:hAnsiTheme="majorHAnsi" w:cstheme="majorHAnsi"/>
          <w:lang w:val="ro-RO"/>
        </w:rPr>
        <w:t xml:space="preserve">a desemnat </w:t>
      </w:r>
      <w:r w:rsidR="00B07307">
        <w:rPr>
          <w:rFonts w:asciiTheme="majorHAnsi" w:hAnsiTheme="majorHAnsi" w:cstheme="majorHAnsi"/>
          <w:lang w:val="ro-RO"/>
        </w:rPr>
        <w:t xml:space="preserve">pe </w:t>
      </w:r>
      <w:r w:rsidRPr="00166426">
        <w:rPr>
          <w:rFonts w:asciiTheme="majorHAnsi" w:hAnsiTheme="majorHAnsi" w:cstheme="majorHAnsi"/>
          <w:lang w:val="ro-RO"/>
        </w:rPr>
        <w:t>ambele oferte câștigătoare și a încheiat cu operatorii economici nominalizați 2 contracte de achiziție</w:t>
      </w:r>
      <w:r w:rsidRPr="00166426">
        <w:rPr>
          <w:rStyle w:val="aa"/>
          <w:rFonts w:asciiTheme="majorHAnsi" w:eastAsiaTheme="majorEastAsia" w:hAnsiTheme="majorHAnsi" w:cstheme="majorHAnsi"/>
          <w:lang w:val="ro-RO"/>
        </w:rPr>
        <w:footnoteReference w:id="143"/>
      </w:r>
      <w:r w:rsidR="00B07307">
        <w:rPr>
          <w:rFonts w:asciiTheme="majorHAnsi" w:hAnsiTheme="majorHAnsi" w:cstheme="majorHAnsi"/>
          <w:lang w:val="ro-RO"/>
        </w:rPr>
        <w:t>,</w:t>
      </w:r>
      <w:r w:rsidRPr="00166426">
        <w:rPr>
          <w:rFonts w:asciiTheme="majorHAnsi" w:hAnsiTheme="majorHAnsi" w:cstheme="majorHAnsi"/>
          <w:lang w:val="ro-RO"/>
        </w:rPr>
        <w:t xml:space="preserve"> fiind procurate per total 33,2 mii tone de grâu alimentar la prețul de 184,6 mil. lei</w:t>
      </w:r>
      <w:r w:rsidR="00B07307">
        <w:rPr>
          <w:rFonts w:asciiTheme="majorHAnsi" w:hAnsiTheme="majorHAnsi" w:cstheme="majorHAnsi"/>
          <w:lang w:val="ro-RO"/>
        </w:rPr>
        <w:t>,</w:t>
      </w:r>
      <w:r w:rsidRPr="00166426">
        <w:rPr>
          <w:rFonts w:asciiTheme="majorHAnsi" w:hAnsiTheme="majorHAnsi" w:cstheme="majorHAnsi"/>
          <w:lang w:val="ro-RO"/>
        </w:rPr>
        <w:t xml:space="preserve"> cu TVA;</w:t>
      </w:r>
    </w:p>
    <w:p w14:paraId="3961852D" w14:textId="15311BB1" w:rsidR="008E072D" w:rsidRPr="001F6BD5" w:rsidRDefault="001D3059" w:rsidP="008E072D">
      <w:pPr>
        <w:pStyle w:val="af1"/>
        <w:numPr>
          <w:ilvl w:val="0"/>
          <w:numId w:val="8"/>
        </w:numPr>
        <w:tabs>
          <w:tab w:val="left" w:pos="322"/>
        </w:tabs>
        <w:spacing w:line="276" w:lineRule="auto"/>
        <w:ind w:left="38" w:firstLine="0"/>
        <w:rPr>
          <w:rFonts w:asciiTheme="majorHAnsi" w:hAnsiTheme="majorHAnsi" w:cstheme="majorHAnsi"/>
          <w:noProof/>
          <w:lang w:val="ro-RO"/>
        </w:rPr>
      </w:pPr>
      <w:r w:rsidRPr="001F6BD5">
        <w:rPr>
          <w:rFonts w:asciiTheme="majorHAnsi" w:hAnsiTheme="majorHAnsi" w:cstheme="majorHAnsi"/>
          <w:lang w:val="ro-RO"/>
        </w:rPr>
        <w:t>la determinarea ofertei câștigătoare, ARM nu a aplicat regulamentar</w:t>
      </w:r>
      <w:r w:rsidRPr="001F6BD5">
        <w:rPr>
          <w:rFonts w:asciiTheme="majorHAnsi" w:hAnsiTheme="majorHAnsi" w:cstheme="majorHAnsi"/>
          <w:vertAlign w:val="superscript"/>
          <w:lang w:val="ro-RO"/>
        </w:rPr>
        <w:footnoteReference w:id="144"/>
      </w:r>
      <w:r w:rsidRPr="001F6BD5">
        <w:rPr>
          <w:rFonts w:asciiTheme="majorHAnsi" w:hAnsiTheme="majorHAnsi" w:cstheme="majorHAnsi"/>
          <w:lang w:val="ro-RO"/>
        </w:rPr>
        <w:t xml:space="preserve"> criteriile de atribuire și factorii de evaluare din documentația de atribuire</w:t>
      </w:r>
      <w:r w:rsidR="00B07307">
        <w:rPr>
          <w:rFonts w:asciiTheme="majorHAnsi" w:hAnsiTheme="majorHAnsi" w:cstheme="majorHAnsi"/>
          <w:lang w:val="ro-RO"/>
        </w:rPr>
        <w:t>,</w:t>
      </w:r>
      <w:r w:rsidRPr="001F6BD5">
        <w:rPr>
          <w:rFonts w:asciiTheme="majorHAnsi" w:hAnsiTheme="majorHAnsi" w:cstheme="majorHAnsi"/>
          <w:lang w:val="ro-RO"/>
        </w:rPr>
        <w:t xml:space="preserve"> în special</w:t>
      </w:r>
      <w:r w:rsidR="00B07307">
        <w:rPr>
          <w:rFonts w:asciiTheme="majorHAnsi" w:hAnsiTheme="majorHAnsi" w:cstheme="majorHAnsi"/>
          <w:lang w:val="ro-RO"/>
        </w:rPr>
        <w:t>,</w:t>
      </w:r>
      <w:r w:rsidRPr="001F6BD5">
        <w:rPr>
          <w:rFonts w:asciiTheme="majorHAnsi" w:hAnsiTheme="majorHAnsi" w:cstheme="majorHAnsi"/>
          <w:lang w:val="ro-RO"/>
        </w:rPr>
        <w:t xml:space="preserve"> prețul anunțat, fapt care a dus la acceptarea ofertei</w:t>
      </w:r>
      <w:r w:rsidR="008E072D" w:rsidRPr="001F6BD5">
        <w:rPr>
          <w:rFonts w:asciiTheme="majorHAnsi" w:hAnsiTheme="majorHAnsi" w:cstheme="majorHAnsi"/>
          <w:lang w:val="ro-RO"/>
        </w:rPr>
        <w:t xml:space="preserve"> unui operator economic pentru achiziția ace</w:t>
      </w:r>
      <w:r w:rsidR="00B07307">
        <w:rPr>
          <w:rFonts w:asciiTheme="majorHAnsi" w:hAnsiTheme="majorHAnsi" w:cstheme="majorHAnsi"/>
          <w:lang w:val="ro-RO"/>
        </w:rPr>
        <w:t>le</w:t>
      </w:r>
      <w:r w:rsidR="008E072D" w:rsidRPr="001F6BD5">
        <w:rPr>
          <w:rFonts w:asciiTheme="majorHAnsi" w:hAnsiTheme="majorHAnsi" w:cstheme="majorHAnsi"/>
          <w:lang w:val="ro-RO"/>
        </w:rPr>
        <w:t>iași cantități de grâu alimentar</w:t>
      </w:r>
      <w:r w:rsidR="00B07307">
        <w:rPr>
          <w:rFonts w:asciiTheme="majorHAnsi" w:hAnsiTheme="majorHAnsi" w:cstheme="majorHAnsi"/>
          <w:lang w:val="ro-RO"/>
        </w:rPr>
        <w:t xml:space="preserve">, </w:t>
      </w:r>
      <w:r w:rsidR="008E072D" w:rsidRPr="001F6BD5">
        <w:rPr>
          <w:rFonts w:asciiTheme="majorHAnsi" w:hAnsiTheme="majorHAnsi" w:cstheme="majorHAnsi"/>
          <w:lang w:val="ro-RO"/>
        </w:rPr>
        <w:t xml:space="preserve"> dar cu</w:t>
      </w:r>
      <w:r w:rsidR="00B07307">
        <w:rPr>
          <w:rFonts w:asciiTheme="majorHAnsi" w:hAnsiTheme="majorHAnsi" w:cstheme="majorHAnsi"/>
          <w:lang w:val="ro-RO"/>
        </w:rPr>
        <w:t xml:space="preserve"> </w:t>
      </w:r>
      <w:r w:rsidR="008E072D" w:rsidRPr="001F6BD5">
        <w:rPr>
          <w:rFonts w:asciiTheme="majorHAnsi" w:hAnsiTheme="majorHAnsi" w:cstheme="majorHAnsi"/>
          <w:lang w:val="ro-RO"/>
        </w:rPr>
        <w:t>valoare</w:t>
      </w:r>
      <w:r w:rsidR="00B07307">
        <w:rPr>
          <w:rFonts w:asciiTheme="majorHAnsi" w:hAnsiTheme="majorHAnsi" w:cstheme="majorHAnsi"/>
          <w:lang w:val="ro-RO"/>
        </w:rPr>
        <w:t>a</w:t>
      </w:r>
      <w:r w:rsidR="008E072D" w:rsidRPr="001F6BD5">
        <w:rPr>
          <w:rFonts w:asciiTheme="majorHAnsi" w:hAnsiTheme="majorHAnsi" w:cstheme="majorHAnsi"/>
          <w:lang w:val="ro-RO"/>
        </w:rPr>
        <w:t xml:space="preserve"> mai mare cu 11,3 mil.lei</w:t>
      </w:r>
      <w:r w:rsidR="008E072D" w:rsidRPr="001F6BD5">
        <w:rPr>
          <w:rStyle w:val="aa"/>
          <w:rFonts w:asciiTheme="majorHAnsi" w:hAnsiTheme="majorHAnsi" w:cstheme="majorHAnsi"/>
          <w:lang w:val="ro-RO"/>
        </w:rPr>
        <w:footnoteReference w:id="145"/>
      </w:r>
      <w:r w:rsidR="00B07307">
        <w:rPr>
          <w:rFonts w:asciiTheme="majorHAnsi" w:hAnsiTheme="majorHAnsi" w:cstheme="majorHAnsi"/>
          <w:lang w:val="ro-RO"/>
        </w:rPr>
        <w:t>,</w:t>
      </w:r>
      <w:r w:rsidR="008E072D" w:rsidRPr="001F6BD5">
        <w:rPr>
          <w:rFonts w:asciiTheme="majorHAnsi" w:hAnsiTheme="majorHAnsi" w:cstheme="majorHAnsi"/>
          <w:lang w:val="ro-RO"/>
        </w:rPr>
        <w:t xml:space="preserve"> contractată prin metoda de negociere fără publicarea prealabilă a unui anunț de participare.</w:t>
      </w:r>
      <w:r w:rsidR="008E072D" w:rsidRPr="001F6BD5">
        <w:rPr>
          <w:rFonts w:asciiTheme="majorHAnsi" w:hAnsiTheme="majorHAnsi" w:cstheme="majorHAnsi"/>
          <w:noProof/>
          <w:lang w:val="ro-RO"/>
        </w:rPr>
        <w:t xml:space="preserve"> </w:t>
      </w:r>
      <w:r w:rsidR="008E072D" w:rsidRPr="001F6BD5">
        <w:rPr>
          <w:rFonts w:asciiTheme="majorHAnsi" w:hAnsiTheme="majorHAnsi" w:cstheme="majorHAnsi"/>
          <w:lang w:val="ro-RO"/>
        </w:rPr>
        <w:t>În opinia auditului</w:t>
      </w:r>
      <w:r w:rsidR="00934686">
        <w:rPr>
          <w:rFonts w:asciiTheme="majorHAnsi" w:hAnsiTheme="majorHAnsi" w:cstheme="majorHAnsi"/>
          <w:lang w:val="ro-RO"/>
        </w:rPr>
        <w:t>, au fost</w:t>
      </w:r>
      <w:r w:rsidR="008E072D" w:rsidRPr="001F6BD5">
        <w:rPr>
          <w:rFonts w:asciiTheme="majorHAnsi" w:hAnsiTheme="majorHAnsi" w:cstheme="majorHAnsi"/>
          <w:lang w:val="ro-RO"/>
        </w:rPr>
        <w:t xml:space="preserve"> admise cheltuieli suplimentare din</w:t>
      </w:r>
      <w:r w:rsidR="008E072D" w:rsidRPr="001F6BD5">
        <w:rPr>
          <w:rFonts w:asciiTheme="majorHAnsi" w:hAnsiTheme="majorHAnsi" w:cstheme="majorHAnsi"/>
          <w:spacing w:val="5"/>
          <w:lang w:val="ro-RO"/>
        </w:rPr>
        <w:t xml:space="preserve"> </w:t>
      </w:r>
      <w:r w:rsidR="008E072D" w:rsidRPr="001F6BD5">
        <w:rPr>
          <w:rFonts w:asciiTheme="majorHAnsi" w:hAnsiTheme="majorHAnsi" w:cstheme="majorHAnsi"/>
          <w:lang w:val="ro-RO"/>
        </w:rPr>
        <w:t xml:space="preserve">bugetul de stat în suma </w:t>
      </w:r>
      <w:r w:rsidR="00934686">
        <w:rPr>
          <w:rFonts w:asciiTheme="majorHAnsi" w:hAnsiTheme="majorHAnsi" w:cstheme="majorHAnsi"/>
          <w:lang w:val="ro-RO"/>
        </w:rPr>
        <w:t>mențion</w:t>
      </w:r>
      <w:r w:rsidR="008E072D" w:rsidRPr="001F6BD5">
        <w:rPr>
          <w:rFonts w:asciiTheme="majorHAnsi" w:hAnsiTheme="majorHAnsi" w:cstheme="majorHAnsi"/>
          <w:lang w:val="ro-RO"/>
        </w:rPr>
        <w:t>ată</w:t>
      </w:r>
      <w:r w:rsidR="00934686">
        <w:rPr>
          <w:rFonts w:asciiTheme="majorHAnsi" w:hAnsiTheme="majorHAnsi" w:cstheme="majorHAnsi"/>
          <w:lang w:val="ro-RO"/>
        </w:rPr>
        <w:t>;</w:t>
      </w:r>
    </w:p>
    <w:p w14:paraId="6D3EEFB4" w14:textId="7B5BA822" w:rsidR="00C65D3D" w:rsidRPr="00C65D3D" w:rsidRDefault="001D3059" w:rsidP="003F698D">
      <w:pPr>
        <w:pStyle w:val="af1"/>
        <w:numPr>
          <w:ilvl w:val="0"/>
          <w:numId w:val="8"/>
        </w:numPr>
        <w:tabs>
          <w:tab w:val="left" w:pos="322"/>
        </w:tabs>
        <w:spacing w:line="276" w:lineRule="auto"/>
        <w:ind w:left="0" w:firstLine="38"/>
        <w:rPr>
          <w:rFonts w:asciiTheme="majorHAnsi" w:hAnsiTheme="majorHAnsi" w:cstheme="majorHAnsi"/>
          <w:noProof/>
          <w:lang w:val="ro-RO"/>
        </w:rPr>
      </w:pPr>
      <w:r w:rsidRPr="00C65D3D">
        <w:rPr>
          <w:rFonts w:asciiTheme="majorHAnsi" w:hAnsiTheme="majorHAnsi" w:cstheme="majorHAnsi"/>
          <w:lang w:val="ro-RO"/>
        </w:rPr>
        <w:t>ARM a acceptat neregulamentar</w:t>
      </w:r>
      <w:r w:rsidRPr="00166426">
        <w:rPr>
          <w:rStyle w:val="aa"/>
          <w:rFonts w:asciiTheme="majorHAnsi" w:eastAsiaTheme="majorEastAsia" w:hAnsiTheme="majorHAnsi" w:cstheme="majorHAnsi"/>
          <w:lang w:val="ro-RO"/>
        </w:rPr>
        <w:footnoteReference w:id="146"/>
      </w:r>
      <w:r w:rsidRPr="00C65D3D">
        <w:rPr>
          <w:rFonts w:asciiTheme="majorHAnsi" w:hAnsiTheme="majorHAnsi" w:cstheme="majorHAnsi"/>
          <w:lang w:val="ro-RO"/>
        </w:rPr>
        <w:t xml:space="preserve"> oferta </w:t>
      </w:r>
      <w:r w:rsidR="008E072D" w:rsidRPr="008E072D">
        <w:rPr>
          <w:rFonts w:asciiTheme="majorHAnsi" w:hAnsiTheme="majorHAnsi" w:cstheme="majorHAnsi"/>
          <w:lang w:val="ro-RO"/>
        </w:rPr>
        <w:t>operator</w:t>
      </w:r>
      <w:r w:rsidR="008E072D">
        <w:rPr>
          <w:rFonts w:asciiTheme="majorHAnsi" w:hAnsiTheme="majorHAnsi" w:cstheme="majorHAnsi"/>
          <w:lang w:val="ro-RO"/>
        </w:rPr>
        <w:t>ului</w:t>
      </w:r>
      <w:r w:rsidR="008E072D" w:rsidRPr="008E072D">
        <w:rPr>
          <w:rFonts w:asciiTheme="majorHAnsi" w:hAnsiTheme="majorHAnsi" w:cstheme="majorHAnsi"/>
          <w:lang w:val="ro-RO"/>
        </w:rPr>
        <w:t xml:space="preserve"> economic</w:t>
      </w:r>
      <w:r w:rsidR="008E072D">
        <w:rPr>
          <w:rStyle w:val="aa"/>
          <w:rFonts w:asciiTheme="majorHAnsi" w:hAnsiTheme="majorHAnsi" w:cstheme="majorHAnsi"/>
          <w:lang w:val="ro-RO"/>
        </w:rPr>
        <w:footnoteReference w:id="147"/>
      </w:r>
      <w:r w:rsidR="008E072D" w:rsidRPr="008E072D">
        <w:rPr>
          <w:rFonts w:asciiTheme="majorHAnsi" w:hAnsiTheme="majorHAnsi" w:cstheme="majorHAnsi"/>
          <w:lang w:val="ro-RO"/>
        </w:rPr>
        <w:t xml:space="preserve"> </w:t>
      </w:r>
      <w:r w:rsidRPr="00C65D3D">
        <w:rPr>
          <w:rFonts w:asciiTheme="majorHAnsi" w:hAnsiTheme="majorHAnsi" w:cstheme="majorHAnsi"/>
          <w:lang w:val="ro-RO"/>
        </w:rPr>
        <w:t xml:space="preserve">privind livrarea a 15,5 mii tone de grâu alimentar cu prețul de 91,9 mil. lei, </w:t>
      </w:r>
      <w:r w:rsidR="00C65D3D" w:rsidRPr="00C65D3D">
        <w:rPr>
          <w:rFonts w:asciiTheme="majorHAnsi" w:hAnsiTheme="majorHAnsi" w:cstheme="majorHAnsi"/>
          <w:lang w:val="ro-RO"/>
        </w:rPr>
        <w:t>fără a prezenta obligatoriu</w:t>
      </w:r>
      <w:r w:rsidR="00934686">
        <w:rPr>
          <w:rFonts w:asciiTheme="majorHAnsi" w:hAnsiTheme="majorHAnsi" w:cstheme="majorHAnsi"/>
          <w:lang w:val="ro-RO"/>
        </w:rPr>
        <w:t>,</w:t>
      </w:r>
      <w:r w:rsidR="00C65D3D" w:rsidRPr="00C65D3D">
        <w:rPr>
          <w:rFonts w:asciiTheme="majorHAnsi" w:hAnsiTheme="majorHAnsi" w:cstheme="majorHAnsi"/>
          <w:lang w:val="ro-RO"/>
        </w:rPr>
        <w:t xml:space="preserve"> odată cu oferta</w:t>
      </w:r>
      <w:r w:rsidR="00934686">
        <w:rPr>
          <w:rFonts w:asciiTheme="majorHAnsi" w:hAnsiTheme="majorHAnsi" w:cstheme="majorHAnsi"/>
          <w:lang w:val="ro-RO"/>
        </w:rPr>
        <w:t>,</w:t>
      </w:r>
      <w:r w:rsidR="00C65D3D" w:rsidRPr="00C65D3D">
        <w:rPr>
          <w:rFonts w:asciiTheme="majorHAnsi" w:hAnsiTheme="majorHAnsi" w:cstheme="majorHAnsi"/>
          <w:lang w:val="ro-RO"/>
        </w:rPr>
        <w:t xml:space="preserve"> și </w:t>
      </w:r>
      <w:r w:rsidR="00C65D3D" w:rsidRPr="00C65D3D">
        <w:rPr>
          <w:rFonts w:asciiTheme="majorHAnsi" w:hAnsiTheme="majorHAnsi" w:cstheme="majorHAnsi"/>
          <w:color w:val="000000"/>
          <w:lang w:val="ro-RO"/>
        </w:rPr>
        <w:t>Certificatul de calitate/Raportul de încercări</w:t>
      </w:r>
      <w:r w:rsidR="00934686">
        <w:rPr>
          <w:rFonts w:asciiTheme="majorHAnsi" w:hAnsiTheme="majorHAnsi" w:cstheme="majorHAnsi"/>
          <w:color w:val="000000"/>
          <w:lang w:val="ro-RO"/>
        </w:rPr>
        <w:t>,</w:t>
      </w:r>
      <w:r w:rsidR="00C65D3D" w:rsidRPr="00C65D3D">
        <w:rPr>
          <w:rFonts w:asciiTheme="majorHAnsi" w:hAnsiTheme="majorHAnsi" w:cstheme="majorHAnsi"/>
          <w:color w:val="000000"/>
          <w:lang w:val="ro-RO"/>
        </w:rPr>
        <w:t xml:space="preserve"> cu indicarea cantității de</w:t>
      </w:r>
      <w:r w:rsidR="00C65D3D" w:rsidRPr="00C65D3D">
        <w:rPr>
          <w:rFonts w:asciiTheme="majorHAnsi" w:hAnsiTheme="majorHAnsi" w:cstheme="majorHAnsi"/>
          <w:lang w:val="ro-RO"/>
        </w:rPr>
        <w:t xml:space="preserve"> grâu alimentar achiziționat de ARM</w:t>
      </w:r>
      <w:r w:rsidR="00934686">
        <w:rPr>
          <w:rFonts w:asciiTheme="majorHAnsi" w:hAnsiTheme="majorHAnsi" w:cstheme="majorHAnsi"/>
          <w:lang w:val="ro-RO"/>
        </w:rPr>
        <w:t>. A</w:t>
      </w:r>
      <w:r w:rsidR="00506E31">
        <w:rPr>
          <w:rFonts w:asciiTheme="majorHAnsi" w:hAnsiTheme="majorHAnsi" w:cstheme="majorHAnsi"/>
          <w:lang w:val="ro-RO"/>
        </w:rPr>
        <w:t>stfel</w:t>
      </w:r>
      <w:r w:rsidR="00934686">
        <w:rPr>
          <w:rFonts w:asciiTheme="majorHAnsi" w:hAnsiTheme="majorHAnsi" w:cstheme="majorHAnsi"/>
          <w:lang w:val="ro-RO"/>
        </w:rPr>
        <w:t>,</w:t>
      </w:r>
      <w:r w:rsidR="00C65D3D" w:rsidRPr="00C65D3D">
        <w:rPr>
          <w:rFonts w:asciiTheme="majorHAnsi" w:hAnsiTheme="majorHAnsi" w:cstheme="majorHAnsi"/>
          <w:color w:val="000000"/>
          <w:lang w:val="ro-RO"/>
        </w:rPr>
        <w:t xml:space="preserve"> </w:t>
      </w:r>
      <w:r w:rsidR="00C65D3D" w:rsidRPr="00C65D3D">
        <w:rPr>
          <w:rFonts w:asciiTheme="majorHAnsi" w:hAnsiTheme="majorHAnsi" w:cstheme="majorHAnsi"/>
          <w:lang w:val="ro-RO"/>
        </w:rPr>
        <w:t xml:space="preserve">calitatea volumului de grâu alimentar achiziționat </w:t>
      </w:r>
      <w:r w:rsidR="00C65D3D" w:rsidRPr="00C65D3D">
        <w:rPr>
          <w:rFonts w:asciiTheme="majorHAnsi" w:hAnsiTheme="majorHAnsi" w:cstheme="majorHAnsi"/>
          <w:color w:val="000000"/>
          <w:lang w:val="ro-RO"/>
        </w:rPr>
        <w:t>n</w:t>
      </w:r>
      <w:r w:rsidR="00934686" w:rsidRPr="00CB0A37">
        <w:rPr>
          <w:rFonts w:asciiTheme="majorHAnsi" w:hAnsiTheme="majorHAnsi" w:cstheme="majorHAnsi"/>
          <w:color w:val="000000"/>
          <w:lang w:val="ro-RO"/>
        </w:rPr>
        <w:t>-a fost</w:t>
      </w:r>
      <w:r w:rsidR="00934686">
        <w:rPr>
          <w:rFonts w:asciiTheme="majorHAnsi" w:hAnsiTheme="majorHAnsi" w:cstheme="majorHAnsi"/>
          <w:color w:val="000000"/>
          <w:sz w:val="18"/>
          <w:szCs w:val="18"/>
          <w:lang w:val="ro-RO"/>
        </w:rPr>
        <w:t xml:space="preserve"> </w:t>
      </w:r>
      <w:r w:rsidR="00C65D3D" w:rsidRPr="00C65D3D">
        <w:rPr>
          <w:rFonts w:asciiTheme="majorHAnsi" w:hAnsiTheme="majorHAnsi" w:cstheme="majorHAnsi"/>
          <w:lang w:val="ro-RO"/>
        </w:rPr>
        <w:t xml:space="preserve">confirmată documentar, fapt pentru care operatorul economic urma a fi descalificat; </w:t>
      </w:r>
    </w:p>
    <w:p w14:paraId="227EBCDC" w14:textId="064E0F66" w:rsidR="001D3059" w:rsidRPr="00166426" w:rsidRDefault="00934686" w:rsidP="001D3059">
      <w:pPr>
        <w:pStyle w:val="af1"/>
        <w:numPr>
          <w:ilvl w:val="0"/>
          <w:numId w:val="8"/>
        </w:numPr>
        <w:tabs>
          <w:tab w:val="left" w:pos="322"/>
        </w:tabs>
        <w:spacing w:line="276" w:lineRule="auto"/>
        <w:ind w:left="0" w:firstLine="38"/>
        <w:rPr>
          <w:rFonts w:asciiTheme="majorHAnsi" w:hAnsiTheme="majorHAnsi" w:cstheme="majorHAnsi"/>
          <w:noProof/>
          <w:lang w:val="ro-RO"/>
        </w:rPr>
      </w:pPr>
      <w:r>
        <w:rPr>
          <w:rFonts w:asciiTheme="majorHAnsi" w:hAnsiTheme="majorHAnsi" w:cstheme="majorHAnsi"/>
          <w:lang w:val="ro-RO"/>
        </w:rPr>
        <w:t>c</w:t>
      </w:r>
      <w:r w:rsidR="001D3059" w:rsidRPr="00166426">
        <w:rPr>
          <w:rFonts w:asciiTheme="majorHAnsi" w:hAnsiTheme="majorHAnsi" w:cstheme="majorHAnsi"/>
          <w:lang w:val="ro-RO"/>
        </w:rPr>
        <w:t>ontrar prevederilor</w:t>
      </w:r>
      <w:r w:rsidR="001D3059" w:rsidRPr="00166426">
        <w:rPr>
          <w:rFonts w:asciiTheme="majorHAnsi" w:hAnsiTheme="majorHAnsi" w:cstheme="majorHAnsi"/>
          <w:bCs/>
          <w:lang w:val="ro-RO"/>
        </w:rPr>
        <w:t xml:space="preserve"> Regulamentului cu privire la achizițiile publice folosind procedura de negociere</w:t>
      </w:r>
      <w:r w:rsidR="001D3059" w:rsidRPr="00166426">
        <w:rPr>
          <w:rStyle w:val="aa"/>
          <w:rFonts w:asciiTheme="majorHAnsi" w:eastAsiaTheme="majorEastAsia" w:hAnsiTheme="majorHAnsi" w:cstheme="majorHAnsi"/>
          <w:bCs/>
          <w:lang w:val="ro-RO"/>
        </w:rPr>
        <w:footnoteReference w:id="148"/>
      </w:r>
      <w:r w:rsidR="001D3059" w:rsidRPr="00166426">
        <w:rPr>
          <w:rFonts w:asciiTheme="majorHAnsi" w:hAnsiTheme="majorHAnsi" w:cstheme="majorHAnsi"/>
          <w:lang w:val="ro-RO"/>
        </w:rPr>
        <w:t>, ARM nu a respectat etapele procedurii de achiziție a grâului alimentar selectată</w:t>
      </w:r>
      <w:r>
        <w:rPr>
          <w:rFonts w:asciiTheme="majorHAnsi" w:hAnsiTheme="majorHAnsi" w:cstheme="majorHAnsi"/>
          <w:lang w:val="ro-RO"/>
        </w:rPr>
        <w:t>,</w:t>
      </w:r>
      <w:r w:rsidR="001D3059" w:rsidRPr="00166426">
        <w:rPr>
          <w:rFonts w:asciiTheme="majorHAnsi" w:hAnsiTheme="majorHAnsi" w:cstheme="majorHAnsi"/>
          <w:lang w:val="ro-RO"/>
        </w:rPr>
        <w:t xml:space="preserve"> și anume</w:t>
      </w:r>
      <w:r>
        <w:rPr>
          <w:rFonts w:asciiTheme="majorHAnsi" w:hAnsiTheme="majorHAnsi" w:cstheme="majorHAnsi"/>
          <w:lang w:val="ro-RO"/>
        </w:rPr>
        <w:t>,</w:t>
      </w:r>
      <w:r w:rsidR="001D3059" w:rsidRPr="00166426">
        <w:rPr>
          <w:rFonts w:asciiTheme="majorHAnsi" w:hAnsiTheme="majorHAnsi" w:cstheme="majorHAnsi"/>
          <w:lang w:val="ro-RO"/>
        </w:rPr>
        <w:t xml:space="preserve"> nu a organizat întâlniri cu fiecare ofertant în parte, pentru a negocia oferta tehnică şi financiară inițial prezentată</w:t>
      </w:r>
      <w:r>
        <w:rPr>
          <w:rFonts w:asciiTheme="majorHAnsi" w:hAnsiTheme="majorHAnsi" w:cstheme="majorHAnsi"/>
          <w:lang w:val="ro-RO"/>
        </w:rPr>
        <w:t>,</w:t>
      </w:r>
      <w:r w:rsidR="001D3059" w:rsidRPr="00166426">
        <w:rPr>
          <w:rFonts w:asciiTheme="majorHAnsi" w:hAnsiTheme="majorHAnsi" w:cstheme="majorHAnsi"/>
          <w:lang w:val="ro-RO"/>
        </w:rPr>
        <w:t xml:space="preserve"> cu depunerea ofertelor finale, acest fapt nefiind documentat;</w:t>
      </w:r>
    </w:p>
    <w:p w14:paraId="30176B0D" w14:textId="5BDFCFE2" w:rsidR="001D3059" w:rsidRPr="00166426" w:rsidRDefault="001D3059" w:rsidP="001D3059">
      <w:pPr>
        <w:pStyle w:val="af1"/>
        <w:numPr>
          <w:ilvl w:val="0"/>
          <w:numId w:val="8"/>
        </w:numPr>
        <w:tabs>
          <w:tab w:val="left" w:pos="322"/>
        </w:tabs>
        <w:spacing w:line="276" w:lineRule="auto"/>
        <w:ind w:left="0" w:firstLine="38"/>
        <w:rPr>
          <w:rFonts w:asciiTheme="majorHAnsi" w:hAnsiTheme="majorHAnsi" w:cstheme="majorHAnsi"/>
          <w:noProof/>
          <w:lang w:val="ro-RO"/>
        </w:rPr>
      </w:pPr>
      <w:r w:rsidRPr="00166426">
        <w:rPr>
          <w:rFonts w:asciiTheme="majorHAnsi" w:hAnsiTheme="majorHAnsi" w:cstheme="majorHAnsi"/>
          <w:lang w:val="ro-RO"/>
        </w:rPr>
        <w:t>două loturi de grâu alimentar în cantitate de 8,5 mii tone</w:t>
      </w:r>
      <w:r w:rsidR="00934686">
        <w:rPr>
          <w:rFonts w:asciiTheme="majorHAnsi" w:hAnsiTheme="majorHAnsi" w:cstheme="majorHAnsi"/>
          <w:lang w:val="ro-RO"/>
        </w:rPr>
        <w:t>,</w:t>
      </w:r>
      <w:r w:rsidRPr="00166426">
        <w:rPr>
          <w:rFonts w:asciiTheme="majorHAnsi" w:hAnsiTheme="majorHAnsi" w:cstheme="majorHAnsi"/>
          <w:lang w:val="ro-RO"/>
        </w:rPr>
        <w:t xml:space="preserve"> cu valoarea estimată de 44,3 mil. lei</w:t>
      </w:r>
      <w:r w:rsidR="00934686">
        <w:rPr>
          <w:rFonts w:asciiTheme="majorHAnsi" w:hAnsiTheme="majorHAnsi" w:cstheme="majorHAnsi"/>
          <w:lang w:val="ro-RO"/>
        </w:rPr>
        <w:t>,</w:t>
      </w:r>
      <w:r w:rsidRPr="00166426">
        <w:rPr>
          <w:rFonts w:asciiTheme="majorHAnsi" w:hAnsiTheme="majorHAnsi" w:cstheme="majorHAnsi"/>
          <w:lang w:val="ro-RO"/>
        </w:rPr>
        <w:t xml:space="preserve"> specificate în documentația de atribuire, care urmau a fi procurate și stocate în raioanele Leova (5,0 mii tone) și Căușeni (3,5 mii tone)</w:t>
      </w:r>
      <w:r w:rsidR="00640FAF">
        <w:rPr>
          <w:rFonts w:asciiTheme="majorHAnsi" w:hAnsiTheme="majorHAnsi" w:cstheme="majorHAnsi"/>
          <w:lang w:val="ro-RO"/>
        </w:rPr>
        <w:t>,</w:t>
      </w:r>
      <w:r w:rsidRPr="00166426">
        <w:rPr>
          <w:rFonts w:asciiTheme="majorHAnsi" w:hAnsiTheme="majorHAnsi" w:cstheme="majorHAnsi"/>
          <w:lang w:val="ro-RO"/>
        </w:rPr>
        <w:t xml:space="preserve"> nu au fost solicitate de către operatorii economici, iar ARM nu a organizat o nouă procedură de achiziție. Ca rezultat</w:t>
      </w:r>
      <w:r w:rsidR="00640FAF">
        <w:rPr>
          <w:rFonts w:asciiTheme="majorHAnsi" w:hAnsiTheme="majorHAnsi" w:cstheme="majorHAnsi"/>
          <w:lang w:val="ro-RO"/>
        </w:rPr>
        <w:t>,</w:t>
      </w:r>
      <w:r w:rsidRPr="00166426">
        <w:rPr>
          <w:rFonts w:asciiTheme="majorHAnsi" w:hAnsiTheme="majorHAnsi" w:cstheme="majorHAnsi"/>
          <w:lang w:val="ro-RO"/>
        </w:rPr>
        <w:t xml:space="preserve"> 8,5 mii tone </w:t>
      </w:r>
      <w:r w:rsidR="00640FAF">
        <w:rPr>
          <w:rFonts w:asciiTheme="majorHAnsi" w:hAnsiTheme="majorHAnsi" w:cstheme="majorHAnsi"/>
          <w:lang w:val="ro-RO"/>
        </w:rPr>
        <w:t xml:space="preserve">de </w:t>
      </w:r>
      <w:r w:rsidRPr="00166426">
        <w:rPr>
          <w:rFonts w:asciiTheme="majorHAnsi" w:hAnsiTheme="majorHAnsi" w:cstheme="majorHAnsi"/>
          <w:lang w:val="ro-RO"/>
        </w:rPr>
        <w:t>grâu alimentar</w:t>
      </w:r>
      <w:r w:rsidR="00640FAF">
        <w:rPr>
          <w:rFonts w:asciiTheme="majorHAnsi" w:hAnsiTheme="majorHAnsi" w:cstheme="majorHAnsi"/>
          <w:lang w:val="ro-RO"/>
        </w:rPr>
        <w:t>,</w:t>
      </w:r>
      <w:r w:rsidRPr="00166426">
        <w:rPr>
          <w:rFonts w:asciiTheme="majorHAnsi" w:hAnsiTheme="majorHAnsi" w:cstheme="majorHAnsi"/>
          <w:lang w:val="ro-RO"/>
        </w:rPr>
        <w:t xml:space="preserve"> cu valoarea estimată de 44,3 mil. lei</w:t>
      </w:r>
      <w:r w:rsidR="00640FAF">
        <w:rPr>
          <w:rFonts w:asciiTheme="majorHAnsi" w:hAnsiTheme="majorHAnsi" w:cstheme="majorHAnsi"/>
          <w:lang w:val="ro-RO"/>
        </w:rPr>
        <w:t>,</w:t>
      </w:r>
      <w:r w:rsidRPr="00166426">
        <w:rPr>
          <w:rFonts w:asciiTheme="majorHAnsi" w:hAnsiTheme="majorHAnsi" w:cstheme="majorHAnsi"/>
          <w:lang w:val="ro-RO"/>
        </w:rPr>
        <w:t xml:space="preserve"> nu au fost achiziționate și stocate în rezerva de stat, iar mijloacele bugetare au rămas nevalorificate;</w:t>
      </w:r>
    </w:p>
    <w:p w14:paraId="0D7299E2" w14:textId="6D725DAF" w:rsidR="001D3059" w:rsidRPr="00166426" w:rsidRDefault="001D3059" w:rsidP="001D3059">
      <w:pPr>
        <w:pStyle w:val="af1"/>
        <w:numPr>
          <w:ilvl w:val="0"/>
          <w:numId w:val="8"/>
        </w:numPr>
        <w:tabs>
          <w:tab w:val="left" w:pos="322"/>
        </w:tabs>
        <w:spacing w:line="276" w:lineRule="auto"/>
        <w:ind w:left="0" w:firstLine="38"/>
        <w:rPr>
          <w:rFonts w:asciiTheme="majorHAnsi" w:hAnsiTheme="majorHAnsi" w:cstheme="majorHAnsi"/>
          <w:noProof/>
          <w:lang w:val="ro-RO"/>
        </w:rPr>
      </w:pPr>
      <w:r w:rsidRPr="00166426">
        <w:rPr>
          <w:rFonts w:asciiTheme="majorHAnsi" w:hAnsiTheme="majorHAnsi" w:cstheme="majorHAnsi"/>
          <w:lang w:val="ro-RO"/>
        </w:rPr>
        <w:t>la solicitarea ARM din 11.11.2022, adresată Ministerului Finanțelor</w:t>
      </w:r>
      <w:r w:rsidRPr="00166426">
        <w:rPr>
          <w:rStyle w:val="aa"/>
          <w:rFonts w:asciiTheme="majorHAnsi" w:eastAsiaTheme="majorEastAsia" w:hAnsiTheme="majorHAnsi" w:cstheme="majorHAnsi"/>
          <w:lang w:val="ro-RO"/>
        </w:rPr>
        <w:footnoteReference w:id="149"/>
      </w:r>
      <w:r w:rsidRPr="00166426">
        <w:rPr>
          <w:rFonts w:asciiTheme="majorHAnsi" w:hAnsiTheme="majorHAnsi" w:cstheme="majorHAnsi"/>
          <w:lang w:val="ro-RO"/>
        </w:rPr>
        <w:t xml:space="preserve"> de către MAI</w:t>
      </w:r>
      <w:r w:rsidR="00640FAF">
        <w:rPr>
          <w:rFonts w:asciiTheme="majorHAnsi" w:hAnsiTheme="majorHAnsi" w:cstheme="majorHAnsi"/>
          <w:lang w:val="ro-RO"/>
        </w:rPr>
        <w:t>,</w:t>
      </w:r>
      <w:r w:rsidRPr="00166426">
        <w:rPr>
          <w:rFonts w:asciiTheme="majorHAnsi" w:hAnsiTheme="majorHAnsi" w:cstheme="majorHAnsi"/>
          <w:lang w:val="ro-RO"/>
        </w:rPr>
        <w:t xml:space="preserve"> la precizarea alocațiilor bugetare din fondul de rezervă și </w:t>
      </w:r>
      <w:r w:rsidR="00640FAF">
        <w:rPr>
          <w:rFonts w:asciiTheme="majorHAnsi" w:hAnsiTheme="majorHAnsi" w:cstheme="majorHAnsi"/>
          <w:lang w:val="ro-RO"/>
        </w:rPr>
        <w:t xml:space="preserve">din fondul de </w:t>
      </w:r>
      <w:r w:rsidRPr="00166426">
        <w:rPr>
          <w:rFonts w:asciiTheme="majorHAnsi" w:hAnsiTheme="majorHAnsi" w:cstheme="majorHAnsi"/>
          <w:lang w:val="ro-RO"/>
        </w:rPr>
        <w:t>intervenție</w:t>
      </w:r>
      <w:r w:rsidR="00640FAF">
        <w:rPr>
          <w:rFonts w:asciiTheme="majorHAnsi" w:hAnsiTheme="majorHAnsi" w:cstheme="majorHAnsi"/>
          <w:lang w:val="ro-RO"/>
        </w:rPr>
        <w:t>,</w:t>
      </w:r>
      <w:r w:rsidRPr="00166426">
        <w:rPr>
          <w:rFonts w:asciiTheme="majorHAnsi" w:hAnsiTheme="majorHAnsi" w:cstheme="majorHAnsi"/>
          <w:lang w:val="ro-RO"/>
        </w:rPr>
        <w:t xml:space="preserve"> destinate pentru completarea rezervei de stat și de mobilizare, alocațiile ARM au fost micșorate cu 49,2 mil. lei.</w:t>
      </w:r>
    </w:p>
    <w:p w14:paraId="00862382" w14:textId="77777777" w:rsidR="001D3059" w:rsidRPr="00166426" w:rsidRDefault="001D3059" w:rsidP="001D3059">
      <w:pPr>
        <w:pStyle w:val="af1"/>
        <w:tabs>
          <w:tab w:val="left" w:pos="322"/>
        </w:tabs>
        <w:spacing w:line="276" w:lineRule="auto"/>
        <w:ind w:left="38"/>
        <w:rPr>
          <w:rFonts w:asciiTheme="majorHAnsi" w:hAnsiTheme="majorHAnsi" w:cstheme="majorHAnsi"/>
          <w:noProof/>
          <w:lang w:val="ro-RO"/>
        </w:rPr>
      </w:pPr>
    </w:p>
    <w:p w14:paraId="350CF2BE" w14:textId="289F12A8" w:rsidR="001D3059" w:rsidRPr="00FF4DAB" w:rsidRDefault="00FF4DAB" w:rsidP="00103777">
      <w:pPr>
        <w:tabs>
          <w:tab w:val="left" w:pos="322"/>
        </w:tabs>
        <w:autoSpaceDE w:val="0"/>
        <w:autoSpaceDN w:val="0"/>
        <w:adjustRightInd w:val="0"/>
        <w:spacing w:after="0" w:line="276" w:lineRule="auto"/>
        <w:ind w:firstLine="426"/>
        <w:jc w:val="both"/>
        <w:rPr>
          <w:rFonts w:asciiTheme="majorHAnsi" w:eastAsia="Times New Roman" w:hAnsiTheme="majorHAnsi" w:cstheme="majorHAnsi"/>
          <w:sz w:val="24"/>
          <w:szCs w:val="24"/>
        </w:rPr>
      </w:pPr>
      <w:r w:rsidRPr="00FF4DAB">
        <w:rPr>
          <w:rFonts w:asciiTheme="majorHAnsi" w:eastAsia="Times New Roman" w:hAnsiTheme="majorHAnsi" w:cstheme="majorHAnsi"/>
          <w:b/>
          <w:sz w:val="24"/>
          <w:szCs w:val="24"/>
        </w:rPr>
        <w:t xml:space="preserve">3. </w:t>
      </w:r>
      <w:r w:rsidR="001D3059" w:rsidRPr="00FF4DAB">
        <w:rPr>
          <w:rFonts w:asciiTheme="majorHAnsi" w:eastAsia="Times New Roman" w:hAnsiTheme="majorHAnsi" w:cstheme="majorHAnsi"/>
          <w:sz w:val="24"/>
          <w:szCs w:val="24"/>
        </w:rPr>
        <w:t xml:space="preserve">Urmare procedurii de achiziție din 12.10.2022, ARM a procurat un autovehicul de marca </w:t>
      </w:r>
      <w:r w:rsidR="001D3059" w:rsidRPr="00FF4DAB">
        <w:rPr>
          <w:rFonts w:asciiTheme="majorHAnsi" w:hAnsiTheme="majorHAnsi" w:cstheme="majorHAnsi"/>
          <w:sz w:val="24"/>
          <w:szCs w:val="24"/>
        </w:rPr>
        <w:t>Mercedes-Benz Sprinter 319 CDI</w:t>
      </w:r>
      <w:r w:rsidR="00695C7C">
        <w:rPr>
          <w:rFonts w:asciiTheme="majorHAnsi" w:hAnsiTheme="majorHAnsi" w:cstheme="majorHAnsi"/>
          <w:sz w:val="24"/>
          <w:szCs w:val="24"/>
        </w:rPr>
        <w:t>,</w:t>
      </w:r>
      <w:r w:rsidR="001D3059" w:rsidRPr="00FF4DAB">
        <w:rPr>
          <w:rFonts w:asciiTheme="majorHAnsi" w:eastAsia="Times New Roman" w:hAnsiTheme="majorHAnsi" w:cstheme="majorHAnsi"/>
          <w:color w:val="222222"/>
          <w:sz w:val="24"/>
          <w:szCs w:val="24"/>
          <w:lang w:eastAsia="ro-RO"/>
        </w:rPr>
        <w:t xml:space="preserve"> cu prețul de 1762,5 mii lei</w:t>
      </w:r>
      <w:r w:rsidR="001D3059" w:rsidRPr="00FF4DAB">
        <w:rPr>
          <w:rFonts w:asciiTheme="majorHAnsi" w:eastAsia="Times New Roman" w:hAnsiTheme="majorHAnsi" w:cstheme="majorHAnsi"/>
          <w:sz w:val="24"/>
          <w:szCs w:val="24"/>
        </w:rPr>
        <w:t>,</w:t>
      </w:r>
      <w:r w:rsidR="00C462B0">
        <w:rPr>
          <w:rFonts w:asciiTheme="majorHAnsi" w:eastAsia="Times New Roman" w:hAnsiTheme="majorHAnsi" w:cstheme="majorHAnsi"/>
          <w:sz w:val="24"/>
          <w:szCs w:val="24"/>
        </w:rPr>
        <w:t xml:space="preserve"> la acest aspect</w:t>
      </w:r>
      <w:r w:rsidR="001D3059" w:rsidRPr="00FF4DAB">
        <w:rPr>
          <w:rFonts w:asciiTheme="majorHAnsi" w:eastAsia="Times New Roman" w:hAnsiTheme="majorHAnsi" w:cstheme="majorHAnsi"/>
          <w:sz w:val="24"/>
          <w:szCs w:val="24"/>
        </w:rPr>
        <w:t xml:space="preserve"> constatându-se următoarele:</w:t>
      </w:r>
    </w:p>
    <w:p w14:paraId="4CC9258F" w14:textId="77777777" w:rsidR="001D3059" w:rsidRPr="00166426" w:rsidRDefault="001D3059" w:rsidP="001D3059">
      <w:pPr>
        <w:numPr>
          <w:ilvl w:val="0"/>
          <w:numId w:val="9"/>
        </w:numPr>
        <w:tabs>
          <w:tab w:val="left" w:pos="322"/>
        </w:tabs>
        <w:spacing w:after="0" w:line="276" w:lineRule="auto"/>
        <w:ind w:left="0" w:firstLine="180"/>
        <w:contextualSpacing/>
        <w:jc w:val="both"/>
        <w:rPr>
          <w:rFonts w:asciiTheme="majorHAnsi" w:eastAsia="Times New Roman" w:hAnsiTheme="majorHAnsi" w:cstheme="majorHAnsi"/>
          <w:sz w:val="24"/>
          <w:szCs w:val="24"/>
        </w:rPr>
      </w:pPr>
      <w:r w:rsidRPr="00166426">
        <w:rPr>
          <w:rFonts w:asciiTheme="majorHAnsi" w:eastAsia="Times New Roman" w:hAnsiTheme="majorHAnsi" w:cstheme="majorHAnsi"/>
          <w:sz w:val="24"/>
          <w:szCs w:val="24"/>
        </w:rPr>
        <w:t>contrar prevederilor legii</w:t>
      </w:r>
      <w:r w:rsidRPr="00166426">
        <w:rPr>
          <w:rFonts w:asciiTheme="majorHAnsi" w:eastAsia="Times New Roman" w:hAnsiTheme="majorHAnsi" w:cstheme="majorHAnsi"/>
          <w:bCs/>
          <w:iCs/>
          <w:sz w:val="24"/>
          <w:szCs w:val="24"/>
          <w:vertAlign w:val="superscript"/>
        </w:rPr>
        <w:footnoteReference w:id="150"/>
      </w:r>
      <w:r w:rsidRPr="00166426">
        <w:rPr>
          <w:rFonts w:asciiTheme="majorHAnsi" w:eastAsia="Times New Roman" w:hAnsiTheme="majorHAnsi" w:cstheme="majorHAnsi"/>
          <w:sz w:val="24"/>
          <w:szCs w:val="24"/>
        </w:rPr>
        <w:t>, ARM, nerespectând regulile de descriere a bunurilor, a elaborat specificații tehnice restrictive, care au limitat concurența între operatorii economici</w:t>
      </w:r>
      <w:r w:rsidRPr="00166426">
        <w:rPr>
          <w:rFonts w:asciiTheme="majorHAnsi" w:eastAsia="Times New Roman" w:hAnsiTheme="majorHAnsi" w:cstheme="majorHAnsi"/>
          <w:sz w:val="24"/>
          <w:szCs w:val="24"/>
          <w:vertAlign w:val="superscript"/>
        </w:rPr>
        <w:footnoteReference w:id="151"/>
      </w:r>
      <w:r w:rsidRPr="00166426">
        <w:rPr>
          <w:rFonts w:asciiTheme="majorHAnsi" w:eastAsia="Times New Roman" w:hAnsiTheme="majorHAnsi" w:cstheme="majorHAnsi"/>
          <w:sz w:val="24"/>
          <w:szCs w:val="24"/>
        </w:rPr>
        <w:t xml:space="preserve">, iar parametrii tehnici </w:t>
      </w:r>
      <w:r w:rsidRPr="00166426">
        <w:rPr>
          <w:rFonts w:asciiTheme="majorHAnsi" w:eastAsia="ArialMT" w:hAnsiTheme="majorHAnsi" w:cstheme="majorHAnsi"/>
          <w:color w:val="000000"/>
          <w:sz w:val="24"/>
          <w:szCs w:val="24"/>
        </w:rPr>
        <w:t>luați în ansamblu și valoarea estimată a achiziției</w:t>
      </w:r>
      <w:r w:rsidRPr="00166426">
        <w:rPr>
          <w:rFonts w:asciiTheme="majorHAnsi" w:eastAsia="Times New Roman" w:hAnsiTheme="majorHAnsi" w:cstheme="majorHAnsi"/>
          <w:sz w:val="24"/>
          <w:szCs w:val="24"/>
        </w:rPr>
        <w:t xml:space="preserve"> au făcut referire la un anumit model de</w:t>
      </w:r>
      <w:r w:rsidRPr="00166426">
        <w:rPr>
          <w:rFonts w:asciiTheme="majorHAnsi" w:eastAsia="Times New Roman" w:hAnsiTheme="majorHAnsi" w:cstheme="majorHAnsi"/>
          <w:iCs/>
          <w:sz w:val="24"/>
          <w:szCs w:val="24"/>
        </w:rPr>
        <w:t xml:space="preserve"> </w:t>
      </w:r>
      <w:r w:rsidRPr="00166426">
        <w:rPr>
          <w:rFonts w:asciiTheme="majorHAnsi" w:eastAsia="Times New Roman" w:hAnsiTheme="majorHAnsi" w:cstheme="majorHAnsi"/>
          <w:sz w:val="24"/>
          <w:szCs w:val="24"/>
        </w:rPr>
        <w:t>autovehicul;</w:t>
      </w:r>
    </w:p>
    <w:p w14:paraId="5BB2CFAD" w14:textId="622FF925" w:rsidR="001D3059" w:rsidRPr="00166426" w:rsidRDefault="001D3059" w:rsidP="001D3059">
      <w:pPr>
        <w:numPr>
          <w:ilvl w:val="0"/>
          <w:numId w:val="9"/>
        </w:numPr>
        <w:tabs>
          <w:tab w:val="left" w:pos="322"/>
        </w:tabs>
        <w:spacing w:after="0" w:line="276" w:lineRule="auto"/>
        <w:ind w:left="0" w:firstLine="180"/>
        <w:contextualSpacing/>
        <w:jc w:val="both"/>
        <w:rPr>
          <w:rFonts w:asciiTheme="majorHAnsi" w:eastAsia="Times New Roman" w:hAnsiTheme="majorHAnsi" w:cstheme="majorHAnsi"/>
          <w:sz w:val="24"/>
          <w:szCs w:val="24"/>
        </w:rPr>
      </w:pPr>
      <w:r w:rsidRPr="00166426">
        <w:rPr>
          <w:rFonts w:asciiTheme="majorHAnsi" w:eastAsia="Times New Roman" w:hAnsiTheme="majorHAnsi" w:cstheme="majorHAnsi"/>
          <w:sz w:val="24"/>
          <w:szCs w:val="24"/>
        </w:rPr>
        <w:t xml:space="preserve">autovehiculul </w:t>
      </w:r>
      <w:r w:rsidR="00C462B0">
        <w:rPr>
          <w:rFonts w:asciiTheme="majorHAnsi" w:eastAsia="Times New Roman" w:hAnsiTheme="majorHAnsi" w:cstheme="majorHAnsi"/>
          <w:sz w:val="24"/>
          <w:szCs w:val="24"/>
        </w:rPr>
        <w:t>(</w:t>
      </w:r>
      <w:r w:rsidRPr="00166426">
        <w:rPr>
          <w:rFonts w:asciiTheme="majorHAnsi" w:eastAsia="Times New Roman" w:hAnsiTheme="majorHAnsi" w:cstheme="majorHAnsi"/>
          <w:color w:val="222222"/>
          <w:sz w:val="24"/>
          <w:szCs w:val="24"/>
          <w:lang w:eastAsia="ro-RO"/>
        </w:rPr>
        <w:t>anul fabricării 2022</w:t>
      </w:r>
      <w:r w:rsidR="00C462B0">
        <w:rPr>
          <w:rFonts w:asciiTheme="majorHAnsi" w:eastAsia="Times New Roman" w:hAnsiTheme="majorHAnsi" w:cstheme="majorHAnsi"/>
          <w:color w:val="222222"/>
          <w:sz w:val="24"/>
          <w:szCs w:val="24"/>
          <w:lang w:eastAsia="ro-RO"/>
        </w:rPr>
        <w:t>)</w:t>
      </w:r>
      <w:r w:rsidRPr="00166426">
        <w:rPr>
          <w:rFonts w:asciiTheme="majorHAnsi" w:eastAsia="Times New Roman" w:hAnsiTheme="majorHAnsi" w:cstheme="majorHAnsi"/>
          <w:color w:val="222222"/>
          <w:sz w:val="24"/>
          <w:szCs w:val="24"/>
          <w:lang w:eastAsia="ro-RO"/>
        </w:rPr>
        <w:t xml:space="preserve"> a fost importat din Germania de către </w:t>
      </w:r>
      <w:r w:rsidR="001278D3">
        <w:rPr>
          <w:rFonts w:asciiTheme="majorHAnsi" w:eastAsia="Times New Roman" w:hAnsiTheme="majorHAnsi" w:cstheme="majorHAnsi"/>
          <w:color w:val="222222"/>
          <w:sz w:val="24"/>
          <w:szCs w:val="24"/>
          <w:lang w:eastAsia="ro-RO"/>
        </w:rPr>
        <w:t>un operator economic</w:t>
      </w:r>
      <w:r w:rsidR="001278D3">
        <w:rPr>
          <w:rStyle w:val="aa"/>
          <w:rFonts w:asciiTheme="majorHAnsi" w:eastAsia="Times New Roman" w:hAnsiTheme="majorHAnsi" w:cstheme="majorHAnsi"/>
          <w:color w:val="222222"/>
          <w:sz w:val="24"/>
          <w:szCs w:val="24"/>
          <w:lang w:eastAsia="ro-RO"/>
        </w:rPr>
        <w:footnoteReference w:id="152"/>
      </w:r>
      <w:r w:rsidR="001278D3">
        <w:rPr>
          <w:rFonts w:asciiTheme="majorHAnsi" w:eastAsia="Times New Roman" w:hAnsiTheme="majorHAnsi" w:cstheme="majorHAnsi"/>
          <w:color w:val="222222"/>
          <w:sz w:val="24"/>
          <w:szCs w:val="24"/>
          <w:lang w:eastAsia="ro-RO"/>
        </w:rPr>
        <w:t xml:space="preserve"> </w:t>
      </w:r>
      <w:r w:rsidRPr="00166426">
        <w:rPr>
          <w:rFonts w:asciiTheme="majorHAnsi" w:eastAsia="Times New Roman" w:hAnsiTheme="majorHAnsi" w:cstheme="majorHAnsi"/>
          <w:color w:val="222222"/>
          <w:sz w:val="24"/>
          <w:szCs w:val="24"/>
          <w:lang w:eastAsia="ro-RO"/>
        </w:rPr>
        <w:t>la 28.11.2022, declarat cu prețul de 1289,2 mii lei și</w:t>
      </w:r>
      <w:r w:rsidR="00C462B0">
        <w:rPr>
          <w:rFonts w:asciiTheme="majorHAnsi" w:eastAsia="Times New Roman" w:hAnsiTheme="majorHAnsi" w:cstheme="majorHAnsi"/>
          <w:color w:val="222222"/>
          <w:sz w:val="24"/>
          <w:szCs w:val="24"/>
          <w:lang w:eastAsia="ro-RO"/>
        </w:rPr>
        <w:t>,</w:t>
      </w:r>
      <w:r w:rsidRPr="00166426">
        <w:rPr>
          <w:rFonts w:asciiTheme="majorHAnsi" w:eastAsia="Times New Roman" w:hAnsiTheme="majorHAnsi" w:cstheme="majorHAnsi"/>
          <w:color w:val="222222"/>
          <w:sz w:val="24"/>
          <w:szCs w:val="24"/>
          <w:lang w:eastAsia="ro-RO"/>
        </w:rPr>
        <w:t xml:space="preserve"> ulterior</w:t>
      </w:r>
      <w:r w:rsidR="00C462B0">
        <w:rPr>
          <w:rFonts w:asciiTheme="majorHAnsi" w:eastAsia="Times New Roman" w:hAnsiTheme="majorHAnsi" w:cstheme="majorHAnsi"/>
          <w:color w:val="222222"/>
          <w:sz w:val="24"/>
          <w:szCs w:val="24"/>
          <w:lang w:eastAsia="ro-RO"/>
        </w:rPr>
        <w:t xml:space="preserve">, </w:t>
      </w:r>
      <w:r w:rsidRPr="00166426">
        <w:rPr>
          <w:rFonts w:asciiTheme="majorHAnsi" w:eastAsia="Times New Roman" w:hAnsiTheme="majorHAnsi" w:cstheme="majorHAnsi"/>
          <w:color w:val="222222"/>
          <w:sz w:val="24"/>
          <w:szCs w:val="24"/>
          <w:lang w:eastAsia="ro-RO"/>
        </w:rPr>
        <w:t xml:space="preserve">comercializat către </w:t>
      </w:r>
      <w:r w:rsidRPr="00166426">
        <w:rPr>
          <w:rFonts w:asciiTheme="majorHAnsi" w:eastAsia="Times New Roman" w:hAnsiTheme="majorHAnsi" w:cstheme="majorHAnsi"/>
          <w:sz w:val="24"/>
          <w:szCs w:val="24"/>
        </w:rPr>
        <w:t>ARM conform contractului</w:t>
      </w:r>
      <w:r w:rsidRPr="00166426">
        <w:rPr>
          <w:rStyle w:val="aa"/>
          <w:rFonts w:asciiTheme="majorHAnsi" w:eastAsia="Times New Roman" w:hAnsiTheme="majorHAnsi" w:cstheme="majorHAnsi"/>
        </w:rPr>
        <w:footnoteReference w:id="153"/>
      </w:r>
      <w:r w:rsidRPr="00166426">
        <w:rPr>
          <w:rFonts w:asciiTheme="majorHAnsi" w:eastAsia="Times New Roman" w:hAnsiTheme="majorHAnsi" w:cstheme="majorHAnsi"/>
          <w:sz w:val="24"/>
          <w:szCs w:val="24"/>
        </w:rPr>
        <w:t xml:space="preserve"> cu</w:t>
      </w:r>
      <w:r w:rsidRPr="00166426">
        <w:rPr>
          <w:rFonts w:asciiTheme="majorHAnsi" w:eastAsia="Times New Roman" w:hAnsiTheme="majorHAnsi" w:cstheme="majorHAnsi"/>
          <w:color w:val="222222"/>
          <w:sz w:val="24"/>
          <w:szCs w:val="24"/>
          <w:lang w:eastAsia="ro-RO"/>
        </w:rPr>
        <w:t xml:space="preserve"> prețul de 1762,5 mii lei, sau cu un adaos comercial de 473,3 mii lei la valoarea procurată. L</w:t>
      </w:r>
      <w:r w:rsidRPr="00166426">
        <w:rPr>
          <w:rFonts w:asciiTheme="majorHAnsi" w:eastAsia="Times New Roman" w:hAnsiTheme="majorHAnsi" w:cstheme="majorHAnsi"/>
          <w:iCs/>
          <w:sz w:val="24"/>
          <w:szCs w:val="24"/>
        </w:rPr>
        <w:t>a procedura de achiziție a participat un singur operator economic, care a fost</w:t>
      </w:r>
      <w:r w:rsidRPr="00166426">
        <w:rPr>
          <w:rFonts w:asciiTheme="majorHAnsi" w:eastAsia="ArialMT" w:hAnsiTheme="majorHAnsi" w:cstheme="majorHAnsi"/>
          <w:color w:val="000000"/>
          <w:sz w:val="24"/>
          <w:szCs w:val="24"/>
        </w:rPr>
        <w:t xml:space="preserve"> desemnat câștigător fără a fi asigurată regulamentar</w:t>
      </w:r>
      <w:r w:rsidRPr="00166426">
        <w:rPr>
          <w:rFonts w:asciiTheme="majorHAnsi" w:eastAsia="ArialMT" w:hAnsiTheme="majorHAnsi" w:cstheme="majorHAnsi"/>
          <w:color w:val="000000"/>
          <w:sz w:val="24"/>
          <w:szCs w:val="24"/>
          <w:vertAlign w:val="superscript"/>
        </w:rPr>
        <w:footnoteReference w:id="154"/>
      </w:r>
      <w:r w:rsidRPr="00166426">
        <w:rPr>
          <w:rFonts w:asciiTheme="majorHAnsi" w:eastAsia="ArialMT" w:hAnsiTheme="majorHAnsi" w:cstheme="majorHAnsi"/>
          <w:color w:val="000000"/>
          <w:sz w:val="24"/>
          <w:szCs w:val="24"/>
        </w:rPr>
        <w:t xml:space="preserve"> o concurență de oferte;</w:t>
      </w:r>
    </w:p>
    <w:p w14:paraId="75D61795" w14:textId="6575E3DF" w:rsidR="00AD23F4" w:rsidRPr="00166426" w:rsidRDefault="001D3059" w:rsidP="00AD23F4">
      <w:pPr>
        <w:numPr>
          <w:ilvl w:val="0"/>
          <w:numId w:val="9"/>
        </w:numPr>
        <w:tabs>
          <w:tab w:val="left" w:pos="322"/>
        </w:tabs>
        <w:spacing w:after="0" w:line="276" w:lineRule="auto"/>
        <w:ind w:left="0" w:firstLine="180"/>
        <w:contextualSpacing/>
        <w:jc w:val="both"/>
        <w:rPr>
          <w:rFonts w:asciiTheme="majorHAnsi" w:eastAsia="Times New Roman" w:hAnsiTheme="majorHAnsi" w:cstheme="majorHAnsi"/>
          <w:sz w:val="24"/>
          <w:szCs w:val="24"/>
        </w:rPr>
      </w:pPr>
      <w:r w:rsidRPr="00166426">
        <w:rPr>
          <w:rFonts w:asciiTheme="majorHAnsi" w:eastAsia="Times New Roman" w:hAnsiTheme="majorHAnsi" w:cstheme="majorHAnsi"/>
          <w:sz w:val="24"/>
          <w:szCs w:val="24"/>
        </w:rPr>
        <w:t>analiza prețului autovehiculului</w:t>
      </w:r>
      <w:r w:rsidRPr="00166426">
        <w:rPr>
          <w:rFonts w:asciiTheme="majorHAnsi" w:hAnsiTheme="majorHAnsi" w:cstheme="majorHAnsi"/>
          <w:sz w:val="24"/>
          <w:szCs w:val="24"/>
        </w:rPr>
        <w:t xml:space="preserve"> Mercedes-Benz Sprinter 319 CDI</w:t>
      </w:r>
      <w:r w:rsidR="00C462B0">
        <w:rPr>
          <w:rFonts w:asciiTheme="majorHAnsi" w:hAnsiTheme="majorHAnsi" w:cstheme="majorHAnsi"/>
          <w:sz w:val="24"/>
          <w:szCs w:val="24"/>
        </w:rPr>
        <w:t>,</w:t>
      </w:r>
      <w:r w:rsidRPr="00166426">
        <w:rPr>
          <w:rFonts w:asciiTheme="majorHAnsi" w:hAnsiTheme="majorHAnsi" w:cstheme="majorHAnsi"/>
          <w:sz w:val="24"/>
          <w:szCs w:val="24"/>
        </w:rPr>
        <w:t xml:space="preserve"> procurat de către ARM</w:t>
      </w:r>
      <w:r w:rsidR="00C462B0">
        <w:rPr>
          <w:rFonts w:asciiTheme="majorHAnsi" w:hAnsiTheme="majorHAnsi" w:cstheme="majorHAnsi"/>
          <w:sz w:val="24"/>
          <w:szCs w:val="24"/>
        </w:rPr>
        <w:t>,</w:t>
      </w:r>
      <w:r w:rsidRPr="00166426">
        <w:rPr>
          <w:rFonts w:asciiTheme="majorHAnsi" w:eastAsia="Times New Roman" w:hAnsiTheme="majorHAnsi" w:cstheme="majorHAnsi"/>
          <w:sz w:val="24"/>
          <w:szCs w:val="24"/>
        </w:rPr>
        <w:t xml:space="preserve"> în raport cu oferta analogică propusă de</w:t>
      </w:r>
      <w:r w:rsidRPr="00166426">
        <w:rPr>
          <w:rFonts w:asciiTheme="majorHAnsi" w:hAnsiTheme="majorHAnsi" w:cstheme="majorHAnsi"/>
          <w:sz w:val="24"/>
          <w:szCs w:val="24"/>
          <w:shd w:val="clear" w:color="auto" w:fill="FFFFFF"/>
        </w:rPr>
        <w:t xml:space="preserve"> dealerul oficial al Mercedes-Benz în Republica Moldova, denotă că </w:t>
      </w:r>
      <w:r w:rsidRPr="00166426">
        <w:rPr>
          <w:rFonts w:asciiTheme="majorHAnsi" w:eastAsia="Times New Roman" w:hAnsiTheme="majorHAnsi" w:cstheme="majorHAnsi"/>
          <w:sz w:val="24"/>
          <w:szCs w:val="24"/>
        </w:rPr>
        <w:t>autovehiculul respectiv a fost proc</w:t>
      </w:r>
      <w:r w:rsidR="00396511" w:rsidRPr="00166426">
        <w:rPr>
          <w:rFonts w:asciiTheme="majorHAnsi" w:eastAsia="Times New Roman" w:hAnsiTheme="majorHAnsi" w:cstheme="majorHAnsi"/>
          <w:sz w:val="24"/>
          <w:szCs w:val="24"/>
        </w:rPr>
        <w:t>urat cu 26,2 mii euro mai scump;</w:t>
      </w:r>
      <w:r w:rsidRPr="00166426">
        <w:rPr>
          <w:rFonts w:asciiTheme="majorHAnsi" w:eastAsia="Times New Roman" w:hAnsiTheme="majorHAnsi" w:cstheme="majorHAnsi"/>
          <w:sz w:val="24"/>
          <w:szCs w:val="24"/>
        </w:rPr>
        <w:t xml:space="preserve"> </w:t>
      </w:r>
      <w:r w:rsidRPr="00166426">
        <w:rPr>
          <w:rFonts w:asciiTheme="majorHAnsi" w:eastAsia="Times New Roman" w:hAnsiTheme="majorHAnsi" w:cstheme="majorHAnsi"/>
          <w:color w:val="222222"/>
          <w:sz w:val="24"/>
          <w:szCs w:val="24"/>
          <w:lang w:eastAsia="ro-RO"/>
        </w:rPr>
        <w:t xml:space="preserve"> </w:t>
      </w:r>
    </w:p>
    <w:p w14:paraId="31539302" w14:textId="6922C711" w:rsidR="001D3059" w:rsidRPr="00166426" w:rsidRDefault="001D3059" w:rsidP="00AD23F4">
      <w:pPr>
        <w:numPr>
          <w:ilvl w:val="0"/>
          <w:numId w:val="9"/>
        </w:numPr>
        <w:tabs>
          <w:tab w:val="left" w:pos="322"/>
        </w:tabs>
        <w:spacing w:after="0" w:line="276" w:lineRule="auto"/>
        <w:ind w:left="0" w:firstLine="180"/>
        <w:contextualSpacing/>
        <w:jc w:val="both"/>
        <w:rPr>
          <w:rFonts w:asciiTheme="majorHAnsi" w:eastAsia="Times New Roman" w:hAnsiTheme="majorHAnsi" w:cstheme="majorHAnsi"/>
          <w:sz w:val="24"/>
          <w:szCs w:val="24"/>
        </w:rPr>
      </w:pPr>
      <w:r w:rsidRPr="00166426">
        <w:rPr>
          <w:rFonts w:asciiTheme="majorHAnsi" w:hAnsiTheme="majorHAnsi" w:cstheme="majorHAnsi"/>
          <w:sz w:val="24"/>
          <w:szCs w:val="24"/>
        </w:rPr>
        <w:t xml:space="preserve">ARM a încheiat contractul de achiziție a autovehiculului fără a </w:t>
      </w:r>
      <w:r w:rsidR="00212D04">
        <w:rPr>
          <w:rFonts w:asciiTheme="majorHAnsi" w:hAnsiTheme="majorHAnsi" w:cstheme="majorHAnsi"/>
          <w:sz w:val="24"/>
          <w:szCs w:val="24"/>
        </w:rPr>
        <w:t xml:space="preserve">indica </w:t>
      </w:r>
      <w:r w:rsidRPr="00166426">
        <w:rPr>
          <w:rFonts w:asciiTheme="majorHAnsi" w:hAnsiTheme="majorHAnsi" w:cstheme="majorHAnsi"/>
          <w:sz w:val="24"/>
          <w:szCs w:val="24"/>
        </w:rPr>
        <w:t>regulamentar</w:t>
      </w:r>
      <w:r w:rsidRPr="00166426">
        <w:rPr>
          <w:rStyle w:val="aa"/>
          <w:rFonts w:asciiTheme="majorHAnsi" w:hAnsiTheme="majorHAnsi" w:cstheme="majorHAnsi"/>
          <w:sz w:val="24"/>
          <w:szCs w:val="24"/>
        </w:rPr>
        <w:footnoteReference w:id="155"/>
      </w:r>
      <w:r w:rsidRPr="00166426">
        <w:rPr>
          <w:rFonts w:asciiTheme="majorHAnsi" w:hAnsiTheme="majorHAnsi" w:cstheme="majorHAnsi"/>
          <w:sz w:val="24"/>
          <w:szCs w:val="24"/>
        </w:rPr>
        <w:t xml:space="preserve"> în specificația tehnică</w:t>
      </w:r>
      <w:r w:rsidR="00C462B0">
        <w:rPr>
          <w:rFonts w:asciiTheme="majorHAnsi" w:hAnsiTheme="majorHAnsi" w:cstheme="majorHAnsi"/>
          <w:sz w:val="24"/>
          <w:szCs w:val="24"/>
        </w:rPr>
        <w:t>,</w:t>
      </w:r>
      <w:r w:rsidRPr="00166426">
        <w:rPr>
          <w:rFonts w:asciiTheme="majorHAnsi" w:hAnsiTheme="majorHAnsi" w:cstheme="majorHAnsi"/>
          <w:sz w:val="24"/>
          <w:szCs w:val="24"/>
        </w:rPr>
        <w:t xml:space="preserve"> anexată la contract, caracteristicile tehnice ale autovehiculului din oferta prezentată la licitație.</w:t>
      </w:r>
    </w:p>
    <w:p w14:paraId="6E3B9282" w14:textId="77777777" w:rsidR="001D3059" w:rsidRPr="00166426" w:rsidRDefault="001D3059" w:rsidP="001D3059">
      <w:pPr>
        <w:pStyle w:val="af1"/>
        <w:tabs>
          <w:tab w:val="left" w:pos="322"/>
        </w:tabs>
        <w:spacing w:line="276" w:lineRule="auto"/>
        <w:ind w:left="38"/>
        <w:rPr>
          <w:rFonts w:asciiTheme="majorHAnsi" w:hAnsiTheme="majorHAnsi" w:cstheme="majorHAnsi"/>
          <w:noProof/>
          <w:lang w:val="ro-RO"/>
        </w:rPr>
      </w:pPr>
    </w:p>
    <w:p w14:paraId="7E707CCF" w14:textId="11B6AD03" w:rsidR="001D3059" w:rsidRPr="00FF4DAB" w:rsidRDefault="00FF4DAB" w:rsidP="00103777">
      <w:pPr>
        <w:tabs>
          <w:tab w:val="left" w:pos="322"/>
        </w:tabs>
        <w:spacing w:after="0" w:line="276" w:lineRule="auto"/>
        <w:ind w:firstLine="426"/>
        <w:jc w:val="both"/>
        <w:rPr>
          <w:rFonts w:asciiTheme="majorHAnsi" w:eastAsia="Times New Roman" w:hAnsiTheme="majorHAnsi" w:cstheme="majorHAnsi"/>
          <w:sz w:val="24"/>
          <w:szCs w:val="24"/>
        </w:rPr>
      </w:pPr>
      <w:r w:rsidRPr="00FF4DAB">
        <w:rPr>
          <w:rFonts w:asciiTheme="majorHAnsi" w:eastAsia="Times New Roman" w:hAnsiTheme="majorHAnsi" w:cstheme="majorHAnsi"/>
          <w:b/>
          <w:sz w:val="24"/>
          <w:szCs w:val="24"/>
        </w:rPr>
        <w:t>4.</w:t>
      </w:r>
      <w:r>
        <w:rPr>
          <w:rFonts w:asciiTheme="majorHAnsi" w:eastAsia="Times New Roman" w:hAnsiTheme="majorHAnsi" w:cstheme="majorHAnsi"/>
          <w:sz w:val="24"/>
          <w:szCs w:val="24"/>
        </w:rPr>
        <w:t xml:space="preserve"> </w:t>
      </w:r>
      <w:r w:rsidR="001D3059" w:rsidRPr="00FF4DAB">
        <w:rPr>
          <w:rFonts w:asciiTheme="majorHAnsi" w:eastAsia="Times New Roman" w:hAnsiTheme="majorHAnsi" w:cstheme="majorHAnsi"/>
          <w:sz w:val="24"/>
          <w:szCs w:val="24"/>
        </w:rPr>
        <w:t xml:space="preserve">În scopul realizării Planului de acțiuni aprobat prin </w:t>
      </w:r>
      <w:hyperlink r:id="rId12" w:history="1">
        <w:r w:rsidR="001D3059" w:rsidRPr="00FF4DAB">
          <w:rPr>
            <w:rFonts w:asciiTheme="majorHAnsi" w:eastAsia="Times New Roman" w:hAnsiTheme="majorHAnsi" w:cstheme="majorHAnsi"/>
            <w:sz w:val="24"/>
            <w:szCs w:val="24"/>
          </w:rPr>
          <w:t>Hotărârea Guvernului nr.545 din 25.06.2010</w:t>
        </w:r>
      </w:hyperlink>
      <w:r w:rsidR="001D3059" w:rsidRPr="00166426">
        <w:rPr>
          <w:vertAlign w:val="superscript"/>
        </w:rPr>
        <w:footnoteReference w:id="156"/>
      </w:r>
      <w:r w:rsidR="00477845">
        <w:rPr>
          <w:rFonts w:asciiTheme="majorHAnsi" w:eastAsia="Times New Roman" w:hAnsiTheme="majorHAnsi" w:cstheme="majorHAnsi"/>
          <w:sz w:val="24"/>
          <w:szCs w:val="24"/>
        </w:rPr>
        <w:t>,</w:t>
      </w:r>
      <w:r w:rsidR="001D3059" w:rsidRPr="00FF4DAB">
        <w:rPr>
          <w:rFonts w:asciiTheme="majorHAnsi" w:eastAsia="Times New Roman" w:hAnsiTheme="majorHAnsi" w:cstheme="majorHAnsi"/>
          <w:sz w:val="24"/>
          <w:szCs w:val="24"/>
        </w:rPr>
        <w:t xml:space="preserve"> în anii 2013-2015, Serviciul Tehnologii Informaționale al MAI (STI al MAI) a implementat Sistemul automatizat de supraveghere a circulației rutiere „Controlul traficului” (SASCR „Controlul traficului”)</w:t>
      </w:r>
      <w:r w:rsidR="00116E57">
        <w:rPr>
          <w:rFonts w:asciiTheme="majorHAnsi" w:eastAsia="Times New Roman" w:hAnsiTheme="majorHAnsi" w:cstheme="majorHAnsi"/>
          <w:sz w:val="24"/>
          <w:szCs w:val="24"/>
        </w:rPr>
        <w:t>,</w:t>
      </w:r>
      <w:r w:rsidR="001D3059" w:rsidRPr="00FF4DAB">
        <w:rPr>
          <w:rFonts w:asciiTheme="majorHAnsi" w:eastAsia="Times New Roman" w:hAnsiTheme="majorHAnsi" w:cstheme="majorHAnsi"/>
          <w:sz w:val="24"/>
          <w:szCs w:val="24"/>
        </w:rPr>
        <w:t xml:space="preserve"> pentru care s</w:t>
      </w:r>
      <w:r w:rsidR="00116E57">
        <w:rPr>
          <w:rFonts w:asciiTheme="majorHAnsi" w:eastAsia="Times New Roman" w:hAnsiTheme="majorHAnsi" w:cstheme="majorHAnsi"/>
          <w:sz w:val="24"/>
          <w:szCs w:val="24"/>
        </w:rPr>
        <w:t>-</w:t>
      </w:r>
      <w:r w:rsidR="001D3059" w:rsidRPr="00FF4DAB">
        <w:rPr>
          <w:rFonts w:asciiTheme="majorHAnsi" w:eastAsia="Times New Roman" w:hAnsiTheme="majorHAnsi" w:cstheme="majorHAnsi"/>
          <w:sz w:val="24"/>
          <w:szCs w:val="24"/>
        </w:rPr>
        <w:t>au cheltuit 64,6 mil.lei, inclusiv echipamente în sumă de 36,5 mil</w:t>
      </w:r>
      <w:r w:rsidR="00116E57">
        <w:rPr>
          <w:rFonts w:asciiTheme="majorHAnsi" w:eastAsia="Times New Roman" w:hAnsiTheme="majorHAnsi" w:cstheme="majorHAnsi"/>
          <w:sz w:val="24"/>
          <w:szCs w:val="24"/>
        </w:rPr>
        <w:t>.</w:t>
      </w:r>
      <w:r w:rsidR="001D3059" w:rsidRPr="00FF4DAB">
        <w:rPr>
          <w:rFonts w:asciiTheme="majorHAnsi" w:eastAsia="Times New Roman" w:hAnsiTheme="majorHAnsi" w:cstheme="majorHAnsi"/>
          <w:sz w:val="24"/>
          <w:szCs w:val="24"/>
        </w:rPr>
        <w:t xml:space="preserve"> lei. Sistemele de monitorizare foto - video a traficului rutier în perioada anilor 2014-2015 au fost instalate în 41 zone de control din mun. Chișinău și în 21 zone de control din 13 UAT de nivelul II. Supravegherea circulației rutiere a fost asigurată prin intermediul a 8 sisteme mobile. Ulterior, în ani</w:t>
      </w:r>
      <w:r w:rsidR="00F42087" w:rsidRPr="00FF4DAB">
        <w:rPr>
          <w:rFonts w:asciiTheme="majorHAnsi" w:eastAsia="Times New Roman" w:hAnsiTheme="majorHAnsi" w:cstheme="majorHAnsi"/>
          <w:sz w:val="24"/>
          <w:szCs w:val="24"/>
        </w:rPr>
        <w:t>i</w:t>
      </w:r>
      <w:r w:rsidR="001D3059" w:rsidRPr="00FF4DAB">
        <w:rPr>
          <w:rFonts w:asciiTheme="majorHAnsi" w:eastAsia="Times New Roman" w:hAnsiTheme="majorHAnsi" w:cstheme="majorHAnsi"/>
          <w:sz w:val="24"/>
          <w:szCs w:val="24"/>
        </w:rPr>
        <w:t xml:space="preserve"> 2018-2020, STI al MAI a mai cheltuit încă 10,9 mil. lei</w:t>
      </w:r>
      <w:r w:rsidR="001D3059" w:rsidRPr="00166426">
        <w:rPr>
          <w:vertAlign w:val="superscript"/>
        </w:rPr>
        <w:footnoteReference w:id="157"/>
      </w:r>
      <w:r w:rsidR="001D3059" w:rsidRPr="00FF4DAB">
        <w:rPr>
          <w:rFonts w:asciiTheme="majorHAnsi" w:eastAsia="Times New Roman" w:hAnsiTheme="majorHAnsi" w:cstheme="majorHAnsi"/>
          <w:b/>
          <w:sz w:val="24"/>
          <w:szCs w:val="24"/>
        </w:rPr>
        <w:t xml:space="preserve"> </w:t>
      </w:r>
      <w:r w:rsidR="001D3059" w:rsidRPr="00FF4DAB">
        <w:rPr>
          <w:rFonts w:asciiTheme="majorHAnsi" w:eastAsia="Times New Roman" w:hAnsiTheme="majorHAnsi" w:cstheme="majorHAnsi"/>
          <w:sz w:val="24"/>
          <w:szCs w:val="24"/>
        </w:rPr>
        <w:t xml:space="preserve">pentru 6 locații noi și 23 construcții metalice, </w:t>
      </w:r>
      <w:r w:rsidR="00116E57">
        <w:rPr>
          <w:rFonts w:asciiTheme="majorHAnsi" w:eastAsia="Times New Roman" w:hAnsiTheme="majorHAnsi" w:cstheme="majorHAnsi"/>
          <w:sz w:val="24"/>
          <w:szCs w:val="24"/>
        </w:rPr>
        <w:t xml:space="preserve">în acest aspect, </w:t>
      </w:r>
      <w:r w:rsidR="001D3059" w:rsidRPr="00FF4DAB">
        <w:rPr>
          <w:rFonts w:asciiTheme="majorHAnsi" w:eastAsia="Times New Roman" w:hAnsiTheme="majorHAnsi" w:cstheme="majorHAnsi"/>
          <w:sz w:val="24"/>
          <w:szCs w:val="24"/>
        </w:rPr>
        <w:t>auditul constatând următoarele:</w:t>
      </w:r>
    </w:p>
    <w:p w14:paraId="3C710D81" w14:textId="76B3BD45"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eastAsia="Times New Roman" w:hAnsiTheme="majorHAnsi" w:cstheme="majorHAnsi"/>
          <w:sz w:val="24"/>
          <w:szCs w:val="24"/>
        </w:rPr>
        <w:t>deși echipamentele achiziționate pentru SASCR „Controlul traficului” erau funcționale, iar unele aveau un grad de uzură de circa 70-90%, directorul STI al MAI a prezentat la 07.04.2022 conducerii MAI un formular privind fundamentarea tehnico-economică a proiectului de extindere și modernizare a SASCR „Controlul traficului”, potrivit căruia</w:t>
      </w:r>
      <w:r w:rsidR="00116E57">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costul proiectului per total a fost estimat în sumă de 184,5 mil. lei</w:t>
      </w:r>
      <w:r w:rsidRPr="00166426">
        <w:rPr>
          <w:rFonts w:asciiTheme="majorHAnsi" w:hAnsiTheme="majorHAnsi" w:cstheme="majorHAnsi"/>
          <w:vertAlign w:val="superscript"/>
        </w:rPr>
        <w:footnoteReference w:id="158"/>
      </w:r>
      <w:r w:rsidRPr="00166426">
        <w:rPr>
          <w:rFonts w:asciiTheme="majorHAnsi" w:eastAsia="Times New Roman" w:hAnsiTheme="majorHAnsi" w:cstheme="majorHAnsi"/>
          <w:sz w:val="24"/>
          <w:szCs w:val="24"/>
        </w:rPr>
        <w:t xml:space="preserve"> și </w:t>
      </w:r>
      <w:r w:rsidR="00116E57">
        <w:rPr>
          <w:rFonts w:asciiTheme="majorHAnsi" w:eastAsia="Times New Roman" w:hAnsiTheme="majorHAnsi" w:cstheme="majorHAnsi"/>
          <w:sz w:val="24"/>
          <w:szCs w:val="24"/>
        </w:rPr>
        <w:t xml:space="preserve">acesta </w:t>
      </w:r>
      <w:r w:rsidRPr="00166426">
        <w:rPr>
          <w:rFonts w:asciiTheme="majorHAnsi" w:eastAsia="Times New Roman" w:hAnsiTheme="majorHAnsi" w:cstheme="majorHAnsi"/>
          <w:sz w:val="24"/>
          <w:szCs w:val="24"/>
        </w:rPr>
        <w:t xml:space="preserve">urma a fi implementat în perioada anilor 2021-2027; </w:t>
      </w:r>
    </w:p>
    <w:p w14:paraId="581FF4E3" w14:textId="68710968"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eastAsia="Times New Roman" w:hAnsiTheme="majorHAnsi" w:cstheme="majorHAnsi"/>
          <w:sz w:val="24"/>
          <w:szCs w:val="24"/>
        </w:rPr>
        <w:t xml:space="preserve">în lipsa unui </w:t>
      </w:r>
      <w:r w:rsidRPr="00166426">
        <w:rPr>
          <w:rFonts w:asciiTheme="majorHAnsi" w:hAnsiTheme="majorHAnsi" w:cstheme="majorHAnsi"/>
          <w:sz w:val="24"/>
          <w:szCs w:val="24"/>
        </w:rPr>
        <w:t xml:space="preserve">Program și </w:t>
      </w:r>
      <w:r w:rsidR="00116E57">
        <w:rPr>
          <w:rFonts w:asciiTheme="majorHAnsi" w:hAnsiTheme="majorHAnsi" w:cstheme="majorHAnsi"/>
          <w:sz w:val="24"/>
          <w:szCs w:val="24"/>
        </w:rPr>
        <w:t xml:space="preserve">unui </w:t>
      </w:r>
      <w:r w:rsidRPr="00166426">
        <w:rPr>
          <w:rFonts w:asciiTheme="majorHAnsi" w:hAnsiTheme="majorHAnsi" w:cstheme="majorHAnsi"/>
          <w:sz w:val="24"/>
          <w:szCs w:val="24"/>
        </w:rPr>
        <w:t xml:space="preserve">plan de acțiuni aprobat de Guvern, </w:t>
      </w:r>
      <w:r w:rsidR="00116E57">
        <w:rPr>
          <w:rFonts w:asciiTheme="majorHAnsi" w:hAnsiTheme="majorHAnsi" w:cstheme="majorHAnsi"/>
          <w:sz w:val="24"/>
          <w:szCs w:val="24"/>
        </w:rPr>
        <w:t xml:space="preserve">a </w:t>
      </w:r>
      <w:r w:rsidRPr="00166426">
        <w:rPr>
          <w:rFonts w:asciiTheme="majorHAnsi" w:hAnsiTheme="majorHAnsi" w:cstheme="majorHAnsi"/>
          <w:sz w:val="24"/>
          <w:szCs w:val="24"/>
        </w:rPr>
        <w:t>studiu</w:t>
      </w:r>
      <w:r w:rsidR="00116E57">
        <w:rPr>
          <w:rFonts w:asciiTheme="majorHAnsi" w:hAnsiTheme="majorHAnsi" w:cstheme="majorHAnsi"/>
          <w:sz w:val="24"/>
          <w:szCs w:val="24"/>
        </w:rPr>
        <w:t>lui</w:t>
      </w:r>
      <w:r w:rsidRPr="00166426">
        <w:rPr>
          <w:rFonts w:asciiTheme="majorHAnsi" w:hAnsiTheme="majorHAnsi" w:cstheme="majorHAnsi"/>
          <w:sz w:val="24"/>
          <w:szCs w:val="24"/>
        </w:rPr>
        <w:t xml:space="preserve"> de fezabilitate, proiecte</w:t>
      </w:r>
      <w:r w:rsidR="00116E57">
        <w:rPr>
          <w:rFonts w:asciiTheme="majorHAnsi" w:hAnsiTheme="majorHAnsi" w:cstheme="majorHAnsi"/>
          <w:sz w:val="24"/>
          <w:szCs w:val="24"/>
        </w:rPr>
        <w:t>lor</w:t>
      </w:r>
      <w:r w:rsidRPr="00166426">
        <w:rPr>
          <w:rFonts w:asciiTheme="majorHAnsi" w:hAnsiTheme="majorHAnsi" w:cstheme="majorHAnsi"/>
          <w:sz w:val="24"/>
          <w:szCs w:val="24"/>
        </w:rPr>
        <w:t xml:space="preserve"> și devize</w:t>
      </w:r>
      <w:r w:rsidR="00116E57">
        <w:rPr>
          <w:rFonts w:asciiTheme="majorHAnsi" w:hAnsiTheme="majorHAnsi" w:cstheme="majorHAnsi"/>
          <w:sz w:val="24"/>
          <w:szCs w:val="24"/>
        </w:rPr>
        <w:t>lor</w:t>
      </w:r>
      <w:r w:rsidRPr="00166426">
        <w:rPr>
          <w:rFonts w:asciiTheme="majorHAnsi" w:hAnsiTheme="majorHAnsi" w:cstheme="majorHAnsi"/>
          <w:sz w:val="24"/>
          <w:szCs w:val="24"/>
        </w:rPr>
        <w:t xml:space="preserve"> de cheltuieli</w:t>
      </w:r>
      <w:r w:rsidRPr="00166426">
        <w:rPr>
          <w:rFonts w:asciiTheme="majorHAnsi" w:hAnsiTheme="majorHAnsi" w:cstheme="majorHAnsi"/>
          <w:vertAlign w:val="superscript"/>
        </w:rPr>
        <w:footnoteReference w:id="159"/>
      </w:r>
      <w:r w:rsidR="00116E57">
        <w:rPr>
          <w:rFonts w:asciiTheme="majorHAnsi" w:hAnsiTheme="majorHAnsi" w:cstheme="majorHAnsi"/>
          <w:sz w:val="24"/>
          <w:szCs w:val="24"/>
        </w:rPr>
        <w:t>,</w:t>
      </w:r>
      <w:r w:rsidRPr="00166426">
        <w:rPr>
          <w:rFonts w:asciiTheme="majorHAnsi" w:eastAsia="Times New Roman" w:hAnsiTheme="majorHAnsi" w:cstheme="majorHAnsi"/>
          <w:sz w:val="24"/>
          <w:szCs w:val="24"/>
        </w:rPr>
        <w:t xml:space="preserve"> în perioada anilor 2021-2022</w:t>
      </w:r>
      <w:r w:rsidR="00116E57">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din suma estimată a proiectului</w:t>
      </w:r>
      <w:r w:rsidR="00116E57">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de 184,5 mil. lei, STI al MAI a cheltuit pentru extinderea și modernizarea sistemului nominalizat 46,9 mil.lei</w:t>
      </w:r>
      <w:r w:rsidRPr="00166426">
        <w:rPr>
          <w:rFonts w:asciiTheme="majorHAnsi" w:hAnsiTheme="majorHAnsi" w:cstheme="majorHAnsi"/>
          <w:vertAlign w:val="superscript"/>
        </w:rPr>
        <w:footnoteReference w:id="160"/>
      </w:r>
      <w:r w:rsidR="00116E57">
        <w:rPr>
          <w:rFonts w:asciiTheme="majorHAnsi" w:eastAsia="Times New Roman" w:hAnsiTheme="majorHAnsi" w:cstheme="majorHAnsi"/>
          <w:sz w:val="24"/>
          <w:szCs w:val="24"/>
        </w:rPr>
        <w:t>;</w:t>
      </w:r>
    </w:p>
    <w:p w14:paraId="5D029F4D" w14:textId="5AB78538"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eastAsia="Times New Roman" w:hAnsiTheme="majorHAnsi" w:cstheme="majorHAnsi"/>
          <w:sz w:val="24"/>
          <w:szCs w:val="24"/>
        </w:rPr>
        <w:t xml:space="preserve">ulterior, prin </w:t>
      </w:r>
      <w:hyperlink r:id="rId13" w:history="1">
        <w:r w:rsidRPr="00166426">
          <w:rPr>
            <w:rFonts w:asciiTheme="majorHAnsi" w:eastAsia="Times New Roman" w:hAnsiTheme="majorHAnsi" w:cstheme="majorHAnsi"/>
            <w:sz w:val="24"/>
            <w:szCs w:val="24"/>
          </w:rPr>
          <w:t>Hotărârea Guvernului nr.947 din 28.12.20</w:t>
        </w:r>
      </w:hyperlink>
      <w:r w:rsidRPr="00166426">
        <w:rPr>
          <w:rFonts w:asciiTheme="majorHAnsi" w:eastAsia="Times New Roman" w:hAnsiTheme="majorHAnsi" w:cstheme="majorHAnsi"/>
          <w:sz w:val="24"/>
          <w:szCs w:val="24"/>
        </w:rPr>
        <w:t>22</w:t>
      </w:r>
      <w:r w:rsidRPr="00166426">
        <w:rPr>
          <w:rFonts w:asciiTheme="majorHAnsi" w:hAnsiTheme="majorHAnsi" w:cstheme="majorHAnsi"/>
          <w:vertAlign w:val="superscript"/>
        </w:rPr>
        <w:footnoteReference w:id="161"/>
      </w:r>
      <w:r w:rsidR="00116E57">
        <w:rPr>
          <w:rFonts w:asciiTheme="majorHAnsi" w:eastAsia="Times New Roman" w:hAnsiTheme="majorHAnsi" w:cstheme="majorHAnsi"/>
          <w:sz w:val="24"/>
          <w:szCs w:val="24"/>
        </w:rPr>
        <w:t>,</w:t>
      </w:r>
      <w:r w:rsidRPr="00166426">
        <w:rPr>
          <w:rFonts w:asciiTheme="majorHAnsi" w:eastAsia="Times New Roman" w:hAnsiTheme="majorHAnsi" w:cstheme="majorHAnsi"/>
          <w:bCs/>
          <w:sz w:val="24"/>
          <w:szCs w:val="24"/>
          <w:lang w:eastAsia="ru-RU"/>
        </w:rPr>
        <w:t xml:space="preserve"> a fost aprobat Planul de acțiuni pentru anii 2022-2025, potrivit căruia</w:t>
      </w:r>
      <w:r w:rsidR="00116E57">
        <w:rPr>
          <w:rFonts w:asciiTheme="majorHAnsi" w:eastAsia="Times New Roman" w:hAnsiTheme="majorHAnsi" w:cstheme="majorHAnsi"/>
          <w:bCs/>
          <w:sz w:val="24"/>
          <w:szCs w:val="24"/>
          <w:lang w:eastAsia="ru-RU"/>
        </w:rPr>
        <w:t>,</w:t>
      </w:r>
      <w:r w:rsidRPr="00166426">
        <w:rPr>
          <w:rFonts w:asciiTheme="majorHAnsi" w:eastAsia="Times New Roman" w:hAnsiTheme="majorHAnsi" w:cstheme="majorHAnsi"/>
          <w:bCs/>
          <w:sz w:val="24"/>
          <w:szCs w:val="24"/>
          <w:lang w:eastAsia="ru-RU"/>
        </w:rPr>
        <w:t xml:space="preserve"> pentru e</w:t>
      </w:r>
      <w:r w:rsidRPr="00166426">
        <w:rPr>
          <w:rFonts w:asciiTheme="majorHAnsi" w:eastAsia="Times New Roman" w:hAnsiTheme="majorHAnsi" w:cstheme="majorHAnsi"/>
          <w:sz w:val="24"/>
          <w:szCs w:val="24"/>
          <w:lang w:eastAsia="ru-RU"/>
        </w:rPr>
        <w:t xml:space="preserve">xtinderea </w:t>
      </w:r>
      <w:r w:rsidRPr="00166426">
        <w:rPr>
          <w:rFonts w:asciiTheme="majorHAnsi" w:eastAsia="Times New Roman" w:hAnsiTheme="majorHAnsi" w:cstheme="majorHAnsi"/>
          <w:sz w:val="24"/>
          <w:szCs w:val="24"/>
        </w:rPr>
        <w:t>SASCR „Controlul traficului”, STI al MAI i-au fost aprobate costuri de implementare în sumă de 102,6 mil. lei</w:t>
      </w:r>
      <w:r w:rsidRPr="00166426">
        <w:rPr>
          <w:rFonts w:asciiTheme="majorHAnsi" w:hAnsiTheme="majorHAnsi" w:cstheme="majorHAnsi"/>
          <w:vertAlign w:val="superscript"/>
        </w:rPr>
        <w:footnoteReference w:id="162"/>
      </w:r>
      <w:r w:rsidR="00116E57">
        <w:rPr>
          <w:rFonts w:asciiTheme="majorHAnsi" w:eastAsia="Times New Roman" w:hAnsiTheme="majorHAnsi" w:cstheme="majorHAnsi"/>
          <w:sz w:val="24"/>
          <w:szCs w:val="24"/>
        </w:rPr>
        <w:t>,</w:t>
      </w:r>
      <w:r w:rsidRPr="00166426">
        <w:rPr>
          <w:rFonts w:asciiTheme="majorHAnsi" w:eastAsia="Times New Roman" w:hAnsiTheme="majorHAnsi" w:cstheme="majorHAnsi"/>
          <w:b/>
          <w:sz w:val="24"/>
          <w:szCs w:val="24"/>
        </w:rPr>
        <w:t xml:space="preserve"> </w:t>
      </w:r>
      <w:r w:rsidRPr="00166426">
        <w:rPr>
          <w:rFonts w:asciiTheme="majorHAnsi" w:eastAsia="Times New Roman" w:hAnsiTheme="majorHAnsi" w:cstheme="majorHAnsi"/>
          <w:sz w:val="24"/>
          <w:szCs w:val="24"/>
        </w:rPr>
        <w:t>sau cu 81,9 mil. lei mai puțin decât</w:t>
      </w:r>
      <w:r w:rsidRPr="00166426">
        <w:rPr>
          <w:rFonts w:asciiTheme="majorHAnsi" w:eastAsia="Times New Roman" w:hAnsiTheme="majorHAnsi" w:cstheme="majorHAnsi"/>
          <w:b/>
          <w:sz w:val="24"/>
          <w:szCs w:val="24"/>
        </w:rPr>
        <w:t xml:space="preserve"> </w:t>
      </w:r>
      <w:r w:rsidRPr="00166426">
        <w:rPr>
          <w:rFonts w:asciiTheme="majorHAnsi" w:eastAsia="Times New Roman" w:hAnsiTheme="majorHAnsi" w:cstheme="majorHAnsi"/>
          <w:sz w:val="24"/>
          <w:szCs w:val="24"/>
        </w:rPr>
        <w:t>costul proiectului estimat de STI al MAI, cu valoarea de 184,5 mil. lei</w:t>
      </w:r>
      <w:r w:rsidR="00116E57">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prezentat la 07.04.2022 și acceptat de MAI. De menționat că </w:t>
      </w:r>
      <w:hyperlink r:id="rId14" w:history="1">
        <w:r w:rsidRPr="00166426">
          <w:rPr>
            <w:rFonts w:asciiTheme="majorHAnsi" w:eastAsia="Times New Roman" w:hAnsiTheme="majorHAnsi" w:cstheme="majorHAnsi"/>
            <w:sz w:val="24"/>
            <w:szCs w:val="24"/>
          </w:rPr>
          <w:t>Hotărârea Guvernului nr.947 din 28.12.20</w:t>
        </w:r>
      </w:hyperlink>
      <w:r w:rsidRPr="00166426">
        <w:rPr>
          <w:rFonts w:asciiTheme="majorHAnsi" w:eastAsia="Times New Roman" w:hAnsiTheme="majorHAnsi" w:cstheme="majorHAnsi"/>
          <w:sz w:val="24"/>
          <w:szCs w:val="24"/>
        </w:rPr>
        <w:t>22</w:t>
      </w:r>
      <w:r w:rsidRPr="00166426">
        <w:rPr>
          <w:rFonts w:asciiTheme="majorHAnsi" w:hAnsiTheme="majorHAnsi" w:cstheme="majorHAnsi"/>
          <w:vertAlign w:val="superscript"/>
        </w:rPr>
        <w:footnoteReference w:id="163"/>
      </w:r>
      <w:r w:rsidRPr="00166426">
        <w:rPr>
          <w:rFonts w:asciiTheme="majorHAnsi" w:eastAsia="Times New Roman" w:hAnsiTheme="majorHAnsi" w:cstheme="majorHAnsi"/>
          <w:bCs/>
          <w:sz w:val="24"/>
          <w:szCs w:val="24"/>
          <w:lang w:eastAsia="ru-RU"/>
        </w:rPr>
        <w:t xml:space="preserve"> </w:t>
      </w:r>
      <w:r w:rsidRPr="00166426">
        <w:rPr>
          <w:rFonts w:asciiTheme="majorHAnsi" w:eastAsia="Times New Roman" w:hAnsiTheme="majorHAnsi" w:cstheme="majorHAnsi"/>
          <w:sz w:val="24"/>
          <w:szCs w:val="24"/>
        </w:rPr>
        <w:t xml:space="preserve"> a intrat în vigoare la 18.02.2023, iar alocațiile pentru </w:t>
      </w:r>
      <w:r w:rsidRPr="00166426">
        <w:rPr>
          <w:rFonts w:asciiTheme="majorHAnsi" w:hAnsiTheme="majorHAnsi" w:cstheme="majorHAnsi"/>
          <w:sz w:val="24"/>
          <w:szCs w:val="24"/>
        </w:rPr>
        <w:t>anul 2022</w:t>
      </w:r>
      <w:r w:rsidR="00B3476C">
        <w:rPr>
          <w:rFonts w:asciiTheme="majorHAnsi" w:hAnsiTheme="majorHAnsi" w:cstheme="majorHAnsi"/>
          <w:sz w:val="24"/>
          <w:szCs w:val="24"/>
        </w:rPr>
        <w:t>,</w:t>
      </w:r>
      <w:r w:rsidRPr="00166426">
        <w:rPr>
          <w:rFonts w:asciiTheme="majorHAnsi" w:hAnsiTheme="majorHAnsi" w:cstheme="majorHAnsi"/>
          <w:sz w:val="24"/>
          <w:szCs w:val="24"/>
        </w:rPr>
        <w:t xml:space="preserve"> în sumă de 26,0 mil.lei</w:t>
      </w:r>
      <w:r w:rsidR="00B3476C">
        <w:rPr>
          <w:rFonts w:asciiTheme="majorHAnsi" w:hAnsiTheme="majorHAnsi" w:cstheme="majorHAnsi"/>
          <w:sz w:val="24"/>
          <w:szCs w:val="24"/>
        </w:rPr>
        <w:t>,</w:t>
      </w:r>
      <w:r w:rsidRPr="00166426">
        <w:rPr>
          <w:rFonts w:asciiTheme="majorHAnsi" w:hAnsiTheme="majorHAnsi" w:cstheme="majorHAnsi"/>
          <w:sz w:val="24"/>
          <w:szCs w:val="24"/>
        </w:rPr>
        <w:t xml:space="preserve"> au fost aprobate abia în anul 2023, după ce </w:t>
      </w:r>
      <w:r w:rsidRPr="00166426">
        <w:rPr>
          <w:rFonts w:asciiTheme="majorHAnsi" w:eastAsia="Times New Roman" w:hAnsiTheme="majorHAnsi" w:cstheme="majorHAnsi"/>
          <w:sz w:val="24"/>
          <w:szCs w:val="24"/>
        </w:rPr>
        <w:t xml:space="preserve">în anul 2022 </w:t>
      </w:r>
      <w:r w:rsidRPr="00166426">
        <w:rPr>
          <w:rFonts w:asciiTheme="majorHAnsi" w:hAnsiTheme="majorHAnsi" w:cstheme="majorHAnsi"/>
          <w:sz w:val="24"/>
          <w:szCs w:val="24"/>
        </w:rPr>
        <w:t>au fost cheltuite 23,4 mil. lei pentru lucrări de</w:t>
      </w:r>
      <w:r w:rsidRPr="00166426">
        <w:rPr>
          <w:rFonts w:asciiTheme="majorHAnsi" w:eastAsia="Times New Roman" w:hAnsiTheme="majorHAnsi" w:cstheme="majorHAnsi"/>
          <w:sz w:val="24"/>
          <w:szCs w:val="24"/>
        </w:rPr>
        <w:t xml:space="preserve"> extindere și modernizare a SASCR „Controlul traficului”</w:t>
      </w:r>
      <w:r w:rsidRPr="00166426">
        <w:rPr>
          <w:rFonts w:asciiTheme="majorHAnsi" w:hAnsiTheme="majorHAnsi" w:cstheme="majorHAnsi"/>
          <w:sz w:val="24"/>
          <w:szCs w:val="24"/>
        </w:rPr>
        <w:t>;</w:t>
      </w:r>
    </w:p>
    <w:p w14:paraId="48A629F5" w14:textId="5DCD0A94"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eastAsia="Times New Roman" w:hAnsiTheme="majorHAnsi" w:cstheme="majorHAnsi"/>
          <w:sz w:val="24"/>
          <w:szCs w:val="24"/>
        </w:rPr>
        <w:t>STI al MAI nu a planificat regulamentar</w:t>
      </w:r>
      <w:r w:rsidRPr="00166426">
        <w:rPr>
          <w:rFonts w:asciiTheme="majorHAnsi" w:hAnsiTheme="majorHAnsi" w:cstheme="majorHAnsi"/>
          <w:vertAlign w:val="superscript"/>
        </w:rPr>
        <w:footnoteReference w:id="164"/>
      </w:r>
      <w:r w:rsidRPr="00166426">
        <w:rPr>
          <w:rFonts w:asciiTheme="majorHAnsi" w:eastAsia="Times New Roman" w:hAnsiTheme="majorHAnsi" w:cstheme="majorHAnsi"/>
          <w:sz w:val="24"/>
          <w:szCs w:val="24"/>
        </w:rPr>
        <w:t xml:space="preserve"> </w:t>
      </w:r>
      <w:r w:rsidRPr="00166426">
        <w:rPr>
          <w:rFonts w:asciiTheme="majorHAnsi" w:hAnsiTheme="majorHAnsi" w:cstheme="majorHAnsi"/>
          <w:sz w:val="24"/>
          <w:szCs w:val="24"/>
        </w:rPr>
        <w:t xml:space="preserve">la grupa de conturi 319 </w:t>
      </w:r>
      <w:r w:rsidRPr="00166426">
        <w:rPr>
          <w:rFonts w:asciiTheme="majorHAnsi" w:hAnsiTheme="majorHAnsi" w:cstheme="majorHAnsi"/>
          <w:noProof/>
          <w:sz w:val="24"/>
          <w:szCs w:val="24"/>
        </w:rPr>
        <w:t>„Investiții capitale în active în curs de execuție”</w:t>
      </w:r>
      <w:r w:rsidRPr="00166426">
        <w:rPr>
          <w:rFonts w:asciiTheme="majorHAnsi" w:hAnsiTheme="majorHAnsi" w:cstheme="majorHAnsi"/>
          <w:sz w:val="24"/>
          <w:szCs w:val="24"/>
        </w:rPr>
        <w:t xml:space="preserve"> și în </w:t>
      </w:r>
      <w:r w:rsidR="00B3476C">
        <w:rPr>
          <w:rFonts w:asciiTheme="majorHAnsi" w:hAnsiTheme="majorHAnsi" w:cstheme="majorHAnsi"/>
          <w:sz w:val="24"/>
          <w:szCs w:val="24"/>
        </w:rPr>
        <w:t>L</w:t>
      </w:r>
      <w:r w:rsidRPr="00166426">
        <w:rPr>
          <w:rFonts w:asciiTheme="majorHAnsi" w:hAnsiTheme="majorHAnsi" w:cstheme="majorHAnsi"/>
          <w:sz w:val="24"/>
          <w:szCs w:val="24"/>
        </w:rPr>
        <w:t>egile bugetului de stat</w:t>
      </w:r>
      <w:r w:rsidRPr="00166426">
        <w:rPr>
          <w:rFonts w:asciiTheme="majorHAnsi" w:eastAsia="Times New Roman" w:hAnsiTheme="majorHAnsi" w:cstheme="majorHAnsi"/>
          <w:noProof/>
          <w:sz w:val="24"/>
          <w:szCs w:val="24"/>
          <w:lang w:eastAsia="ru-RU"/>
        </w:rPr>
        <w:t xml:space="preserve"> pe anii 2021</w:t>
      </w:r>
      <w:r w:rsidR="00B3476C">
        <w:rPr>
          <w:rFonts w:asciiTheme="majorHAnsi" w:eastAsia="Times New Roman" w:hAnsiTheme="majorHAnsi" w:cstheme="majorHAnsi"/>
          <w:noProof/>
          <w:sz w:val="24"/>
          <w:szCs w:val="24"/>
          <w:lang w:eastAsia="ru-RU"/>
        </w:rPr>
        <w:t xml:space="preserve"> și </w:t>
      </w:r>
      <w:r w:rsidRPr="00166426">
        <w:rPr>
          <w:rFonts w:asciiTheme="majorHAnsi" w:eastAsia="Times New Roman" w:hAnsiTheme="majorHAnsi" w:cstheme="majorHAnsi"/>
          <w:noProof/>
          <w:sz w:val="24"/>
          <w:szCs w:val="24"/>
          <w:lang w:eastAsia="ru-RU"/>
        </w:rPr>
        <w:t xml:space="preserve">2022 </w:t>
      </w:r>
      <w:r w:rsidRPr="00166426">
        <w:rPr>
          <w:rFonts w:asciiTheme="majorHAnsi" w:hAnsiTheme="majorHAnsi" w:cstheme="majorHAnsi"/>
          <w:sz w:val="24"/>
          <w:szCs w:val="24"/>
        </w:rPr>
        <w:t>mijloacele financiare cheltuite pentru</w:t>
      </w:r>
      <w:r w:rsidRPr="00166426">
        <w:rPr>
          <w:rFonts w:asciiTheme="majorHAnsi" w:eastAsia="Times New Roman" w:hAnsiTheme="majorHAnsi" w:cstheme="majorHAnsi"/>
          <w:sz w:val="24"/>
          <w:szCs w:val="24"/>
        </w:rPr>
        <w:t xml:space="preserve"> extinderea și modernizarea SASCR „Controlul traficului”</w:t>
      </w:r>
      <w:r w:rsidRPr="00166426">
        <w:rPr>
          <w:rFonts w:asciiTheme="majorHAnsi" w:hAnsiTheme="majorHAnsi" w:cstheme="majorHAnsi"/>
          <w:sz w:val="24"/>
          <w:szCs w:val="24"/>
        </w:rPr>
        <w:t xml:space="preserve"> în sumă de 44,6 mil.lei</w:t>
      </w:r>
      <w:r w:rsidRPr="00166426">
        <w:rPr>
          <w:rFonts w:asciiTheme="majorHAnsi" w:hAnsiTheme="majorHAnsi" w:cstheme="majorHAnsi"/>
          <w:vertAlign w:val="superscript"/>
        </w:rPr>
        <w:footnoteReference w:id="165"/>
      </w:r>
      <w:r w:rsidRPr="00166426">
        <w:rPr>
          <w:rFonts w:asciiTheme="majorHAnsi" w:hAnsiTheme="majorHAnsi" w:cstheme="majorHAnsi"/>
          <w:sz w:val="24"/>
          <w:szCs w:val="24"/>
        </w:rPr>
        <w:t xml:space="preserve">, raportul financiar consolidat al MAI la 31.12.2022 la grupa de conturi 319 </w:t>
      </w:r>
      <w:r w:rsidRPr="00166426">
        <w:rPr>
          <w:rFonts w:asciiTheme="majorHAnsi" w:hAnsiTheme="majorHAnsi" w:cstheme="majorHAnsi"/>
          <w:noProof/>
          <w:sz w:val="24"/>
          <w:szCs w:val="24"/>
        </w:rPr>
        <w:t>„Investiții capitale în active în curs de execuție”</w:t>
      </w:r>
      <w:r w:rsidRPr="00166426">
        <w:rPr>
          <w:rFonts w:asciiTheme="majorHAnsi" w:hAnsiTheme="majorHAnsi" w:cstheme="majorHAnsi"/>
          <w:sz w:val="24"/>
          <w:szCs w:val="24"/>
        </w:rPr>
        <w:t xml:space="preserve"> fiind subevaluat cu suma de 44,6 mil.lei;</w:t>
      </w:r>
    </w:p>
    <w:p w14:paraId="29A485CE" w14:textId="77B84A6F"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eastAsia="Times New Roman" w:hAnsiTheme="majorHAnsi" w:cstheme="majorHAnsi"/>
          <w:sz w:val="24"/>
          <w:szCs w:val="24"/>
        </w:rPr>
        <w:t xml:space="preserve">grupul de lucru al </w:t>
      </w:r>
      <w:r w:rsidRPr="00166426">
        <w:rPr>
          <w:rFonts w:asciiTheme="majorHAnsi" w:eastAsiaTheme="minorEastAsia" w:hAnsiTheme="majorHAnsi" w:cstheme="majorHAnsi"/>
          <w:sz w:val="24"/>
          <w:szCs w:val="24"/>
        </w:rPr>
        <w:t xml:space="preserve">STI al MAI, </w:t>
      </w:r>
      <w:r w:rsidRPr="00166426">
        <w:rPr>
          <w:rFonts w:asciiTheme="majorHAnsi" w:eastAsia="Times New Roman" w:hAnsiTheme="majorHAnsi" w:cstheme="majorHAnsi"/>
          <w:sz w:val="24"/>
          <w:szCs w:val="24"/>
        </w:rPr>
        <w:t>nerespectând</w:t>
      </w:r>
      <w:r w:rsidRPr="00166426">
        <w:rPr>
          <w:rFonts w:asciiTheme="majorHAnsi" w:hAnsiTheme="majorHAnsi" w:cstheme="majorHAnsi"/>
          <w:bCs/>
          <w:iCs/>
          <w:vertAlign w:val="superscript"/>
        </w:rPr>
        <w:footnoteReference w:id="166"/>
      </w:r>
      <w:r w:rsidRPr="00166426">
        <w:rPr>
          <w:rFonts w:asciiTheme="majorHAnsi" w:eastAsia="Times New Roman" w:hAnsiTheme="majorHAnsi" w:cstheme="majorHAnsi"/>
          <w:sz w:val="24"/>
          <w:szCs w:val="24"/>
        </w:rPr>
        <w:t xml:space="preserve"> regulile de descriere a bunurilor, </w:t>
      </w:r>
      <w:r w:rsidRPr="00166426">
        <w:rPr>
          <w:rFonts w:asciiTheme="majorHAnsi" w:eastAsia="Times New Roman" w:hAnsiTheme="majorHAnsi" w:cstheme="majorHAnsi"/>
          <w:iCs/>
          <w:sz w:val="24"/>
          <w:szCs w:val="24"/>
        </w:rPr>
        <w:t>nu a asigurat pe deplin conformitatea întocmirii</w:t>
      </w:r>
      <w:r w:rsidRPr="00166426">
        <w:rPr>
          <w:rFonts w:asciiTheme="majorHAnsi" w:eastAsiaTheme="minorEastAsia" w:hAnsiTheme="majorHAnsi" w:cstheme="majorHAnsi"/>
          <w:bCs/>
          <w:noProof/>
          <w:color w:val="000000"/>
          <w:sz w:val="24"/>
          <w:szCs w:val="24"/>
        </w:rPr>
        <w:t xml:space="preserve"> documentației de atribuire</w:t>
      </w:r>
      <w:r w:rsidR="00B3476C">
        <w:rPr>
          <w:rFonts w:asciiTheme="majorHAnsi" w:eastAsiaTheme="minorEastAsia" w:hAnsiTheme="majorHAnsi" w:cstheme="majorHAnsi"/>
          <w:bCs/>
          <w:noProof/>
          <w:color w:val="000000"/>
          <w:sz w:val="24"/>
          <w:szCs w:val="24"/>
        </w:rPr>
        <w:t>,</w:t>
      </w:r>
      <w:r w:rsidRPr="00166426">
        <w:rPr>
          <w:rFonts w:asciiTheme="majorHAnsi" w:eastAsia="Times New Roman" w:hAnsiTheme="majorHAnsi" w:cstheme="majorHAnsi"/>
          <w:sz w:val="24"/>
          <w:szCs w:val="24"/>
        </w:rPr>
        <w:t xml:space="preserve"> elaborând specificații tehnice restrictive, care au limitat concurența între operatorii economici</w:t>
      </w:r>
      <w:r w:rsidRPr="00166426">
        <w:rPr>
          <w:rFonts w:asciiTheme="majorHAnsi" w:eastAsiaTheme="minorEastAsia" w:hAnsiTheme="majorHAnsi" w:cstheme="majorHAnsi"/>
          <w:vertAlign w:val="superscript"/>
        </w:rPr>
        <w:footnoteReference w:id="167"/>
      </w:r>
      <w:r w:rsidRPr="00166426">
        <w:rPr>
          <w:rFonts w:asciiTheme="majorHAnsi" w:eastAsia="Times New Roman" w:hAnsiTheme="majorHAnsi" w:cstheme="majorHAnsi"/>
          <w:sz w:val="24"/>
          <w:szCs w:val="24"/>
        </w:rPr>
        <w:t>. Ca rezultat</w:t>
      </w:r>
      <w:r w:rsidR="00B3476C">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în anii 2021-2022</w:t>
      </w:r>
      <w:r w:rsidR="00B3476C">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contractele în sumă de 46,9 mil.lei au fost atribuite unui singur operator economic</w:t>
      </w:r>
      <w:r w:rsidRPr="00166426">
        <w:rPr>
          <w:rFonts w:asciiTheme="majorHAnsi" w:hAnsiTheme="majorHAnsi" w:cstheme="majorHAnsi"/>
          <w:vertAlign w:val="superscript"/>
        </w:rPr>
        <w:footnoteReference w:id="168"/>
      </w:r>
      <w:r w:rsidR="00B3476C">
        <w:rPr>
          <w:rFonts w:asciiTheme="majorHAnsi" w:eastAsia="Times New Roman" w:hAnsiTheme="majorHAnsi" w:cstheme="majorHAnsi"/>
          <w:sz w:val="24"/>
          <w:szCs w:val="24"/>
        </w:rPr>
        <w:t>,</w:t>
      </w:r>
      <w:r w:rsidRPr="00166426">
        <w:rPr>
          <w:rFonts w:asciiTheme="majorHAnsi" w:eastAsia="ArialMT" w:hAnsiTheme="majorHAnsi" w:cstheme="majorHAnsi"/>
          <w:color w:val="000000"/>
          <w:sz w:val="24"/>
          <w:szCs w:val="24"/>
        </w:rPr>
        <w:t xml:space="preserve"> desemnat câștigător</w:t>
      </w:r>
      <w:r w:rsidR="00B3476C">
        <w:rPr>
          <w:rFonts w:asciiTheme="majorHAnsi" w:eastAsia="ArialMT" w:hAnsiTheme="majorHAnsi" w:cstheme="majorHAnsi"/>
          <w:color w:val="000000"/>
          <w:sz w:val="24"/>
          <w:szCs w:val="24"/>
        </w:rPr>
        <w:t>,</w:t>
      </w:r>
      <w:r w:rsidRPr="00166426">
        <w:rPr>
          <w:rFonts w:asciiTheme="majorHAnsi" w:eastAsia="ArialMT" w:hAnsiTheme="majorHAnsi" w:cstheme="majorHAnsi"/>
          <w:color w:val="000000"/>
          <w:sz w:val="24"/>
          <w:szCs w:val="24"/>
        </w:rPr>
        <w:t xml:space="preserve"> fără a fi asigurată regulamentar o concurență de oferte. Din această cauză</w:t>
      </w:r>
      <w:r w:rsidR="00B3476C">
        <w:rPr>
          <w:rFonts w:asciiTheme="majorHAnsi" w:eastAsia="ArialMT" w:hAnsiTheme="majorHAnsi" w:cstheme="majorHAnsi"/>
          <w:color w:val="000000"/>
          <w:sz w:val="24"/>
          <w:szCs w:val="24"/>
        </w:rPr>
        <w:t xml:space="preserve">, </w:t>
      </w:r>
      <w:r w:rsidRPr="00166426">
        <w:rPr>
          <w:rFonts w:asciiTheme="majorHAnsi" w:eastAsia="ArialMT" w:hAnsiTheme="majorHAnsi" w:cstheme="majorHAnsi"/>
          <w:color w:val="000000"/>
          <w:sz w:val="24"/>
          <w:szCs w:val="24"/>
        </w:rPr>
        <w:t xml:space="preserve"> documentația de atribuire a fost contestată la Agenția Națională pentru Soluționarea Contestațiilor, care a impus</w:t>
      </w:r>
      <w:r w:rsidRPr="00166426">
        <w:rPr>
          <w:rFonts w:asciiTheme="majorHAnsi" w:eastAsiaTheme="minorEastAsia" w:hAnsiTheme="majorHAnsi" w:cstheme="majorHAnsi"/>
          <w:sz w:val="24"/>
          <w:szCs w:val="24"/>
        </w:rPr>
        <w:t xml:space="preserve"> STI al MAI să modifice documentația de atribuire</w:t>
      </w:r>
      <w:r w:rsidRPr="00166426">
        <w:rPr>
          <w:rFonts w:asciiTheme="majorHAnsi" w:hAnsiTheme="majorHAnsi" w:cstheme="majorHAnsi"/>
          <w:iCs/>
          <w:sz w:val="24"/>
          <w:szCs w:val="24"/>
        </w:rPr>
        <w:t>.</w:t>
      </w:r>
    </w:p>
    <w:p w14:paraId="27ADF599" w14:textId="1E1BC794"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eastAsia="Times New Roman" w:hAnsiTheme="majorHAnsi" w:cstheme="majorHAnsi"/>
          <w:sz w:val="24"/>
          <w:szCs w:val="24"/>
        </w:rPr>
        <w:t>Urmare a organizării licitației publice</w:t>
      </w:r>
      <w:r w:rsidRPr="00166426">
        <w:rPr>
          <w:rFonts w:asciiTheme="majorHAnsi" w:hAnsiTheme="majorHAnsi" w:cstheme="majorHAnsi"/>
          <w:sz w:val="24"/>
          <w:szCs w:val="24"/>
        </w:rPr>
        <w:t xml:space="preserve"> din</w:t>
      </w:r>
      <w:r w:rsidRPr="00166426">
        <w:rPr>
          <w:rFonts w:asciiTheme="majorHAnsi" w:eastAsia="Times New Roman" w:hAnsiTheme="majorHAnsi" w:cstheme="majorHAnsi"/>
          <w:sz w:val="24"/>
          <w:szCs w:val="24"/>
        </w:rPr>
        <w:t xml:space="preserve"> </w:t>
      </w:r>
      <w:r w:rsidRPr="00166426">
        <w:rPr>
          <w:rFonts w:asciiTheme="majorHAnsi" w:hAnsiTheme="majorHAnsi" w:cstheme="majorHAnsi"/>
          <w:sz w:val="24"/>
          <w:szCs w:val="24"/>
        </w:rPr>
        <w:t>15.07.2022 privind</w:t>
      </w:r>
      <w:r w:rsidRPr="00166426">
        <w:rPr>
          <w:rFonts w:asciiTheme="majorHAnsi" w:eastAsia="Times New Roman" w:hAnsiTheme="majorHAnsi" w:cstheme="majorHAnsi"/>
          <w:sz w:val="24"/>
          <w:szCs w:val="24"/>
        </w:rPr>
        <w:t xml:space="preserve"> extinderea și modernizarea SASCR „Controlul traficului”</w:t>
      </w:r>
      <w:r w:rsidRPr="00166426">
        <w:rPr>
          <w:rFonts w:asciiTheme="majorHAnsi" w:hAnsiTheme="majorHAnsi" w:cstheme="majorHAnsi"/>
          <w:sz w:val="24"/>
          <w:szCs w:val="24"/>
        </w:rPr>
        <w:t>,</w:t>
      </w:r>
      <w:r w:rsidRPr="00166426">
        <w:rPr>
          <w:rFonts w:asciiTheme="majorHAnsi" w:eastAsia="Times New Roman" w:hAnsiTheme="majorHAnsi" w:cstheme="majorHAnsi"/>
          <w:bCs/>
          <w:iCs/>
          <w:sz w:val="24"/>
          <w:szCs w:val="24"/>
        </w:rPr>
        <w:t xml:space="preserve"> </w:t>
      </w:r>
      <w:r w:rsidRPr="00166426">
        <w:rPr>
          <w:rFonts w:asciiTheme="majorHAnsi" w:hAnsiTheme="majorHAnsi" w:cstheme="majorHAnsi"/>
          <w:sz w:val="24"/>
          <w:szCs w:val="24"/>
        </w:rPr>
        <w:t>STI al MAI a încheiat 2 contracte</w:t>
      </w:r>
      <w:r w:rsidRPr="00166426">
        <w:rPr>
          <w:rFonts w:asciiTheme="majorHAnsi" w:hAnsiTheme="majorHAnsi" w:cstheme="majorHAnsi"/>
          <w:vertAlign w:val="superscript"/>
        </w:rPr>
        <w:footnoteReference w:id="169"/>
      </w:r>
      <w:r w:rsidRPr="00166426">
        <w:rPr>
          <w:rFonts w:asciiTheme="majorHAnsi" w:eastAsia="Times New Roman" w:hAnsiTheme="majorHAnsi" w:cstheme="majorHAnsi"/>
          <w:sz w:val="24"/>
          <w:szCs w:val="24"/>
        </w:rPr>
        <w:t xml:space="preserve"> cu</w:t>
      </w:r>
      <w:r w:rsidR="00D15243">
        <w:rPr>
          <w:rFonts w:asciiTheme="majorHAnsi" w:eastAsia="Times New Roman" w:hAnsiTheme="majorHAnsi" w:cstheme="majorHAnsi"/>
          <w:sz w:val="24"/>
          <w:szCs w:val="24"/>
        </w:rPr>
        <w:t xml:space="preserve"> un operator economic</w:t>
      </w:r>
      <w:r w:rsidR="00D15243">
        <w:rPr>
          <w:rStyle w:val="aa"/>
          <w:rFonts w:asciiTheme="majorHAnsi" w:eastAsia="Times New Roman" w:hAnsiTheme="majorHAnsi" w:cstheme="majorHAnsi"/>
          <w:sz w:val="24"/>
          <w:szCs w:val="24"/>
        </w:rPr>
        <w:footnoteReference w:id="170"/>
      </w:r>
      <w:r w:rsidR="00B3476C">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w:t>
      </w:r>
      <w:r w:rsidR="00B3476C">
        <w:rPr>
          <w:rFonts w:asciiTheme="majorHAnsi" w:eastAsia="Times New Roman" w:hAnsiTheme="majorHAnsi" w:cstheme="majorHAnsi"/>
          <w:sz w:val="24"/>
          <w:szCs w:val="24"/>
        </w:rPr>
        <w:t xml:space="preserve">în baza </w:t>
      </w:r>
      <w:r w:rsidRPr="00166426">
        <w:rPr>
          <w:rFonts w:asciiTheme="majorHAnsi" w:eastAsia="Times New Roman" w:hAnsiTheme="majorHAnsi" w:cstheme="majorHAnsi"/>
          <w:sz w:val="24"/>
          <w:szCs w:val="24"/>
        </w:rPr>
        <w:t xml:space="preserve"> cărora a procurat bunuri, lucrări și servicii în sumă totală de 24,7 mil.lei;</w:t>
      </w:r>
    </w:p>
    <w:p w14:paraId="57B3A62D" w14:textId="3F36F4BC"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eastAsiaTheme="minorEastAsia" w:hAnsiTheme="majorHAnsi" w:cstheme="majorHAnsi"/>
          <w:sz w:val="24"/>
          <w:szCs w:val="24"/>
        </w:rPr>
        <w:t>nerespectând Legea privind calitatea în construcții</w:t>
      </w:r>
      <w:r w:rsidRPr="00166426">
        <w:rPr>
          <w:rFonts w:asciiTheme="majorHAnsi" w:hAnsiTheme="majorHAnsi" w:cstheme="majorHAnsi"/>
          <w:vertAlign w:val="superscript"/>
        </w:rPr>
        <w:footnoteReference w:id="171"/>
      </w:r>
      <w:r w:rsidRPr="00166426">
        <w:rPr>
          <w:rFonts w:asciiTheme="majorHAnsi" w:eastAsiaTheme="minorEastAsia" w:hAnsiTheme="majorHAnsi" w:cstheme="majorHAnsi"/>
          <w:sz w:val="24"/>
          <w:szCs w:val="24"/>
        </w:rPr>
        <w:t>, STI al MAI a inițiat la 15.07.2022</w:t>
      </w:r>
      <w:r w:rsidRPr="00166426">
        <w:rPr>
          <w:rFonts w:asciiTheme="majorHAnsi" w:eastAsia="Times New Roman" w:hAnsiTheme="majorHAnsi" w:cstheme="majorHAnsi"/>
          <w:bCs/>
          <w:iCs/>
          <w:sz w:val="24"/>
          <w:szCs w:val="24"/>
        </w:rPr>
        <w:t xml:space="preserve"> </w:t>
      </w:r>
      <w:r w:rsidRPr="00166426">
        <w:rPr>
          <w:rFonts w:asciiTheme="majorHAnsi" w:eastAsiaTheme="minorEastAsia" w:hAnsiTheme="majorHAnsi" w:cstheme="majorHAnsi"/>
          <w:sz w:val="24"/>
          <w:szCs w:val="24"/>
        </w:rPr>
        <w:t xml:space="preserve"> procedura de achiziție privind</w:t>
      </w:r>
      <w:r w:rsidRPr="00166426">
        <w:rPr>
          <w:rFonts w:asciiTheme="majorHAnsi" w:eastAsiaTheme="minorEastAsia" w:hAnsiTheme="majorHAnsi" w:cstheme="majorHAnsi"/>
          <w:bCs/>
          <w:sz w:val="24"/>
          <w:szCs w:val="24"/>
        </w:rPr>
        <w:t xml:space="preserve"> </w:t>
      </w:r>
      <w:r w:rsidRPr="00166426">
        <w:rPr>
          <w:rFonts w:asciiTheme="majorHAnsi" w:eastAsia="Times New Roman" w:hAnsiTheme="majorHAnsi" w:cstheme="majorHAnsi"/>
          <w:sz w:val="24"/>
          <w:szCs w:val="24"/>
        </w:rPr>
        <w:t>modernizarea SASCR „Controlul traficului” în sumă de 22,4 mil.lei</w:t>
      </w:r>
      <w:r w:rsidR="00B3476C">
        <w:rPr>
          <w:rFonts w:asciiTheme="majorHAnsi" w:eastAsia="Times New Roman" w:hAnsiTheme="majorHAnsi" w:cstheme="majorHAnsi"/>
          <w:sz w:val="24"/>
          <w:szCs w:val="24"/>
        </w:rPr>
        <w:t xml:space="preserve">, </w:t>
      </w:r>
      <w:r w:rsidRPr="00166426">
        <w:rPr>
          <w:rFonts w:asciiTheme="majorHAnsi" w:eastAsia="Times New Roman" w:hAnsiTheme="majorHAnsi" w:cstheme="majorHAnsi"/>
          <w:sz w:val="24"/>
          <w:szCs w:val="24"/>
        </w:rPr>
        <w:t xml:space="preserve"> </w:t>
      </w:r>
      <w:r w:rsidRPr="00166426">
        <w:rPr>
          <w:rFonts w:asciiTheme="majorHAnsi" w:eastAsiaTheme="minorEastAsia" w:hAnsiTheme="majorHAnsi" w:cstheme="majorHAnsi"/>
          <w:sz w:val="24"/>
          <w:szCs w:val="24"/>
        </w:rPr>
        <w:t xml:space="preserve">în lipsa unui proiect și </w:t>
      </w:r>
      <w:r w:rsidR="0032119D">
        <w:rPr>
          <w:rFonts w:asciiTheme="majorHAnsi" w:eastAsiaTheme="minorEastAsia" w:hAnsiTheme="majorHAnsi" w:cstheme="majorHAnsi"/>
          <w:sz w:val="24"/>
          <w:szCs w:val="24"/>
        </w:rPr>
        <w:t xml:space="preserve">unui </w:t>
      </w:r>
      <w:r w:rsidRPr="00166426">
        <w:rPr>
          <w:rFonts w:asciiTheme="majorHAnsi" w:eastAsiaTheme="minorEastAsia" w:hAnsiTheme="majorHAnsi" w:cstheme="majorHAnsi"/>
          <w:sz w:val="24"/>
          <w:szCs w:val="24"/>
        </w:rPr>
        <w:t>deviz general de cheltuieli</w:t>
      </w:r>
      <w:r w:rsidR="00B3476C">
        <w:rPr>
          <w:rFonts w:asciiTheme="majorHAnsi" w:eastAsiaTheme="minorEastAsia" w:hAnsiTheme="majorHAnsi" w:cstheme="majorHAnsi"/>
          <w:sz w:val="24"/>
          <w:szCs w:val="24"/>
        </w:rPr>
        <w:t xml:space="preserve">, </w:t>
      </w:r>
      <w:r w:rsidRPr="00166426">
        <w:rPr>
          <w:rFonts w:asciiTheme="majorHAnsi" w:eastAsiaTheme="minorEastAsia" w:hAnsiTheme="majorHAnsi" w:cstheme="majorHAnsi"/>
          <w:sz w:val="24"/>
          <w:szCs w:val="24"/>
        </w:rPr>
        <w:t>expertizat în modul stabilit</w:t>
      </w:r>
      <w:r w:rsidR="00B3476C">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 xml:space="preserve"> privind </w:t>
      </w:r>
      <w:r w:rsidRPr="00166426">
        <w:rPr>
          <w:rFonts w:asciiTheme="majorHAnsi" w:eastAsiaTheme="minorEastAsia" w:hAnsiTheme="majorHAnsi" w:cstheme="majorHAnsi"/>
          <w:sz w:val="16"/>
          <w:szCs w:val="16"/>
        </w:rPr>
        <w:t xml:space="preserve"> </w:t>
      </w:r>
      <w:r w:rsidRPr="00166426">
        <w:rPr>
          <w:rFonts w:asciiTheme="majorHAnsi" w:eastAsiaTheme="minorEastAsia" w:hAnsiTheme="majorHAnsi" w:cstheme="majorHAnsi"/>
          <w:sz w:val="24"/>
          <w:szCs w:val="24"/>
        </w:rPr>
        <w:t xml:space="preserve">modernizarea a 13 posturi de supraveghere (43 locații) din 21 </w:t>
      </w:r>
      <w:r w:rsidR="00B3476C">
        <w:rPr>
          <w:rFonts w:asciiTheme="majorHAnsi" w:eastAsiaTheme="minorEastAsia" w:hAnsiTheme="majorHAnsi" w:cstheme="majorHAnsi"/>
          <w:sz w:val="24"/>
          <w:szCs w:val="24"/>
        </w:rPr>
        <w:t xml:space="preserve">de </w:t>
      </w:r>
      <w:r w:rsidRPr="00166426">
        <w:rPr>
          <w:rFonts w:asciiTheme="majorHAnsi" w:eastAsiaTheme="minorEastAsia" w:hAnsiTheme="majorHAnsi" w:cstheme="majorHAnsi"/>
          <w:sz w:val="24"/>
          <w:szCs w:val="24"/>
        </w:rPr>
        <w:t>posturi care necesitau a fi</w:t>
      </w:r>
      <w:r w:rsidRPr="00166426">
        <w:rPr>
          <w:rFonts w:asciiTheme="majorHAnsi" w:eastAsia="Times New Roman" w:hAnsiTheme="majorHAnsi" w:cstheme="majorHAnsi"/>
          <w:sz w:val="24"/>
          <w:szCs w:val="24"/>
        </w:rPr>
        <w:t xml:space="preserve"> construite sau modernizate</w:t>
      </w:r>
      <w:r w:rsidRPr="00166426">
        <w:rPr>
          <w:rFonts w:asciiTheme="majorHAnsi" w:eastAsiaTheme="minorEastAsia" w:hAnsiTheme="majorHAnsi" w:cstheme="majorHAnsi"/>
          <w:sz w:val="24"/>
          <w:szCs w:val="24"/>
        </w:rPr>
        <w:t xml:space="preserve">, camuflând achiziția respectivă în documentația de atribuire ca „Servicii de extindere a </w:t>
      </w:r>
      <w:r w:rsidRPr="00166426">
        <w:rPr>
          <w:rFonts w:asciiTheme="majorHAnsi" w:eastAsia="Times New Roman" w:hAnsiTheme="majorHAnsi" w:cstheme="majorHAnsi"/>
          <w:sz w:val="24"/>
          <w:szCs w:val="24"/>
        </w:rPr>
        <w:t>SASCR „Controlul traficului”</w:t>
      </w:r>
      <w:r w:rsidR="0032119D">
        <w:rPr>
          <w:rFonts w:asciiTheme="majorHAnsi" w:eastAsia="Times New Roman" w:hAnsiTheme="majorHAnsi" w:cstheme="majorHAnsi"/>
          <w:sz w:val="24"/>
          <w:szCs w:val="24"/>
        </w:rPr>
        <w:t>”</w:t>
      </w:r>
      <w:r w:rsidRPr="00166426">
        <w:rPr>
          <w:rFonts w:asciiTheme="majorHAnsi" w:eastAsiaTheme="minorEastAsia" w:hAnsiTheme="majorHAnsi" w:cstheme="majorHAnsi"/>
          <w:sz w:val="24"/>
          <w:szCs w:val="24"/>
        </w:rPr>
        <w:t>. Proiectul de execuție și devizul de cheltuieli a</w:t>
      </w:r>
      <w:r w:rsidR="0032119D">
        <w:rPr>
          <w:rFonts w:asciiTheme="majorHAnsi" w:eastAsiaTheme="minorEastAsia" w:hAnsiTheme="majorHAnsi" w:cstheme="majorHAnsi"/>
          <w:sz w:val="24"/>
          <w:szCs w:val="24"/>
        </w:rPr>
        <w:t>u</w:t>
      </w:r>
      <w:r w:rsidRPr="00166426">
        <w:rPr>
          <w:rFonts w:asciiTheme="majorHAnsi" w:eastAsiaTheme="minorEastAsia" w:hAnsiTheme="majorHAnsi" w:cstheme="majorHAnsi"/>
          <w:sz w:val="24"/>
          <w:szCs w:val="24"/>
        </w:rPr>
        <w:t xml:space="preserve"> fost prezentat</w:t>
      </w:r>
      <w:r w:rsidR="0032119D">
        <w:rPr>
          <w:rFonts w:asciiTheme="majorHAnsi" w:eastAsiaTheme="minorEastAsia" w:hAnsiTheme="majorHAnsi" w:cstheme="majorHAnsi"/>
          <w:sz w:val="24"/>
          <w:szCs w:val="24"/>
        </w:rPr>
        <w:t>e</w:t>
      </w:r>
      <w:r w:rsidRPr="00166426">
        <w:rPr>
          <w:rFonts w:asciiTheme="majorHAnsi" w:eastAsiaTheme="minorEastAsia" w:hAnsiTheme="majorHAnsi" w:cstheme="majorHAnsi"/>
          <w:sz w:val="24"/>
          <w:szCs w:val="24"/>
        </w:rPr>
        <w:t xml:space="preserve"> doar pentru construcția elementelor de rezistenț</w:t>
      </w:r>
      <w:r w:rsidR="0032119D">
        <w:rPr>
          <w:rFonts w:asciiTheme="majorHAnsi" w:eastAsiaTheme="minorEastAsia" w:hAnsiTheme="majorHAnsi" w:cstheme="majorHAnsi"/>
          <w:sz w:val="24"/>
          <w:szCs w:val="24"/>
        </w:rPr>
        <w:t>ă</w:t>
      </w:r>
      <w:r w:rsidRPr="00166426">
        <w:rPr>
          <w:rFonts w:asciiTheme="majorHAnsi" w:eastAsiaTheme="minorEastAsia" w:hAnsiTheme="majorHAnsi" w:cstheme="majorHAnsi"/>
          <w:sz w:val="24"/>
          <w:szCs w:val="24"/>
        </w:rPr>
        <w:t xml:space="preserve"> și rețelelor electrice a 8 posturi de supraveghere (12 locații)</w:t>
      </w:r>
      <w:r w:rsidR="0032119D">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 xml:space="preserve"> cu valoarea lucrărilor de 2,2 mil.lei;</w:t>
      </w:r>
    </w:p>
    <w:p w14:paraId="21FB0403" w14:textId="2B00541F"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hAnsiTheme="majorHAnsi" w:cstheme="majorHAnsi"/>
          <w:sz w:val="24"/>
          <w:szCs w:val="24"/>
        </w:rPr>
        <w:t>la determinarea ofertei câștigătoare, autoritatea contractantă nu a aplicat regulamentar</w:t>
      </w:r>
      <w:r w:rsidRPr="00166426">
        <w:rPr>
          <w:rFonts w:asciiTheme="majorHAnsi" w:hAnsiTheme="majorHAnsi" w:cstheme="majorHAnsi"/>
          <w:vertAlign w:val="superscript"/>
        </w:rPr>
        <w:footnoteReference w:id="172"/>
      </w:r>
      <w:r w:rsidRPr="00166426">
        <w:rPr>
          <w:rFonts w:asciiTheme="majorHAnsi" w:hAnsiTheme="majorHAnsi" w:cstheme="majorHAnsi"/>
          <w:sz w:val="24"/>
          <w:szCs w:val="24"/>
        </w:rPr>
        <w:t xml:space="preserve"> criteriile de atribuire și factorii de evaluare prevăzuți în documentația de atribuire. </w:t>
      </w:r>
      <w:r w:rsidRPr="00166426">
        <w:rPr>
          <w:rFonts w:asciiTheme="majorHAnsi" w:eastAsiaTheme="minorEastAsia" w:hAnsiTheme="majorHAnsi" w:cstheme="majorHAnsi"/>
          <w:sz w:val="24"/>
          <w:szCs w:val="24"/>
        </w:rPr>
        <w:t>Deși documentația de atribuire și oferta depusă nu prevedea</w:t>
      </w:r>
      <w:r w:rsidR="00FB4A9B">
        <w:rPr>
          <w:rFonts w:asciiTheme="majorHAnsi" w:eastAsiaTheme="minorEastAsia" w:hAnsiTheme="majorHAnsi" w:cstheme="majorHAnsi"/>
          <w:sz w:val="24"/>
          <w:szCs w:val="24"/>
        </w:rPr>
        <w:t>u</w:t>
      </w:r>
      <w:r w:rsidRPr="00166426">
        <w:rPr>
          <w:rFonts w:asciiTheme="majorHAnsi" w:eastAsiaTheme="minorEastAsia" w:hAnsiTheme="majorHAnsi" w:cstheme="majorHAnsi"/>
          <w:sz w:val="24"/>
          <w:szCs w:val="24"/>
        </w:rPr>
        <w:t xml:space="preserve"> achiziția de</w:t>
      </w:r>
      <w:r w:rsidRPr="00166426">
        <w:rPr>
          <w:rFonts w:asciiTheme="majorHAnsi" w:eastAsia="Times New Roman" w:hAnsiTheme="majorHAnsi" w:cstheme="majorHAnsi"/>
          <w:sz w:val="24"/>
          <w:szCs w:val="24"/>
        </w:rPr>
        <w:t xml:space="preserve"> bunuri, lucrări și servicii</w:t>
      </w:r>
      <w:r w:rsidRPr="00166426">
        <w:rPr>
          <w:rFonts w:asciiTheme="majorHAnsi" w:eastAsiaTheme="minorEastAsia" w:hAnsiTheme="majorHAnsi" w:cstheme="majorHAnsi"/>
          <w:sz w:val="24"/>
          <w:szCs w:val="24"/>
        </w:rPr>
        <w:t xml:space="preserve"> pe loturi, după desemnarea câștigătorului</w:t>
      </w:r>
      <w:r w:rsidR="00FB4A9B">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 xml:space="preserve"> STI al MAI a divizat oferta prezentată de operatorul economic cu prețul</w:t>
      </w:r>
      <w:r w:rsidRPr="00166426">
        <w:rPr>
          <w:rFonts w:asciiTheme="majorHAnsi" w:eastAsia="Times New Roman" w:hAnsiTheme="majorHAnsi" w:cstheme="majorHAnsi"/>
          <w:sz w:val="24"/>
          <w:szCs w:val="24"/>
        </w:rPr>
        <w:t xml:space="preserve"> de 24,7 mil.lei,</w:t>
      </w:r>
      <w:r w:rsidRPr="00166426">
        <w:rPr>
          <w:rFonts w:asciiTheme="majorHAnsi" w:eastAsiaTheme="minorEastAsia" w:hAnsiTheme="majorHAnsi" w:cstheme="majorHAnsi"/>
          <w:sz w:val="24"/>
          <w:szCs w:val="24"/>
        </w:rPr>
        <w:t xml:space="preserve"> încheind neregulamentar 2 contracte separate cu </w:t>
      </w:r>
      <w:r w:rsidRPr="00166426">
        <w:rPr>
          <w:rFonts w:asciiTheme="majorHAnsi" w:eastAsia="Times New Roman" w:hAnsiTheme="majorHAnsi" w:cstheme="majorHAnsi"/>
          <w:sz w:val="24"/>
          <w:szCs w:val="24"/>
        </w:rPr>
        <w:t xml:space="preserve">SC </w:t>
      </w:r>
      <w:r w:rsidRPr="00166426">
        <w:rPr>
          <w:rFonts w:asciiTheme="majorHAnsi" w:eastAsiaTheme="minorEastAsia" w:hAnsiTheme="majorHAnsi" w:cstheme="majorHAnsi"/>
          <w:sz w:val="24"/>
          <w:szCs w:val="24"/>
        </w:rPr>
        <w:t>„Rapid Link” SRL</w:t>
      </w:r>
      <w:r w:rsidR="00FB4A9B">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 xml:space="preserve"> </w:t>
      </w:r>
      <w:r w:rsidRPr="00166426">
        <w:rPr>
          <w:rFonts w:asciiTheme="majorHAnsi" w:eastAsia="Times New Roman" w:hAnsiTheme="majorHAnsi" w:cstheme="majorHAnsi"/>
          <w:sz w:val="24"/>
          <w:szCs w:val="24"/>
        </w:rPr>
        <w:t>și anume</w:t>
      </w:r>
      <w:r w:rsidR="00FB4A9B">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w:t>
      </w:r>
      <w:r w:rsidRPr="00166426">
        <w:rPr>
          <w:rFonts w:asciiTheme="majorHAnsi" w:eastAsiaTheme="minorEastAsia" w:hAnsiTheme="majorHAnsi" w:cstheme="majorHAnsi"/>
          <w:sz w:val="24"/>
          <w:szCs w:val="24"/>
        </w:rPr>
        <w:t>contract</w:t>
      </w:r>
      <w:r w:rsidR="00FB4A9B">
        <w:rPr>
          <w:rFonts w:asciiTheme="majorHAnsi" w:eastAsiaTheme="minorEastAsia" w:hAnsiTheme="majorHAnsi" w:cstheme="majorHAnsi"/>
          <w:sz w:val="24"/>
          <w:szCs w:val="24"/>
        </w:rPr>
        <w:t>ul</w:t>
      </w:r>
      <w:r w:rsidRPr="00166426">
        <w:rPr>
          <w:rFonts w:asciiTheme="majorHAnsi" w:eastAsia="Times New Roman" w:hAnsiTheme="majorHAnsi" w:cstheme="majorHAnsi"/>
          <w:sz w:val="24"/>
          <w:szCs w:val="24"/>
        </w:rPr>
        <w:t xml:space="preserve"> nr.82 din 28.10.2022 privind</w:t>
      </w:r>
      <w:r w:rsidRPr="00166426">
        <w:rPr>
          <w:rFonts w:asciiTheme="majorHAnsi" w:eastAsiaTheme="minorEastAsia" w:hAnsiTheme="majorHAnsi" w:cstheme="majorHAnsi"/>
          <w:sz w:val="24"/>
          <w:szCs w:val="24"/>
        </w:rPr>
        <w:t xml:space="preserve"> achiziția bunurilor și serviciilor pentru extinderea </w:t>
      </w:r>
      <w:r w:rsidRPr="00166426">
        <w:rPr>
          <w:rFonts w:asciiTheme="majorHAnsi" w:eastAsia="Times New Roman" w:hAnsiTheme="majorHAnsi" w:cstheme="majorHAnsi"/>
          <w:sz w:val="24"/>
          <w:szCs w:val="24"/>
        </w:rPr>
        <w:t>SASCR „Controlul traficului”</w:t>
      </w:r>
      <w:r w:rsidR="00FB4A9B">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în sumă de 22,4 mil.lei</w:t>
      </w:r>
      <w:r w:rsidR="00FB4A9B">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și </w:t>
      </w:r>
      <w:r w:rsidRPr="00166426">
        <w:rPr>
          <w:rFonts w:asciiTheme="majorHAnsi" w:eastAsiaTheme="minorEastAsia" w:hAnsiTheme="majorHAnsi" w:cstheme="majorHAnsi"/>
          <w:sz w:val="24"/>
          <w:szCs w:val="24"/>
        </w:rPr>
        <w:t>contractul</w:t>
      </w:r>
      <w:r w:rsidRPr="00166426">
        <w:rPr>
          <w:rFonts w:asciiTheme="majorHAnsi" w:eastAsia="Times New Roman" w:hAnsiTheme="majorHAnsi" w:cstheme="majorHAnsi"/>
          <w:sz w:val="24"/>
          <w:szCs w:val="24"/>
        </w:rPr>
        <w:t xml:space="preserve"> nr.83 din 28.10.2022 </w:t>
      </w:r>
      <w:r w:rsidRPr="00166426">
        <w:rPr>
          <w:rFonts w:asciiTheme="majorHAnsi" w:eastAsiaTheme="minorEastAsia" w:hAnsiTheme="majorHAnsi" w:cstheme="majorHAnsi"/>
          <w:sz w:val="24"/>
          <w:szCs w:val="24"/>
        </w:rPr>
        <w:t>privind achiziția lucrărilor de montare</w:t>
      </w:r>
      <w:r w:rsidR="00D64AAF">
        <w:rPr>
          <w:rFonts w:asciiTheme="majorHAnsi" w:eastAsiaTheme="minorEastAsia" w:hAnsiTheme="majorHAnsi" w:cstheme="majorHAnsi"/>
          <w:sz w:val="24"/>
          <w:szCs w:val="24"/>
        </w:rPr>
        <w:t xml:space="preserve"> și</w:t>
      </w:r>
      <w:r w:rsidRPr="00166426">
        <w:rPr>
          <w:rFonts w:asciiTheme="majorHAnsi" w:eastAsiaTheme="minorEastAsia" w:hAnsiTheme="majorHAnsi" w:cstheme="majorHAnsi"/>
          <w:sz w:val="24"/>
          <w:szCs w:val="24"/>
        </w:rPr>
        <w:t xml:space="preserve"> instalare a elementelor de infrastructură (construcții metalice stâlpi) și a rețelelor electrice</w:t>
      </w:r>
      <w:r w:rsidR="00FB4A9B">
        <w:rPr>
          <w:rFonts w:asciiTheme="majorHAnsi" w:eastAsiaTheme="minorEastAsia" w:hAnsiTheme="majorHAnsi" w:cstheme="majorHAnsi"/>
          <w:sz w:val="24"/>
          <w:szCs w:val="24"/>
        </w:rPr>
        <w:t>,</w:t>
      </w:r>
      <w:r w:rsidRPr="00166426">
        <w:rPr>
          <w:rFonts w:asciiTheme="majorHAnsi" w:eastAsia="Times New Roman" w:hAnsiTheme="majorHAnsi" w:cstheme="majorHAnsi"/>
          <w:sz w:val="24"/>
          <w:szCs w:val="24"/>
        </w:rPr>
        <w:t xml:space="preserve"> în sumă de 2,3 mil.lei, </w:t>
      </w:r>
      <w:r w:rsidR="00FB4A9B" w:rsidRPr="00166426">
        <w:rPr>
          <w:rFonts w:asciiTheme="majorHAnsi" w:eastAsia="Times New Roman" w:hAnsiTheme="majorHAnsi" w:cstheme="majorHAnsi"/>
          <w:sz w:val="24"/>
          <w:szCs w:val="24"/>
        </w:rPr>
        <w:t xml:space="preserve">astfel </w:t>
      </w:r>
      <w:r w:rsidRPr="00166426">
        <w:rPr>
          <w:rFonts w:asciiTheme="majorHAnsi" w:eastAsia="Times New Roman" w:hAnsiTheme="majorHAnsi" w:cstheme="majorHAnsi"/>
          <w:sz w:val="24"/>
          <w:szCs w:val="24"/>
        </w:rPr>
        <w:t>înc</w:t>
      </w:r>
      <w:r w:rsidR="00FB4A9B">
        <w:rPr>
          <w:rFonts w:asciiTheme="majorHAnsi" w:eastAsia="Times New Roman" w:hAnsiTheme="majorHAnsi" w:cstheme="majorHAnsi"/>
          <w:sz w:val="24"/>
          <w:szCs w:val="24"/>
        </w:rPr>
        <w:t>ă</w:t>
      </w:r>
      <w:r w:rsidRPr="00166426">
        <w:rPr>
          <w:rFonts w:asciiTheme="majorHAnsi" w:eastAsia="Times New Roman" w:hAnsiTheme="majorHAnsi" w:cstheme="majorHAnsi"/>
          <w:sz w:val="24"/>
          <w:szCs w:val="24"/>
        </w:rPr>
        <w:t>lc</w:t>
      </w:r>
      <w:r w:rsidR="00FB4A9B">
        <w:rPr>
          <w:rFonts w:asciiTheme="majorHAnsi" w:eastAsia="Times New Roman" w:hAnsiTheme="majorHAnsi" w:cstheme="majorHAnsi"/>
          <w:sz w:val="24"/>
          <w:szCs w:val="24"/>
        </w:rPr>
        <w:t>â</w:t>
      </w:r>
      <w:r w:rsidRPr="00166426">
        <w:rPr>
          <w:rFonts w:asciiTheme="majorHAnsi" w:eastAsia="Times New Roman" w:hAnsiTheme="majorHAnsi" w:cstheme="majorHAnsi"/>
          <w:sz w:val="24"/>
          <w:szCs w:val="24"/>
        </w:rPr>
        <w:t>nd</w:t>
      </w:r>
      <w:r w:rsidR="00FB4A9B">
        <w:rPr>
          <w:rFonts w:asciiTheme="majorHAnsi" w:eastAsia="Times New Roman" w:hAnsiTheme="majorHAnsi" w:cstheme="majorHAnsi"/>
          <w:sz w:val="24"/>
          <w:szCs w:val="24"/>
        </w:rPr>
        <w:t>u-se</w:t>
      </w:r>
      <w:r w:rsidRPr="00166426">
        <w:rPr>
          <w:rFonts w:asciiTheme="majorHAnsi" w:eastAsia="Times New Roman" w:hAnsiTheme="majorHAnsi" w:cstheme="majorHAnsi"/>
          <w:sz w:val="24"/>
          <w:szCs w:val="24"/>
        </w:rPr>
        <w:t xml:space="preserve"> </w:t>
      </w:r>
      <w:r w:rsidRPr="00166426">
        <w:rPr>
          <w:rFonts w:asciiTheme="majorHAnsi" w:eastAsiaTheme="minorEastAsia" w:hAnsiTheme="majorHAnsi" w:cstheme="majorHAnsi"/>
          <w:sz w:val="24"/>
          <w:szCs w:val="24"/>
        </w:rPr>
        <w:t xml:space="preserve">Legea </w:t>
      </w:r>
      <w:r w:rsidR="00FB4A9B" w:rsidRPr="00166426">
        <w:rPr>
          <w:rFonts w:asciiTheme="majorHAnsi" w:eastAsiaTheme="minorEastAsia" w:hAnsiTheme="majorHAnsi" w:cstheme="majorHAnsi"/>
          <w:sz w:val="24"/>
          <w:szCs w:val="24"/>
        </w:rPr>
        <w:t xml:space="preserve">privind achizițiile publice </w:t>
      </w:r>
      <w:r w:rsidRPr="00166426">
        <w:rPr>
          <w:rFonts w:asciiTheme="majorHAnsi" w:eastAsiaTheme="minorEastAsia" w:hAnsiTheme="majorHAnsi" w:cstheme="majorHAnsi"/>
          <w:sz w:val="24"/>
          <w:szCs w:val="24"/>
        </w:rPr>
        <w:t>nr.131/2015</w:t>
      </w:r>
      <w:r w:rsidRPr="00166426">
        <w:rPr>
          <w:rFonts w:asciiTheme="majorHAnsi" w:eastAsiaTheme="minorEastAsia" w:hAnsiTheme="majorHAnsi" w:cstheme="majorHAnsi"/>
          <w:vertAlign w:val="superscript"/>
        </w:rPr>
        <w:footnoteReference w:id="173"/>
      </w:r>
      <w:r w:rsidR="00FB4A9B">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 xml:space="preserve"> care stipulează că la momentul încheierii contractului de achiziții publice se interzice modificarea unor elemente ale ofertei câștigătoare și impunerea de noi cerințe ofertantului câștigător</w:t>
      </w:r>
      <w:r w:rsidRPr="00166426">
        <w:rPr>
          <w:rFonts w:asciiTheme="majorHAnsi" w:eastAsia="Times New Roman" w:hAnsiTheme="majorHAnsi" w:cstheme="majorHAnsi"/>
          <w:sz w:val="24"/>
          <w:szCs w:val="24"/>
        </w:rPr>
        <w:t>;</w:t>
      </w:r>
    </w:p>
    <w:p w14:paraId="35D59DA3" w14:textId="46A7EEF2"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eastAsiaTheme="minorEastAsia" w:hAnsiTheme="majorHAnsi" w:cstheme="majorHAnsi"/>
          <w:sz w:val="24"/>
          <w:szCs w:val="24"/>
        </w:rPr>
        <w:t>conform contractului</w:t>
      </w:r>
      <w:r w:rsidRPr="00166426">
        <w:rPr>
          <w:rFonts w:asciiTheme="majorHAnsi" w:eastAsia="Times New Roman" w:hAnsiTheme="majorHAnsi" w:cstheme="majorHAnsi"/>
          <w:sz w:val="24"/>
          <w:szCs w:val="24"/>
        </w:rPr>
        <w:t xml:space="preserve"> nr.82 din 28.10.2022, pentru extinderea și modernizarea a 55 de locații,  </w:t>
      </w:r>
      <w:r w:rsidRPr="00166426">
        <w:rPr>
          <w:rFonts w:asciiTheme="majorHAnsi" w:eastAsiaTheme="minorEastAsia" w:hAnsiTheme="majorHAnsi" w:cstheme="majorHAnsi"/>
          <w:sz w:val="24"/>
          <w:szCs w:val="24"/>
        </w:rPr>
        <w:t>STI al MAI a procurat 644 de echipamente în valoare de 19,2 mil.lei, fără costul licenței și a</w:t>
      </w:r>
      <w:r w:rsidR="00FB4A9B">
        <w:rPr>
          <w:rFonts w:asciiTheme="majorHAnsi" w:eastAsiaTheme="minorEastAsia" w:hAnsiTheme="majorHAnsi" w:cstheme="majorHAnsi"/>
          <w:sz w:val="24"/>
          <w:szCs w:val="24"/>
        </w:rPr>
        <w:t xml:space="preserve">l </w:t>
      </w:r>
      <w:r w:rsidRPr="00166426">
        <w:rPr>
          <w:rFonts w:asciiTheme="majorHAnsi" w:eastAsiaTheme="minorEastAsia" w:hAnsiTheme="majorHAnsi" w:cstheme="majorHAnsi"/>
          <w:sz w:val="24"/>
          <w:szCs w:val="24"/>
        </w:rPr>
        <w:t xml:space="preserve"> serviciilor de instalare. Cel mai costisitor utilaj sunt 55 de unități de captare/camere de trafic</w:t>
      </w:r>
      <w:r w:rsidR="007E4987">
        <w:rPr>
          <w:rFonts w:asciiTheme="majorHAnsi" w:eastAsiaTheme="minorEastAsia" w:hAnsiTheme="majorHAnsi" w:cstheme="majorHAnsi"/>
          <w:sz w:val="24"/>
          <w:szCs w:val="24"/>
        </w:rPr>
        <w:t xml:space="preserve">, </w:t>
      </w:r>
      <w:r w:rsidRPr="00166426">
        <w:rPr>
          <w:rFonts w:asciiTheme="majorHAnsi" w:eastAsiaTheme="minorEastAsia" w:hAnsiTheme="majorHAnsi" w:cstheme="majorHAnsi"/>
          <w:sz w:val="24"/>
          <w:szCs w:val="24"/>
        </w:rPr>
        <w:t xml:space="preserve"> pentru care s</w:t>
      </w:r>
      <w:r w:rsidR="007E4987">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au achitat din buget 15,2 mil.lei</w:t>
      </w:r>
      <w:r w:rsidR="007E4987">
        <w:rPr>
          <w:rFonts w:asciiTheme="majorHAnsi" w:eastAsiaTheme="minorEastAsia" w:hAnsiTheme="majorHAnsi" w:cstheme="majorHAnsi"/>
          <w:sz w:val="24"/>
          <w:szCs w:val="24"/>
        </w:rPr>
        <w:t xml:space="preserve">, </w:t>
      </w:r>
      <w:r w:rsidRPr="00166426">
        <w:rPr>
          <w:rFonts w:asciiTheme="majorHAnsi" w:eastAsiaTheme="minorEastAsia" w:hAnsiTheme="majorHAnsi" w:cstheme="majorHAnsi"/>
          <w:sz w:val="24"/>
          <w:szCs w:val="24"/>
        </w:rPr>
        <w:t>sau 277,0 mii lei pentru o cameră de trafic;</w:t>
      </w:r>
    </w:p>
    <w:p w14:paraId="5F0D590B" w14:textId="40BF3029"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eastAsiaTheme="minorEastAsia" w:hAnsiTheme="majorHAnsi" w:cstheme="majorHAnsi"/>
          <w:sz w:val="24"/>
          <w:szCs w:val="24"/>
        </w:rPr>
        <w:t>ulterior, STI al MAI, prin acordul adițional nr.1/23 din 23.02.2023</w:t>
      </w:r>
      <w:r w:rsidR="007E4987">
        <w:rPr>
          <w:rFonts w:asciiTheme="majorHAnsi" w:eastAsiaTheme="minorEastAsia" w:hAnsiTheme="majorHAnsi" w:cstheme="majorHAnsi"/>
          <w:sz w:val="24"/>
          <w:szCs w:val="24"/>
        </w:rPr>
        <w:t>, a</w:t>
      </w:r>
      <w:r w:rsidRPr="00166426">
        <w:rPr>
          <w:rFonts w:asciiTheme="majorHAnsi" w:eastAsiaTheme="minorEastAsia" w:hAnsiTheme="majorHAnsi" w:cstheme="majorHAnsi"/>
          <w:sz w:val="24"/>
          <w:szCs w:val="24"/>
        </w:rPr>
        <w:t xml:space="preserve"> extins neregulamentar</w:t>
      </w:r>
      <w:r w:rsidRPr="00166426">
        <w:rPr>
          <w:rFonts w:asciiTheme="majorHAnsi" w:hAnsiTheme="majorHAnsi" w:cstheme="majorHAnsi"/>
          <w:vertAlign w:val="superscript"/>
        </w:rPr>
        <w:footnoteReference w:id="174"/>
      </w:r>
      <w:r w:rsidR="007E4987">
        <w:rPr>
          <w:rFonts w:asciiTheme="majorHAnsi" w:eastAsiaTheme="minorEastAsia" w:hAnsiTheme="majorHAnsi" w:cstheme="majorHAnsi"/>
          <w:sz w:val="24"/>
          <w:szCs w:val="24"/>
        </w:rPr>
        <w:t xml:space="preserve">, </w:t>
      </w:r>
      <w:r w:rsidRPr="00166426">
        <w:rPr>
          <w:rFonts w:asciiTheme="majorHAnsi" w:eastAsiaTheme="minorEastAsia" w:hAnsiTheme="majorHAnsi" w:cstheme="majorHAnsi"/>
          <w:sz w:val="24"/>
          <w:szCs w:val="24"/>
        </w:rPr>
        <w:t>până la 06.03.2023, termenul</w:t>
      </w:r>
      <w:r w:rsidR="007E4987">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 xml:space="preserve">limită de executare a lucrărilor </w:t>
      </w:r>
      <w:r w:rsidR="007E4987">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20.12.2022</w:t>
      </w:r>
      <w:r w:rsidR="007E4987">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 xml:space="preserve"> </w:t>
      </w:r>
      <w:r w:rsidR="007E4987" w:rsidRPr="00166426">
        <w:rPr>
          <w:rFonts w:asciiTheme="majorHAnsi" w:eastAsiaTheme="minorEastAsia" w:hAnsiTheme="majorHAnsi" w:cstheme="majorHAnsi"/>
          <w:sz w:val="24"/>
          <w:szCs w:val="24"/>
        </w:rPr>
        <w:t xml:space="preserve">stabilit inițial </w:t>
      </w:r>
      <w:r w:rsidRPr="00166426">
        <w:rPr>
          <w:rFonts w:asciiTheme="majorHAnsi" w:eastAsiaTheme="minorEastAsia" w:hAnsiTheme="majorHAnsi" w:cstheme="majorHAnsi"/>
          <w:sz w:val="24"/>
          <w:szCs w:val="24"/>
        </w:rPr>
        <w:t xml:space="preserve">în contractul de achiziție a </w:t>
      </w:r>
      <w:r w:rsidRPr="00166426">
        <w:rPr>
          <w:rFonts w:asciiTheme="majorHAnsi" w:eastAsia="Times New Roman" w:hAnsiTheme="majorHAnsi" w:cstheme="majorHAnsi"/>
          <w:sz w:val="24"/>
          <w:szCs w:val="24"/>
          <w:lang w:eastAsia="ru-RU"/>
        </w:rPr>
        <w:t>lucrărilor</w:t>
      </w:r>
      <w:r w:rsidRPr="00166426">
        <w:rPr>
          <w:rFonts w:asciiTheme="majorHAnsi" w:eastAsiaTheme="minorEastAsia" w:hAnsiTheme="majorHAnsi" w:cstheme="majorHAnsi"/>
          <w:sz w:val="24"/>
          <w:szCs w:val="24"/>
        </w:rPr>
        <w:t xml:space="preserve"> de montare</w:t>
      </w:r>
      <w:r w:rsidR="007E4987">
        <w:rPr>
          <w:rFonts w:asciiTheme="majorHAnsi" w:eastAsiaTheme="minorEastAsia" w:hAnsiTheme="majorHAnsi" w:cstheme="majorHAnsi"/>
          <w:sz w:val="24"/>
          <w:szCs w:val="24"/>
        </w:rPr>
        <w:t xml:space="preserve"> și</w:t>
      </w:r>
      <w:r w:rsidRPr="00166426">
        <w:rPr>
          <w:rFonts w:asciiTheme="majorHAnsi" w:eastAsiaTheme="minorEastAsia" w:hAnsiTheme="majorHAnsi" w:cstheme="majorHAnsi"/>
          <w:sz w:val="24"/>
          <w:szCs w:val="24"/>
        </w:rPr>
        <w:t xml:space="preserve"> instalare a elementelor de infrastructură (construcții metalice stâlpi) și a rețelelor electrice. Ca rezultat</w:t>
      </w:r>
      <w:r w:rsidR="007E4987">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 xml:space="preserve"> la finele anului 2022</w:t>
      </w:r>
      <w:r w:rsidR="007E4987">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 xml:space="preserve"> la STI al MAI a rămas în stoc utilaj în</w:t>
      </w:r>
      <w:r w:rsidR="007E4987">
        <w:rPr>
          <w:rFonts w:asciiTheme="majorHAnsi" w:eastAsiaTheme="minorEastAsia" w:hAnsiTheme="majorHAnsi" w:cstheme="majorHAnsi"/>
          <w:sz w:val="24"/>
          <w:szCs w:val="24"/>
        </w:rPr>
        <w:t xml:space="preserve"> valoare</w:t>
      </w:r>
      <w:r w:rsidRPr="00166426">
        <w:rPr>
          <w:rFonts w:asciiTheme="majorHAnsi" w:eastAsiaTheme="minorEastAsia" w:hAnsiTheme="majorHAnsi" w:cstheme="majorHAnsi"/>
          <w:sz w:val="24"/>
          <w:szCs w:val="24"/>
        </w:rPr>
        <w:t xml:space="preserve"> </w:t>
      </w:r>
      <w:r w:rsidR="007E4987">
        <w:rPr>
          <w:rFonts w:asciiTheme="majorHAnsi" w:eastAsiaTheme="minorEastAsia" w:hAnsiTheme="majorHAnsi" w:cstheme="majorHAnsi"/>
          <w:sz w:val="24"/>
          <w:szCs w:val="24"/>
        </w:rPr>
        <w:t xml:space="preserve">de </w:t>
      </w:r>
      <w:r w:rsidRPr="00166426">
        <w:rPr>
          <w:rFonts w:asciiTheme="majorHAnsi" w:eastAsiaTheme="minorEastAsia" w:hAnsiTheme="majorHAnsi" w:cstheme="majorHAnsi"/>
          <w:sz w:val="24"/>
          <w:szCs w:val="24"/>
        </w:rPr>
        <w:t>4,7</w:t>
      </w:r>
      <w:r w:rsidRPr="00166426">
        <w:rPr>
          <w:rFonts w:asciiTheme="majorHAnsi" w:eastAsia="Times New Roman" w:hAnsiTheme="majorHAnsi" w:cstheme="majorHAnsi"/>
          <w:sz w:val="24"/>
          <w:szCs w:val="24"/>
        </w:rPr>
        <w:t xml:space="preserve"> mil.lei,</w:t>
      </w:r>
      <w:r w:rsidRPr="00166426">
        <w:rPr>
          <w:rFonts w:asciiTheme="majorHAnsi" w:eastAsia="Times New Roman" w:hAnsiTheme="majorHAnsi" w:cstheme="majorHAnsi"/>
          <w:b/>
          <w:sz w:val="24"/>
          <w:szCs w:val="24"/>
        </w:rPr>
        <w:t xml:space="preserve"> </w:t>
      </w:r>
      <w:r w:rsidRPr="00166426">
        <w:rPr>
          <w:rFonts w:asciiTheme="majorHAnsi" w:eastAsiaTheme="minorEastAsia" w:hAnsiTheme="majorHAnsi" w:cstheme="majorHAnsi"/>
          <w:sz w:val="24"/>
          <w:szCs w:val="24"/>
        </w:rPr>
        <w:t>destinat extinder</w:t>
      </w:r>
      <w:r w:rsidR="00212D04">
        <w:rPr>
          <w:rFonts w:asciiTheme="majorHAnsi" w:eastAsiaTheme="minorEastAsia" w:hAnsiTheme="majorHAnsi" w:cstheme="majorHAnsi"/>
          <w:sz w:val="24"/>
          <w:szCs w:val="24"/>
        </w:rPr>
        <w:t>ii</w:t>
      </w:r>
      <w:r w:rsidRPr="00166426">
        <w:rPr>
          <w:rFonts w:asciiTheme="majorHAnsi" w:eastAsiaTheme="minorEastAsia" w:hAnsiTheme="majorHAnsi" w:cstheme="majorHAnsi"/>
          <w:sz w:val="24"/>
          <w:szCs w:val="24"/>
        </w:rPr>
        <w:t xml:space="preserve"> </w:t>
      </w:r>
      <w:r w:rsidRPr="00166426">
        <w:rPr>
          <w:rFonts w:asciiTheme="majorHAnsi" w:eastAsia="Times New Roman" w:hAnsiTheme="majorHAnsi" w:cstheme="majorHAnsi"/>
          <w:sz w:val="24"/>
          <w:szCs w:val="24"/>
        </w:rPr>
        <w:t xml:space="preserve">SASCR „Controlul traficului”, care a fost lăsat </w:t>
      </w:r>
      <w:r w:rsidR="007E4987">
        <w:rPr>
          <w:rFonts w:asciiTheme="majorHAnsi" w:eastAsia="Times New Roman" w:hAnsiTheme="majorHAnsi" w:cstheme="majorHAnsi"/>
          <w:sz w:val="24"/>
          <w:szCs w:val="24"/>
        </w:rPr>
        <w:t>pentru</w:t>
      </w:r>
      <w:r w:rsidRPr="00166426">
        <w:rPr>
          <w:rFonts w:asciiTheme="majorHAnsi" w:eastAsia="Times New Roman" w:hAnsiTheme="majorHAnsi" w:cstheme="majorHAnsi"/>
          <w:sz w:val="24"/>
          <w:szCs w:val="24"/>
        </w:rPr>
        <w:t xml:space="preserve"> păstrare la operatorul economic</w:t>
      </w:r>
      <w:r w:rsidRPr="00166426">
        <w:rPr>
          <w:rFonts w:asciiTheme="majorHAnsi" w:eastAsia="Times New Roman" w:hAnsiTheme="majorHAnsi" w:cstheme="majorHAnsi"/>
          <w:vertAlign w:val="superscript"/>
        </w:rPr>
        <w:footnoteReference w:id="175"/>
      </w:r>
      <w:r w:rsidRPr="00166426">
        <w:rPr>
          <w:rFonts w:asciiTheme="majorHAnsi" w:eastAsiaTheme="minorEastAsia" w:hAnsiTheme="majorHAnsi" w:cstheme="majorHAnsi"/>
          <w:sz w:val="24"/>
          <w:szCs w:val="24"/>
        </w:rPr>
        <w:t xml:space="preserve"> și nu </w:t>
      </w:r>
      <w:r w:rsidR="007E4987">
        <w:rPr>
          <w:rFonts w:asciiTheme="majorHAnsi" w:eastAsiaTheme="minorEastAsia" w:hAnsiTheme="majorHAnsi" w:cstheme="majorHAnsi"/>
          <w:sz w:val="24"/>
          <w:szCs w:val="24"/>
        </w:rPr>
        <w:t>s-</w:t>
      </w:r>
      <w:r w:rsidRPr="00166426">
        <w:rPr>
          <w:rFonts w:asciiTheme="majorHAnsi" w:eastAsiaTheme="minorEastAsia" w:hAnsiTheme="majorHAnsi" w:cstheme="majorHAnsi"/>
          <w:sz w:val="24"/>
          <w:szCs w:val="24"/>
        </w:rPr>
        <w:t>a instalat din cauza tergiversării lucrărilor de montare</w:t>
      </w:r>
      <w:r w:rsidR="007E4987">
        <w:rPr>
          <w:rFonts w:asciiTheme="majorHAnsi" w:eastAsiaTheme="minorEastAsia" w:hAnsiTheme="majorHAnsi" w:cstheme="majorHAnsi"/>
          <w:sz w:val="24"/>
          <w:szCs w:val="24"/>
        </w:rPr>
        <w:t xml:space="preserve"> și</w:t>
      </w:r>
      <w:r w:rsidRPr="00166426">
        <w:rPr>
          <w:rFonts w:asciiTheme="majorHAnsi" w:eastAsiaTheme="minorEastAsia" w:hAnsiTheme="majorHAnsi" w:cstheme="majorHAnsi"/>
          <w:sz w:val="24"/>
          <w:szCs w:val="24"/>
        </w:rPr>
        <w:t xml:space="preserve"> instalare a elementelor de infrastructură pentru 12 locații. Din cauza nerespectării termen</w:t>
      </w:r>
      <w:r w:rsidR="00D64AAF">
        <w:rPr>
          <w:rFonts w:asciiTheme="majorHAnsi" w:eastAsiaTheme="minorEastAsia" w:hAnsiTheme="majorHAnsi" w:cstheme="majorHAnsi"/>
          <w:sz w:val="24"/>
          <w:szCs w:val="24"/>
        </w:rPr>
        <w:t>e</w:t>
      </w:r>
      <w:r w:rsidRPr="00166426">
        <w:rPr>
          <w:rFonts w:asciiTheme="majorHAnsi" w:eastAsiaTheme="minorEastAsia" w:hAnsiTheme="majorHAnsi" w:cstheme="majorHAnsi"/>
          <w:sz w:val="24"/>
          <w:szCs w:val="24"/>
        </w:rPr>
        <w:t>lor de executare a lucrărilor de montare a elementelor de infrastructură și rețelelor electrice, la 31.12.2022 au rămas nevalorificați 1,1</w:t>
      </w:r>
      <w:r w:rsidRPr="00166426">
        <w:rPr>
          <w:rFonts w:asciiTheme="majorHAnsi" w:eastAsia="Times New Roman" w:hAnsiTheme="majorHAnsi" w:cstheme="majorHAnsi"/>
          <w:sz w:val="24"/>
          <w:szCs w:val="24"/>
        </w:rPr>
        <w:t xml:space="preserve"> mil.lei</w:t>
      </w:r>
      <w:r w:rsidRPr="00166426">
        <w:rPr>
          <w:rFonts w:asciiTheme="majorHAnsi" w:eastAsiaTheme="minorEastAsia" w:hAnsiTheme="majorHAnsi" w:cstheme="majorHAnsi"/>
          <w:sz w:val="24"/>
          <w:szCs w:val="24"/>
        </w:rPr>
        <w:t xml:space="preserve">; </w:t>
      </w:r>
    </w:p>
    <w:p w14:paraId="1E1DEB3E" w14:textId="06965B4D"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eastAsiaTheme="minorEastAsia" w:hAnsiTheme="majorHAnsi" w:cstheme="majorHAnsi"/>
          <w:iCs/>
          <w:noProof/>
          <w:color w:val="000000" w:themeColor="text1"/>
          <w:sz w:val="24"/>
          <w:szCs w:val="24"/>
          <w:shd w:val="clear" w:color="auto" w:fill="FFFFFF" w:themeFill="background1"/>
        </w:rPr>
        <w:t>datorită reflectării neregulamentare</w:t>
      </w:r>
      <w:r w:rsidRPr="00166426">
        <w:rPr>
          <w:rStyle w:val="aa"/>
          <w:rFonts w:asciiTheme="majorHAnsi" w:eastAsia="Times New Roman" w:hAnsiTheme="majorHAnsi" w:cstheme="majorHAnsi"/>
          <w:iCs/>
          <w:sz w:val="24"/>
          <w:szCs w:val="24"/>
        </w:rPr>
        <w:footnoteReference w:id="176"/>
      </w:r>
      <w:r w:rsidRPr="00166426">
        <w:rPr>
          <w:rFonts w:asciiTheme="majorHAnsi" w:hAnsiTheme="majorHAnsi" w:cstheme="majorHAnsi"/>
          <w:sz w:val="24"/>
          <w:szCs w:val="24"/>
        </w:rPr>
        <w:t xml:space="preserve"> </w:t>
      </w:r>
      <w:r w:rsidRPr="00166426">
        <w:rPr>
          <w:rFonts w:asciiTheme="majorHAnsi" w:eastAsiaTheme="minorEastAsia" w:hAnsiTheme="majorHAnsi" w:cstheme="majorHAnsi"/>
          <w:iCs/>
          <w:noProof/>
          <w:color w:val="000000" w:themeColor="text1"/>
          <w:sz w:val="24"/>
          <w:szCs w:val="24"/>
          <w:shd w:val="clear" w:color="auto" w:fill="FFFFFF" w:themeFill="background1"/>
        </w:rPr>
        <w:t>a creanței la contul extrabilanțier „Alte datorii și restanțe extrabilan</w:t>
      </w:r>
      <w:r w:rsidR="00FB1E2F">
        <w:rPr>
          <w:rFonts w:asciiTheme="majorHAnsi" w:eastAsiaTheme="minorEastAsia" w:hAnsiTheme="majorHAnsi" w:cstheme="majorHAnsi"/>
          <w:iCs/>
          <w:noProof/>
          <w:color w:val="000000" w:themeColor="text1"/>
          <w:sz w:val="24"/>
          <w:szCs w:val="24"/>
          <w:shd w:val="clear" w:color="auto" w:fill="FFFFFF" w:themeFill="background1"/>
        </w:rPr>
        <w:t>ț</w:t>
      </w:r>
      <w:r w:rsidRPr="00166426">
        <w:rPr>
          <w:rFonts w:asciiTheme="majorHAnsi" w:eastAsiaTheme="minorEastAsia" w:hAnsiTheme="majorHAnsi" w:cstheme="majorHAnsi"/>
          <w:iCs/>
          <w:noProof/>
          <w:color w:val="000000" w:themeColor="text1"/>
          <w:sz w:val="24"/>
          <w:szCs w:val="24"/>
          <w:shd w:val="clear" w:color="auto" w:fill="FFFFFF" w:themeFill="background1"/>
        </w:rPr>
        <w:t>iere”, pentru achitarea în avans a 4,7 mil.lei pentru livr</w:t>
      </w:r>
      <w:r w:rsidR="00D64AAF">
        <w:rPr>
          <w:rFonts w:asciiTheme="majorHAnsi" w:eastAsiaTheme="minorEastAsia" w:hAnsiTheme="majorHAnsi" w:cstheme="majorHAnsi"/>
          <w:iCs/>
          <w:noProof/>
          <w:color w:val="000000" w:themeColor="text1"/>
          <w:sz w:val="24"/>
          <w:szCs w:val="24"/>
          <w:shd w:val="clear" w:color="auto" w:fill="FFFFFF" w:themeFill="background1"/>
        </w:rPr>
        <w:t>ă</w:t>
      </w:r>
      <w:r w:rsidRPr="00166426">
        <w:rPr>
          <w:rFonts w:asciiTheme="majorHAnsi" w:eastAsiaTheme="minorEastAsia" w:hAnsiTheme="majorHAnsi" w:cstheme="majorHAnsi"/>
          <w:iCs/>
          <w:noProof/>
          <w:color w:val="000000" w:themeColor="text1"/>
          <w:sz w:val="24"/>
          <w:szCs w:val="24"/>
          <w:shd w:val="clear" w:color="auto" w:fill="FFFFFF" w:themeFill="background1"/>
        </w:rPr>
        <w:t xml:space="preserve">rile </w:t>
      </w:r>
      <w:r w:rsidR="00D64AAF">
        <w:rPr>
          <w:rFonts w:asciiTheme="majorHAnsi" w:eastAsiaTheme="minorEastAsia" w:hAnsiTheme="majorHAnsi" w:cstheme="majorHAnsi"/>
          <w:iCs/>
          <w:noProof/>
          <w:color w:val="000000" w:themeColor="text1"/>
          <w:sz w:val="24"/>
          <w:szCs w:val="24"/>
          <w:shd w:val="clear" w:color="auto" w:fill="FFFFFF" w:themeFill="background1"/>
        </w:rPr>
        <w:t>î</w:t>
      </w:r>
      <w:r w:rsidRPr="00166426">
        <w:rPr>
          <w:rFonts w:asciiTheme="majorHAnsi" w:eastAsiaTheme="minorEastAsia" w:hAnsiTheme="majorHAnsi" w:cstheme="majorHAnsi"/>
          <w:iCs/>
          <w:noProof/>
          <w:color w:val="000000" w:themeColor="text1"/>
          <w:sz w:val="24"/>
          <w:szCs w:val="24"/>
          <w:shd w:val="clear" w:color="auto" w:fill="FFFFFF" w:themeFill="background1"/>
        </w:rPr>
        <w:t>nt</w:t>
      </w:r>
      <w:r w:rsidR="00D64AAF">
        <w:rPr>
          <w:rFonts w:asciiTheme="majorHAnsi" w:eastAsiaTheme="minorEastAsia" w:hAnsiTheme="majorHAnsi" w:cstheme="majorHAnsi"/>
          <w:iCs/>
          <w:noProof/>
          <w:color w:val="000000" w:themeColor="text1"/>
          <w:sz w:val="24"/>
          <w:szCs w:val="24"/>
          <w:shd w:val="clear" w:color="auto" w:fill="FFFFFF" w:themeFill="background1"/>
        </w:rPr>
        <w:t>â</w:t>
      </w:r>
      <w:r w:rsidRPr="00166426">
        <w:rPr>
          <w:rFonts w:asciiTheme="majorHAnsi" w:eastAsiaTheme="minorEastAsia" w:hAnsiTheme="majorHAnsi" w:cstheme="majorHAnsi"/>
          <w:iCs/>
          <w:noProof/>
          <w:color w:val="000000" w:themeColor="text1"/>
          <w:sz w:val="24"/>
          <w:szCs w:val="24"/>
          <w:shd w:val="clear" w:color="auto" w:fill="FFFFFF" w:themeFill="background1"/>
        </w:rPr>
        <w:t xml:space="preserve">rziate de echipamnte în cadrul proiectului </w:t>
      </w:r>
      <w:r w:rsidR="00D64AAF">
        <w:rPr>
          <w:rFonts w:asciiTheme="majorHAnsi" w:eastAsiaTheme="minorEastAsia" w:hAnsiTheme="majorHAnsi" w:cstheme="majorHAnsi"/>
          <w:iCs/>
          <w:noProof/>
          <w:color w:val="000000" w:themeColor="text1"/>
          <w:sz w:val="24"/>
          <w:szCs w:val="24"/>
          <w:shd w:val="clear" w:color="auto" w:fill="FFFFFF" w:themeFill="background1"/>
        </w:rPr>
        <w:t>„</w:t>
      </w:r>
      <w:r w:rsidRPr="00166426">
        <w:rPr>
          <w:rFonts w:asciiTheme="majorHAnsi" w:eastAsiaTheme="minorEastAsia" w:hAnsiTheme="majorHAnsi" w:cstheme="majorHAnsi"/>
          <w:iCs/>
          <w:noProof/>
          <w:color w:val="000000" w:themeColor="text1"/>
          <w:sz w:val="24"/>
          <w:szCs w:val="24"/>
          <w:shd w:val="clear" w:color="auto" w:fill="FFFFFF" w:themeFill="background1"/>
        </w:rPr>
        <w:t>Controlul traficului</w:t>
      </w:r>
      <w:r w:rsidR="00D64AAF">
        <w:rPr>
          <w:rFonts w:asciiTheme="majorHAnsi" w:eastAsiaTheme="minorEastAsia" w:hAnsiTheme="majorHAnsi" w:cstheme="majorHAnsi"/>
          <w:iCs/>
          <w:noProof/>
          <w:color w:val="000000" w:themeColor="text1"/>
          <w:sz w:val="24"/>
          <w:szCs w:val="24"/>
          <w:shd w:val="clear" w:color="auto" w:fill="FFFFFF" w:themeFill="background1"/>
        </w:rPr>
        <w:t>”</w:t>
      </w:r>
      <w:r w:rsidRPr="00166426">
        <w:rPr>
          <w:rFonts w:asciiTheme="majorHAnsi" w:hAnsiTheme="majorHAnsi" w:cstheme="majorHAnsi"/>
          <w:noProof/>
          <w:shd w:val="clear" w:color="auto" w:fill="FFFFFF" w:themeFill="background1"/>
          <w:vertAlign w:val="superscript"/>
        </w:rPr>
        <w:footnoteReference w:id="177"/>
      </w:r>
      <w:r w:rsidRPr="00166426">
        <w:rPr>
          <w:rFonts w:asciiTheme="majorHAnsi" w:eastAsiaTheme="minorEastAsia" w:hAnsiTheme="majorHAnsi" w:cstheme="majorHAnsi"/>
          <w:iCs/>
          <w:noProof/>
          <w:color w:val="000000" w:themeColor="text1"/>
          <w:sz w:val="24"/>
          <w:szCs w:val="24"/>
          <w:shd w:val="clear" w:color="auto" w:fill="FFFFFF" w:themeFill="background1"/>
        </w:rPr>
        <w:t xml:space="preserve"> </w:t>
      </w:r>
      <w:r w:rsidRPr="00166426">
        <w:rPr>
          <w:rFonts w:asciiTheme="majorHAnsi" w:eastAsiaTheme="minorEastAsia" w:hAnsiTheme="majorHAnsi" w:cstheme="majorHAnsi"/>
          <w:sz w:val="24"/>
          <w:szCs w:val="24"/>
        </w:rPr>
        <w:t xml:space="preserve">la STI al MAI, soldul creanțelor raportat la 31.12.2022 la compartimentul active nefinanciare a fost subevaluat cu suma de </w:t>
      </w:r>
      <w:r w:rsidRPr="00166426">
        <w:rPr>
          <w:rFonts w:asciiTheme="majorHAnsi" w:eastAsiaTheme="minorEastAsia" w:hAnsiTheme="majorHAnsi" w:cstheme="majorHAnsi"/>
          <w:iCs/>
          <w:noProof/>
          <w:color w:val="000000" w:themeColor="text1"/>
          <w:sz w:val="24"/>
          <w:szCs w:val="24"/>
          <w:shd w:val="clear" w:color="auto" w:fill="FFFFFF" w:themeFill="background1"/>
        </w:rPr>
        <w:t>4,7 mil.lei,</w:t>
      </w:r>
      <w:r w:rsidRPr="00166426">
        <w:rPr>
          <w:rFonts w:asciiTheme="majorHAnsi" w:eastAsiaTheme="minorEastAsia" w:hAnsiTheme="majorHAnsi" w:cstheme="majorHAnsi"/>
          <w:b/>
          <w:iCs/>
          <w:noProof/>
          <w:color w:val="000000" w:themeColor="text1"/>
          <w:sz w:val="24"/>
          <w:szCs w:val="24"/>
          <w:shd w:val="clear" w:color="auto" w:fill="FFFFFF" w:themeFill="background1"/>
        </w:rPr>
        <w:t xml:space="preserve"> </w:t>
      </w:r>
      <w:r w:rsidRPr="00166426">
        <w:rPr>
          <w:rFonts w:asciiTheme="majorHAnsi" w:eastAsiaTheme="minorEastAsia" w:hAnsiTheme="majorHAnsi" w:cstheme="majorHAnsi"/>
          <w:iCs/>
          <w:noProof/>
          <w:color w:val="000000" w:themeColor="text1"/>
          <w:sz w:val="24"/>
          <w:szCs w:val="24"/>
          <w:shd w:val="clear" w:color="auto" w:fill="FFFFFF" w:themeFill="background1"/>
        </w:rPr>
        <w:t xml:space="preserve">în timp ce la </w:t>
      </w:r>
      <w:r w:rsidRPr="00166426">
        <w:rPr>
          <w:rFonts w:asciiTheme="majorHAnsi" w:eastAsia="Times New Roman" w:hAnsiTheme="majorHAnsi" w:cstheme="majorHAnsi"/>
          <w:sz w:val="24"/>
          <w:szCs w:val="24"/>
        </w:rPr>
        <w:t xml:space="preserve">SC </w:t>
      </w:r>
      <w:r w:rsidRPr="00166426">
        <w:rPr>
          <w:rFonts w:asciiTheme="majorHAnsi" w:eastAsiaTheme="minorEastAsia" w:hAnsiTheme="majorHAnsi" w:cstheme="majorHAnsi"/>
          <w:sz w:val="24"/>
          <w:szCs w:val="24"/>
        </w:rPr>
        <w:t xml:space="preserve">„Rapid Link” SRL </w:t>
      </w:r>
      <w:r w:rsidRPr="00166426">
        <w:rPr>
          <w:rFonts w:asciiTheme="majorHAnsi" w:eastAsiaTheme="minorEastAsia" w:hAnsiTheme="majorHAnsi" w:cstheme="majorHAnsi"/>
          <w:iCs/>
          <w:noProof/>
          <w:color w:val="000000" w:themeColor="text1"/>
          <w:sz w:val="24"/>
          <w:szCs w:val="24"/>
          <w:shd w:val="clear" w:color="auto" w:fill="FFFFFF" w:themeFill="background1"/>
        </w:rPr>
        <w:t xml:space="preserve">această sumă nu era </w:t>
      </w:r>
      <w:r w:rsidR="00D64AAF">
        <w:rPr>
          <w:rFonts w:asciiTheme="majorHAnsi" w:eastAsiaTheme="minorEastAsia" w:hAnsiTheme="majorHAnsi" w:cstheme="majorHAnsi"/>
          <w:iCs/>
          <w:noProof/>
          <w:color w:val="000000" w:themeColor="text1"/>
          <w:sz w:val="24"/>
          <w:szCs w:val="24"/>
          <w:shd w:val="clear" w:color="auto" w:fill="FFFFFF" w:themeFill="background1"/>
        </w:rPr>
        <w:t>î</w:t>
      </w:r>
      <w:r w:rsidRPr="00166426">
        <w:rPr>
          <w:rFonts w:asciiTheme="majorHAnsi" w:eastAsiaTheme="minorEastAsia" w:hAnsiTheme="majorHAnsi" w:cstheme="majorHAnsi"/>
          <w:iCs/>
          <w:noProof/>
          <w:color w:val="000000" w:themeColor="text1"/>
          <w:sz w:val="24"/>
          <w:szCs w:val="24"/>
          <w:shd w:val="clear" w:color="auto" w:fill="FFFFFF" w:themeFill="background1"/>
        </w:rPr>
        <w:t>nregistrată ca datorie față de</w:t>
      </w:r>
      <w:r w:rsidRPr="00166426">
        <w:rPr>
          <w:rFonts w:asciiTheme="majorHAnsi" w:eastAsiaTheme="minorEastAsia" w:hAnsiTheme="majorHAnsi" w:cstheme="majorHAnsi"/>
          <w:sz w:val="24"/>
          <w:szCs w:val="24"/>
        </w:rPr>
        <w:t xml:space="preserve"> STI al MAI</w:t>
      </w:r>
      <w:r w:rsidRPr="00166426">
        <w:rPr>
          <w:rFonts w:asciiTheme="majorHAnsi" w:eastAsiaTheme="minorEastAsia" w:hAnsiTheme="majorHAnsi" w:cstheme="majorHAnsi"/>
          <w:iCs/>
          <w:noProof/>
          <w:color w:val="000000" w:themeColor="text1"/>
          <w:sz w:val="24"/>
          <w:szCs w:val="24"/>
          <w:shd w:val="clear" w:color="auto" w:fill="FFFFFF" w:themeFill="background1"/>
        </w:rPr>
        <w:t xml:space="preserve">; </w:t>
      </w:r>
    </w:p>
    <w:p w14:paraId="7CD660BE" w14:textId="7D741149" w:rsidR="001D3059" w:rsidRPr="00166426" w:rsidRDefault="00212D04"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Pr>
          <w:rFonts w:asciiTheme="majorHAnsi" w:hAnsiTheme="majorHAnsi" w:cstheme="majorHAnsi"/>
          <w:sz w:val="24"/>
          <w:szCs w:val="24"/>
        </w:rPr>
        <w:t>probele de audit colectate denotă</w:t>
      </w:r>
      <w:r w:rsidR="001D3059" w:rsidRPr="00166426">
        <w:rPr>
          <w:rFonts w:asciiTheme="majorHAnsi" w:hAnsiTheme="majorHAnsi" w:cstheme="majorHAnsi"/>
          <w:sz w:val="24"/>
          <w:szCs w:val="24"/>
        </w:rPr>
        <w:t xml:space="preserve"> că</w:t>
      </w:r>
      <w:r w:rsidR="00D64AAF">
        <w:rPr>
          <w:rFonts w:asciiTheme="majorHAnsi" w:hAnsiTheme="majorHAnsi" w:cstheme="majorHAnsi"/>
          <w:sz w:val="24"/>
          <w:szCs w:val="24"/>
        </w:rPr>
        <w:t>,</w:t>
      </w:r>
      <w:r w:rsidR="001D3059" w:rsidRPr="00166426">
        <w:rPr>
          <w:rFonts w:asciiTheme="majorHAnsi" w:hAnsiTheme="majorHAnsi" w:cstheme="majorHAnsi"/>
          <w:sz w:val="24"/>
          <w:szCs w:val="24"/>
        </w:rPr>
        <w:t xml:space="preserve"> la organul vamal</w:t>
      </w:r>
      <w:r w:rsidR="001D3059" w:rsidRPr="00166426">
        <w:rPr>
          <w:rStyle w:val="aa"/>
          <w:rFonts w:asciiTheme="majorHAnsi" w:eastAsiaTheme="majorEastAsia" w:hAnsiTheme="majorHAnsi" w:cstheme="majorHAnsi"/>
          <w:sz w:val="24"/>
          <w:szCs w:val="24"/>
        </w:rPr>
        <w:footnoteReference w:id="178"/>
      </w:r>
      <w:r w:rsidR="00D64AAF">
        <w:rPr>
          <w:rFonts w:asciiTheme="majorHAnsi" w:hAnsiTheme="majorHAnsi" w:cstheme="majorHAnsi"/>
          <w:sz w:val="24"/>
          <w:szCs w:val="24"/>
        </w:rPr>
        <w:t xml:space="preserve">, </w:t>
      </w:r>
      <w:r w:rsidR="001D3059" w:rsidRPr="00166426">
        <w:rPr>
          <w:rFonts w:asciiTheme="majorHAnsi" w:hAnsiTheme="majorHAnsi" w:cstheme="majorHAnsi"/>
          <w:sz w:val="24"/>
          <w:szCs w:val="24"/>
        </w:rPr>
        <w:t>la declarația vamală</w:t>
      </w:r>
      <w:r w:rsidR="001D3059" w:rsidRPr="00166426">
        <w:rPr>
          <w:rStyle w:val="aa"/>
          <w:rFonts w:asciiTheme="majorHAnsi" w:hAnsiTheme="majorHAnsi" w:cstheme="majorHAnsi"/>
          <w:sz w:val="24"/>
          <w:szCs w:val="24"/>
        </w:rPr>
        <w:footnoteReference w:id="179"/>
      </w:r>
      <w:r w:rsidR="001D3059" w:rsidRPr="00166426">
        <w:rPr>
          <w:rFonts w:asciiTheme="majorHAnsi" w:hAnsiTheme="majorHAnsi" w:cstheme="majorHAnsi"/>
          <w:sz w:val="24"/>
          <w:szCs w:val="24"/>
        </w:rPr>
        <w:t xml:space="preserve"> </w:t>
      </w:r>
      <w:r w:rsidR="00D64AAF" w:rsidRPr="00166426">
        <w:rPr>
          <w:rFonts w:asciiTheme="majorHAnsi" w:hAnsiTheme="majorHAnsi" w:cstheme="majorHAnsi"/>
          <w:sz w:val="24"/>
          <w:szCs w:val="24"/>
        </w:rPr>
        <w:t xml:space="preserve">nu au fost atașate </w:t>
      </w:r>
      <w:r w:rsidR="001D3059" w:rsidRPr="00166426">
        <w:rPr>
          <w:rFonts w:asciiTheme="majorHAnsi" w:hAnsiTheme="majorHAnsi" w:cstheme="majorHAnsi"/>
          <w:sz w:val="24"/>
          <w:szCs w:val="24"/>
        </w:rPr>
        <w:t xml:space="preserve">toate documentele de însoțire aferente echipamentelor pentru </w:t>
      </w:r>
      <w:r w:rsidR="001D3059" w:rsidRPr="00166426">
        <w:rPr>
          <w:rFonts w:asciiTheme="majorHAnsi" w:eastAsia="Times New Roman" w:hAnsiTheme="majorHAnsi" w:cstheme="majorHAnsi"/>
          <w:sz w:val="24"/>
          <w:szCs w:val="24"/>
        </w:rPr>
        <w:t>extinderea și modernizarea SASCR „Controlul traficului”</w:t>
      </w:r>
      <w:r w:rsidR="005F76CE">
        <w:rPr>
          <w:rFonts w:asciiTheme="majorHAnsi" w:eastAsia="Times New Roman" w:hAnsiTheme="majorHAnsi" w:cstheme="majorHAnsi"/>
          <w:sz w:val="24"/>
          <w:szCs w:val="24"/>
        </w:rPr>
        <w:t>,</w:t>
      </w:r>
      <w:r w:rsidR="001D3059" w:rsidRPr="00166426">
        <w:rPr>
          <w:rFonts w:asciiTheme="majorHAnsi" w:hAnsiTheme="majorHAnsi" w:cstheme="majorHAnsi"/>
          <w:sz w:val="24"/>
          <w:szCs w:val="24"/>
        </w:rPr>
        <w:t xml:space="preserve"> importate din China prin Viena, în tranzit cu transport rutier, inclusiv declarați</w:t>
      </w:r>
      <w:r w:rsidR="005F76CE">
        <w:rPr>
          <w:rFonts w:asciiTheme="majorHAnsi" w:hAnsiTheme="majorHAnsi" w:cstheme="majorHAnsi"/>
          <w:sz w:val="24"/>
          <w:szCs w:val="24"/>
        </w:rPr>
        <w:t>a</w:t>
      </w:r>
      <w:r w:rsidR="001D3059" w:rsidRPr="00166426">
        <w:rPr>
          <w:rFonts w:asciiTheme="majorHAnsi" w:hAnsiTheme="majorHAnsi" w:cstheme="majorHAnsi"/>
          <w:sz w:val="24"/>
          <w:szCs w:val="24"/>
        </w:rPr>
        <w:t xml:space="preserve"> vamal</w:t>
      </w:r>
      <w:r w:rsidR="005F76CE">
        <w:rPr>
          <w:rFonts w:asciiTheme="majorHAnsi" w:hAnsiTheme="majorHAnsi" w:cstheme="majorHAnsi"/>
          <w:sz w:val="24"/>
          <w:szCs w:val="24"/>
        </w:rPr>
        <w:t>ă</w:t>
      </w:r>
      <w:r w:rsidR="001D3059" w:rsidRPr="00166426">
        <w:rPr>
          <w:rFonts w:asciiTheme="majorHAnsi" w:hAnsiTheme="majorHAnsi" w:cstheme="majorHAnsi"/>
          <w:sz w:val="24"/>
          <w:szCs w:val="24"/>
        </w:rPr>
        <w:t xml:space="preserve"> de tranzit a</w:t>
      </w:r>
      <w:r w:rsidR="005F76CE">
        <w:rPr>
          <w:rFonts w:asciiTheme="majorHAnsi" w:hAnsiTheme="majorHAnsi" w:cstheme="majorHAnsi"/>
          <w:sz w:val="24"/>
          <w:szCs w:val="24"/>
        </w:rPr>
        <w:t>l</w:t>
      </w:r>
      <w:r w:rsidR="001D3059" w:rsidRPr="00166426">
        <w:rPr>
          <w:rFonts w:asciiTheme="majorHAnsi" w:hAnsiTheme="majorHAnsi" w:cstheme="majorHAnsi"/>
          <w:sz w:val="24"/>
          <w:szCs w:val="24"/>
        </w:rPr>
        <w:t xml:space="preserve"> echipamentului prin vama limitrofă, certificate</w:t>
      </w:r>
      <w:r w:rsidR="005F76CE">
        <w:rPr>
          <w:rFonts w:asciiTheme="majorHAnsi" w:hAnsiTheme="majorHAnsi" w:cstheme="majorHAnsi"/>
          <w:sz w:val="24"/>
          <w:szCs w:val="24"/>
        </w:rPr>
        <w:t>le</w:t>
      </w:r>
      <w:r w:rsidR="001D3059" w:rsidRPr="00166426">
        <w:rPr>
          <w:rFonts w:asciiTheme="majorHAnsi" w:hAnsiTheme="majorHAnsi" w:cstheme="majorHAnsi"/>
          <w:sz w:val="24"/>
          <w:szCs w:val="24"/>
        </w:rPr>
        <w:t xml:space="preserve"> de origine a mărfii, precum și documentel</w:t>
      </w:r>
      <w:r w:rsidR="005F76CE">
        <w:rPr>
          <w:rFonts w:asciiTheme="majorHAnsi" w:hAnsiTheme="majorHAnsi" w:cstheme="majorHAnsi"/>
          <w:sz w:val="24"/>
          <w:szCs w:val="24"/>
        </w:rPr>
        <w:t>e</w:t>
      </w:r>
      <w:r w:rsidR="001D3059" w:rsidRPr="00166426">
        <w:rPr>
          <w:rFonts w:asciiTheme="majorHAnsi" w:hAnsiTheme="majorHAnsi" w:cstheme="majorHAnsi"/>
          <w:sz w:val="24"/>
          <w:szCs w:val="24"/>
        </w:rPr>
        <w:t xml:space="preserve"> atașate la factura de trăsură CMR, eliberate agentului economic rezident. Factura comercială (Invoice) </w:t>
      </w:r>
      <w:r w:rsidR="005F76CE">
        <w:rPr>
          <w:rFonts w:asciiTheme="majorHAnsi" w:hAnsiTheme="majorHAnsi" w:cstheme="majorHAnsi"/>
          <w:sz w:val="24"/>
          <w:szCs w:val="24"/>
        </w:rPr>
        <w:t>a fost</w:t>
      </w:r>
      <w:r w:rsidR="001D3059" w:rsidRPr="00166426">
        <w:rPr>
          <w:rFonts w:asciiTheme="majorHAnsi" w:hAnsiTheme="majorHAnsi" w:cstheme="majorHAnsi"/>
          <w:sz w:val="24"/>
          <w:szCs w:val="24"/>
        </w:rPr>
        <w:t xml:space="preserve"> perfectată numai de </w:t>
      </w:r>
      <w:r w:rsidR="000373A1">
        <w:rPr>
          <w:rFonts w:asciiTheme="majorHAnsi" w:hAnsiTheme="majorHAnsi" w:cstheme="majorHAnsi"/>
          <w:sz w:val="24"/>
          <w:szCs w:val="24"/>
        </w:rPr>
        <w:t>Serviciul</w:t>
      </w:r>
      <w:r w:rsidR="001D3059" w:rsidRPr="00166426">
        <w:rPr>
          <w:rFonts w:asciiTheme="majorHAnsi" w:hAnsiTheme="majorHAnsi" w:cstheme="majorHAnsi"/>
          <w:sz w:val="24"/>
          <w:szCs w:val="24"/>
        </w:rPr>
        <w:t xml:space="preserve"> </w:t>
      </w:r>
      <w:r w:rsidR="000373A1">
        <w:rPr>
          <w:rFonts w:asciiTheme="majorHAnsi" w:hAnsiTheme="majorHAnsi" w:cstheme="majorHAnsi"/>
          <w:sz w:val="24"/>
          <w:szCs w:val="24"/>
        </w:rPr>
        <w:t>V</w:t>
      </w:r>
      <w:r w:rsidR="001D3059" w:rsidRPr="00166426">
        <w:rPr>
          <w:rFonts w:asciiTheme="majorHAnsi" w:hAnsiTheme="majorHAnsi" w:cstheme="majorHAnsi"/>
          <w:sz w:val="24"/>
          <w:szCs w:val="24"/>
        </w:rPr>
        <w:t xml:space="preserve">amal al Republicii Moldova, nefiind confirmată de vămile limitrofe, inclusiv </w:t>
      </w:r>
      <w:r w:rsidR="000373A1">
        <w:rPr>
          <w:rFonts w:asciiTheme="majorHAnsi" w:hAnsiTheme="majorHAnsi" w:cstheme="majorHAnsi"/>
          <w:sz w:val="24"/>
          <w:szCs w:val="24"/>
        </w:rPr>
        <w:t>V</w:t>
      </w:r>
      <w:r w:rsidR="001D3059" w:rsidRPr="00166426">
        <w:rPr>
          <w:rFonts w:asciiTheme="majorHAnsi" w:hAnsiTheme="majorHAnsi" w:cstheme="majorHAnsi"/>
          <w:sz w:val="24"/>
          <w:szCs w:val="24"/>
        </w:rPr>
        <w:t>ama</w:t>
      </w:r>
      <w:r w:rsidR="00956220">
        <w:rPr>
          <w:rFonts w:asciiTheme="majorHAnsi" w:hAnsiTheme="majorHAnsi" w:cstheme="majorHAnsi"/>
          <w:sz w:val="24"/>
          <w:szCs w:val="24"/>
        </w:rPr>
        <w:t xml:space="preserve"> de tranzit</w:t>
      </w:r>
      <w:r w:rsidR="001D3059" w:rsidRPr="00166426">
        <w:rPr>
          <w:rFonts w:asciiTheme="majorHAnsi" w:hAnsiTheme="majorHAnsi" w:cstheme="majorHAnsi"/>
          <w:sz w:val="24"/>
          <w:szCs w:val="24"/>
        </w:rPr>
        <w:t xml:space="preserve"> Albița din România;</w:t>
      </w:r>
    </w:p>
    <w:p w14:paraId="474A5435" w14:textId="6F02012A" w:rsidR="001D3059" w:rsidRPr="00166426" w:rsidRDefault="001D3059" w:rsidP="001D3059">
      <w:pPr>
        <w:pStyle w:val="ab"/>
        <w:numPr>
          <w:ilvl w:val="0"/>
          <w:numId w:val="17"/>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hAnsiTheme="majorHAnsi" w:cstheme="majorHAnsi"/>
          <w:sz w:val="24"/>
          <w:szCs w:val="24"/>
        </w:rPr>
        <w:t>de menționat că</w:t>
      </w:r>
      <w:r w:rsidRPr="00166426">
        <w:rPr>
          <w:rFonts w:asciiTheme="majorHAnsi" w:eastAsiaTheme="minorEastAsia" w:hAnsiTheme="majorHAnsi" w:cstheme="majorHAnsi"/>
          <w:sz w:val="24"/>
          <w:szCs w:val="24"/>
        </w:rPr>
        <w:t xml:space="preserve"> STI al MAI</w:t>
      </w:r>
      <w:r w:rsidR="005F76CE">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 xml:space="preserve"> în prezent</w:t>
      </w:r>
      <w:r w:rsidR="005F76CE">
        <w:rPr>
          <w:rFonts w:asciiTheme="majorHAnsi" w:eastAsiaTheme="minorEastAsia" w:hAnsiTheme="majorHAnsi" w:cstheme="majorHAnsi"/>
          <w:sz w:val="24"/>
          <w:szCs w:val="24"/>
        </w:rPr>
        <w:t>,</w:t>
      </w:r>
      <w:r w:rsidRPr="00166426">
        <w:rPr>
          <w:rFonts w:asciiTheme="majorHAnsi" w:eastAsiaTheme="minorEastAsia" w:hAnsiTheme="majorHAnsi" w:cstheme="majorHAnsi"/>
          <w:sz w:val="24"/>
          <w:szCs w:val="24"/>
        </w:rPr>
        <w:t xml:space="preserve"> administrează simultan 2 s</w:t>
      </w:r>
      <w:r w:rsidRPr="00166426">
        <w:rPr>
          <w:rFonts w:asciiTheme="majorHAnsi" w:eastAsia="Times New Roman" w:hAnsiTheme="majorHAnsi" w:cstheme="majorHAnsi"/>
          <w:sz w:val="24"/>
          <w:szCs w:val="24"/>
        </w:rPr>
        <w:t>isteme automatizate de supraveghere a circulației rutiere „Controlul traficului”</w:t>
      </w:r>
      <w:r w:rsidR="005F76CE">
        <w:rPr>
          <w:rFonts w:asciiTheme="majorHAnsi" w:eastAsia="Times New Roman" w:hAnsiTheme="majorHAnsi" w:cstheme="majorHAnsi"/>
          <w:sz w:val="24"/>
          <w:szCs w:val="24"/>
        </w:rPr>
        <w:t xml:space="preserve"> -</w:t>
      </w:r>
      <w:r w:rsidRPr="00166426">
        <w:rPr>
          <w:rFonts w:asciiTheme="majorHAnsi" w:eastAsia="Times New Roman" w:hAnsiTheme="majorHAnsi" w:cstheme="majorHAnsi"/>
          <w:sz w:val="24"/>
          <w:szCs w:val="24"/>
        </w:rPr>
        <w:t xml:space="preserve"> unul în baza camerelor </w:t>
      </w:r>
      <w:r w:rsidR="00326602">
        <w:rPr>
          <w:rFonts w:asciiTheme="majorHAnsi" w:eastAsia="Times New Roman" w:hAnsiTheme="majorHAnsi" w:cstheme="majorHAnsi"/>
          <w:sz w:val="24"/>
          <w:szCs w:val="24"/>
        </w:rPr>
        <w:t>d</w:t>
      </w:r>
      <w:r w:rsidRPr="00166426">
        <w:rPr>
          <w:rFonts w:asciiTheme="majorHAnsi" w:eastAsia="Times New Roman" w:hAnsiTheme="majorHAnsi" w:cstheme="majorHAnsi"/>
          <w:sz w:val="24"/>
          <w:szCs w:val="24"/>
        </w:rPr>
        <w:t>e supraveghere vechi și altul în baza camerelor de supraveghere noi procurate. Astfel, o locație veche</w:t>
      </w:r>
      <w:r w:rsidRPr="00166426">
        <w:rPr>
          <w:rStyle w:val="aa"/>
          <w:rFonts w:asciiTheme="majorHAnsi" w:eastAsia="Times New Roman" w:hAnsiTheme="majorHAnsi" w:cstheme="majorHAnsi"/>
          <w:sz w:val="24"/>
          <w:szCs w:val="24"/>
        </w:rPr>
        <w:footnoteReference w:id="180"/>
      </w:r>
      <w:r w:rsidRPr="00166426">
        <w:rPr>
          <w:rFonts w:asciiTheme="majorHAnsi" w:eastAsia="Times New Roman" w:hAnsiTheme="majorHAnsi" w:cstheme="majorHAnsi"/>
          <w:sz w:val="24"/>
          <w:szCs w:val="24"/>
        </w:rPr>
        <w:t>, care include 2 camere video</w:t>
      </w:r>
      <w:r w:rsidR="005F76CE">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cu înregistrare</w:t>
      </w:r>
      <w:r w:rsidR="005F76CE">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a costat 722,0 mii lei, uzura constitui</w:t>
      </w:r>
      <w:r w:rsidR="005F76CE">
        <w:rPr>
          <w:rFonts w:asciiTheme="majorHAnsi" w:eastAsia="Times New Roman" w:hAnsiTheme="majorHAnsi" w:cstheme="majorHAnsi"/>
          <w:sz w:val="24"/>
          <w:szCs w:val="24"/>
        </w:rPr>
        <w:t>nd</w:t>
      </w:r>
      <w:r w:rsidRPr="00166426">
        <w:rPr>
          <w:rFonts w:asciiTheme="majorHAnsi" w:eastAsia="Times New Roman" w:hAnsiTheme="majorHAnsi" w:cstheme="majorHAnsi"/>
          <w:sz w:val="24"/>
          <w:szCs w:val="24"/>
        </w:rPr>
        <w:t xml:space="preserve"> 502,3 mii lei</w:t>
      </w:r>
      <w:r w:rsidR="005F76CE">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sau 69,6%; o locație modernizată</w:t>
      </w:r>
      <w:r w:rsidRPr="00166426">
        <w:rPr>
          <w:rStyle w:val="aa"/>
          <w:rFonts w:asciiTheme="majorHAnsi" w:eastAsia="Times New Roman" w:hAnsiTheme="majorHAnsi" w:cstheme="majorHAnsi"/>
          <w:sz w:val="24"/>
          <w:szCs w:val="24"/>
        </w:rPr>
        <w:footnoteReference w:id="181"/>
      </w:r>
      <w:r w:rsidRPr="00166426">
        <w:rPr>
          <w:rFonts w:asciiTheme="majorHAnsi" w:eastAsia="Times New Roman" w:hAnsiTheme="majorHAnsi" w:cstheme="majorHAnsi"/>
          <w:sz w:val="24"/>
          <w:szCs w:val="24"/>
        </w:rPr>
        <w:t xml:space="preserve"> a costat 1263,0 mii lei, uzura constitui</w:t>
      </w:r>
      <w:r w:rsidR="005F76CE">
        <w:rPr>
          <w:rFonts w:asciiTheme="majorHAnsi" w:eastAsia="Times New Roman" w:hAnsiTheme="majorHAnsi" w:cstheme="majorHAnsi"/>
          <w:sz w:val="24"/>
          <w:szCs w:val="24"/>
        </w:rPr>
        <w:t>nd</w:t>
      </w:r>
      <w:r w:rsidRPr="00166426">
        <w:rPr>
          <w:rFonts w:asciiTheme="majorHAnsi" w:eastAsia="Times New Roman" w:hAnsiTheme="majorHAnsi" w:cstheme="majorHAnsi"/>
          <w:sz w:val="24"/>
          <w:szCs w:val="24"/>
        </w:rPr>
        <w:t xml:space="preserve"> 399,9 mii lei</w:t>
      </w:r>
      <w:r w:rsidR="005F76CE">
        <w:rPr>
          <w:rFonts w:asciiTheme="majorHAnsi" w:eastAsia="Times New Roman" w:hAnsiTheme="majorHAnsi" w:cstheme="majorHAnsi"/>
          <w:sz w:val="24"/>
          <w:szCs w:val="24"/>
        </w:rPr>
        <w:t>,</w:t>
      </w:r>
      <w:r w:rsidRPr="00166426">
        <w:rPr>
          <w:rFonts w:asciiTheme="majorHAnsi" w:eastAsia="Times New Roman" w:hAnsiTheme="majorHAnsi" w:cstheme="majorHAnsi"/>
          <w:sz w:val="24"/>
          <w:szCs w:val="24"/>
        </w:rPr>
        <w:t xml:space="preserve"> sau 31,7%, iar o locație nou construită</w:t>
      </w:r>
      <w:r w:rsidRPr="00166426">
        <w:rPr>
          <w:rStyle w:val="aa"/>
          <w:rFonts w:asciiTheme="majorHAnsi" w:eastAsia="Times New Roman" w:hAnsiTheme="majorHAnsi" w:cstheme="majorHAnsi"/>
          <w:sz w:val="24"/>
          <w:szCs w:val="24"/>
        </w:rPr>
        <w:footnoteReference w:id="182"/>
      </w:r>
      <w:r w:rsidRPr="00166426">
        <w:rPr>
          <w:rFonts w:asciiTheme="majorHAnsi" w:eastAsia="Times New Roman" w:hAnsiTheme="majorHAnsi" w:cstheme="majorHAnsi"/>
          <w:sz w:val="24"/>
          <w:szCs w:val="24"/>
        </w:rPr>
        <w:t xml:space="preserve"> a costat 1193,8 mii lei.</w:t>
      </w:r>
    </w:p>
    <w:p w14:paraId="098D4069" w14:textId="77777777" w:rsidR="001D3059" w:rsidRPr="00166426" w:rsidRDefault="001D3059" w:rsidP="001D3059">
      <w:pPr>
        <w:tabs>
          <w:tab w:val="left" w:pos="322"/>
        </w:tabs>
        <w:spacing w:line="276" w:lineRule="auto"/>
        <w:jc w:val="both"/>
        <w:rPr>
          <w:rFonts w:asciiTheme="majorHAnsi" w:eastAsia="Times New Roman" w:hAnsiTheme="majorHAnsi" w:cstheme="majorHAnsi"/>
          <w:sz w:val="24"/>
          <w:szCs w:val="24"/>
        </w:rPr>
      </w:pPr>
    </w:p>
    <w:p w14:paraId="0AECB6BE" w14:textId="33F4CAC4" w:rsidR="001D3059" w:rsidRPr="00FF4DAB" w:rsidRDefault="00FF4DAB" w:rsidP="00FA4205">
      <w:pPr>
        <w:tabs>
          <w:tab w:val="left" w:pos="322"/>
        </w:tabs>
        <w:spacing w:after="0" w:line="276" w:lineRule="auto"/>
        <w:ind w:firstLine="284"/>
        <w:jc w:val="both"/>
        <w:rPr>
          <w:rFonts w:asciiTheme="majorHAnsi" w:eastAsia="Times New Roman" w:hAnsiTheme="majorHAnsi" w:cstheme="majorHAnsi"/>
          <w:sz w:val="24"/>
          <w:szCs w:val="24"/>
        </w:rPr>
      </w:pPr>
      <w:r w:rsidRPr="00FF4DAB">
        <w:rPr>
          <w:rFonts w:asciiTheme="majorHAnsi" w:eastAsia="Times New Roman" w:hAnsiTheme="majorHAnsi" w:cstheme="majorHAnsi"/>
          <w:b/>
          <w:sz w:val="24"/>
          <w:szCs w:val="24"/>
          <w:shd w:val="clear" w:color="auto" w:fill="FFFFFF"/>
        </w:rPr>
        <w:t>5.</w:t>
      </w:r>
      <w:r>
        <w:rPr>
          <w:rFonts w:asciiTheme="majorHAnsi" w:eastAsia="Times New Roman" w:hAnsiTheme="majorHAnsi" w:cstheme="majorHAnsi"/>
          <w:sz w:val="24"/>
          <w:szCs w:val="24"/>
          <w:shd w:val="clear" w:color="auto" w:fill="FFFFFF"/>
        </w:rPr>
        <w:t xml:space="preserve"> </w:t>
      </w:r>
      <w:r w:rsidR="001D3059" w:rsidRPr="00FF4DAB">
        <w:rPr>
          <w:rFonts w:asciiTheme="majorHAnsi" w:eastAsia="Times New Roman" w:hAnsiTheme="majorHAnsi" w:cstheme="majorHAnsi"/>
          <w:sz w:val="24"/>
          <w:szCs w:val="24"/>
          <w:shd w:val="clear" w:color="auto" w:fill="FFFFFF"/>
        </w:rPr>
        <w:t xml:space="preserve">Urmare organizării licitației din </w:t>
      </w:r>
      <w:r w:rsidR="001D3059" w:rsidRPr="00FF4DAB">
        <w:rPr>
          <w:rFonts w:asciiTheme="majorHAnsi" w:eastAsia="Times New Roman" w:hAnsiTheme="majorHAnsi" w:cstheme="majorHAnsi"/>
          <w:sz w:val="24"/>
          <w:szCs w:val="24"/>
          <w:lang w:eastAsia="ru-RU"/>
        </w:rPr>
        <w:t>18.08.2022</w:t>
      </w:r>
      <w:r w:rsidR="000373A1">
        <w:rPr>
          <w:rFonts w:asciiTheme="majorHAnsi" w:eastAsia="Times New Roman" w:hAnsiTheme="majorHAnsi" w:cstheme="majorHAnsi"/>
          <w:sz w:val="24"/>
          <w:szCs w:val="24"/>
          <w:lang w:eastAsia="ru-RU"/>
        </w:rPr>
        <w:t>,</w:t>
      </w:r>
      <w:r w:rsidR="001D3059" w:rsidRPr="00FF4DAB">
        <w:rPr>
          <w:rFonts w:asciiTheme="majorHAnsi" w:eastAsia="Times New Roman" w:hAnsiTheme="majorHAnsi" w:cstheme="majorHAnsi"/>
          <w:sz w:val="24"/>
          <w:szCs w:val="24"/>
          <w:shd w:val="clear" w:color="auto" w:fill="FFFFFF"/>
        </w:rPr>
        <w:t xml:space="preserve"> cu participarea</w:t>
      </w:r>
      <w:r w:rsidR="000373A1">
        <w:rPr>
          <w:rFonts w:asciiTheme="majorHAnsi" w:eastAsia="Times New Roman" w:hAnsiTheme="majorHAnsi" w:cstheme="majorHAnsi"/>
          <w:sz w:val="24"/>
          <w:szCs w:val="24"/>
          <w:shd w:val="clear" w:color="auto" w:fill="FFFFFF"/>
        </w:rPr>
        <w:t xml:space="preserve"> </w:t>
      </w:r>
      <w:r w:rsidR="001D3059" w:rsidRPr="00FF4DAB">
        <w:rPr>
          <w:rFonts w:asciiTheme="majorHAnsi" w:eastAsia="Times New Roman" w:hAnsiTheme="majorHAnsi" w:cstheme="majorHAnsi"/>
          <w:sz w:val="24"/>
          <w:szCs w:val="24"/>
          <w:shd w:val="clear" w:color="auto" w:fill="FFFFFF"/>
        </w:rPr>
        <w:t>unui singur operator economic</w:t>
      </w:r>
      <w:r w:rsidR="001D3059" w:rsidRPr="00166426">
        <w:rPr>
          <w:rStyle w:val="aa"/>
          <w:rFonts w:asciiTheme="majorHAnsi" w:eastAsia="Times New Roman" w:hAnsiTheme="majorHAnsi" w:cstheme="majorHAnsi"/>
          <w:shd w:val="clear" w:color="auto" w:fill="FFFFFF"/>
        </w:rPr>
        <w:footnoteReference w:id="183"/>
      </w:r>
      <w:r w:rsidR="000373A1">
        <w:rPr>
          <w:rFonts w:asciiTheme="majorHAnsi" w:eastAsia="Times New Roman" w:hAnsiTheme="majorHAnsi" w:cstheme="majorHAnsi"/>
          <w:sz w:val="24"/>
          <w:szCs w:val="24"/>
          <w:shd w:val="clear" w:color="auto" w:fill="FFFFFF"/>
        </w:rPr>
        <w:t xml:space="preserve">, </w:t>
      </w:r>
      <w:r w:rsidR="001D3059" w:rsidRPr="00FF4DAB">
        <w:rPr>
          <w:rFonts w:asciiTheme="majorHAnsi" w:eastAsia="Times New Roman" w:hAnsiTheme="majorHAnsi" w:cstheme="majorHAnsi"/>
          <w:sz w:val="24"/>
          <w:szCs w:val="24"/>
          <w:shd w:val="clear" w:color="auto" w:fill="FFFFFF"/>
        </w:rPr>
        <w:t>Inspectoratul General al Poliției a încheiat la 06.10.2022, cu un operator economic rezident</w:t>
      </w:r>
      <w:r w:rsidR="00EC3DA5">
        <w:rPr>
          <w:rFonts w:asciiTheme="majorHAnsi" w:eastAsia="Times New Roman" w:hAnsiTheme="majorHAnsi" w:cstheme="majorHAnsi"/>
          <w:sz w:val="24"/>
          <w:szCs w:val="24"/>
          <w:shd w:val="clear" w:color="auto" w:fill="FFFFFF"/>
        </w:rPr>
        <w:t>,</w:t>
      </w:r>
      <w:r w:rsidR="001D3059" w:rsidRPr="00FF4DAB">
        <w:rPr>
          <w:rFonts w:asciiTheme="majorHAnsi" w:eastAsia="Times New Roman" w:hAnsiTheme="majorHAnsi" w:cstheme="majorHAnsi"/>
          <w:sz w:val="24"/>
          <w:szCs w:val="24"/>
          <w:shd w:val="clear" w:color="auto" w:fill="FFFFFF"/>
        </w:rPr>
        <w:t xml:space="preserve"> un contract</w:t>
      </w:r>
      <w:r w:rsidR="001D3059" w:rsidRPr="00166426">
        <w:rPr>
          <w:rStyle w:val="aa"/>
          <w:rFonts w:asciiTheme="majorHAnsi" w:hAnsiTheme="majorHAnsi" w:cstheme="majorHAnsi"/>
        </w:rPr>
        <w:footnoteReference w:id="184"/>
      </w:r>
      <w:r w:rsidR="001D3059" w:rsidRPr="00FF4DAB">
        <w:rPr>
          <w:rFonts w:asciiTheme="majorHAnsi" w:eastAsia="Times New Roman" w:hAnsiTheme="majorHAnsi" w:cstheme="majorHAnsi"/>
          <w:sz w:val="24"/>
          <w:szCs w:val="24"/>
        </w:rPr>
        <w:t xml:space="preserve"> </w:t>
      </w:r>
      <w:r w:rsidR="001D3059" w:rsidRPr="00FF4DAB">
        <w:rPr>
          <w:rFonts w:asciiTheme="majorHAnsi" w:eastAsia="Times New Roman" w:hAnsiTheme="majorHAnsi" w:cstheme="majorHAnsi"/>
          <w:sz w:val="24"/>
          <w:szCs w:val="24"/>
          <w:shd w:val="clear" w:color="auto" w:fill="FFFFFF"/>
        </w:rPr>
        <w:t>în valoare de 14,5 mil. lei</w:t>
      </w:r>
      <w:r w:rsidR="001D3059" w:rsidRPr="00FF4DAB">
        <w:rPr>
          <w:rFonts w:asciiTheme="majorHAnsi" w:eastAsia="Times New Roman" w:hAnsiTheme="majorHAnsi" w:cstheme="majorHAnsi"/>
          <w:sz w:val="24"/>
          <w:szCs w:val="24"/>
        </w:rPr>
        <w:t xml:space="preserve"> privind</w:t>
      </w:r>
      <w:r w:rsidR="001D3059" w:rsidRPr="00FF4DAB">
        <w:rPr>
          <w:rFonts w:asciiTheme="majorHAnsi" w:eastAsia="Times New Roman" w:hAnsiTheme="majorHAnsi" w:cstheme="majorHAnsi"/>
          <w:sz w:val="24"/>
          <w:szCs w:val="24"/>
          <w:lang w:eastAsia="ru-RU"/>
        </w:rPr>
        <w:t xml:space="preserve"> achiziția unui </w:t>
      </w:r>
      <w:r w:rsidR="001D3059" w:rsidRPr="00FF4DAB">
        <w:rPr>
          <w:rFonts w:asciiTheme="majorHAnsi" w:hAnsiTheme="majorHAnsi" w:cstheme="majorHAnsi"/>
          <w:sz w:val="24"/>
          <w:szCs w:val="24"/>
        </w:rPr>
        <w:t>echipament pentru laboratorul ADN al Centrului tehnico-criminalistic și expertize judiciare al IGP</w:t>
      </w:r>
      <w:r w:rsidR="001D3059" w:rsidRPr="00FF4DAB">
        <w:rPr>
          <w:rFonts w:asciiTheme="majorHAnsi" w:eastAsia="Times New Roman" w:hAnsiTheme="majorHAnsi" w:cstheme="majorHAnsi"/>
          <w:sz w:val="24"/>
          <w:szCs w:val="24"/>
          <w:shd w:val="clear" w:color="auto" w:fill="FFFFFF"/>
        </w:rPr>
        <w:t xml:space="preserve">, </w:t>
      </w:r>
      <w:r w:rsidR="000373A1">
        <w:rPr>
          <w:rFonts w:asciiTheme="majorHAnsi" w:eastAsia="Times New Roman" w:hAnsiTheme="majorHAnsi" w:cstheme="majorHAnsi"/>
          <w:sz w:val="24"/>
          <w:szCs w:val="24"/>
          <w:shd w:val="clear" w:color="auto" w:fill="FFFFFF"/>
        </w:rPr>
        <w:t xml:space="preserve">în acest aspect </w:t>
      </w:r>
      <w:r w:rsidR="001D3059" w:rsidRPr="00FF4DAB">
        <w:rPr>
          <w:rFonts w:asciiTheme="majorHAnsi" w:eastAsia="Times New Roman" w:hAnsiTheme="majorHAnsi" w:cstheme="majorHAnsi"/>
          <w:sz w:val="24"/>
          <w:szCs w:val="24"/>
        </w:rPr>
        <w:t>constatându-se următoarele:</w:t>
      </w:r>
    </w:p>
    <w:p w14:paraId="362B4C26" w14:textId="77777777" w:rsidR="001D3059" w:rsidRPr="00166426" w:rsidRDefault="001D3059" w:rsidP="00FA4205">
      <w:pPr>
        <w:pStyle w:val="ab"/>
        <w:numPr>
          <w:ilvl w:val="0"/>
          <w:numId w:val="21"/>
        </w:numPr>
        <w:tabs>
          <w:tab w:val="left" w:pos="322"/>
        </w:tabs>
        <w:spacing w:after="0" w:line="276" w:lineRule="auto"/>
        <w:ind w:left="0" w:firstLine="38"/>
        <w:jc w:val="both"/>
        <w:rPr>
          <w:rFonts w:asciiTheme="majorHAnsi" w:eastAsia="Times New Roman" w:hAnsiTheme="majorHAnsi" w:cstheme="majorHAnsi"/>
          <w:sz w:val="24"/>
          <w:szCs w:val="24"/>
        </w:rPr>
      </w:pPr>
      <w:r w:rsidRPr="00166426">
        <w:rPr>
          <w:rFonts w:asciiTheme="majorHAnsi" w:hAnsiTheme="majorHAnsi" w:cstheme="majorHAnsi"/>
          <w:sz w:val="24"/>
          <w:szCs w:val="24"/>
        </w:rPr>
        <w:t xml:space="preserve">nerespectând </w:t>
      </w:r>
      <w:r w:rsidRPr="00166426">
        <w:rPr>
          <w:rFonts w:asciiTheme="majorHAnsi" w:eastAsia="Times New Roman" w:hAnsiTheme="majorHAnsi" w:cstheme="majorHAnsi"/>
          <w:sz w:val="24"/>
          <w:szCs w:val="24"/>
        </w:rPr>
        <w:t>regulile de descriere a bunurilor</w:t>
      </w:r>
      <w:r w:rsidRPr="00166426">
        <w:rPr>
          <w:rFonts w:asciiTheme="majorHAnsi" w:eastAsia="Times New Roman" w:hAnsiTheme="majorHAnsi" w:cstheme="majorHAnsi"/>
          <w:bCs/>
          <w:iCs/>
          <w:vertAlign w:val="superscript"/>
        </w:rPr>
        <w:footnoteReference w:id="185"/>
      </w:r>
      <w:r w:rsidRPr="00166426">
        <w:rPr>
          <w:rFonts w:asciiTheme="majorHAnsi" w:hAnsiTheme="majorHAnsi" w:cstheme="majorHAnsi"/>
          <w:sz w:val="24"/>
          <w:szCs w:val="24"/>
        </w:rPr>
        <w:t>, au fost elaborate specificații tehnice restrictive cu referire la un anumit model de</w:t>
      </w:r>
      <w:r w:rsidRPr="00166426">
        <w:rPr>
          <w:rFonts w:asciiTheme="majorHAnsi" w:hAnsiTheme="majorHAnsi" w:cstheme="majorHAnsi"/>
          <w:iCs/>
          <w:sz w:val="24"/>
          <w:szCs w:val="24"/>
        </w:rPr>
        <w:t xml:space="preserve"> </w:t>
      </w:r>
      <w:r w:rsidRPr="00166426">
        <w:rPr>
          <w:rFonts w:asciiTheme="majorHAnsi" w:hAnsiTheme="majorHAnsi" w:cstheme="majorHAnsi"/>
          <w:sz w:val="24"/>
          <w:szCs w:val="24"/>
        </w:rPr>
        <w:t>echipament</w:t>
      </w:r>
      <w:r w:rsidRPr="00166426">
        <w:rPr>
          <w:rStyle w:val="aa"/>
          <w:rFonts w:asciiTheme="majorHAnsi" w:hAnsiTheme="majorHAnsi" w:cstheme="majorHAnsi"/>
        </w:rPr>
        <w:footnoteReference w:id="186"/>
      </w:r>
      <w:r w:rsidRPr="00166426">
        <w:rPr>
          <w:rFonts w:asciiTheme="majorHAnsi" w:hAnsiTheme="majorHAnsi" w:cstheme="majorHAnsi"/>
          <w:sz w:val="24"/>
          <w:szCs w:val="24"/>
        </w:rPr>
        <w:t xml:space="preserve"> pentru laboratorul ADN al Centrului tehnico-criminalistic și expertize judiciare al IGP</w:t>
      </w:r>
      <w:r w:rsidRPr="00166426">
        <w:rPr>
          <w:rFonts w:asciiTheme="majorHAnsi" w:hAnsiTheme="majorHAnsi" w:cstheme="majorHAnsi"/>
          <w:iCs/>
          <w:sz w:val="24"/>
          <w:szCs w:val="24"/>
        </w:rPr>
        <w:t xml:space="preserve">, fapt care a determinat limitarea concurenței și procurarea </w:t>
      </w:r>
      <w:r w:rsidRPr="00166426">
        <w:rPr>
          <w:rFonts w:asciiTheme="majorHAnsi" w:hAnsiTheme="majorHAnsi" w:cstheme="majorHAnsi"/>
          <w:sz w:val="24"/>
          <w:szCs w:val="24"/>
        </w:rPr>
        <w:t>echipamentelor</w:t>
      </w:r>
      <w:r w:rsidRPr="00166426">
        <w:rPr>
          <w:rFonts w:asciiTheme="majorHAnsi" w:eastAsia="ArialMT" w:hAnsiTheme="majorHAnsi" w:cstheme="majorHAnsi"/>
          <w:color w:val="000000"/>
          <w:sz w:val="24"/>
          <w:szCs w:val="24"/>
        </w:rPr>
        <w:t xml:space="preserve"> de </w:t>
      </w:r>
      <w:r w:rsidRPr="00166426">
        <w:rPr>
          <w:rFonts w:asciiTheme="majorHAnsi" w:hAnsiTheme="majorHAnsi" w:cstheme="majorHAnsi"/>
          <w:iCs/>
          <w:sz w:val="24"/>
          <w:szCs w:val="24"/>
        </w:rPr>
        <w:t xml:space="preserve">la un singur </w:t>
      </w:r>
      <w:r w:rsidRPr="00166426">
        <w:rPr>
          <w:rFonts w:asciiTheme="majorHAnsi" w:eastAsia="ArialMT" w:hAnsiTheme="majorHAnsi" w:cstheme="majorHAnsi"/>
          <w:color w:val="000000"/>
          <w:sz w:val="24"/>
          <w:szCs w:val="24"/>
        </w:rPr>
        <w:t xml:space="preserve">operator economic; </w:t>
      </w:r>
    </w:p>
    <w:p w14:paraId="36151F54" w14:textId="73EF3B58" w:rsidR="001D3059" w:rsidRPr="001F6BD5" w:rsidRDefault="001D3059" w:rsidP="001D3059">
      <w:pPr>
        <w:pStyle w:val="ab"/>
        <w:numPr>
          <w:ilvl w:val="0"/>
          <w:numId w:val="21"/>
        </w:numPr>
        <w:tabs>
          <w:tab w:val="left" w:pos="322"/>
        </w:tabs>
        <w:spacing w:after="120" w:line="276" w:lineRule="auto"/>
        <w:ind w:left="0" w:firstLine="38"/>
        <w:jc w:val="both"/>
        <w:rPr>
          <w:rFonts w:asciiTheme="majorHAnsi" w:eastAsia="Times New Roman" w:hAnsiTheme="majorHAnsi" w:cstheme="majorHAnsi"/>
          <w:sz w:val="24"/>
          <w:szCs w:val="24"/>
        </w:rPr>
      </w:pPr>
      <w:r w:rsidRPr="001F6BD5">
        <w:rPr>
          <w:rFonts w:asciiTheme="majorHAnsi" w:hAnsiTheme="majorHAnsi" w:cstheme="majorHAnsi"/>
          <w:sz w:val="24"/>
          <w:szCs w:val="24"/>
        </w:rPr>
        <w:t>IGP a organizat de 2 ori procedura de achiziție a echipamentului pentru laboratorul ADN</w:t>
      </w:r>
      <w:r w:rsidR="00BD7266" w:rsidRPr="001F6BD5">
        <w:rPr>
          <w:rFonts w:asciiTheme="majorHAnsi" w:hAnsiTheme="majorHAnsi" w:cstheme="majorHAnsi"/>
          <w:sz w:val="24"/>
          <w:szCs w:val="24"/>
        </w:rPr>
        <w:t>, procesul de evaluare a ofertelor dur</w:t>
      </w:r>
      <w:r w:rsidR="000373A1">
        <w:rPr>
          <w:rFonts w:asciiTheme="majorHAnsi" w:hAnsiTheme="majorHAnsi" w:cstheme="majorHAnsi"/>
          <w:sz w:val="24"/>
          <w:szCs w:val="24"/>
        </w:rPr>
        <w:t>ând</w:t>
      </w:r>
      <w:r w:rsidR="00BD7266" w:rsidRPr="001F6BD5">
        <w:rPr>
          <w:rFonts w:asciiTheme="majorHAnsi" w:hAnsiTheme="majorHAnsi" w:cstheme="majorHAnsi"/>
          <w:sz w:val="24"/>
          <w:szCs w:val="24"/>
        </w:rPr>
        <w:t xml:space="preserve"> </w:t>
      </w:r>
      <w:r w:rsidRPr="001F6BD5">
        <w:rPr>
          <w:rFonts w:asciiTheme="majorHAnsi" w:hAnsiTheme="majorHAnsi" w:cstheme="majorHAnsi"/>
          <w:sz w:val="24"/>
          <w:szCs w:val="24"/>
        </w:rPr>
        <w:t>6 luni în cadrul procedurii de achiziție</w:t>
      </w:r>
      <w:r w:rsidR="000373A1">
        <w:rPr>
          <w:rFonts w:asciiTheme="majorHAnsi" w:hAnsiTheme="majorHAnsi" w:cstheme="majorHAnsi"/>
          <w:sz w:val="24"/>
          <w:szCs w:val="24"/>
        </w:rPr>
        <w:t>,</w:t>
      </w:r>
      <w:r w:rsidRPr="001F6BD5">
        <w:rPr>
          <w:rFonts w:asciiTheme="majorHAnsi" w:hAnsiTheme="majorHAnsi" w:cstheme="majorHAnsi"/>
          <w:sz w:val="24"/>
          <w:szCs w:val="24"/>
        </w:rPr>
        <w:t xml:space="preserve"> organizată la 15.02.2022, iar după prelungirea de 2 ori a termenului de valabilitate a garanției pentru ofertă, la 08.08.2022</w:t>
      </w:r>
      <w:r w:rsidR="000373A1">
        <w:rPr>
          <w:rFonts w:asciiTheme="majorHAnsi" w:hAnsiTheme="majorHAnsi" w:cstheme="majorHAnsi"/>
          <w:sz w:val="24"/>
          <w:szCs w:val="24"/>
        </w:rPr>
        <w:t>,</w:t>
      </w:r>
      <w:r w:rsidRPr="001F6BD5">
        <w:rPr>
          <w:rFonts w:asciiTheme="majorHAnsi" w:hAnsiTheme="majorHAnsi" w:cstheme="majorHAnsi"/>
          <w:sz w:val="24"/>
          <w:szCs w:val="24"/>
        </w:rPr>
        <w:t xml:space="preserve"> procedura de achiziție a fost anulată</w:t>
      </w:r>
      <w:r w:rsidR="000373A1">
        <w:rPr>
          <w:rFonts w:asciiTheme="majorHAnsi" w:hAnsiTheme="majorHAnsi" w:cstheme="majorHAnsi"/>
          <w:sz w:val="24"/>
          <w:szCs w:val="24"/>
        </w:rPr>
        <w:t>,</w:t>
      </w:r>
      <w:r w:rsidRPr="001F6BD5">
        <w:rPr>
          <w:rFonts w:asciiTheme="majorHAnsi" w:hAnsiTheme="majorHAnsi" w:cstheme="majorHAnsi"/>
          <w:sz w:val="24"/>
          <w:szCs w:val="24"/>
        </w:rPr>
        <w:t xml:space="preserve"> pe motiv că operatorul economic a refuzat </w:t>
      </w:r>
      <w:r w:rsidRPr="001F6BD5">
        <w:rPr>
          <w:rFonts w:asciiTheme="majorHAnsi" w:eastAsia="Times New Roman" w:hAnsiTheme="majorHAnsi" w:cstheme="majorHAnsi"/>
          <w:color w:val="000000"/>
          <w:sz w:val="24"/>
          <w:szCs w:val="24"/>
          <w:shd w:val="clear" w:color="auto" w:fill="FFFFFF"/>
        </w:rPr>
        <w:t>prelungirea a treia oară a termenului de valabilitate a ofertei</w:t>
      </w:r>
      <w:r w:rsidR="000373A1">
        <w:rPr>
          <w:rFonts w:asciiTheme="majorHAnsi" w:eastAsia="Times New Roman" w:hAnsiTheme="majorHAnsi" w:cstheme="majorHAnsi"/>
          <w:color w:val="000000"/>
          <w:sz w:val="24"/>
          <w:szCs w:val="24"/>
          <w:shd w:val="clear" w:color="auto" w:fill="FFFFFF"/>
        </w:rPr>
        <w:t>.</w:t>
      </w:r>
    </w:p>
    <w:p w14:paraId="635FA4F7" w14:textId="775434E3" w:rsidR="001D3059" w:rsidRPr="0024240B" w:rsidRDefault="00BB2E92" w:rsidP="00BB2E92">
      <w:pPr>
        <w:pStyle w:val="af1"/>
        <w:tabs>
          <w:tab w:val="left" w:pos="322"/>
        </w:tabs>
        <w:spacing w:line="276" w:lineRule="auto"/>
        <w:ind w:firstLine="0"/>
        <w:rPr>
          <w:rFonts w:asciiTheme="majorHAnsi" w:hAnsiTheme="majorHAnsi" w:cstheme="majorHAnsi"/>
          <w:lang w:val="ro-RO"/>
        </w:rPr>
      </w:pPr>
      <w:r w:rsidRPr="001F6BD5">
        <w:rPr>
          <w:rFonts w:asciiTheme="majorHAnsi" w:hAnsiTheme="majorHAnsi" w:cstheme="majorHAnsi"/>
          <w:spacing w:val="5"/>
          <w:lang w:val="ro-RO"/>
        </w:rPr>
        <w:t xml:space="preserve">Din cauza </w:t>
      </w:r>
      <w:r w:rsidRPr="001F6BD5">
        <w:rPr>
          <w:rFonts w:asciiTheme="majorHAnsi" w:hAnsiTheme="majorHAnsi" w:cstheme="majorHAnsi"/>
          <w:noProof/>
          <w:lang w:val="ro-RO"/>
        </w:rPr>
        <w:t>estimării incorecte de către</w:t>
      </w:r>
      <w:r w:rsidRPr="001F6BD5">
        <w:rPr>
          <w:rFonts w:asciiTheme="majorHAnsi" w:hAnsiTheme="majorHAnsi" w:cstheme="majorHAnsi"/>
          <w:shd w:val="clear" w:color="auto" w:fill="FFFFFF"/>
          <w:lang w:val="ro-RO"/>
        </w:rPr>
        <w:t xml:space="preserve"> IGP </w:t>
      </w:r>
      <w:r w:rsidRPr="001F6BD5">
        <w:rPr>
          <w:rFonts w:asciiTheme="majorHAnsi" w:hAnsiTheme="majorHAnsi" w:cstheme="majorHAnsi"/>
          <w:noProof/>
          <w:lang w:val="ro-RO"/>
        </w:rPr>
        <w:t>a valorii achiziției</w:t>
      </w:r>
      <w:r w:rsidR="004E223A">
        <w:rPr>
          <w:rFonts w:asciiTheme="majorHAnsi" w:hAnsiTheme="majorHAnsi" w:cstheme="majorHAnsi"/>
          <w:noProof/>
          <w:lang w:val="ro-RO"/>
        </w:rPr>
        <w:t>,</w:t>
      </w:r>
      <w:r w:rsidRPr="001F6BD5">
        <w:rPr>
          <w:rFonts w:asciiTheme="majorHAnsi" w:hAnsiTheme="majorHAnsi" w:cstheme="majorHAnsi"/>
          <w:noProof/>
          <w:lang w:val="ro-RO"/>
        </w:rPr>
        <w:t xml:space="preserve"> anunțată în documentația de atribuire, </w:t>
      </w:r>
      <w:r w:rsidRPr="001F6BD5">
        <w:rPr>
          <w:rFonts w:asciiTheme="majorHAnsi" w:hAnsiTheme="majorHAnsi" w:cstheme="majorHAnsi"/>
          <w:lang w:val="ro-RO"/>
        </w:rPr>
        <w:t>echipamentul pentru laboratorul ADN al Centrului tehnico-criminalistic și expertize juridice a</w:t>
      </w:r>
      <w:r w:rsidR="004E223A">
        <w:rPr>
          <w:rFonts w:asciiTheme="majorHAnsi" w:hAnsiTheme="majorHAnsi" w:cstheme="majorHAnsi"/>
          <w:lang w:val="ro-RO"/>
        </w:rPr>
        <w:t>l</w:t>
      </w:r>
      <w:r w:rsidRPr="001F6BD5">
        <w:rPr>
          <w:rFonts w:asciiTheme="majorHAnsi" w:hAnsiTheme="majorHAnsi" w:cstheme="majorHAnsi"/>
          <w:lang w:val="ro-RO"/>
        </w:rPr>
        <w:t xml:space="preserve"> IGP a fost procurat</w:t>
      </w:r>
      <w:r w:rsidR="00F94CC5" w:rsidRPr="001F6BD5">
        <w:rPr>
          <w:rFonts w:asciiTheme="majorHAnsi" w:hAnsiTheme="majorHAnsi" w:cstheme="majorHAnsi"/>
          <w:lang w:val="ro-RO"/>
        </w:rPr>
        <w:t xml:space="preserve"> </w:t>
      </w:r>
      <w:r w:rsidRPr="001F6BD5">
        <w:rPr>
          <w:rFonts w:asciiTheme="majorHAnsi" w:hAnsiTheme="majorHAnsi" w:cstheme="majorHAnsi"/>
          <w:lang w:val="ro-RO"/>
        </w:rPr>
        <w:t>de la un operator economic la preț</w:t>
      </w:r>
      <w:r w:rsidR="004E223A">
        <w:rPr>
          <w:rFonts w:asciiTheme="majorHAnsi" w:hAnsiTheme="majorHAnsi" w:cstheme="majorHAnsi"/>
          <w:lang w:val="ro-RO"/>
        </w:rPr>
        <w:t>ul</w:t>
      </w:r>
      <w:r w:rsidRPr="001F6BD5">
        <w:rPr>
          <w:rFonts w:asciiTheme="majorHAnsi" w:hAnsiTheme="majorHAnsi" w:cstheme="majorHAnsi"/>
          <w:lang w:val="ro-RO"/>
        </w:rPr>
        <w:t xml:space="preserve"> de </w:t>
      </w:r>
      <w:r w:rsidRPr="001F6BD5">
        <w:rPr>
          <w:rFonts w:asciiTheme="majorHAnsi" w:hAnsiTheme="majorHAnsi" w:cstheme="majorHAnsi"/>
          <w:shd w:val="clear" w:color="auto" w:fill="FFFFFF"/>
          <w:lang w:val="ro-RO"/>
        </w:rPr>
        <w:t>14,5 mil. lei,</w:t>
      </w:r>
      <w:r w:rsidRPr="001F6BD5">
        <w:rPr>
          <w:rFonts w:asciiTheme="majorHAnsi" w:hAnsiTheme="majorHAnsi" w:cstheme="majorHAnsi"/>
          <w:spacing w:val="5"/>
          <w:lang w:val="ro-RO"/>
        </w:rPr>
        <w:t xml:space="preserve"> adaosul comercial la cele 6 poziții de echipamente per total a însumat 7,</w:t>
      </w:r>
      <w:r w:rsidR="00E02959" w:rsidRPr="001F6BD5">
        <w:rPr>
          <w:rFonts w:asciiTheme="majorHAnsi" w:hAnsiTheme="majorHAnsi" w:cstheme="majorHAnsi"/>
          <w:spacing w:val="5"/>
          <w:lang w:val="ro-RO"/>
        </w:rPr>
        <w:t>2</w:t>
      </w:r>
      <w:r w:rsidRPr="001F6BD5">
        <w:rPr>
          <w:rFonts w:asciiTheme="majorHAnsi" w:hAnsiTheme="majorHAnsi" w:cstheme="majorHAnsi"/>
          <w:spacing w:val="5"/>
          <w:lang w:val="ro-RO"/>
        </w:rPr>
        <w:t xml:space="preserve"> mil.lei</w:t>
      </w:r>
      <w:r w:rsidRPr="001F6BD5">
        <w:rPr>
          <w:rStyle w:val="aa"/>
          <w:rFonts w:asciiTheme="majorHAnsi" w:hAnsiTheme="majorHAnsi" w:cstheme="majorHAnsi"/>
          <w:spacing w:val="5"/>
          <w:lang w:val="ro-RO"/>
        </w:rPr>
        <w:footnoteReference w:id="187"/>
      </w:r>
      <w:r w:rsidR="004E223A">
        <w:rPr>
          <w:rFonts w:asciiTheme="majorHAnsi" w:hAnsiTheme="majorHAnsi" w:cstheme="majorHAnsi"/>
          <w:spacing w:val="5"/>
          <w:lang w:val="ro-RO"/>
        </w:rPr>
        <w:t>,</w:t>
      </w:r>
      <w:r w:rsidR="00374A4D" w:rsidRPr="001F6BD5">
        <w:rPr>
          <w:rFonts w:asciiTheme="majorHAnsi" w:hAnsiTheme="majorHAnsi" w:cstheme="majorHAnsi"/>
          <w:iCs/>
          <w:lang w:val="ro-RO"/>
        </w:rPr>
        <w:t xml:space="preserve"> sau până la 115</w:t>
      </w:r>
      <w:r w:rsidR="00002F93" w:rsidRPr="001F6BD5">
        <w:rPr>
          <w:rFonts w:asciiTheme="majorHAnsi" w:hAnsiTheme="majorHAnsi" w:cstheme="majorHAnsi"/>
          <w:iCs/>
          <w:lang w:val="ro-RO"/>
        </w:rPr>
        <w:t>,1</w:t>
      </w:r>
      <w:r w:rsidR="00374A4D" w:rsidRPr="001F6BD5">
        <w:rPr>
          <w:rFonts w:asciiTheme="majorHAnsi" w:hAnsiTheme="majorHAnsi" w:cstheme="majorHAnsi"/>
          <w:iCs/>
          <w:lang w:val="ro-RO"/>
        </w:rPr>
        <w:t xml:space="preserve">% </w:t>
      </w:r>
      <w:r w:rsidR="00374A4D" w:rsidRPr="001F6BD5">
        <w:rPr>
          <w:rFonts w:asciiTheme="majorHAnsi" w:hAnsiTheme="majorHAnsi" w:cstheme="majorHAnsi"/>
          <w:color w:val="222222"/>
          <w:lang w:val="ro-RO" w:eastAsia="ro-RO"/>
        </w:rPr>
        <w:t>la prețul de achiziție</w:t>
      </w:r>
      <w:r w:rsidRPr="001F6BD5">
        <w:rPr>
          <w:rFonts w:asciiTheme="majorHAnsi" w:hAnsiTheme="majorHAnsi" w:cstheme="majorHAnsi"/>
          <w:spacing w:val="5"/>
          <w:lang w:val="ro-RO"/>
        </w:rPr>
        <w:t>, deși prețul liber de vamă a constituit 7,</w:t>
      </w:r>
      <w:r w:rsidR="00E02959" w:rsidRPr="001F6BD5">
        <w:rPr>
          <w:rFonts w:asciiTheme="majorHAnsi" w:hAnsiTheme="majorHAnsi" w:cstheme="majorHAnsi"/>
          <w:spacing w:val="5"/>
          <w:lang w:val="ro-RO"/>
        </w:rPr>
        <w:t>3</w:t>
      </w:r>
      <w:r w:rsidRPr="001F6BD5">
        <w:rPr>
          <w:rFonts w:asciiTheme="majorHAnsi" w:hAnsiTheme="majorHAnsi" w:cstheme="majorHAnsi"/>
          <w:spacing w:val="5"/>
          <w:lang w:val="ro-RO"/>
        </w:rPr>
        <w:t xml:space="preserve"> mil.lei, care include TVA, taxa vamală, proceduri vamale, cheltuieli de transport și alte elemente de valoare. În opinia auditului</w:t>
      </w:r>
      <w:r w:rsidR="004E223A">
        <w:rPr>
          <w:rFonts w:asciiTheme="majorHAnsi" w:hAnsiTheme="majorHAnsi" w:cstheme="majorHAnsi"/>
          <w:spacing w:val="5"/>
          <w:lang w:val="ro-RO"/>
        </w:rPr>
        <w:t>,</w:t>
      </w:r>
      <w:r w:rsidRPr="001F6BD5">
        <w:rPr>
          <w:rFonts w:asciiTheme="majorHAnsi" w:hAnsiTheme="majorHAnsi" w:cstheme="majorHAnsi"/>
          <w:spacing w:val="5"/>
          <w:lang w:val="ro-RO"/>
        </w:rPr>
        <w:t xml:space="preserve"> </w:t>
      </w:r>
      <w:r w:rsidR="004E223A">
        <w:rPr>
          <w:rFonts w:asciiTheme="majorHAnsi" w:hAnsiTheme="majorHAnsi" w:cstheme="majorHAnsi"/>
          <w:spacing w:val="5"/>
          <w:lang w:val="ro-RO"/>
        </w:rPr>
        <w:t>au fost</w:t>
      </w:r>
      <w:r w:rsidRPr="001F6BD5">
        <w:rPr>
          <w:rFonts w:asciiTheme="majorHAnsi" w:hAnsiTheme="majorHAnsi" w:cstheme="majorHAnsi"/>
          <w:spacing w:val="5"/>
          <w:lang w:val="ro-RO"/>
        </w:rPr>
        <w:t xml:space="preserve"> admise cheltuieli suplimentare din bugetul de stat</w:t>
      </w:r>
      <w:r w:rsidRPr="001F6BD5">
        <w:rPr>
          <w:rFonts w:asciiTheme="majorHAnsi" w:hAnsiTheme="majorHAnsi" w:cstheme="majorHAnsi"/>
          <w:noProof/>
          <w:lang w:val="ro-RO"/>
        </w:rPr>
        <w:t xml:space="preserve">. </w:t>
      </w:r>
      <w:r w:rsidR="001D3059" w:rsidRPr="001F6BD5">
        <w:rPr>
          <w:rFonts w:asciiTheme="majorHAnsi" w:hAnsiTheme="majorHAnsi" w:cstheme="majorHAnsi"/>
          <w:shd w:val="clear" w:color="auto" w:fill="FFFFFF"/>
          <w:lang w:val="ro-RO"/>
        </w:rPr>
        <w:t>Conform documentelor</w:t>
      </w:r>
      <w:r w:rsidR="00326602" w:rsidRPr="001F6BD5">
        <w:rPr>
          <w:rFonts w:asciiTheme="majorHAnsi" w:hAnsiTheme="majorHAnsi" w:cstheme="majorHAnsi"/>
          <w:shd w:val="clear" w:color="auto" w:fill="FFFFFF"/>
          <w:lang w:val="ro-RO"/>
        </w:rPr>
        <w:t xml:space="preserve"> prezentate</w:t>
      </w:r>
      <w:r w:rsidR="004E223A">
        <w:rPr>
          <w:rFonts w:asciiTheme="majorHAnsi" w:hAnsiTheme="majorHAnsi" w:cstheme="majorHAnsi"/>
          <w:shd w:val="clear" w:color="auto" w:fill="FFFFFF"/>
          <w:lang w:val="ro-RO"/>
        </w:rPr>
        <w:t>,</w:t>
      </w:r>
      <w:r w:rsidR="001D3059" w:rsidRPr="001F6BD5">
        <w:rPr>
          <w:rFonts w:asciiTheme="majorHAnsi" w:hAnsiTheme="majorHAnsi" w:cstheme="majorHAnsi"/>
          <w:shd w:val="clear" w:color="auto" w:fill="FFFFFF"/>
          <w:lang w:val="ro-RO"/>
        </w:rPr>
        <w:t xml:space="preserve"> p</w:t>
      </w:r>
      <w:r w:rsidR="001D3059" w:rsidRPr="001F6BD5">
        <w:rPr>
          <w:rFonts w:asciiTheme="majorHAnsi" w:hAnsiTheme="majorHAnsi" w:cstheme="majorHAnsi"/>
          <w:noProof/>
          <w:lang w:val="ro-RO"/>
        </w:rPr>
        <w:t xml:space="preserve">arametrii tehnici și prețul </w:t>
      </w:r>
      <w:r w:rsidR="001D3059" w:rsidRPr="001F6BD5">
        <w:rPr>
          <w:rFonts w:asciiTheme="majorHAnsi" w:hAnsiTheme="majorHAnsi" w:cstheme="majorHAnsi"/>
          <w:lang w:val="ro-RO"/>
        </w:rPr>
        <w:t>echipamentului</w:t>
      </w:r>
      <w:r w:rsidR="001D3059" w:rsidRPr="001F6BD5">
        <w:rPr>
          <w:rFonts w:asciiTheme="majorHAnsi" w:hAnsiTheme="majorHAnsi" w:cstheme="majorHAnsi"/>
          <w:noProof/>
          <w:lang w:val="ro-RO"/>
        </w:rPr>
        <w:t xml:space="preserve"> </w:t>
      </w:r>
      <w:r w:rsidR="004E223A">
        <w:rPr>
          <w:rFonts w:asciiTheme="majorHAnsi" w:hAnsiTheme="majorHAnsi" w:cstheme="majorHAnsi"/>
          <w:noProof/>
          <w:lang w:val="ro-RO"/>
        </w:rPr>
        <w:t>s-au</w:t>
      </w:r>
      <w:r w:rsidR="001D3059" w:rsidRPr="001F6BD5">
        <w:rPr>
          <w:rFonts w:asciiTheme="majorHAnsi" w:hAnsiTheme="majorHAnsi" w:cstheme="majorHAnsi"/>
          <w:noProof/>
          <w:lang w:val="ro-RO"/>
        </w:rPr>
        <w:t xml:space="preserve"> coordonat cu conducerea </w:t>
      </w:r>
      <w:r w:rsidR="001D3059" w:rsidRPr="001F6BD5">
        <w:rPr>
          <w:rFonts w:asciiTheme="majorHAnsi" w:hAnsiTheme="majorHAnsi" w:cstheme="majorHAnsi"/>
          <w:lang w:val="ro-RO"/>
        </w:rPr>
        <w:t>Centrului tehnico-criminalistic și expertize judiciare al IGP și cu Centrul de Medicină Legală</w:t>
      </w:r>
      <w:r w:rsidR="001D3059" w:rsidRPr="001F6BD5">
        <w:rPr>
          <w:rFonts w:asciiTheme="majorHAnsi" w:hAnsiTheme="majorHAnsi" w:cstheme="majorHAnsi"/>
          <w:noProof/>
          <w:lang w:val="ro-RO"/>
        </w:rPr>
        <w:t>;</w:t>
      </w:r>
    </w:p>
    <w:p w14:paraId="6748948F" w14:textId="58ECDC3E" w:rsidR="001D3059" w:rsidRPr="00A90FAB" w:rsidRDefault="001D3059" w:rsidP="001D3059">
      <w:pPr>
        <w:pStyle w:val="ab"/>
        <w:numPr>
          <w:ilvl w:val="0"/>
          <w:numId w:val="21"/>
        </w:numPr>
        <w:tabs>
          <w:tab w:val="left" w:pos="322"/>
        </w:tabs>
        <w:spacing w:after="120" w:line="276" w:lineRule="auto"/>
        <w:ind w:left="0" w:firstLine="38"/>
        <w:jc w:val="both"/>
        <w:rPr>
          <w:rFonts w:asciiTheme="majorHAnsi" w:eastAsia="Times New Roman" w:hAnsiTheme="majorHAnsi" w:cstheme="majorHAnsi"/>
          <w:sz w:val="24"/>
          <w:szCs w:val="24"/>
        </w:rPr>
      </w:pPr>
      <w:r w:rsidRPr="00BB2E92">
        <w:rPr>
          <w:rFonts w:asciiTheme="majorHAnsi" w:hAnsiTheme="majorHAnsi" w:cstheme="majorHAnsi"/>
          <w:sz w:val="24"/>
          <w:szCs w:val="24"/>
        </w:rPr>
        <w:t>autoritatea contractantă nu a atribuit regulamentar</w:t>
      </w:r>
      <w:r w:rsidRPr="00BB2E92">
        <w:rPr>
          <w:rStyle w:val="aa"/>
          <w:rFonts w:asciiTheme="majorHAnsi" w:hAnsiTheme="majorHAnsi" w:cstheme="majorHAnsi"/>
          <w:bCs/>
          <w:iCs/>
          <w:noProof/>
        </w:rPr>
        <w:footnoteReference w:id="188"/>
      </w:r>
      <w:r w:rsidRPr="00BB2E92">
        <w:rPr>
          <w:rFonts w:asciiTheme="majorHAnsi" w:hAnsiTheme="majorHAnsi" w:cstheme="majorHAnsi"/>
          <w:sz w:val="24"/>
          <w:szCs w:val="24"/>
        </w:rPr>
        <w:t xml:space="preserve"> pe loturi contractul de achiziție publică a celor 6 echipamente pentru laboratorul ADN. </w:t>
      </w:r>
      <w:r w:rsidR="00326602">
        <w:rPr>
          <w:rFonts w:asciiTheme="majorHAnsi" w:eastAsia="Times New Roman" w:hAnsiTheme="majorHAnsi" w:cstheme="majorHAnsi"/>
          <w:color w:val="333333"/>
          <w:sz w:val="24"/>
          <w:szCs w:val="24"/>
        </w:rPr>
        <w:t xml:space="preserve">Potrivit motivației entității, </w:t>
      </w:r>
      <w:r w:rsidRPr="00BB2E92">
        <w:rPr>
          <w:rFonts w:asciiTheme="majorHAnsi" w:eastAsia="Times New Roman" w:hAnsiTheme="majorHAnsi" w:cstheme="majorHAnsi"/>
          <w:color w:val="333333"/>
          <w:sz w:val="24"/>
          <w:szCs w:val="24"/>
        </w:rPr>
        <w:t xml:space="preserve">nedivizarea achiziției pe loturi a fost impusă de oportunitatea validării laboratorului ADN </w:t>
      </w:r>
      <w:r w:rsidR="00326602">
        <w:rPr>
          <w:rFonts w:asciiTheme="majorHAnsi" w:eastAsia="Times New Roman" w:hAnsiTheme="majorHAnsi" w:cstheme="majorHAnsi"/>
          <w:color w:val="333333"/>
          <w:sz w:val="24"/>
          <w:szCs w:val="24"/>
        </w:rPr>
        <w:t xml:space="preserve">pentru asigurarea operabilității și funcționalității. Se menționează că </w:t>
      </w:r>
      <w:r w:rsidR="00326602" w:rsidRPr="00A90FAB">
        <w:rPr>
          <w:rFonts w:asciiTheme="majorHAnsi" w:eastAsia="Times New Roman" w:hAnsiTheme="majorHAnsi" w:cstheme="majorHAnsi"/>
          <w:color w:val="333333"/>
          <w:sz w:val="24"/>
          <w:szCs w:val="24"/>
        </w:rPr>
        <w:t>cheltuielile de validare a utilajului pentru laboratorul ADN constituie circa 2,2 mil. lei, precum și costuri</w:t>
      </w:r>
      <w:r w:rsidR="004E223A">
        <w:rPr>
          <w:rFonts w:asciiTheme="majorHAnsi" w:eastAsia="Times New Roman" w:hAnsiTheme="majorHAnsi" w:cstheme="majorHAnsi"/>
          <w:color w:val="333333"/>
          <w:sz w:val="24"/>
          <w:szCs w:val="24"/>
        </w:rPr>
        <w:t>le</w:t>
      </w:r>
      <w:r w:rsidR="00326602" w:rsidRPr="00A90FAB">
        <w:rPr>
          <w:rFonts w:asciiTheme="majorHAnsi" w:eastAsia="Times New Roman" w:hAnsiTheme="majorHAnsi" w:cstheme="majorHAnsi"/>
          <w:color w:val="333333"/>
          <w:sz w:val="24"/>
          <w:szCs w:val="24"/>
        </w:rPr>
        <w:t xml:space="preserve"> post-garanție pentru 12 luni</w:t>
      </w:r>
      <w:r w:rsidR="004E223A">
        <w:rPr>
          <w:rFonts w:asciiTheme="majorHAnsi" w:eastAsia="Times New Roman" w:hAnsiTheme="majorHAnsi" w:cstheme="majorHAnsi"/>
          <w:color w:val="333333"/>
          <w:sz w:val="24"/>
          <w:szCs w:val="24"/>
        </w:rPr>
        <w:t xml:space="preserve"> -</w:t>
      </w:r>
      <w:r w:rsidR="00326602" w:rsidRPr="00A90FAB">
        <w:rPr>
          <w:rFonts w:asciiTheme="majorHAnsi" w:eastAsia="Times New Roman" w:hAnsiTheme="majorHAnsi" w:cstheme="majorHAnsi"/>
          <w:color w:val="333333"/>
          <w:sz w:val="24"/>
          <w:szCs w:val="24"/>
        </w:rPr>
        <w:t xml:space="preserve"> în sumă de 0,3 mil. lei.</w:t>
      </w:r>
    </w:p>
    <w:p w14:paraId="763747F6" w14:textId="77777777" w:rsidR="00A90FAB" w:rsidRDefault="00A90FAB" w:rsidP="00103777">
      <w:pPr>
        <w:tabs>
          <w:tab w:val="left" w:pos="322"/>
        </w:tabs>
        <w:spacing w:after="0" w:line="276" w:lineRule="auto"/>
        <w:ind w:firstLine="426"/>
        <w:jc w:val="both"/>
        <w:rPr>
          <w:rFonts w:asciiTheme="majorHAnsi" w:hAnsiTheme="majorHAnsi" w:cstheme="majorHAnsi"/>
          <w:b/>
          <w:sz w:val="24"/>
          <w:szCs w:val="24"/>
        </w:rPr>
      </w:pPr>
    </w:p>
    <w:p w14:paraId="6ADDD224" w14:textId="1E7BCCA0" w:rsidR="001D3059" w:rsidRPr="00FF4DAB" w:rsidRDefault="00FF4DAB" w:rsidP="00103777">
      <w:pPr>
        <w:tabs>
          <w:tab w:val="left" w:pos="322"/>
        </w:tabs>
        <w:spacing w:after="0" w:line="276" w:lineRule="auto"/>
        <w:ind w:firstLine="426"/>
        <w:jc w:val="both"/>
        <w:rPr>
          <w:rFonts w:asciiTheme="majorHAnsi" w:hAnsiTheme="majorHAnsi" w:cstheme="majorHAnsi"/>
          <w:sz w:val="24"/>
          <w:szCs w:val="24"/>
        </w:rPr>
      </w:pPr>
      <w:r w:rsidRPr="00FF4DAB">
        <w:rPr>
          <w:rFonts w:asciiTheme="majorHAnsi" w:hAnsiTheme="majorHAnsi" w:cstheme="majorHAnsi"/>
          <w:b/>
          <w:sz w:val="24"/>
          <w:szCs w:val="24"/>
        </w:rPr>
        <w:t>6.</w:t>
      </w:r>
      <w:r>
        <w:rPr>
          <w:rFonts w:asciiTheme="majorHAnsi" w:hAnsiTheme="majorHAnsi" w:cstheme="majorHAnsi"/>
          <w:sz w:val="24"/>
          <w:szCs w:val="24"/>
        </w:rPr>
        <w:t xml:space="preserve"> </w:t>
      </w:r>
      <w:r w:rsidR="001D3059" w:rsidRPr="00FF4DAB">
        <w:rPr>
          <w:rFonts w:asciiTheme="majorHAnsi" w:hAnsiTheme="majorHAnsi" w:cstheme="majorHAnsi"/>
          <w:sz w:val="24"/>
          <w:szCs w:val="24"/>
        </w:rPr>
        <w:t>În anul 2022, IGP a achiziționat și executat lucrări</w:t>
      </w:r>
      <w:r w:rsidR="001D3059" w:rsidRPr="00FF4DAB">
        <w:rPr>
          <w:rFonts w:asciiTheme="majorHAnsi" w:eastAsia="Times New Roman" w:hAnsiTheme="majorHAnsi" w:cstheme="majorHAnsi"/>
          <w:b/>
          <w:bCs/>
          <w:color w:val="000000"/>
          <w:sz w:val="24"/>
        </w:rPr>
        <w:t xml:space="preserve"> </w:t>
      </w:r>
      <w:r w:rsidR="001D3059" w:rsidRPr="00FF4DAB">
        <w:rPr>
          <w:rFonts w:asciiTheme="majorHAnsi" w:eastAsia="Times New Roman" w:hAnsiTheme="majorHAnsi" w:cstheme="majorHAnsi"/>
          <w:bCs/>
          <w:color w:val="000000"/>
          <w:sz w:val="24"/>
        </w:rPr>
        <w:t>de construcții, reconstrucții, reparații capitale și curente</w:t>
      </w:r>
      <w:r w:rsidR="001D3059" w:rsidRPr="00FF4DAB">
        <w:rPr>
          <w:rFonts w:asciiTheme="majorHAnsi" w:hAnsiTheme="majorHAnsi" w:cstheme="majorHAnsi"/>
          <w:sz w:val="24"/>
          <w:szCs w:val="24"/>
        </w:rPr>
        <w:t xml:space="preserve"> în valoare totală de 56,3 mil.lei,</w:t>
      </w:r>
      <w:r w:rsidR="001D3059" w:rsidRPr="00FF4DAB">
        <w:rPr>
          <w:rFonts w:asciiTheme="majorHAnsi" w:hAnsiTheme="majorHAnsi" w:cstheme="majorHAnsi"/>
          <w:b/>
          <w:sz w:val="24"/>
          <w:szCs w:val="24"/>
        </w:rPr>
        <w:t xml:space="preserve"> </w:t>
      </w:r>
      <w:r w:rsidR="001D3059" w:rsidRPr="00FF4DAB">
        <w:rPr>
          <w:rFonts w:asciiTheme="majorHAnsi" w:hAnsiTheme="majorHAnsi" w:cstheme="majorHAnsi"/>
          <w:sz w:val="24"/>
          <w:szCs w:val="24"/>
        </w:rPr>
        <w:t>fiind verificat un eșantion de 23 contracte de achiziție</w:t>
      </w:r>
      <w:r w:rsidR="001D3059" w:rsidRPr="00FF4DAB">
        <w:rPr>
          <w:rFonts w:asciiTheme="majorHAnsi" w:hAnsiTheme="majorHAnsi" w:cstheme="majorHAnsi"/>
          <w:iCs/>
          <w:sz w:val="24"/>
          <w:szCs w:val="24"/>
        </w:rPr>
        <w:t xml:space="preserve"> a lucrărilor </w:t>
      </w:r>
      <w:r w:rsidR="001D3059" w:rsidRPr="00FF4DAB">
        <w:rPr>
          <w:rFonts w:asciiTheme="majorHAnsi" w:hAnsiTheme="majorHAnsi" w:cstheme="majorHAnsi"/>
          <w:bCs/>
          <w:sz w:val="24"/>
          <w:szCs w:val="24"/>
        </w:rPr>
        <w:t xml:space="preserve">în valoare de 23,7 mil. lei, </w:t>
      </w:r>
      <w:r w:rsidR="005C1678">
        <w:rPr>
          <w:rFonts w:asciiTheme="majorHAnsi" w:hAnsiTheme="majorHAnsi" w:cstheme="majorHAnsi"/>
          <w:bCs/>
          <w:sz w:val="24"/>
          <w:szCs w:val="24"/>
        </w:rPr>
        <w:t xml:space="preserve">în acest context, </w:t>
      </w:r>
      <w:r w:rsidR="001D3059" w:rsidRPr="00FF4DAB">
        <w:rPr>
          <w:rFonts w:asciiTheme="majorHAnsi" w:hAnsiTheme="majorHAnsi" w:cstheme="majorHAnsi"/>
          <w:bCs/>
          <w:sz w:val="24"/>
          <w:szCs w:val="24"/>
        </w:rPr>
        <w:t>auditul constat</w:t>
      </w:r>
      <w:r w:rsidR="005C1678">
        <w:rPr>
          <w:rFonts w:asciiTheme="majorHAnsi" w:hAnsiTheme="majorHAnsi" w:cstheme="majorHAnsi"/>
          <w:bCs/>
          <w:sz w:val="24"/>
          <w:szCs w:val="24"/>
        </w:rPr>
        <w:t>ând</w:t>
      </w:r>
      <w:r w:rsidR="001D3059" w:rsidRPr="00FF4DAB">
        <w:rPr>
          <w:rFonts w:asciiTheme="majorHAnsi" w:hAnsiTheme="majorHAnsi" w:cstheme="majorHAnsi"/>
          <w:bCs/>
          <w:sz w:val="24"/>
          <w:szCs w:val="24"/>
        </w:rPr>
        <w:t xml:space="preserve"> următoarele: </w:t>
      </w:r>
    </w:p>
    <w:p w14:paraId="5AD3A636" w14:textId="0E65D4B2" w:rsidR="001D3059" w:rsidRPr="00166426" w:rsidRDefault="001D3059" w:rsidP="00FF4DAB">
      <w:pPr>
        <w:pStyle w:val="ab"/>
        <w:numPr>
          <w:ilvl w:val="0"/>
          <w:numId w:val="19"/>
        </w:numPr>
        <w:tabs>
          <w:tab w:val="left" w:pos="322"/>
        </w:tabs>
        <w:spacing w:after="0" w:line="276" w:lineRule="auto"/>
        <w:ind w:left="0" w:firstLine="38"/>
        <w:jc w:val="both"/>
        <w:rPr>
          <w:rFonts w:asciiTheme="majorHAnsi" w:hAnsiTheme="majorHAnsi" w:cstheme="majorHAnsi"/>
          <w:sz w:val="24"/>
          <w:szCs w:val="24"/>
        </w:rPr>
      </w:pPr>
      <w:r w:rsidRPr="00166426">
        <w:rPr>
          <w:rFonts w:asciiTheme="majorHAnsi" w:hAnsiTheme="majorHAnsi" w:cstheme="majorHAnsi"/>
          <w:sz w:val="24"/>
          <w:szCs w:val="24"/>
        </w:rPr>
        <w:t>IGP</w:t>
      </w:r>
      <w:r w:rsidRPr="00166426">
        <w:rPr>
          <w:rFonts w:asciiTheme="majorHAnsi" w:hAnsiTheme="majorHAnsi" w:cstheme="majorHAnsi"/>
          <w:noProof/>
          <w:sz w:val="24"/>
          <w:szCs w:val="24"/>
          <w:lang w:eastAsia="ru-RU"/>
        </w:rPr>
        <w:t xml:space="preserve"> nu a executat cheltuielile pentru</w:t>
      </w:r>
      <w:r w:rsidRPr="00166426">
        <w:rPr>
          <w:rFonts w:asciiTheme="majorHAnsi" w:hAnsiTheme="majorHAnsi" w:cstheme="majorHAnsi"/>
          <w:sz w:val="24"/>
          <w:szCs w:val="24"/>
        </w:rPr>
        <w:t xml:space="preserve"> lucrări</w:t>
      </w:r>
      <w:r w:rsidRPr="00166426">
        <w:rPr>
          <w:rFonts w:asciiTheme="majorHAnsi" w:hAnsiTheme="majorHAnsi" w:cstheme="majorHAnsi"/>
          <w:noProof/>
          <w:sz w:val="24"/>
          <w:szCs w:val="24"/>
          <w:lang w:eastAsia="ru-RU"/>
        </w:rPr>
        <w:t xml:space="preserve"> în condițiile bugetului inițial aprobat,</w:t>
      </w:r>
      <w:r w:rsidRPr="00166426">
        <w:rPr>
          <w:rFonts w:asciiTheme="majorHAnsi" w:hAnsiTheme="majorHAnsi" w:cstheme="majorHAnsi"/>
          <w:sz w:val="24"/>
          <w:szCs w:val="24"/>
        </w:rPr>
        <w:t xml:space="preserve"> </w:t>
      </w:r>
      <w:r w:rsidRPr="00166426">
        <w:rPr>
          <w:rFonts w:asciiTheme="majorHAnsi" w:hAnsiTheme="majorHAnsi" w:cstheme="majorHAnsi"/>
          <w:noProof/>
          <w:sz w:val="24"/>
          <w:szCs w:val="24"/>
        </w:rPr>
        <w:t>fiindu-i</w:t>
      </w:r>
      <w:r w:rsidRPr="00166426">
        <w:rPr>
          <w:rFonts w:asciiTheme="majorHAnsi" w:hAnsiTheme="majorHAnsi" w:cstheme="majorHAnsi"/>
          <w:b/>
          <w:noProof/>
          <w:sz w:val="24"/>
          <w:szCs w:val="24"/>
        </w:rPr>
        <w:t xml:space="preserve"> </w:t>
      </w:r>
      <w:r w:rsidRPr="00166426">
        <w:rPr>
          <w:rFonts w:asciiTheme="majorHAnsi" w:hAnsiTheme="majorHAnsi" w:cstheme="majorHAnsi"/>
          <w:noProof/>
          <w:sz w:val="24"/>
          <w:szCs w:val="24"/>
        </w:rPr>
        <w:t>alocate suplimentar 38,7 mil. lei</w:t>
      </w:r>
      <w:r w:rsidR="005C1678">
        <w:rPr>
          <w:rFonts w:asciiTheme="majorHAnsi" w:hAnsiTheme="majorHAnsi" w:cstheme="majorHAnsi"/>
          <w:noProof/>
          <w:sz w:val="24"/>
          <w:szCs w:val="24"/>
        </w:rPr>
        <w:t xml:space="preserve">, </w:t>
      </w:r>
      <w:r w:rsidRPr="00166426">
        <w:rPr>
          <w:rFonts w:asciiTheme="majorHAnsi" w:hAnsiTheme="majorHAnsi" w:cstheme="majorHAnsi"/>
          <w:noProof/>
          <w:sz w:val="24"/>
          <w:szCs w:val="24"/>
        </w:rPr>
        <w:t>nu a valorificat alocații bugetare</w:t>
      </w:r>
      <w:r w:rsidRPr="00166426">
        <w:rPr>
          <w:rFonts w:asciiTheme="majorHAnsi" w:hAnsiTheme="majorHAnsi" w:cstheme="majorHAnsi"/>
          <w:sz w:val="24"/>
          <w:szCs w:val="24"/>
        </w:rPr>
        <w:t xml:space="preserve"> în </w:t>
      </w:r>
      <w:r w:rsidRPr="00166426">
        <w:rPr>
          <w:rFonts w:asciiTheme="majorHAnsi" w:hAnsiTheme="majorHAnsi" w:cstheme="majorHAnsi"/>
          <w:noProof/>
          <w:sz w:val="24"/>
          <w:szCs w:val="24"/>
        </w:rPr>
        <w:t>sumă de 16,3 mil. lei;</w:t>
      </w:r>
    </w:p>
    <w:p w14:paraId="049C5EA1" w14:textId="5BB8A890" w:rsidR="001D3059" w:rsidRPr="00166426" w:rsidRDefault="001D3059" w:rsidP="001D3059">
      <w:pPr>
        <w:pStyle w:val="ab"/>
        <w:numPr>
          <w:ilvl w:val="0"/>
          <w:numId w:val="19"/>
        </w:numPr>
        <w:tabs>
          <w:tab w:val="left" w:pos="322"/>
        </w:tabs>
        <w:spacing w:after="120" w:line="276" w:lineRule="auto"/>
        <w:ind w:left="0" w:firstLine="38"/>
        <w:jc w:val="both"/>
        <w:rPr>
          <w:rFonts w:asciiTheme="majorHAnsi" w:hAnsiTheme="majorHAnsi" w:cstheme="majorHAnsi"/>
          <w:sz w:val="24"/>
          <w:szCs w:val="24"/>
        </w:rPr>
      </w:pPr>
      <w:r w:rsidRPr="00166426">
        <w:rPr>
          <w:rFonts w:asciiTheme="majorHAnsi" w:eastAsia="Times New Roman" w:hAnsiTheme="majorHAnsi" w:cstheme="majorHAnsi"/>
          <w:sz w:val="24"/>
          <w:szCs w:val="24"/>
          <w:lang w:eastAsia="ru-RU"/>
        </w:rPr>
        <w:t>IGP a organizat la 17.08.2022 licitația publică privind achiziția lucrărilor de reparație și termoizolare a fațadei sediului Inspectoratului de Poliție Ciocana, în</w:t>
      </w:r>
      <w:r w:rsidRPr="00166426">
        <w:rPr>
          <w:rFonts w:asciiTheme="majorHAnsi" w:eastAsia="Times New Roman" w:hAnsiTheme="majorHAnsi" w:cstheme="majorHAnsi"/>
          <w:sz w:val="24"/>
          <w:szCs w:val="24"/>
          <w:shd w:val="clear" w:color="auto" w:fill="FFFFFF"/>
        </w:rPr>
        <w:t xml:space="preserve"> rezultatul căreia a  încheiat cu </w:t>
      </w:r>
      <w:r w:rsidRPr="00166426">
        <w:rPr>
          <w:rFonts w:asciiTheme="majorHAnsi" w:eastAsia="Times New Roman" w:hAnsiTheme="majorHAnsi" w:cstheme="majorHAnsi"/>
          <w:color w:val="000000"/>
          <w:sz w:val="24"/>
          <w:szCs w:val="24"/>
        </w:rPr>
        <w:t>SRL</w:t>
      </w:r>
      <w:r w:rsidRPr="00166426">
        <w:rPr>
          <w:rFonts w:asciiTheme="majorHAnsi" w:eastAsia="Times New Roman" w:hAnsiTheme="majorHAnsi" w:cstheme="majorHAnsi"/>
          <w:sz w:val="24"/>
          <w:szCs w:val="24"/>
        </w:rPr>
        <w:t xml:space="preserve"> </w:t>
      </w:r>
      <w:r w:rsidRPr="00166426">
        <w:rPr>
          <w:rFonts w:asciiTheme="majorHAnsi" w:eastAsia="Times New Roman" w:hAnsiTheme="majorHAnsi" w:cstheme="majorHAnsi"/>
          <w:color w:val="000000"/>
          <w:sz w:val="24"/>
          <w:szCs w:val="24"/>
        </w:rPr>
        <w:t xml:space="preserve">„BM Direct“ </w:t>
      </w:r>
      <w:r w:rsidRPr="00166426">
        <w:rPr>
          <w:rFonts w:asciiTheme="majorHAnsi" w:eastAsia="Times New Roman" w:hAnsiTheme="majorHAnsi" w:cstheme="majorHAnsi"/>
          <w:sz w:val="24"/>
          <w:szCs w:val="24"/>
          <w:shd w:val="clear" w:color="auto" w:fill="FFFFFF"/>
        </w:rPr>
        <w:t>un contract</w:t>
      </w:r>
      <w:r w:rsidRPr="00166426">
        <w:rPr>
          <w:rFonts w:asciiTheme="majorHAnsi" w:eastAsia="Times New Roman" w:hAnsiTheme="majorHAnsi" w:cstheme="majorHAnsi"/>
          <w:color w:val="000000"/>
          <w:sz w:val="24"/>
          <w:szCs w:val="24"/>
        </w:rPr>
        <w:t xml:space="preserve"> de antrepriză</w:t>
      </w:r>
      <w:r w:rsidRPr="00166426">
        <w:rPr>
          <w:rStyle w:val="aa"/>
          <w:rFonts w:asciiTheme="majorHAnsi" w:hAnsiTheme="majorHAnsi" w:cstheme="majorHAnsi"/>
        </w:rPr>
        <w:footnoteReference w:id="189"/>
      </w:r>
      <w:r w:rsidRPr="00166426">
        <w:rPr>
          <w:rFonts w:asciiTheme="majorHAnsi" w:eastAsia="Times New Roman" w:hAnsiTheme="majorHAnsi" w:cstheme="majorHAnsi"/>
          <w:sz w:val="24"/>
          <w:szCs w:val="24"/>
        </w:rPr>
        <w:t xml:space="preserve"> </w:t>
      </w:r>
      <w:r w:rsidRPr="00166426">
        <w:rPr>
          <w:rFonts w:asciiTheme="majorHAnsi" w:eastAsia="Times New Roman" w:hAnsiTheme="majorHAnsi" w:cstheme="majorHAnsi"/>
          <w:sz w:val="24"/>
          <w:szCs w:val="24"/>
          <w:shd w:val="clear" w:color="auto" w:fill="FFFFFF"/>
        </w:rPr>
        <w:t xml:space="preserve">în valoare de 3,1 mil. lei, modificat prin acord adițional privind majorarea lucrărilor inițial contractate. </w:t>
      </w:r>
      <w:r w:rsidRPr="00166426">
        <w:rPr>
          <w:rFonts w:asciiTheme="majorHAnsi" w:eastAsia="Times New Roman" w:hAnsiTheme="majorHAnsi" w:cstheme="majorHAnsi"/>
          <w:color w:val="000000"/>
          <w:sz w:val="24"/>
          <w:szCs w:val="24"/>
        </w:rPr>
        <w:t>Contrar legii</w:t>
      </w:r>
      <w:r w:rsidRPr="00166426">
        <w:rPr>
          <w:rStyle w:val="aa"/>
          <w:rFonts w:asciiTheme="majorHAnsi" w:eastAsia="Times New Roman" w:hAnsiTheme="majorHAnsi" w:cstheme="majorHAnsi"/>
          <w:color w:val="000000"/>
        </w:rPr>
        <w:footnoteReference w:id="190"/>
      </w:r>
      <w:r w:rsidR="005C1678">
        <w:rPr>
          <w:rFonts w:asciiTheme="majorHAnsi" w:eastAsia="Times New Roman" w:hAnsiTheme="majorHAnsi" w:cstheme="majorHAnsi"/>
          <w:color w:val="000000"/>
          <w:sz w:val="24"/>
          <w:szCs w:val="24"/>
        </w:rPr>
        <w:t>,</w:t>
      </w:r>
      <w:r w:rsidRPr="00166426">
        <w:rPr>
          <w:rFonts w:asciiTheme="majorHAnsi" w:eastAsia="Times New Roman" w:hAnsiTheme="majorHAnsi" w:cstheme="majorHAnsi"/>
          <w:sz w:val="24"/>
          <w:szCs w:val="24"/>
          <w:shd w:val="clear" w:color="auto" w:fill="FFFFFF"/>
        </w:rPr>
        <w:t xml:space="preserve"> contractul</w:t>
      </w:r>
      <w:r w:rsidRPr="00166426">
        <w:rPr>
          <w:rFonts w:asciiTheme="majorHAnsi" w:eastAsia="Times New Roman" w:hAnsiTheme="majorHAnsi" w:cstheme="majorHAnsi"/>
          <w:color w:val="000000"/>
          <w:sz w:val="24"/>
          <w:szCs w:val="24"/>
        </w:rPr>
        <w:t xml:space="preserve"> de antrepriză a fost încheiat de </w:t>
      </w:r>
      <w:r w:rsidR="005C1678">
        <w:rPr>
          <w:rFonts w:asciiTheme="majorHAnsi" w:eastAsia="Times New Roman" w:hAnsiTheme="majorHAnsi" w:cstheme="majorHAnsi"/>
          <w:color w:val="000000"/>
          <w:sz w:val="24"/>
          <w:szCs w:val="24"/>
        </w:rPr>
        <w:t xml:space="preserve">către </w:t>
      </w:r>
      <w:r w:rsidRPr="00166426">
        <w:rPr>
          <w:rFonts w:asciiTheme="majorHAnsi" w:eastAsia="Times New Roman" w:hAnsiTheme="majorHAnsi" w:cstheme="majorHAnsi"/>
          <w:color w:val="000000"/>
          <w:sz w:val="24"/>
          <w:szCs w:val="24"/>
        </w:rPr>
        <w:t>IGP în lipsa unui certificat de urbanism pentru proiectare</w:t>
      </w:r>
      <w:r w:rsidR="005C1678">
        <w:rPr>
          <w:rFonts w:asciiTheme="majorHAnsi" w:eastAsia="Times New Roman" w:hAnsiTheme="majorHAnsi" w:cstheme="majorHAnsi"/>
          <w:color w:val="000000"/>
          <w:sz w:val="24"/>
          <w:szCs w:val="24"/>
        </w:rPr>
        <w:t>, precum</w:t>
      </w:r>
      <w:r w:rsidRPr="00166426">
        <w:rPr>
          <w:rFonts w:asciiTheme="majorHAnsi" w:eastAsia="Times New Roman" w:hAnsiTheme="majorHAnsi" w:cstheme="majorHAnsi"/>
          <w:color w:val="000000"/>
          <w:sz w:val="24"/>
          <w:szCs w:val="24"/>
        </w:rPr>
        <w:t xml:space="preserve"> și a autorizației de construire, nefiind asigurată calitatea în construcții. Astfel, documentația de proiect și deviz a fost elaborată în lipsa certificatului de urbanism pentru proiectare, iar construcția a demarat în lipsa autorizației de construire;</w:t>
      </w:r>
    </w:p>
    <w:p w14:paraId="7DE7075F" w14:textId="51D145A9" w:rsidR="001D3059" w:rsidRPr="00166426" w:rsidRDefault="001D3059" w:rsidP="001D3059">
      <w:pPr>
        <w:pStyle w:val="ab"/>
        <w:numPr>
          <w:ilvl w:val="0"/>
          <w:numId w:val="19"/>
        </w:numPr>
        <w:tabs>
          <w:tab w:val="left" w:pos="322"/>
        </w:tabs>
        <w:spacing w:after="120" w:line="276" w:lineRule="auto"/>
        <w:ind w:left="0" w:firstLine="38"/>
        <w:jc w:val="both"/>
        <w:rPr>
          <w:rFonts w:asciiTheme="majorHAnsi" w:hAnsiTheme="majorHAnsi" w:cstheme="majorHAnsi"/>
          <w:sz w:val="24"/>
          <w:szCs w:val="24"/>
        </w:rPr>
      </w:pPr>
      <w:r w:rsidRPr="00166426">
        <w:rPr>
          <w:rFonts w:asciiTheme="majorHAnsi" w:eastAsia="Times New Roman" w:hAnsiTheme="majorHAnsi" w:cstheme="majorHAnsi"/>
          <w:color w:val="000000"/>
          <w:sz w:val="24"/>
        </w:rPr>
        <w:t>nerespectând prevederile legale</w:t>
      </w:r>
      <w:r w:rsidRPr="00166426">
        <w:rPr>
          <w:rStyle w:val="aa"/>
          <w:rFonts w:asciiTheme="majorHAnsi" w:eastAsia="Times New Roman" w:hAnsiTheme="majorHAnsi" w:cstheme="majorHAnsi"/>
          <w:color w:val="000000"/>
        </w:rPr>
        <w:footnoteReference w:id="191"/>
      </w:r>
      <w:r w:rsidR="005C1678">
        <w:rPr>
          <w:rFonts w:asciiTheme="majorHAnsi" w:eastAsia="Times New Roman" w:hAnsiTheme="majorHAnsi" w:cstheme="majorHAnsi"/>
          <w:color w:val="000000"/>
          <w:sz w:val="24"/>
        </w:rPr>
        <w:t>,</w:t>
      </w:r>
      <w:r w:rsidRPr="00166426">
        <w:rPr>
          <w:rFonts w:asciiTheme="majorHAnsi" w:eastAsia="Times New Roman" w:hAnsiTheme="majorHAnsi" w:cstheme="majorHAnsi"/>
          <w:color w:val="000000"/>
          <w:sz w:val="24"/>
        </w:rPr>
        <w:t xml:space="preserve"> în lipsa unui certificat de urbanism pentru proiectare, precum și a autorizației de construire, IGP a contractat</w:t>
      </w:r>
      <w:r w:rsidRPr="00166426">
        <w:rPr>
          <w:rFonts w:asciiTheme="majorHAnsi" w:eastAsia="Times New Roman" w:hAnsiTheme="majorHAnsi" w:cstheme="majorHAnsi"/>
          <w:color w:val="000000"/>
          <w:sz w:val="24"/>
          <w:szCs w:val="24"/>
        </w:rPr>
        <w:t xml:space="preserve"> cu</w:t>
      </w:r>
      <w:r w:rsidRPr="00166426">
        <w:rPr>
          <w:rFonts w:asciiTheme="majorHAnsi" w:eastAsia="Times New Roman" w:hAnsiTheme="majorHAnsi" w:cstheme="majorHAnsi"/>
          <w:color w:val="000000"/>
          <w:sz w:val="24"/>
        </w:rPr>
        <w:t xml:space="preserve"> SRL „AM Sisteme“</w:t>
      </w:r>
      <w:r w:rsidR="005C1678">
        <w:rPr>
          <w:rFonts w:asciiTheme="majorHAnsi" w:eastAsia="Times New Roman" w:hAnsiTheme="majorHAnsi" w:cstheme="majorHAnsi"/>
          <w:color w:val="000000"/>
          <w:sz w:val="24"/>
        </w:rPr>
        <w:t>,</w:t>
      </w:r>
      <w:r w:rsidRPr="00166426">
        <w:rPr>
          <w:rFonts w:asciiTheme="majorHAnsi" w:eastAsia="Times New Roman" w:hAnsiTheme="majorHAnsi" w:cstheme="majorHAnsi"/>
          <w:color w:val="000000"/>
          <w:sz w:val="24"/>
        </w:rPr>
        <w:t xml:space="preserve"> la </w:t>
      </w:r>
      <w:r w:rsidRPr="00166426">
        <w:rPr>
          <w:rFonts w:asciiTheme="majorHAnsi" w:eastAsia="Times New Roman" w:hAnsiTheme="majorHAnsi" w:cstheme="majorHAnsi"/>
          <w:color w:val="000000"/>
          <w:sz w:val="24"/>
          <w:szCs w:val="24"/>
        </w:rPr>
        <w:t>29.09.2022</w:t>
      </w:r>
      <w:r w:rsidRPr="00166426">
        <w:rPr>
          <w:rStyle w:val="aa"/>
          <w:rFonts w:asciiTheme="majorHAnsi" w:eastAsia="Times New Roman" w:hAnsiTheme="majorHAnsi" w:cstheme="majorHAnsi"/>
          <w:color w:val="000000"/>
        </w:rPr>
        <w:footnoteReference w:id="192"/>
      </w:r>
      <w:r w:rsidR="005C1678">
        <w:rPr>
          <w:rFonts w:asciiTheme="majorHAnsi" w:eastAsia="Times New Roman" w:hAnsiTheme="majorHAnsi" w:cstheme="majorHAnsi"/>
          <w:color w:val="000000"/>
          <w:sz w:val="24"/>
          <w:szCs w:val="24"/>
        </w:rPr>
        <w:t xml:space="preserve">, </w:t>
      </w:r>
      <w:r w:rsidRPr="00166426">
        <w:rPr>
          <w:rFonts w:asciiTheme="majorHAnsi" w:eastAsia="Times New Roman" w:hAnsiTheme="majorHAnsi" w:cstheme="majorHAnsi"/>
          <w:color w:val="000000"/>
          <w:sz w:val="24"/>
          <w:szCs w:val="24"/>
        </w:rPr>
        <w:t xml:space="preserve"> </w:t>
      </w:r>
      <w:r w:rsidRPr="00166426">
        <w:rPr>
          <w:rFonts w:asciiTheme="majorHAnsi" w:eastAsia="Times New Roman" w:hAnsiTheme="majorHAnsi" w:cstheme="majorHAnsi"/>
          <w:color w:val="000000"/>
          <w:sz w:val="24"/>
        </w:rPr>
        <w:t>lucrări în sumă de</w:t>
      </w:r>
      <w:r w:rsidRPr="00166426">
        <w:rPr>
          <w:rFonts w:asciiTheme="majorHAnsi" w:eastAsia="Times New Roman" w:hAnsiTheme="majorHAnsi" w:cstheme="majorHAnsi"/>
          <w:sz w:val="24"/>
          <w:szCs w:val="24"/>
        </w:rPr>
        <w:t xml:space="preserve"> 0,7 mil.lei</w:t>
      </w:r>
      <w:r w:rsidRPr="00166426">
        <w:rPr>
          <w:rFonts w:asciiTheme="majorHAnsi" w:eastAsia="Times New Roman" w:hAnsiTheme="majorHAnsi" w:cstheme="majorHAnsi"/>
          <w:color w:val="000000"/>
          <w:sz w:val="24"/>
          <w:szCs w:val="24"/>
        </w:rPr>
        <w:t xml:space="preserve"> </w:t>
      </w:r>
      <w:r w:rsidRPr="00166426">
        <w:rPr>
          <w:rFonts w:asciiTheme="majorHAnsi" w:eastAsia="Times New Roman" w:hAnsiTheme="majorHAnsi" w:cstheme="majorHAnsi"/>
          <w:color w:val="000000"/>
          <w:sz w:val="24"/>
        </w:rPr>
        <w:t>privind instalarea panourilor fotovoltaice la sediul Inspectoratului de Poliție Criuleni,</w:t>
      </w:r>
      <w:r w:rsidRPr="00166426">
        <w:rPr>
          <w:rFonts w:asciiTheme="majorHAnsi" w:eastAsia="Times New Roman" w:hAnsiTheme="majorHAnsi" w:cstheme="majorHAnsi"/>
          <w:sz w:val="24"/>
          <w:szCs w:val="24"/>
        </w:rPr>
        <w:t xml:space="preserve"> care ulterior au fost</w:t>
      </w:r>
      <w:r w:rsidRPr="00166426">
        <w:rPr>
          <w:rFonts w:asciiTheme="majorHAnsi" w:eastAsia="Times New Roman" w:hAnsiTheme="majorHAnsi" w:cstheme="majorHAnsi"/>
          <w:color w:val="000000"/>
          <w:sz w:val="24"/>
        </w:rPr>
        <w:t xml:space="preserve"> executate</w:t>
      </w:r>
      <w:r w:rsidRPr="00166426">
        <w:rPr>
          <w:rFonts w:asciiTheme="majorHAnsi" w:eastAsia="Times New Roman" w:hAnsiTheme="majorHAnsi" w:cstheme="majorHAnsi"/>
          <w:color w:val="000000"/>
          <w:sz w:val="24"/>
          <w:szCs w:val="24"/>
        </w:rPr>
        <w:t>;</w:t>
      </w:r>
    </w:p>
    <w:p w14:paraId="2312D341" w14:textId="5811C995" w:rsidR="001D3059" w:rsidRPr="00166426" w:rsidRDefault="001D3059" w:rsidP="001D3059">
      <w:pPr>
        <w:pStyle w:val="ab"/>
        <w:numPr>
          <w:ilvl w:val="0"/>
          <w:numId w:val="19"/>
        </w:numPr>
        <w:tabs>
          <w:tab w:val="left" w:pos="322"/>
        </w:tabs>
        <w:spacing w:after="120" w:line="276" w:lineRule="auto"/>
        <w:ind w:left="0" w:firstLine="38"/>
        <w:jc w:val="both"/>
        <w:rPr>
          <w:rFonts w:asciiTheme="majorHAnsi" w:hAnsiTheme="majorHAnsi" w:cstheme="majorHAnsi"/>
          <w:sz w:val="24"/>
          <w:szCs w:val="24"/>
        </w:rPr>
      </w:pPr>
      <w:r w:rsidRPr="00166426">
        <w:rPr>
          <w:rFonts w:asciiTheme="majorHAnsi" w:eastAsia="Times New Roman" w:hAnsiTheme="majorHAnsi" w:cstheme="majorHAnsi"/>
          <w:sz w:val="24"/>
          <w:szCs w:val="24"/>
          <w:lang w:eastAsia="ru-RU"/>
        </w:rPr>
        <w:t>analogic</w:t>
      </w:r>
      <w:r w:rsidR="005C1678">
        <w:rPr>
          <w:rFonts w:asciiTheme="majorHAnsi" w:eastAsia="Times New Roman" w:hAnsiTheme="majorHAnsi" w:cstheme="majorHAnsi"/>
          <w:sz w:val="24"/>
          <w:szCs w:val="24"/>
          <w:lang w:eastAsia="ru-RU"/>
        </w:rPr>
        <w:t>,</w:t>
      </w:r>
      <w:r w:rsidRPr="00166426">
        <w:rPr>
          <w:rFonts w:asciiTheme="majorHAnsi" w:eastAsia="Times New Roman" w:hAnsiTheme="majorHAnsi" w:cstheme="majorHAnsi"/>
          <w:sz w:val="24"/>
          <w:szCs w:val="24"/>
          <w:lang w:eastAsia="ru-RU"/>
        </w:rPr>
        <w:t xml:space="preserve"> în rezultatul licitației publice din 17.08.2022,</w:t>
      </w:r>
      <w:r w:rsidRPr="00166426">
        <w:rPr>
          <w:rFonts w:asciiTheme="majorHAnsi" w:eastAsia="Times New Roman" w:hAnsiTheme="majorHAnsi" w:cstheme="majorHAnsi"/>
          <w:sz w:val="24"/>
          <w:szCs w:val="24"/>
          <w:shd w:val="clear" w:color="auto" w:fill="FFFFFF"/>
        </w:rPr>
        <w:t xml:space="preserve"> IGP</w:t>
      </w:r>
      <w:r w:rsidR="005C1678">
        <w:rPr>
          <w:rFonts w:asciiTheme="majorHAnsi" w:eastAsia="Times New Roman" w:hAnsiTheme="majorHAnsi" w:cstheme="majorHAnsi"/>
          <w:sz w:val="24"/>
          <w:szCs w:val="24"/>
          <w:shd w:val="clear" w:color="auto" w:fill="FFFFFF"/>
        </w:rPr>
        <w:t>,</w:t>
      </w:r>
      <w:r w:rsidRPr="00166426">
        <w:rPr>
          <w:rFonts w:asciiTheme="majorHAnsi" w:eastAsia="Times New Roman" w:hAnsiTheme="majorHAnsi" w:cstheme="majorHAnsi"/>
          <w:sz w:val="24"/>
          <w:szCs w:val="24"/>
          <w:shd w:val="clear" w:color="auto" w:fill="FFFFFF"/>
        </w:rPr>
        <w:t xml:space="preserve"> </w:t>
      </w:r>
      <w:r w:rsidRPr="00166426">
        <w:rPr>
          <w:rFonts w:asciiTheme="majorHAnsi" w:eastAsia="Times New Roman" w:hAnsiTheme="majorHAnsi" w:cstheme="majorHAnsi"/>
          <w:color w:val="000000"/>
          <w:sz w:val="24"/>
          <w:szCs w:val="24"/>
        </w:rPr>
        <w:t>în lipsa autorizației de construire</w:t>
      </w:r>
      <w:r w:rsidR="005C1678">
        <w:rPr>
          <w:rFonts w:asciiTheme="majorHAnsi" w:eastAsia="Times New Roman" w:hAnsiTheme="majorHAnsi" w:cstheme="majorHAnsi"/>
          <w:color w:val="000000"/>
          <w:sz w:val="24"/>
          <w:szCs w:val="24"/>
        </w:rPr>
        <w:t>,</w:t>
      </w:r>
      <w:r w:rsidRPr="00166426">
        <w:rPr>
          <w:rFonts w:asciiTheme="majorHAnsi" w:eastAsia="Times New Roman" w:hAnsiTheme="majorHAnsi" w:cstheme="majorHAnsi"/>
          <w:color w:val="000000"/>
          <w:sz w:val="24"/>
          <w:szCs w:val="24"/>
        </w:rPr>
        <w:t xml:space="preserve"> a </w:t>
      </w:r>
      <w:r w:rsidRPr="00166426">
        <w:rPr>
          <w:rFonts w:asciiTheme="majorHAnsi" w:eastAsia="Times New Roman" w:hAnsiTheme="majorHAnsi" w:cstheme="majorHAnsi"/>
          <w:sz w:val="24"/>
          <w:szCs w:val="24"/>
          <w:shd w:val="clear" w:color="auto" w:fill="FFFFFF"/>
        </w:rPr>
        <w:t>încheiat</w:t>
      </w:r>
      <w:r w:rsidRPr="00166426">
        <w:rPr>
          <w:rFonts w:asciiTheme="majorHAnsi" w:eastAsia="Times New Roman" w:hAnsiTheme="majorHAnsi" w:cstheme="majorHAnsi"/>
          <w:color w:val="000000"/>
          <w:sz w:val="24"/>
          <w:szCs w:val="24"/>
        </w:rPr>
        <w:t xml:space="preserve"> neregulamentar</w:t>
      </w:r>
      <w:r w:rsidRPr="00166426">
        <w:rPr>
          <w:rStyle w:val="aa"/>
          <w:rFonts w:asciiTheme="majorHAnsi" w:eastAsia="Times New Roman" w:hAnsiTheme="majorHAnsi" w:cstheme="majorHAnsi"/>
          <w:color w:val="000000"/>
        </w:rPr>
        <w:footnoteReference w:id="193"/>
      </w:r>
      <w:r w:rsidRPr="00166426">
        <w:rPr>
          <w:rFonts w:asciiTheme="majorHAnsi" w:eastAsia="Times New Roman" w:hAnsiTheme="majorHAnsi" w:cstheme="majorHAnsi"/>
          <w:sz w:val="24"/>
          <w:szCs w:val="24"/>
          <w:shd w:val="clear" w:color="auto" w:fill="FFFFFF"/>
        </w:rPr>
        <w:t xml:space="preserve"> cu </w:t>
      </w:r>
      <w:r w:rsidRPr="00166426">
        <w:rPr>
          <w:rFonts w:asciiTheme="majorHAnsi" w:eastAsia="Times New Roman" w:hAnsiTheme="majorHAnsi" w:cstheme="majorHAnsi"/>
          <w:color w:val="000000"/>
          <w:sz w:val="24"/>
          <w:szCs w:val="24"/>
        </w:rPr>
        <w:t>SRL</w:t>
      </w:r>
      <w:r w:rsidRPr="00166426">
        <w:rPr>
          <w:rFonts w:asciiTheme="majorHAnsi" w:eastAsia="Times New Roman" w:hAnsiTheme="majorHAnsi" w:cstheme="majorHAnsi"/>
          <w:sz w:val="24"/>
          <w:szCs w:val="24"/>
        </w:rPr>
        <w:t xml:space="preserve"> </w:t>
      </w:r>
      <w:r w:rsidRPr="00166426">
        <w:rPr>
          <w:rFonts w:asciiTheme="majorHAnsi" w:eastAsia="Times New Roman" w:hAnsiTheme="majorHAnsi" w:cstheme="majorHAnsi"/>
          <w:color w:val="000000"/>
          <w:sz w:val="24"/>
          <w:szCs w:val="24"/>
        </w:rPr>
        <w:t xml:space="preserve">„BM Direct“ </w:t>
      </w:r>
      <w:r w:rsidRPr="00166426">
        <w:rPr>
          <w:rFonts w:asciiTheme="majorHAnsi" w:eastAsia="Times New Roman" w:hAnsiTheme="majorHAnsi" w:cstheme="majorHAnsi"/>
          <w:sz w:val="24"/>
          <w:szCs w:val="24"/>
          <w:shd w:val="clear" w:color="auto" w:fill="FFFFFF"/>
        </w:rPr>
        <w:t>un alt contract</w:t>
      </w:r>
      <w:r w:rsidRPr="00166426">
        <w:rPr>
          <w:rFonts w:asciiTheme="majorHAnsi" w:eastAsia="Times New Roman" w:hAnsiTheme="majorHAnsi" w:cstheme="majorHAnsi"/>
          <w:color w:val="000000"/>
          <w:sz w:val="24"/>
          <w:szCs w:val="24"/>
        </w:rPr>
        <w:t xml:space="preserve"> de antrepriză</w:t>
      </w:r>
      <w:r w:rsidRPr="00166426">
        <w:rPr>
          <w:rStyle w:val="aa"/>
          <w:rFonts w:asciiTheme="majorHAnsi" w:hAnsiTheme="majorHAnsi" w:cstheme="majorHAnsi"/>
        </w:rPr>
        <w:footnoteReference w:id="194"/>
      </w:r>
      <w:r w:rsidR="005C1678">
        <w:rPr>
          <w:rFonts w:asciiTheme="majorHAnsi" w:eastAsia="Times New Roman" w:hAnsiTheme="majorHAnsi" w:cstheme="majorHAnsi"/>
          <w:color w:val="000000"/>
          <w:sz w:val="24"/>
          <w:szCs w:val="24"/>
        </w:rPr>
        <w:t>,</w:t>
      </w:r>
      <w:r w:rsidRPr="00166426">
        <w:rPr>
          <w:rFonts w:asciiTheme="majorHAnsi" w:eastAsia="Times New Roman" w:hAnsiTheme="majorHAnsi" w:cstheme="majorHAnsi"/>
          <w:sz w:val="24"/>
          <w:szCs w:val="24"/>
          <w:lang w:eastAsia="ru-RU"/>
        </w:rPr>
        <w:t xml:space="preserve"> </w:t>
      </w:r>
      <w:r w:rsidRPr="00166426">
        <w:rPr>
          <w:rFonts w:asciiTheme="majorHAnsi" w:eastAsia="Times New Roman" w:hAnsiTheme="majorHAnsi" w:cstheme="majorHAnsi"/>
          <w:sz w:val="24"/>
          <w:szCs w:val="24"/>
          <w:shd w:val="clear" w:color="auto" w:fill="FFFFFF"/>
        </w:rPr>
        <w:t>în valoare de 3,2 mil. lei</w:t>
      </w:r>
      <w:r w:rsidR="005C1678">
        <w:rPr>
          <w:rFonts w:asciiTheme="majorHAnsi" w:eastAsia="Times New Roman" w:hAnsiTheme="majorHAnsi" w:cstheme="majorHAnsi"/>
          <w:sz w:val="24"/>
          <w:szCs w:val="24"/>
          <w:shd w:val="clear" w:color="auto" w:fill="FFFFFF"/>
        </w:rPr>
        <w:t>,</w:t>
      </w:r>
      <w:r w:rsidRPr="00166426">
        <w:rPr>
          <w:rFonts w:asciiTheme="majorHAnsi" w:eastAsia="Times New Roman" w:hAnsiTheme="majorHAnsi" w:cstheme="majorHAnsi"/>
          <w:sz w:val="24"/>
          <w:szCs w:val="24"/>
          <w:lang w:eastAsia="ru-RU"/>
        </w:rPr>
        <w:t xml:space="preserve"> privind achiziția lucrărilor de reparație și termoizolare a fațadei sediului Inspectoratului Național de </w:t>
      </w:r>
      <w:r w:rsidRPr="00166426">
        <w:rPr>
          <w:rFonts w:asciiTheme="majorHAnsi" w:eastAsia="Times New Roman" w:hAnsiTheme="majorHAnsi" w:cstheme="majorHAnsi"/>
          <w:color w:val="000000"/>
          <w:sz w:val="24"/>
        </w:rPr>
        <w:t>Securitate Publică</w:t>
      </w:r>
      <w:r w:rsidRPr="00166426">
        <w:rPr>
          <w:rFonts w:asciiTheme="majorHAnsi" w:eastAsia="Times New Roman" w:hAnsiTheme="majorHAnsi" w:cstheme="majorHAnsi"/>
          <w:sz w:val="24"/>
          <w:szCs w:val="24"/>
          <w:shd w:val="clear" w:color="auto" w:fill="FFFFFF"/>
        </w:rPr>
        <w:t>.</w:t>
      </w:r>
      <w:r w:rsidRPr="00166426">
        <w:rPr>
          <w:rFonts w:asciiTheme="majorHAnsi" w:eastAsia="Times New Roman" w:hAnsiTheme="majorHAnsi" w:cstheme="majorHAnsi"/>
          <w:color w:val="000000"/>
          <w:sz w:val="24"/>
          <w:szCs w:val="24"/>
        </w:rPr>
        <w:t xml:space="preserve"> P</w:t>
      </w:r>
      <w:r w:rsidRPr="00166426">
        <w:rPr>
          <w:rFonts w:asciiTheme="majorHAnsi" w:eastAsia="Times New Roman" w:hAnsiTheme="majorHAnsi" w:cstheme="majorHAnsi"/>
          <w:color w:val="000000"/>
          <w:sz w:val="24"/>
        </w:rPr>
        <w:t xml:space="preserve">e parcursul executării lucrărilor, IGP a obținut post-factum certificatul de urbanism pentru proiectare din 06.12.2022, fără a deține autorizația de construire. De menționat că avizul/raportul de verificare a documentației de deviz a fost întocmit la 20.12.2022, după ce </w:t>
      </w:r>
      <w:r w:rsidRPr="00166426">
        <w:rPr>
          <w:rFonts w:asciiTheme="majorHAnsi" w:eastAsia="Times New Roman" w:hAnsiTheme="majorHAnsi" w:cstheme="majorHAnsi"/>
          <w:sz w:val="24"/>
          <w:szCs w:val="24"/>
          <w:lang w:eastAsia="ru-RU"/>
        </w:rPr>
        <w:t xml:space="preserve">lucrările de reparație și termoizolare a fațadei sediului Inspectoratului Național de </w:t>
      </w:r>
      <w:r w:rsidRPr="00166426">
        <w:rPr>
          <w:rFonts w:asciiTheme="majorHAnsi" w:eastAsia="Times New Roman" w:hAnsiTheme="majorHAnsi" w:cstheme="majorHAnsi"/>
          <w:color w:val="000000"/>
          <w:sz w:val="24"/>
        </w:rPr>
        <w:t>Securitate Publică au fost executate și recepționate, fapt confirmat prin procesul-verbal de recepție la terminarea lucrărilor;</w:t>
      </w:r>
    </w:p>
    <w:p w14:paraId="243F3550" w14:textId="70928847" w:rsidR="001D3059" w:rsidRPr="00166426" w:rsidRDefault="007E3803" w:rsidP="001D3059">
      <w:pPr>
        <w:pStyle w:val="ab"/>
        <w:numPr>
          <w:ilvl w:val="0"/>
          <w:numId w:val="19"/>
        </w:numPr>
        <w:tabs>
          <w:tab w:val="left" w:pos="322"/>
        </w:tabs>
        <w:spacing w:after="120" w:line="276" w:lineRule="auto"/>
        <w:ind w:left="0" w:firstLine="38"/>
        <w:jc w:val="both"/>
        <w:rPr>
          <w:rFonts w:asciiTheme="majorHAnsi" w:hAnsiTheme="majorHAnsi" w:cstheme="majorHAnsi"/>
          <w:sz w:val="24"/>
          <w:szCs w:val="24"/>
        </w:rPr>
      </w:pPr>
      <w:r>
        <w:rPr>
          <w:rFonts w:asciiTheme="majorHAnsi" w:eastAsia="Times New Roman" w:hAnsiTheme="majorHAnsi" w:cstheme="majorHAnsi"/>
          <w:sz w:val="24"/>
          <w:szCs w:val="24"/>
          <w:lang w:eastAsia="ru-RU"/>
        </w:rPr>
        <w:t>s-</w:t>
      </w:r>
      <w:r w:rsidR="001D3059" w:rsidRPr="00166426">
        <w:rPr>
          <w:rFonts w:asciiTheme="majorHAnsi" w:eastAsia="Times New Roman" w:hAnsiTheme="majorHAnsi" w:cstheme="majorHAnsi"/>
          <w:sz w:val="24"/>
          <w:szCs w:val="24"/>
          <w:lang w:eastAsia="ru-RU"/>
        </w:rPr>
        <w:t>au identificat 2 contracte de achiziție a lucrărilor</w:t>
      </w:r>
      <w:r w:rsidR="001D3059" w:rsidRPr="00166426">
        <w:rPr>
          <w:rStyle w:val="aa"/>
          <w:rFonts w:asciiTheme="majorHAnsi" w:eastAsia="Times New Roman" w:hAnsiTheme="majorHAnsi" w:cstheme="majorHAnsi"/>
          <w:lang w:eastAsia="ru-RU"/>
        </w:rPr>
        <w:footnoteReference w:id="195"/>
      </w:r>
      <w:r w:rsidR="001D3059" w:rsidRPr="00166426">
        <w:rPr>
          <w:rFonts w:asciiTheme="majorHAnsi" w:eastAsia="Times New Roman" w:hAnsiTheme="majorHAnsi" w:cstheme="majorHAnsi"/>
          <w:sz w:val="24"/>
          <w:szCs w:val="24"/>
          <w:lang w:eastAsia="ru-RU"/>
        </w:rPr>
        <w:t xml:space="preserve"> în sumă de 6,1 mil.lei</w:t>
      </w:r>
      <w:r>
        <w:rPr>
          <w:rFonts w:asciiTheme="majorHAnsi" w:eastAsia="Times New Roman" w:hAnsiTheme="majorHAnsi" w:cstheme="majorHAnsi"/>
          <w:sz w:val="24"/>
          <w:szCs w:val="24"/>
          <w:lang w:eastAsia="ru-RU"/>
        </w:rPr>
        <w:t>, în situația</w:t>
      </w:r>
      <w:r w:rsidR="001D3059" w:rsidRPr="00166426">
        <w:rPr>
          <w:rFonts w:asciiTheme="majorHAnsi" w:eastAsia="Times New Roman" w:hAnsiTheme="majorHAnsi" w:cstheme="majorHAnsi"/>
          <w:sz w:val="24"/>
          <w:szCs w:val="24"/>
          <w:lang w:eastAsia="ru-RU"/>
        </w:rPr>
        <w:t xml:space="preserve"> când a</w:t>
      </w:r>
      <w:r w:rsidR="001D3059" w:rsidRPr="00166426">
        <w:rPr>
          <w:rFonts w:asciiTheme="majorHAnsi" w:eastAsia="Times New Roman" w:hAnsiTheme="majorHAnsi" w:cstheme="majorHAnsi"/>
          <w:color w:val="000000"/>
          <w:sz w:val="24"/>
        </w:rPr>
        <w:t xml:space="preserve">utorizația de construire a fost eliberată după demararea </w:t>
      </w:r>
      <w:r w:rsidR="001D3059" w:rsidRPr="00166426">
        <w:rPr>
          <w:rFonts w:asciiTheme="majorHAnsi" w:eastAsia="Times New Roman" w:hAnsiTheme="majorHAnsi" w:cstheme="majorHAnsi"/>
          <w:sz w:val="24"/>
          <w:szCs w:val="24"/>
          <w:lang w:eastAsia="ru-RU"/>
        </w:rPr>
        <w:t>lucrărilor de construcție</w:t>
      </w:r>
      <w:r>
        <w:rPr>
          <w:rFonts w:asciiTheme="majorHAnsi" w:eastAsia="Times New Roman" w:hAnsiTheme="majorHAnsi" w:cstheme="majorHAnsi"/>
          <w:sz w:val="24"/>
          <w:szCs w:val="24"/>
          <w:lang w:eastAsia="ru-RU"/>
        </w:rPr>
        <w:t>,</w:t>
      </w:r>
      <w:r w:rsidR="001D3059" w:rsidRPr="00166426">
        <w:rPr>
          <w:rFonts w:asciiTheme="majorHAnsi" w:eastAsia="Times New Roman" w:hAnsiTheme="majorHAnsi" w:cstheme="majorHAnsi"/>
          <w:sz w:val="24"/>
          <w:szCs w:val="24"/>
          <w:lang w:eastAsia="ru-RU"/>
        </w:rPr>
        <w:t xml:space="preserve"> și anume </w:t>
      </w:r>
      <w:r>
        <w:rPr>
          <w:rFonts w:asciiTheme="majorHAnsi" w:eastAsia="Times New Roman" w:hAnsiTheme="majorHAnsi" w:cstheme="majorHAnsi"/>
          <w:sz w:val="24"/>
          <w:szCs w:val="24"/>
          <w:lang w:eastAsia="ru-RU"/>
        </w:rPr>
        <w:t xml:space="preserve">- </w:t>
      </w:r>
      <w:r w:rsidR="001D3059" w:rsidRPr="00166426">
        <w:rPr>
          <w:rFonts w:asciiTheme="majorHAnsi" w:eastAsia="Times New Roman" w:hAnsiTheme="majorHAnsi" w:cstheme="majorHAnsi"/>
          <w:color w:val="000000"/>
          <w:sz w:val="24"/>
        </w:rPr>
        <w:t>termoizolarea fațadei clădirii IGP și a clădirii Inspectoratului Național de Investigații;</w:t>
      </w:r>
    </w:p>
    <w:p w14:paraId="27ED0998" w14:textId="7B8A68BF" w:rsidR="001D3059" w:rsidRPr="00166426" w:rsidRDefault="001D3059" w:rsidP="001D3059">
      <w:pPr>
        <w:pStyle w:val="ab"/>
        <w:numPr>
          <w:ilvl w:val="0"/>
          <w:numId w:val="19"/>
        </w:numPr>
        <w:tabs>
          <w:tab w:val="left" w:pos="322"/>
        </w:tabs>
        <w:spacing w:after="120" w:line="276" w:lineRule="auto"/>
        <w:ind w:left="0" w:firstLine="38"/>
        <w:jc w:val="both"/>
        <w:rPr>
          <w:rFonts w:asciiTheme="majorHAnsi" w:hAnsiTheme="majorHAnsi" w:cstheme="majorHAnsi"/>
          <w:sz w:val="24"/>
          <w:szCs w:val="24"/>
        </w:rPr>
      </w:pPr>
      <w:r w:rsidRPr="00166426">
        <w:rPr>
          <w:rFonts w:asciiTheme="majorHAnsi" w:eastAsia="Times New Roman" w:hAnsiTheme="majorHAnsi" w:cstheme="majorHAnsi"/>
          <w:bCs/>
          <w:color w:val="000000"/>
          <w:sz w:val="24"/>
          <w:szCs w:val="24"/>
        </w:rPr>
        <w:t xml:space="preserve">contrar </w:t>
      </w:r>
      <w:r w:rsidRPr="00166426">
        <w:rPr>
          <w:rFonts w:asciiTheme="majorHAnsi" w:eastAsia="Times New Roman" w:hAnsiTheme="majorHAnsi" w:cstheme="majorHAnsi"/>
          <w:color w:val="000000"/>
          <w:sz w:val="24"/>
          <w:szCs w:val="24"/>
        </w:rPr>
        <w:t>prevederilor Regulamentului de recepție a construcțiilor şi instalațiilor aferente</w:t>
      </w:r>
      <w:r w:rsidRPr="00166426">
        <w:rPr>
          <w:rStyle w:val="aa"/>
          <w:rFonts w:asciiTheme="majorHAnsi" w:eastAsia="Times New Roman" w:hAnsiTheme="majorHAnsi" w:cstheme="majorHAnsi"/>
          <w:color w:val="000000"/>
          <w:sz w:val="24"/>
          <w:szCs w:val="24"/>
        </w:rPr>
        <w:footnoteReference w:id="196"/>
      </w:r>
      <w:r w:rsidR="007E3803">
        <w:rPr>
          <w:rFonts w:asciiTheme="majorHAnsi" w:eastAsia="Times New Roman" w:hAnsiTheme="majorHAnsi" w:cstheme="majorHAnsi"/>
          <w:color w:val="000000"/>
          <w:sz w:val="24"/>
          <w:szCs w:val="24"/>
        </w:rPr>
        <w:t>,</w:t>
      </w:r>
      <w:r w:rsidRPr="00166426">
        <w:rPr>
          <w:rFonts w:asciiTheme="majorHAnsi" w:eastAsia="Times New Roman" w:hAnsiTheme="majorHAnsi" w:cstheme="majorHAnsi"/>
          <w:color w:val="000000"/>
          <w:sz w:val="24"/>
          <w:szCs w:val="24"/>
        </w:rPr>
        <w:t xml:space="preserve"> în procesul</w:t>
      </w:r>
      <w:r w:rsidR="007E3803">
        <w:rPr>
          <w:rFonts w:asciiTheme="majorHAnsi" w:eastAsia="Times New Roman" w:hAnsiTheme="majorHAnsi" w:cstheme="majorHAnsi"/>
          <w:color w:val="000000"/>
          <w:sz w:val="24"/>
          <w:szCs w:val="24"/>
        </w:rPr>
        <w:t>-</w:t>
      </w:r>
      <w:r w:rsidRPr="00166426">
        <w:rPr>
          <w:rFonts w:asciiTheme="majorHAnsi" w:eastAsia="Times New Roman" w:hAnsiTheme="majorHAnsi" w:cstheme="majorHAnsi"/>
          <w:color w:val="000000"/>
          <w:sz w:val="24"/>
          <w:szCs w:val="24"/>
        </w:rPr>
        <w:t>verbal</w:t>
      </w:r>
      <w:r w:rsidRPr="00166426">
        <w:rPr>
          <w:rFonts w:asciiTheme="majorHAnsi" w:eastAsia="Times New Roman" w:hAnsiTheme="majorHAnsi" w:cstheme="majorHAnsi"/>
          <w:sz w:val="24"/>
          <w:szCs w:val="24"/>
          <w:lang w:eastAsia="ru-RU"/>
        </w:rPr>
        <w:t xml:space="preserve"> semnat de </w:t>
      </w:r>
      <w:r w:rsidR="007E3803">
        <w:rPr>
          <w:rFonts w:asciiTheme="majorHAnsi" w:eastAsia="Times New Roman" w:hAnsiTheme="majorHAnsi" w:cstheme="majorHAnsi"/>
          <w:sz w:val="24"/>
          <w:szCs w:val="24"/>
          <w:lang w:eastAsia="ru-RU"/>
        </w:rPr>
        <w:t>C</w:t>
      </w:r>
      <w:r w:rsidRPr="00166426">
        <w:rPr>
          <w:rFonts w:asciiTheme="majorHAnsi" w:eastAsia="Times New Roman" w:hAnsiTheme="majorHAnsi" w:cstheme="majorHAnsi"/>
          <w:sz w:val="24"/>
          <w:szCs w:val="24"/>
          <w:lang w:eastAsia="ru-RU"/>
        </w:rPr>
        <w:t>omisia</w:t>
      </w:r>
      <w:r w:rsidRPr="00166426">
        <w:rPr>
          <w:rStyle w:val="aa"/>
          <w:rFonts w:asciiTheme="majorHAnsi" w:eastAsia="Times New Roman" w:hAnsiTheme="majorHAnsi" w:cstheme="majorHAnsi"/>
          <w:sz w:val="24"/>
          <w:szCs w:val="24"/>
          <w:lang w:eastAsia="ru-RU"/>
        </w:rPr>
        <w:footnoteReference w:id="197"/>
      </w:r>
      <w:r w:rsidRPr="00166426">
        <w:rPr>
          <w:rFonts w:asciiTheme="majorHAnsi" w:eastAsia="Times New Roman" w:hAnsiTheme="majorHAnsi" w:cstheme="majorHAnsi"/>
          <w:sz w:val="24"/>
          <w:szCs w:val="24"/>
          <w:lang w:eastAsia="ru-RU"/>
        </w:rPr>
        <w:t xml:space="preserve"> de recepție</w:t>
      </w:r>
      <w:r w:rsidRPr="00166426">
        <w:rPr>
          <w:rFonts w:asciiTheme="majorHAnsi" w:eastAsia="Times New Roman" w:hAnsiTheme="majorHAnsi" w:cstheme="majorHAnsi"/>
          <w:color w:val="000000"/>
          <w:sz w:val="24"/>
          <w:szCs w:val="24"/>
        </w:rPr>
        <w:t xml:space="preserve"> la terminarea lucrărilor</w:t>
      </w:r>
      <w:r w:rsidRPr="00166426">
        <w:rPr>
          <w:rFonts w:asciiTheme="majorHAnsi" w:eastAsia="Times New Roman" w:hAnsiTheme="majorHAnsi" w:cstheme="majorHAnsi"/>
          <w:sz w:val="24"/>
          <w:szCs w:val="24"/>
          <w:lang w:eastAsia="ru-RU"/>
        </w:rPr>
        <w:t xml:space="preserve"> de reparație și termoizolare a fațadei sediului Inspectoratului de Poliție Ciocana</w:t>
      </w:r>
      <w:r w:rsidRPr="00166426">
        <w:rPr>
          <w:rStyle w:val="aa"/>
          <w:rFonts w:asciiTheme="majorHAnsi" w:hAnsiTheme="majorHAnsi" w:cstheme="majorHAnsi"/>
          <w:sz w:val="24"/>
          <w:szCs w:val="24"/>
        </w:rPr>
        <w:footnoteReference w:id="198"/>
      </w:r>
      <w:r w:rsidR="007E3803">
        <w:rPr>
          <w:rFonts w:asciiTheme="majorHAnsi" w:eastAsia="Times New Roman" w:hAnsiTheme="majorHAnsi" w:cstheme="majorHAnsi"/>
          <w:sz w:val="24"/>
          <w:szCs w:val="24"/>
          <w:lang w:eastAsia="ru-RU"/>
        </w:rPr>
        <w:t>,</w:t>
      </w:r>
      <w:r w:rsidRPr="00166426">
        <w:rPr>
          <w:rFonts w:asciiTheme="majorHAnsi" w:eastAsia="Times New Roman" w:hAnsiTheme="majorHAnsi" w:cstheme="majorHAnsi"/>
          <w:sz w:val="24"/>
          <w:szCs w:val="24"/>
          <w:shd w:val="clear" w:color="auto" w:fill="FFFFFF"/>
        </w:rPr>
        <w:t xml:space="preserve"> în valoare de 3,1 mil. lei</w:t>
      </w:r>
      <w:r w:rsidR="007E3803">
        <w:rPr>
          <w:rFonts w:asciiTheme="majorHAnsi" w:eastAsia="Times New Roman" w:hAnsiTheme="majorHAnsi" w:cstheme="majorHAnsi"/>
          <w:sz w:val="24"/>
          <w:szCs w:val="24"/>
          <w:shd w:val="clear" w:color="auto" w:fill="FFFFFF"/>
        </w:rPr>
        <w:t>,</w:t>
      </w:r>
      <w:r w:rsidRPr="00166426">
        <w:rPr>
          <w:rFonts w:asciiTheme="majorHAnsi" w:eastAsia="Times New Roman" w:hAnsiTheme="majorHAnsi" w:cstheme="majorHAnsi"/>
          <w:sz w:val="24"/>
          <w:szCs w:val="24"/>
          <w:shd w:val="clear" w:color="auto" w:fill="FFFFFF"/>
        </w:rPr>
        <w:t xml:space="preserve"> formată prin</w:t>
      </w:r>
      <w:r w:rsidRPr="00166426">
        <w:rPr>
          <w:rFonts w:asciiTheme="majorHAnsi" w:eastAsia="Times New Roman" w:hAnsiTheme="majorHAnsi" w:cstheme="majorHAnsi"/>
          <w:sz w:val="24"/>
          <w:szCs w:val="24"/>
        </w:rPr>
        <w:t xml:space="preserve"> </w:t>
      </w:r>
      <w:r w:rsidRPr="00166426">
        <w:rPr>
          <w:rFonts w:asciiTheme="majorHAnsi" w:eastAsia="Times New Roman" w:hAnsiTheme="majorHAnsi" w:cstheme="majorHAnsi"/>
          <w:color w:val="000000"/>
          <w:sz w:val="24"/>
          <w:szCs w:val="24"/>
        </w:rPr>
        <w:t>Ordinul conducerii IGP nr.445 din 07.12.2023</w:t>
      </w:r>
      <w:r w:rsidR="00283811">
        <w:rPr>
          <w:rFonts w:asciiTheme="majorHAnsi" w:eastAsia="Times New Roman" w:hAnsiTheme="majorHAnsi" w:cstheme="majorHAnsi"/>
          <w:color w:val="000000"/>
          <w:sz w:val="24"/>
          <w:szCs w:val="24"/>
        </w:rPr>
        <w:t>,</w:t>
      </w:r>
      <w:r w:rsidRPr="00166426">
        <w:rPr>
          <w:rFonts w:asciiTheme="majorHAnsi" w:eastAsia="Times New Roman" w:hAnsiTheme="majorHAnsi" w:cstheme="majorHAnsi"/>
          <w:color w:val="000000"/>
          <w:sz w:val="24"/>
          <w:szCs w:val="24"/>
        </w:rPr>
        <w:t xml:space="preserve"> nu a fost inclus reprezentantul administrației publice locale pe teritoriul căreia este situată clădirea;</w:t>
      </w:r>
    </w:p>
    <w:p w14:paraId="4B95C34A" w14:textId="6CA64528" w:rsidR="001D3059" w:rsidRPr="00166426" w:rsidRDefault="001D3059" w:rsidP="001D3059">
      <w:pPr>
        <w:pStyle w:val="ab"/>
        <w:numPr>
          <w:ilvl w:val="0"/>
          <w:numId w:val="19"/>
        </w:numPr>
        <w:tabs>
          <w:tab w:val="left" w:pos="322"/>
        </w:tabs>
        <w:spacing w:after="120" w:line="276" w:lineRule="auto"/>
        <w:ind w:left="0" w:firstLine="38"/>
        <w:jc w:val="both"/>
        <w:rPr>
          <w:rFonts w:asciiTheme="majorHAnsi" w:hAnsiTheme="majorHAnsi" w:cstheme="majorHAnsi"/>
          <w:sz w:val="24"/>
          <w:szCs w:val="24"/>
        </w:rPr>
      </w:pPr>
      <w:r w:rsidRPr="00166426">
        <w:rPr>
          <w:rFonts w:asciiTheme="majorHAnsi" w:eastAsia="Times New Roman" w:hAnsiTheme="majorHAnsi" w:cstheme="majorHAnsi"/>
          <w:bCs/>
          <w:color w:val="000000"/>
          <w:sz w:val="24"/>
        </w:rPr>
        <w:t>conform clauzelor contractelor încheiate</w:t>
      </w:r>
      <w:r w:rsidR="00283811">
        <w:rPr>
          <w:rFonts w:asciiTheme="majorHAnsi" w:eastAsia="Times New Roman" w:hAnsiTheme="majorHAnsi" w:cstheme="majorHAnsi"/>
          <w:bCs/>
          <w:color w:val="000000"/>
          <w:sz w:val="24"/>
        </w:rPr>
        <w:t>,</w:t>
      </w:r>
      <w:r w:rsidRPr="00166426">
        <w:rPr>
          <w:rFonts w:asciiTheme="majorHAnsi" w:eastAsia="Times New Roman" w:hAnsiTheme="majorHAnsi" w:cstheme="majorHAnsi"/>
          <w:bCs/>
          <w:color w:val="000000"/>
          <w:sz w:val="24"/>
        </w:rPr>
        <w:t xml:space="preserve"> </w:t>
      </w:r>
      <w:r w:rsidRPr="00166426">
        <w:rPr>
          <w:rFonts w:asciiTheme="majorHAnsi" w:eastAsia="Times New Roman" w:hAnsiTheme="majorHAnsi" w:cstheme="majorHAnsi"/>
          <w:color w:val="000000"/>
          <w:sz w:val="24"/>
        </w:rPr>
        <w:t xml:space="preserve">perioada de garanție pentru lucrările terminate este de 5 ani și se începe de la data recepției la terminarea lucrărilor. S-a constatat că la momentul auditului </w:t>
      </w:r>
      <w:r w:rsidRPr="00166426">
        <w:rPr>
          <w:rFonts w:asciiTheme="majorHAnsi" w:eastAsia="Times New Roman" w:hAnsiTheme="majorHAnsi" w:cstheme="majorHAnsi"/>
          <w:color w:val="000000"/>
          <w:sz w:val="24"/>
          <w:szCs w:val="24"/>
        </w:rPr>
        <w:t>lipsesc procesele-verbale la terminarea lucrărilor pentru lucrările plătite de către IGP în sumă de 10,1 mil. lei</w:t>
      </w:r>
      <w:r w:rsidR="00283811">
        <w:rPr>
          <w:rFonts w:asciiTheme="majorHAnsi" w:eastAsia="Times New Roman" w:hAnsiTheme="majorHAnsi" w:cstheme="majorHAnsi"/>
          <w:color w:val="000000"/>
          <w:sz w:val="24"/>
          <w:szCs w:val="24"/>
        </w:rPr>
        <w:t>,</w:t>
      </w:r>
      <w:r w:rsidRPr="00166426">
        <w:rPr>
          <w:rFonts w:asciiTheme="majorHAnsi" w:eastAsia="Times New Roman" w:hAnsiTheme="majorHAnsi" w:cstheme="majorHAnsi"/>
          <w:color w:val="000000"/>
          <w:sz w:val="24"/>
          <w:szCs w:val="24"/>
        </w:rPr>
        <w:t xml:space="preserve"> conform 4 contracte</w:t>
      </w:r>
      <w:r w:rsidRPr="00166426">
        <w:rPr>
          <w:rStyle w:val="aa"/>
          <w:rFonts w:asciiTheme="majorHAnsi" w:eastAsia="Times New Roman" w:hAnsiTheme="majorHAnsi" w:cstheme="majorHAnsi"/>
          <w:color w:val="000000"/>
        </w:rPr>
        <w:footnoteReference w:id="199"/>
      </w:r>
      <w:r w:rsidRPr="00166426">
        <w:rPr>
          <w:rFonts w:asciiTheme="majorHAnsi" w:eastAsia="Times New Roman" w:hAnsiTheme="majorHAnsi" w:cstheme="majorHAnsi"/>
          <w:color w:val="000000"/>
          <w:sz w:val="24"/>
          <w:szCs w:val="24"/>
        </w:rPr>
        <w:t>. Prin urmare</w:t>
      </w:r>
      <w:r w:rsidR="00283811">
        <w:rPr>
          <w:rFonts w:asciiTheme="majorHAnsi" w:eastAsia="Times New Roman" w:hAnsiTheme="majorHAnsi" w:cstheme="majorHAnsi"/>
          <w:color w:val="000000"/>
          <w:sz w:val="24"/>
          <w:szCs w:val="24"/>
        </w:rPr>
        <w:t>,</w:t>
      </w:r>
      <w:r w:rsidRPr="00166426">
        <w:rPr>
          <w:rFonts w:asciiTheme="majorHAnsi" w:eastAsia="Times New Roman" w:hAnsiTheme="majorHAnsi" w:cstheme="majorHAnsi"/>
          <w:color w:val="000000"/>
          <w:sz w:val="24"/>
          <w:szCs w:val="24"/>
        </w:rPr>
        <w:t xml:space="preserve"> </w:t>
      </w:r>
      <w:r w:rsidRPr="00166426">
        <w:rPr>
          <w:rFonts w:asciiTheme="majorHAnsi" w:eastAsia="Times New Roman" w:hAnsiTheme="majorHAnsi" w:cstheme="majorHAnsi"/>
          <w:color w:val="000000"/>
          <w:sz w:val="24"/>
        </w:rPr>
        <w:t xml:space="preserve">perioada de garanție a lucrărilor nu a fost activată conform contractelor </w:t>
      </w:r>
      <w:r w:rsidR="00283811">
        <w:rPr>
          <w:rFonts w:asciiTheme="majorHAnsi" w:eastAsia="Times New Roman" w:hAnsiTheme="majorHAnsi" w:cstheme="majorHAnsi"/>
          <w:color w:val="000000"/>
          <w:sz w:val="24"/>
        </w:rPr>
        <w:t>mențion</w:t>
      </w:r>
      <w:r w:rsidRPr="00166426">
        <w:rPr>
          <w:rFonts w:asciiTheme="majorHAnsi" w:eastAsia="Times New Roman" w:hAnsiTheme="majorHAnsi" w:cstheme="majorHAnsi"/>
          <w:color w:val="000000"/>
          <w:sz w:val="24"/>
        </w:rPr>
        <w:t>ate;</w:t>
      </w:r>
    </w:p>
    <w:p w14:paraId="4B71DB21" w14:textId="77777777" w:rsidR="001D3059" w:rsidRPr="00166426" w:rsidRDefault="001D3059" w:rsidP="001D3059">
      <w:pPr>
        <w:pStyle w:val="ab"/>
        <w:numPr>
          <w:ilvl w:val="0"/>
          <w:numId w:val="19"/>
        </w:numPr>
        <w:tabs>
          <w:tab w:val="left" w:pos="322"/>
        </w:tabs>
        <w:spacing w:after="120" w:line="276" w:lineRule="auto"/>
        <w:ind w:left="0" w:firstLine="38"/>
        <w:jc w:val="both"/>
        <w:rPr>
          <w:rFonts w:asciiTheme="majorHAnsi" w:hAnsiTheme="majorHAnsi" w:cstheme="majorHAnsi"/>
          <w:sz w:val="24"/>
          <w:szCs w:val="24"/>
        </w:rPr>
      </w:pPr>
      <w:r w:rsidRPr="00166426">
        <w:rPr>
          <w:rFonts w:asciiTheme="majorHAnsi" w:eastAsia="Times New Roman" w:hAnsiTheme="majorHAnsi" w:cstheme="majorHAnsi"/>
          <w:sz w:val="24"/>
          <w:szCs w:val="24"/>
        </w:rPr>
        <w:t xml:space="preserve">IGP nu a aplicat sancțiuni conform clauzelor contractului în sumă de 118,9 mii lei pentru tergiversarea timp de 11 luni de către antreprenor a lucrărilor de </w:t>
      </w:r>
      <w:r w:rsidRPr="00283811">
        <w:rPr>
          <w:rFonts w:asciiTheme="majorHAnsi" w:eastAsia="Times New Roman" w:hAnsiTheme="majorHAnsi" w:cstheme="majorHAnsi"/>
          <w:sz w:val="24"/>
          <w:szCs w:val="24"/>
        </w:rPr>
        <w:t>construcție a Sectorului de</w:t>
      </w:r>
      <w:r w:rsidRPr="00166426">
        <w:rPr>
          <w:rFonts w:asciiTheme="majorHAnsi" w:eastAsia="Times New Roman" w:hAnsiTheme="majorHAnsi" w:cstheme="majorHAnsi"/>
          <w:sz w:val="24"/>
          <w:szCs w:val="24"/>
        </w:rPr>
        <w:t xml:space="preserve"> Poliție nr.1 al Inspectoratului de Poliție Nisporeni, care urmau să constituie nu mai mult de 5% din suma totală a contractului (2,4 mil. lei). </w:t>
      </w:r>
    </w:p>
    <w:p w14:paraId="69F05462" w14:textId="77777777" w:rsidR="001D3059" w:rsidRPr="00166426" w:rsidRDefault="001D3059" w:rsidP="001D3059">
      <w:pPr>
        <w:pStyle w:val="ab"/>
        <w:tabs>
          <w:tab w:val="left" w:pos="322"/>
        </w:tabs>
        <w:spacing w:after="120" w:line="276" w:lineRule="auto"/>
        <w:ind w:left="38"/>
        <w:jc w:val="both"/>
        <w:rPr>
          <w:rFonts w:asciiTheme="majorHAnsi" w:hAnsiTheme="majorHAnsi" w:cstheme="majorHAnsi"/>
          <w:sz w:val="24"/>
          <w:szCs w:val="24"/>
        </w:rPr>
      </w:pPr>
    </w:p>
    <w:p w14:paraId="43E213CF" w14:textId="41B7F5E2" w:rsidR="001D3059" w:rsidRPr="00FF4DAB" w:rsidRDefault="00FF4DAB" w:rsidP="00103777">
      <w:pPr>
        <w:tabs>
          <w:tab w:val="left" w:pos="322"/>
        </w:tabs>
        <w:spacing w:after="0" w:line="276" w:lineRule="auto"/>
        <w:ind w:firstLine="284"/>
        <w:jc w:val="both"/>
        <w:rPr>
          <w:rFonts w:asciiTheme="majorHAnsi" w:hAnsiTheme="majorHAnsi" w:cstheme="majorHAnsi"/>
          <w:sz w:val="24"/>
          <w:szCs w:val="24"/>
        </w:rPr>
      </w:pPr>
      <w:r w:rsidRPr="00FF4DAB">
        <w:rPr>
          <w:rFonts w:asciiTheme="majorHAnsi" w:hAnsiTheme="majorHAnsi" w:cstheme="majorHAnsi"/>
          <w:b/>
          <w:sz w:val="24"/>
          <w:szCs w:val="24"/>
        </w:rPr>
        <w:t>7.</w:t>
      </w:r>
      <w:r>
        <w:rPr>
          <w:rFonts w:asciiTheme="majorHAnsi" w:hAnsiTheme="majorHAnsi" w:cstheme="majorHAnsi"/>
          <w:sz w:val="24"/>
          <w:szCs w:val="24"/>
        </w:rPr>
        <w:t xml:space="preserve"> </w:t>
      </w:r>
      <w:r w:rsidR="001D3059" w:rsidRPr="00FF4DAB">
        <w:rPr>
          <w:rFonts w:asciiTheme="majorHAnsi" w:hAnsiTheme="majorHAnsi" w:cstheme="majorHAnsi"/>
          <w:sz w:val="24"/>
          <w:szCs w:val="24"/>
        </w:rPr>
        <w:t>Urmare organizării de către IGP a unor proceduri de achiziție prin metoda de negociere fără publicarea prealabilă a unui anunț de participare</w:t>
      </w:r>
      <w:r w:rsidR="00283811">
        <w:rPr>
          <w:rFonts w:asciiTheme="majorHAnsi" w:hAnsiTheme="majorHAnsi" w:cstheme="majorHAnsi"/>
          <w:sz w:val="24"/>
          <w:szCs w:val="24"/>
        </w:rPr>
        <w:t>,</w:t>
      </w:r>
      <w:r w:rsidR="001D3059" w:rsidRPr="00FF4DAB">
        <w:rPr>
          <w:rFonts w:asciiTheme="majorHAnsi" w:hAnsiTheme="majorHAnsi" w:cstheme="majorHAnsi"/>
          <w:sz w:val="24"/>
          <w:szCs w:val="24"/>
        </w:rPr>
        <w:t xml:space="preserve"> în anul 2022 au fost încheiate 6 contracte</w:t>
      </w:r>
      <w:r w:rsidR="00283811">
        <w:rPr>
          <w:rFonts w:asciiTheme="majorHAnsi" w:hAnsiTheme="majorHAnsi" w:cstheme="majorHAnsi"/>
          <w:sz w:val="24"/>
          <w:szCs w:val="24"/>
        </w:rPr>
        <w:t>,</w:t>
      </w:r>
      <w:r w:rsidR="001D3059" w:rsidRPr="00FF4DAB">
        <w:rPr>
          <w:rFonts w:asciiTheme="majorHAnsi" w:hAnsiTheme="majorHAnsi" w:cstheme="majorHAnsi"/>
          <w:sz w:val="24"/>
          <w:szCs w:val="24"/>
        </w:rPr>
        <w:t xml:space="preserve"> în valoare de 25,2 mil. lei</w:t>
      </w:r>
      <w:r w:rsidR="00283811">
        <w:rPr>
          <w:rFonts w:asciiTheme="majorHAnsi" w:hAnsiTheme="majorHAnsi" w:cstheme="majorHAnsi"/>
          <w:sz w:val="24"/>
          <w:szCs w:val="24"/>
        </w:rPr>
        <w:t>,</w:t>
      </w:r>
      <w:r w:rsidR="001D3059" w:rsidRPr="00FF4DAB">
        <w:rPr>
          <w:rFonts w:asciiTheme="majorHAnsi" w:hAnsiTheme="majorHAnsi" w:cstheme="majorHAnsi"/>
          <w:sz w:val="24"/>
          <w:szCs w:val="24"/>
        </w:rPr>
        <w:t xml:space="preserve"> privind achiziția serviciilor de expertize medico-legale, judiciare și constatări tehnico-științifice. Totodată, șase subdiviziuni teritoriale ale IGP</w:t>
      </w:r>
      <w:r w:rsidR="001D3059" w:rsidRPr="00166426">
        <w:rPr>
          <w:rStyle w:val="aa"/>
          <w:rFonts w:asciiTheme="majorHAnsi" w:hAnsiTheme="majorHAnsi" w:cstheme="majorHAnsi"/>
        </w:rPr>
        <w:footnoteReference w:id="200"/>
      </w:r>
      <w:r w:rsidR="001D3059" w:rsidRPr="00FF4DAB">
        <w:rPr>
          <w:rFonts w:asciiTheme="majorHAnsi" w:hAnsiTheme="majorHAnsi" w:cstheme="majorHAnsi"/>
          <w:sz w:val="24"/>
          <w:szCs w:val="24"/>
        </w:rPr>
        <w:t xml:space="preserve"> au încheiat în mod separat cu 2 birouri individuale de expertiză judiciară</w:t>
      </w:r>
      <w:r w:rsidR="001D3059" w:rsidRPr="00166426">
        <w:rPr>
          <w:rStyle w:val="aa"/>
          <w:rFonts w:asciiTheme="majorHAnsi" w:hAnsiTheme="majorHAnsi" w:cstheme="majorHAnsi"/>
        </w:rPr>
        <w:footnoteReference w:id="201"/>
      </w:r>
      <w:r w:rsidR="001D3059" w:rsidRPr="00FF4DAB">
        <w:rPr>
          <w:rFonts w:asciiTheme="majorHAnsi" w:hAnsiTheme="majorHAnsi" w:cstheme="majorHAnsi"/>
          <w:sz w:val="24"/>
          <w:szCs w:val="24"/>
        </w:rPr>
        <w:t xml:space="preserve"> 14 contracte de valoare mică</w:t>
      </w:r>
      <w:r w:rsidR="00283811">
        <w:rPr>
          <w:rFonts w:asciiTheme="majorHAnsi" w:hAnsiTheme="majorHAnsi" w:cstheme="majorHAnsi"/>
          <w:sz w:val="24"/>
          <w:szCs w:val="24"/>
        </w:rPr>
        <w:t>,</w:t>
      </w:r>
      <w:r w:rsidR="001D3059" w:rsidRPr="00FF4DAB">
        <w:rPr>
          <w:rFonts w:asciiTheme="majorHAnsi" w:hAnsiTheme="majorHAnsi" w:cstheme="majorHAnsi"/>
          <w:sz w:val="24"/>
          <w:szCs w:val="24"/>
        </w:rPr>
        <w:t xml:space="preserve"> în sum</w:t>
      </w:r>
      <w:r w:rsidR="00283811">
        <w:rPr>
          <w:rFonts w:asciiTheme="majorHAnsi" w:hAnsiTheme="majorHAnsi" w:cstheme="majorHAnsi"/>
          <w:sz w:val="24"/>
          <w:szCs w:val="24"/>
        </w:rPr>
        <w:t>ă</w:t>
      </w:r>
      <w:r w:rsidR="001D3059" w:rsidRPr="00FF4DAB">
        <w:rPr>
          <w:rFonts w:asciiTheme="majorHAnsi" w:hAnsiTheme="majorHAnsi" w:cstheme="majorHAnsi"/>
          <w:sz w:val="24"/>
          <w:szCs w:val="24"/>
        </w:rPr>
        <w:t xml:space="preserve"> de 0,7 mil. lei</w:t>
      </w:r>
      <w:r w:rsidR="00283811">
        <w:rPr>
          <w:rFonts w:asciiTheme="majorHAnsi" w:hAnsiTheme="majorHAnsi" w:cstheme="majorHAnsi"/>
          <w:sz w:val="24"/>
          <w:szCs w:val="24"/>
        </w:rPr>
        <w:t>,</w:t>
      </w:r>
      <w:r w:rsidR="001D3059" w:rsidRPr="00FF4DAB">
        <w:rPr>
          <w:rFonts w:asciiTheme="majorHAnsi" w:hAnsiTheme="majorHAnsi" w:cstheme="majorHAnsi"/>
          <w:sz w:val="24"/>
          <w:szCs w:val="24"/>
        </w:rPr>
        <w:t xml:space="preserve"> privind achiziția serviciilor de expertiză judiciară psihologică,</w:t>
      </w:r>
      <w:r w:rsidR="001D3059" w:rsidRPr="00FF4DAB">
        <w:rPr>
          <w:rFonts w:asciiTheme="majorHAnsi" w:eastAsia="Times New Roman" w:hAnsiTheme="majorHAnsi" w:cstheme="majorHAnsi"/>
          <w:sz w:val="24"/>
          <w:szCs w:val="24"/>
        </w:rPr>
        <w:t xml:space="preserve"> </w:t>
      </w:r>
      <w:r w:rsidR="00283811">
        <w:rPr>
          <w:rFonts w:asciiTheme="majorHAnsi" w:eastAsia="Times New Roman" w:hAnsiTheme="majorHAnsi" w:cstheme="majorHAnsi"/>
          <w:sz w:val="24"/>
          <w:szCs w:val="24"/>
        </w:rPr>
        <w:t xml:space="preserve">în acest context, </w:t>
      </w:r>
      <w:r w:rsidR="001D3059" w:rsidRPr="00FF4DAB">
        <w:rPr>
          <w:rFonts w:asciiTheme="majorHAnsi" w:hAnsiTheme="majorHAnsi" w:cstheme="majorHAnsi"/>
          <w:sz w:val="24"/>
          <w:szCs w:val="24"/>
        </w:rPr>
        <w:t>auditul</w:t>
      </w:r>
      <w:r w:rsidR="001D3059" w:rsidRPr="00FF4DAB">
        <w:rPr>
          <w:rFonts w:asciiTheme="majorHAnsi" w:eastAsia="Times New Roman" w:hAnsiTheme="majorHAnsi" w:cstheme="majorHAnsi"/>
          <w:sz w:val="24"/>
          <w:szCs w:val="24"/>
        </w:rPr>
        <w:t xml:space="preserve"> constatând următoarele: </w:t>
      </w:r>
    </w:p>
    <w:p w14:paraId="531ECEBB" w14:textId="2FA6699C" w:rsidR="001D3059" w:rsidRPr="00166426" w:rsidRDefault="001D3059" w:rsidP="001D3059">
      <w:pPr>
        <w:pStyle w:val="ab"/>
        <w:numPr>
          <w:ilvl w:val="0"/>
          <w:numId w:val="20"/>
        </w:numPr>
        <w:tabs>
          <w:tab w:val="left" w:pos="322"/>
        </w:tabs>
        <w:spacing w:after="0" w:line="276" w:lineRule="auto"/>
        <w:ind w:left="0" w:firstLine="38"/>
        <w:jc w:val="both"/>
        <w:rPr>
          <w:rFonts w:asciiTheme="majorHAnsi" w:hAnsiTheme="majorHAnsi" w:cstheme="majorHAnsi"/>
          <w:sz w:val="24"/>
          <w:szCs w:val="24"/>
        </w:rPr>
      </w:pPr>
      <w:r w:rsidRPr="00166426">
        <w:rPr>
          <w:rFonts w:asciiTheme="majorHAnsi" w:hAnsiTheme="majorHAnsi" w:cstheme="majorHAnsi"/>
          <w:sz w:val="24"/>
          <w:szCs w:val="24"/>
        </w:rPr>
        <w:t>deși legea</w:t>
      </w:r>
      <w:r w:rsidRPr="00166426">
        <w:rPr>
          <w:rFonts w:asciiTheme="majorHAnsi" w:hAnsiTheme="majorHAnsi" w:cstheme="majorHAnsi"/>
          <w:bCs/>
          <w:iCs/>
          <w:vertAlign w:val="superscript"/>
        </w:rPr>
        <w:footnoteReference w:id="202"/>
      </w:r>
      <w:r w:rsidRPr="00166426">
        <w:rPr>
          <w:rFonts w:asciiTheme="majorHAnsi" w:hAnsiTheme="majorHAnsi" w:cstheme="majorHAnsi"/>
          <w:sz w:val="24"/>
          <w:szCs w:val="24"/>
        </w:rPr>
        <w:t xml:space="preserve"> prevede că autoritatea contractantă, prin intermediul grupului de lucru</w:t>
      </w:r>
      <w:r w:rsidR="00283811">
        <w:rPr>
          <w:rFonts w:asciiTheme="majorHAnsi" w:hAnsiTheme="majorHAnsi" w:cstheme="majorHAnsi"/>
          <w:sz w:val="24"/>
          <w:szCs w:val="24"/>
        </w:rPr>
        <w:t>,</w:t>
      </w:r>
      <w:r w:rsidRPr="00166426">
        <w:rPr>
          <w:rFonts w:asciiTheme="majorHAnsi" w:hAnsiTheme="majorHAnsi" w:cstheme="majorHAnsi"/>
          <w:sz w:val="24"/>
          <w:szCs w:val="24"/>
        </w:rPr>
        <w:t xml:space="preserve"> este obligată să asigure obiectivitatea, imparțialitatea, publicitatea, transparența, concurența și eficiența procedurilor de achiziție publică, IGP nu a organizat o licitație publică privind achiziția serviciilor de expertize pe loturi, pentru a atrage la concurs și alți operatori care prestează servicii similare, dar a decis efectuarea procedurilor de achiziție prin metoda de negociere fără publicarea prealabilă a unui anunț de participare, în anul 2022 achizițiile fiind divizate neregulamentar</w:t>
      </w:r>
      <w:r w:rsidRPr="00166426">
        <w:rPr>
          <w:rStyle w:val="aa"/>
          <w:rFonts w:asciiTheme="majorHAnsi" w:hAnsiTheme="majorHAnsi" w:cstheme="majorHAnsi"/>
          <w:sz w:val="24"/>
          <w:szCs w:val="24"/>
        </w:rPr>
        <w:footnoteReference w:id="203"/>
      </w:r>
      <w:r w:rsidRPr="00166426">
        <w:rPr>
          <w:rFonts w:asciiTheme="majorHAnsi" w:hAnsiTheme="majorHAnsi" w:cstheme="majorHAnsi"/>
          <w:sz w:val="24"/>
          <w:szCs w:val="24"/>
        </w:rPr>
        <w:t xml:space="preserve"> prin 20 de contracte de achiziție a serviciilor de expertize</w:t>
      </w:r>
      <w:r w:rsidR="00283811">
        <w:rPr>
          <w:rFonts w:asciiTheme="majorHAnsi" w:hAnsiTheme="majorHAnsi" w:cstheme="majorHAnsi"/>
          <w:sz w:val="24"/>
          <w:szCs w:val="24"/>
        </w:rPr>
        <w:t>,</w:t>
      </w:r>
      <w:r w:rsidRPr="00166426">
        <w:rPr>
          <w:rFonts w:asciiTheme="majorHAnsi" w:hAnsiTheme="majorHAnsi" w:cstheme="majorHAnsi"/>
          <w:sz w:val="24"/>
          <w:szCs w:val="24"/>
        </w:rPr>
        <w:t xml:space="preserve"> în sumă de 25,9 mil. lei;</w:t>
      </w:r>
    </w:p>
    <w:p w14:paraId="5FEDB04D" w14:textId="448BBF2F" w:rsidR="001D3059" w:rsidRPr="00166426" w:rsidRDefault="001D3059" w:rsidP="001D3059">
      <w:pPr>
        <w:pStyle w:val="ab"/>
        <w:numPr>
          <w:ilvl w:val="0"/>
          <w:numId w:val="20"/>
        </w:numPr>
        <w:tabs>
          <w:tab w:val="left" w:pos="322"/>
        </w:tabs>
        <w:spacing w:after="0" w:line="276" w:lineRule="auto"/>
        <w:ind w:left="0" w:firstLine="38"/>
        <w:jc w:val="both"/>
        <w:rPr>
          <w:rFonts w:asciiTheme="majorHAnsi" w:hAnsiTheme="majorHAnsi" w:cstheme="majorHAnsi"/>
          <w:sz w:val="24"/>
          <w:szCs w:val="24"/>
        </w:rPr>
      </w:pPr>
      <w:r w:rsidRPr="00166426">
        <w:rPr>
          <w:rFonts w:asciiTheme="majorHAnsi" w:hAnsiTheme="majorHAnsi" w:cstheme="majorHAnsi"/>
          <w:sz w:val="24"/>
          <w:szCs w:val="24"/>
        </w:rPr>
        <w:t>IGP a contractat servicii de expertize medico-legale, judiciare și constatări tehnico-științifice în valoare de 25,2 mil. lei</w:t>
      </w:r>
      <w:r w:rsidR="00A213F5">
        <w:rPr>
          <w:rFonts w:asciiTheme="majorHAnsi" w:hAnsiTheme="majorHAnsi" w:cstheme="majorHAnsi"/>
          <w:sz w:val="24"/>
          <w:szCs w:val="24"/>
        </w:rPr>
        <w:t>,</w:t>
      </w:r>
      <w:r w:rsidRPr="00166426">
        <w:rPr>
          <w:rFonts w:asciiTheme="majorHAnsi" w:hAnsiTheme="majorHAnsi" w:cstheme="majorHAnsi"/>
          <w:sz w:val="24"/>
          <w:szCs w:val="24"/>
        </w:rPr>
        <w:t xml:space="preserve"> prin metoda de achiziție </w:t>
      </w:r>
      <w:r w:rsidR="00A213F5">
        <w:rPr>
          <w:rFonts w:asciiTheme="majorHAnsi" w:hAnsiTheme="majorHAnsi" w:cstheme="majorHAnsi"/>
          <w:sz w:val="24"/>
          <w:szCs w:val="24"/>
        </w:rPr>
        <w:t xml:space="preserve">- </w:t>
      </w:r>
      <w:r w:rsidRPr="00166426">
        <w:rPr>
          <w:rFonts w:asciiTheme="majorHAnsi" w:hAnsiTheme="majorHAnsi" w:cstheme="majorHAnsi"/>
          <w:sz w:val="24"/>
          <w:szCs w:val="24"/>
        </w:rPr>
        <w:t>negociere fără publicarea prealabilă a unui anunț de participare, fără a întocmi regulamentar</w:t>
      </w:r>
      <w:r w:rsidRPr="00166426">
        <w:rPr>
          <w:rStyle w:val="aa"/>
          <w:rFonts w:asciiTheme="majorHAnsi" w:hAnsiTheme="majorHAnsi" w:cstheme="majorHAnsi"/>
        </w:rPr>
        <w:footnoteReference w:id="204"/>
      </w:r>
      <w:r w:rsidRPr="00166426">
        <w:rPr>
          <w:rFonts w:asciiTheme="majorHAnsi" w:hAnsiTheme="majorHAnsi" w:cstheme="majorHAnsi"/>
          <w:sz w:val="24"/>
          <w:szCs w:val="24"/>
        </w:rPr>
        <w:t xml:space="preserve"> documentația de atribuire, care prevede orice cerință, criteriu, regulă şi alte informații necesare pentru a asigura ofertantului/candidatului o informare completă, corectă şi explicită cu privire la modul de aplicare a procedurii de atribuire;</w:t>
      </w:r>
    </w:p>
    <w:p w14:paraId="3C91680B" w14:textId="3E07276E" w:rsidR="001D3059" w:rsidRPr="00166426" w:rsidRDefault="001D3059" w:rsidP="001D3059">
      <w:pPr>
        <w:pStyle w:val="ab"/>
        <w:numPr>
          <w:ilvl w:val="0"/>
          <w:numId w:val="20"/>
        </w:numPr>
        <w:tabs>
          <w:tab w:val="left" w:pos="322"/>
        </w:tabs>
        <w:spacing w:after="0" w:line="276" w:lineRule="auto"/>
        <w:ind w:left="0" w:firstLine="38"/>
        <w:jc w:val="both"/>
        <w:rPr>
          <w:rFonts w:asciiTheme="majorHAnsi" w:hAnsiTheme="majorHAnsi" w:cstheme="majorHAnsi"/>
          <w:sz w:val="24"/>
          <w:szCs w:val="24"/>
        </w:rPr>
      </w:pPr>
      <w:r w:rsidRPr="00166426">
        <w:rPr>
          <w:rFonts w:asciiTheme="majorHAnsi" w:hAnsiTheme="majorHAnsi" w:cstheme="majorHAnsi"/>
          <w:sz w:val="24"/>
          <w:szCs w:val="24"/>
        </w:rPr>
        <w:t>contrar prevederilor</w:t>
      </w:r>
      <w:r w:rsidRPr="00166426">
        <w:rPr>
          <w:rFonts w:asciiTheme="majorHAnsi" w:hAnsiTheme="majorHAnsi" w:cstheme="majorHAnsi"/>
          <w:bCs/>
          <w:sz w:val="24"/>
          <w:szCs w:val="24"/>
        </w:rPr>
        <w:t xml:space="preserve"> Regulamentului cu privire la achizițiile publice folosind procedura de negociere</w:t>
      </w:r>
      <w:r w:rsidRPr="00166426">
        <w:rPr>
          <w:rStyle w:val="aa"/>
          <w:rFonts w:asciiTheme="majorHAnsi" w:eastAsiaTheme="majorEastAsia" w:hAnsiTheme="majorHAnsi" w:cstheme="majorHAnsi"/>
          <w:bCs/>
          <w:sz w:val="24"/>
          <w:szCs w:val="24"/>
        </w:rPr>
        <w:footnoteReference w:id="205"/>
      </w:r>
      <w:r w:rsidRPr="00166426">
        <w:rPr>
          <w:rFonts w:asciiTheme="majorHAnsi" w:hAnsiTheme="majorHAnsi" w:cstheme="majorHAnsi"/>
          <w:sz w:val="24"/>
          <w:szCs w:val="24"/>
        </w:rPr>
        <w:t>, IGP nu a respectat etapele procedurii de achiziție a serviciilor de expertiză selectată</w:t>
      </w:r>
      <w:r w:rsidR="00A213F5">
        <w:rPr>
          <w:rFonts w:asciiTheme="majorHAnsi" w:hAnsiTheme="majorHAnsi" w:cstheme="majorHAnsi"/>
          <w:sz w:val="24"/>
          <w:szCs w:val="24"/>
        </w:rPr>
        <w:t>,</w:t>
      </w:r>
      <w:r w:rsidRPr="00166426">
        <w:rPr>
          <w:rFonts w:asciiTheme="majorHAnsi" w:hAnsiTheme="majorHAnsi" w:cstheme="majorHAnsi"/>
          <w:sz w:val="24"/>
          <w:szCs w:val="24"/>
        </w:rPr>
        <w:t xml:space="preserve"> și anume</w:t>
      </w:r>
      <w:r w:rsidR="00A213F5">
        <w:rPr>
          <w:rFonts w:asciiTheme="majorHAnsi" w:hAnsiTheme="majorHAnsi" w:cstheme="majorHAnsi"/>
          <w:sz w:val="24"/>
          <w:szCs w:val="24"/>
        </w:rPr>
        <w:t>,</w:t>
      </w:r>
      <w:r w:rsidRPr="00166426">
        <w:rPr>
          <w:rFonts w:asciiTheme="majorHAnsi" w:hAnsiTheme="majorHAnsi" w:cstheme="majorHAnsi"/>
          <w:sz w:val="24"/>
          <w:szCs w:val="24"/>
        </w:rPr>
        <w:t xml:space="preserve"> nu a organizat întâlniri cu fiecare ofertant în parte, pentru a negocia oferta tehnică şi financiară inițial prezentată</w:t>
      </w:r>
      <w:r w:rsidR="00A213F5">
        <w:rPr>
          <w:rFonts w:asciiTheme="majorHAnsi" w:hAnsiTheme="majorHAnsi" w:cstheme="majorHAnsi"/>
          <w:sz w:val="24"/>
          <w:szCs w:val="24"/>
        </w:rPr>
        <w:t>,</w:t>
      </w:r>
      <w:r w:rsidRPr="00166426">
        <w:rPr>
          <w:rFonts w:asciiTheme="majorHAnsi" w:hAnsiTheme="majorHAnsi" w:cstheme="majorHAnsi"/>
          <w:sz w:val="24"/>
          <w:szCs w:val="24"/>
        </w:rPr>
        <w:t xml:space="preserve"> cu depunerea ofertelor finale, acest fapt nefiind documentat;</w:t>
      </w:r>
    </w:p>
    <w:p w14:paraId="31514151" w14:textId="4960BDBC" w:rsidR="001D3059" w:rsidRPr="00166426" w:rsidRDefault="001D3059" w:rsidP="001D3059">
      <w:pPr>
        <w:pStyle w:val="ab"/>
        <w:numPr>
          <w:ilvl w:val="0"/>
          <w:numId w:val="20"/>
        </w:numPr>
        <w:tabs>
          <w:tab w:val="left" w:pos="322"/>
        </w:tabs>
        <w:spacing w:after="0" w:line="276" w:lineRule="auto"/>
        <w:ind w:left="0" w:firstLine="38"/>
        <w:jc w:val="both"/>
        <w:rPr>
          <w:rFonts w:asciiTheme="majorHAnsi" w:hAnsiTheme="majorHAnsi" w:cstheme="majorHAnsi"/>
          <w:sz w:val="24"/>
          <w:szCs w:val="24"/>
        </w:rPr>
      </w:pPr>
      <w:r w:rsidRPr="00166426">
        <w:rPr>
          <w:rFonts w:asciiTheme="majorHAnsi" w:hAnsiTheme="majorHAnsi" w:cstheme="majorHAnsi"/>
          <w:sz w:val="24"/>
          <w:szCs w:val="24"/>
        </w:rPr>
        <w:t>IGP nu a planificat regulamentar cantitatea de servicii necesară pentru întreg anul bugetar 2022</w:t>
      </w:r>
      <w:r w:rsidR="00A213F5">
        <w:rPr>
          <w:rFonts w:asciiTheme="majorHAnsi" w:hAnsiTheme="majorHAnsi" w:cstheme="majorHAnsi"/>
          <w:sz w:val="24"/>
          <w:szCs w:val="24"/>
        </w:rPr>
        <w:t>,</w:t>
      </w:r>
      <w:r w:rsidRPr="00166426">
        <w:rPr>
          <w:rFonts w:asciiTheme="majorHAnsi" w:hAnsiTheme="majorHAnsi" w:cstheme="majorHAnsi"/>
          <w:sz w:val="24"/>
          <w:szCs w:val="24"/>
        </w:rPr>
        <w:t xml:space="preserve"> dar a întocmit 4 contracte de achiziție a serviciilor de expertize medico-legale și conexe</w:t>
      </w:r>
      <w:r w:rsidR="00A213F5">
        <w:rPr>
          <w:rFonts w:asciiTheme="majorHAnsi" w:hAnsiTheme="majorHAnsi" w:cstheme="majorHAnsi"/>
          <w:sz w:val="24"/>
          <w:szCs w:val="24"/>
        </w:rPr>
        <w:t>,</w:t>
      </w:r>
      <w:r w:rsidRPr="00166426">
        <w:rPr>
          <w:rFonts w:asciiTheme="majorHAnsi" w:hAnsiTheme="majorHAnsi" w:cstheme="majorHAnsi"/>
          <w:sz w:val="24"/>
          <w:szCs w:val="24"/>
        </w:rPr>
        <w:t xml:space="preserve"> în valoare de 23,8 mil. lei</w:t>
      </w:r>
      <w:r w:rsidRPr="00166426">
        <w:rPr>
          <w:rStyle w:val="aa"/>
          <w:rFonts w:asciiTheme="majorHAnsi" w:hAnsiTheme="majorHAnsi" w:cstheme="majorHAnsi"/>
        </w:rPr>
        <w:footnoteReference w:id="206"/>
      </w:r>
      <w:r w:rsidR="00A213F5">
        <w:rPr>
          <w:rFonts w:asciiTheme="majorHAnsi" w:hAnsiTheme="majorHAnsi" w:cstheme="majorHAnsi"/>
          <w:sz w:val="24"/>
          <w:szCs w:val="24"/>
        </w:rPr>
        <w:t>,</w:t>
      </w:r>
      <w:r w:rsidRPr="00166426">
        <w:rPr>
          <w:rFonts w:asciiTheme="majorHAnsi" w:hAnsiTheme="majorHAnsi" w:cstheme="majorHAnsi"/>
          <w:sz w:val="24"/>
          <w:szCs w:val="24"/>
        </w:rPr>
        <w:t xml:space="preserve"> cu Centrul de Medicină Legală,</w:t>
      </w:r>
      <w:r w:rsidRPr="00166426">
        <w:rPr>
          <w:rFonts w:asciiTheme="majorHAnsi" w:hAnsiTheme="majorHAnsi" w:cstheme="majorHAnsi"/>
          <w:b/>
          <w:sz w:val="24"/>
          <w:szCs w:val="24"/>
        </w:rPr>
        <w:t xml:space="preserve"> </w:t>
      </w:r>
      <w:r w:rsidRPr="00166426">
        <w:rPr>
          <w:rFonts w:asciiTheme="majorHAnsi" w:hAnsiTheme="majorHAnsi" w:cstheme="majorHAnsi"/>
          <w:sz w:val="24"/>
          <w:szCs w:val="24"/>
        </w:rPr>
        <w:t>fără a întocmi regulamentar la contract specificația tehnică</w:t>
      </w:r>
      <w:r w:rsidR="00A213F5">
        <w:rPr>
          <w:rFonts w:asciiTheme="majorHAnsi" w:hAnsiTheme="majorHAnsi" w:cstheme="majorHAnsi"/>
          <w:sz w:val="24"/>
          <w:szCs w:val="24"/>
        </w:rPr>
        <w:t>,</w:t>
      </w:r>
      <w:r w:rsidRPr="00166426">
        <w:rPr>
          <w:rFonts w:asciiTheme="majorHAnsi" w:hAnsiTheme="majorHAnsi" w:cstheme="majorHAnsi"/>
          <w:sz w:val="24"/>
          <w:szCs w:val="24"/>
        </w:rPr>
        <w:t xml:space="preserve"> cu indicarea cantităților de servicii </w:t>
      </w:r>
      <w:r w:rsidR="00A213F5">
        <w:rPr>
          <w:rFonts w:asciiTheme="majorHAnsi" w:hAnsiTheme="majorHAnsi" w:cstheme="majorHAnsi"/>
          <w:sz w:val="24"/>
          <w:szCs w:val="24"/>
        </w:rPr>
        <w:t>(</w:t>
      </w:r>
      <w:r w:rsidRPr="00166426">
        <w:rPr>
          <w:rFonts w:asciiTheme="majorHAnsi" w:hAnsiTheme="majorHAnsi" w:cstheme="majorHAnsi"/>
          <w:sz w:val="24"/>
          <w:szCs w:val="24"/>
        </w:rPr>
        <w:t>și tipul</w:t>
      </w:r>
      <w:r w:rsidR="00A213F5">
        <w:rPr>
          <w:rFonts w:asciiTheme="majorHAnsi" w:hAnsiTheme="majorHAnsi" w:cstheme="majorHAnsi"/>
          <w:sz w:val="24"/>
          <w:szCs w:val="24"/>
        </w:rPr>
        <w:t>ui</w:t>
      </w:r>
      <w:r w:rsidRPr="00166426">
        <w:rPr>
          <w:rFonts w:asciiTheme="majorHAnsi" w:hAnsiTheme="majorHAnsi" w:cstheme="majorHAnsi"/>
          <w:sz w:val="24"/>
          <w:szCs w:val="24"/>
        </w:rPr>
        <w:t xml:space="preserve"> expertizei</w:t>
      </w:r>
      <w:r w:rsidR="00A213F5">
        <w:rPr>
          <w:rFonts w:asciiTheme="majorHAnsi" w:hAnsiTheme="majorHAnsi" w:cstheme="majorHAnsi"/>
          <w:sz w:val="24"/>
          <w:szCs w:val="24"/>
        </w:rPr>
        <w:t>)</w:t>
      </w:r>
      <w:r w:rsidRPr="00166426">
        <w:rPr>
          <w:rFonts w:asciiTheme="majorHAnsi" w:hAnsiTheme="majorHAnsi" w:cstheme="majorHAnsi"/>
          <w:sz w:val="24"/>
          <w:szCs w:val="24"/>
        </w:rPr>
        <w:t xml:space="preserve"> care urmau a fi procurate. Ca rezultat</w:t>
      </w:r>
      <w:r w:rsidR="00A213F5">
        <w:rPr>
          <w:rFonts w:asciiTheme="majorHAnsi" w:hAnsiTheme="majorHAnsi" w:cstheme="majorHAnsi"/>
          <w:sz w:val="24"/>
          <w:szCs w:val="24"/>
        </w:rPr>
        <w:t>,</w:t>
      </w:r>
      <w:r w:rsidRPr="00166426">
        <w:rPr>
          <w:rFonts w:asciiTheme="majorHAnsi" w:hAnsiTheme="majorHAnsi" w:cstheme="majorHAnsi"/>
          <w:sz w:val="24"/>
          <w:szCs w:val="24"/>
        </w:rPr>
        <w:t xml:space="preserve"> la 31.12.2022, IGP a format neregulamentar</w:t>
      </w:r>
      <w:r w:rsidRPr="00166426">
        <w:rPr>
          <w:rStyle w:val="aa"/>
          <w:rFonts w:asciiTheme="majorHAnsi" w:eastAsia="Times New Roman" w:hAnsiTheme="majorHAnsi" w:cstheme="majorHAnsi"/>
          <w:iCs/>
          <w:sz w:val="24"/>
          <w:szCs w:val="24"/>
        </w:rPr>
        <w:footnoteReference w:id="207"/>
      </w:r>
      <w:r w:rsidRPr="00166426">
        <w:rPr>
          <w:rFonts w:asciiTheme="majorHAnsi" w:hAnsiTheme="majorHAnsi" w:cstheme="majorHAnsi"/>
          <w:sz w:val="24"/>
          <w:szCs w:val="24"/>
        </w:rPr>
        <w:t xml:space="preserve"> datorii față de Centrul de Medicină Legală pentru serviciile prestate în perioada 15.11-31.12.2022 și neachitate</w:t>
      </w:r>
      <w:r w:rsidR="00A213F5">
        <w:rPr>
          <w:rFonts w:asciiTheme="majorHAnsi" w:hAnsiTheme="majorHAnsi" w:cstheme="majorHAnsi"/>
          <w:sz w:val="24"/>
          <w:szCs w:val="24"/>
        </w:rPr>
        <w:t>,</w:t>
      </w:r>
      <w:r w:rsidRPr="00166426">
        <w:rPr>
          <w:rFonts w:asciiTheme="majorHAnsi" w:hAnsiTheme="majorHAnsi" w:cstheme="majorHAnsi"/>
          <w:sz w:val="24"/>
          <w:szCs w:val="24"/>
        </w:rPr>
        <w:t xml:space="preserve"> în sumă de 4,9 mil.lei, care nu au fost reflectate regulamentar</w:t>
      </w:r>
      <w:r w:rsidRPr="00166426">
        <w:rPr>
          <w:rStyle w:val="aa"/>
          <w:rFonts w:asciiTheme="majorHAnsi" w:eastAsia="Times New Roman" w:hAnsiTheme="majorHAnsi" w:cstheme="majorHAnsi"/>
          <w:iCs/>
          <w:sz w:val="24"/>
          <w:szCs w:val="24"/>
        </w:rPr>
        <w:footnoteReference w:id="208"/>
      </w:r>
      <w:r w:rsidRPr="00166426">
        <w:rPr>
          <w:rFonts w:asciiTheme="majorHAnsi" w:hAnsiTheme="majorHAnsi" w:cstheme="majorHAnsi"/>
          <w:sz w:val="24"/>
          <w:szCs w:val="24"/>
        </w:rPr>
        <w:t xml:space="preserve"> în evidența contabilă la IGP, </w:t>
      </w:r>
      <w:r w:rsidR="00711134">
        <w:rPr>
          <w:rFonts w:asciiTheme="majorHAnsi" w:hAnsiTheme="majorHAnsi" w:cstheme="majorHAnsi"/>
          <w:sz w:val="24"/>
          <w:szCs w:val="24"/>
        </w:rPr>
        <w:t xml:space="preserve">astfel </w:t>
      </w:r>
      <w:r w:rsidRPr="00166426">
        <w:rPr>
          <w:rFonts w:asciiTheme="majorHAnsi" w:hAnsiTheme="majorHAnsi" w:cstheme="majorHAnsi"/>
          <w:sz w:val="24"/>
          <w:szCs w:val="24"/>
        </w:rPr>
        <w:t xml:space="preserve">diminuând cheltuielile </w:t>
      </w:r>
      <w:r w:rsidR="00711134">
        <w:rPr>
          <w:rFonts w:asciiTheme="majorHAnsi" w:hAnsiTheme="majorHAnsi" w:cstheme="majorHAnsi"/>
          <w:sz w:val="24"/>
          <w:szCs w:val="24"/>
        </w:rPr>
        <w:t xml:space="preserve">din </w:t>
      </w:r>
      <w:r w:rsidRPr="00166426">
        <w:rPr>
          <w:rFonts w:asciiTheme="majorHAnsi" w:hAnsiTheme="majorHAnsi" w:cstheme="majorHAnsi"/>
          <w:sz w:val="24"/>
          <w:szCs w:val="24"/>
        </w:rPr>
        <w:t>perioad</w:t>
      </w:r>
      <w:r w:rsidR="00711134">
        <w:rPr>
          <w:rFonts w:asciiTheme="majorHAnsi" w:hAnsiTheme="majorHAnsi" w:cstheme="majorHAnsi"/>
          <w:sz w:val="24"/>
          <w:szCs w:val="24"/>
        </w:rPr>
        <w:t>a dată</w:t>
      </w:r>
      <w:r w:rsidRPr="00166426">
        <w:rPr>
          <w:rFonts w:asciiTheme="majorHAnsi" w:hAnsiTheme="majorHAnsi" w:cstheme="majorHAnsi"/>
          <w:sz w:val="24"/>
          <w:szCs w:val="24"/>
        </w:rPr>
        <w:t xml:space="preserve"> și rezultatul financiar cu sumă de 4,9 mil.lei;</w:t>
      </w:r>
    </w:p>
    <w:p w14:paraId="154399AB" w14:textId="4BB7900B" w:rsidR="001D3059" w:rsidRPr="00166426" w:rsidRDefault="001D3059" w:rsidP="001D3059">
      <w:pPr>
        <w:pStyle w:val="ab"/>
        <w:numPr>
          <w:ilvl w:val="0"/>
          <w:numId w:val="20"/>
        </w:numPr>
        <w:tabs>
          <w:tab w:val="left" w:pos="322"/>
        </w:tabs>
        <w:spacing w:after="0" w:line="276" w:lineRule="auto"/>
        <w:ind w:left="0" w:firstLine="38"/>
        <w:jc w:val="both"/>
        <w:rPr>
          <w:rFonts w:asciiTheme="majorHAnsi" w:hAnsiTheme="majorHAnsi" w:cstheme="majorHAnsi"/>
          <w:sz w:val="24"/>
          <w:szCs w:val="24"/>
        </w:rPr>
      </w:pPr>
      <w:r w:rsidRPr="00166426">
        <w:rPr>
          <w:rFonts w:asciiTheme="majorHAnsi" w:hAnsiTheme="majorHAnsi" w:cstheme="majorHAnsi"/>
          <w:sz w:val="24"/>
          <w:szCs w:val="24"/>
        </w:rPr>
        <w:t>probele de audit denotă</w:t>
      </w:r>
      <w:r w:rsidRPr="00166426">
        <w:rPr>
          <w:rStyle w:val="aa"/>
          <w:rFonts w:asciiTheme="majorHAnsi" w:hAnsiTheme="majorHAnsi" w:cstheme="majorHAnsi"/>
          <w:sz w:val="24"/>
          <w:szCs w:val="24"/>
        </w:rPr>
        <w:footnoteReference w:id="209"/>
      </w:r>
      <w:r w:rsidRPr="00166426">
        <w:rPr>
          <w:rFonts w:asciiTheme="majorHAnsi" w:hAnsiTheme="majorHAnsi" w:cstheme="majorHAnsi"/>
          <w:sz w:val="24"/>
          <w:szCs w:val="24"/>
        </w:rPr>
        <w:t xml:space="preserve"> că</w:t>
      </w:r>
      <w:r w:rsidR="00711134">
        <w:rPr>
          <w:rFonts w:asciiTheme="majorHAnsi" w:hAnsiTheme="majorHAnsi" w:cstheme="majorHAnsi"/>
          <w:sz w:val="24"/>
          <w:szCs w:val="24"/>
        </w:rPr>
        <w:t>,</w:t>
      </w:r>
      <w:r w:rsidRPr="00166426">
        <w:rPr>
          <w:rFonts w:asciiTheme="majorHAnsi" w:hAnsiTheme="majorHAnsi" w:cstheme="majorHAnsi"/>
          <w:sz w:val="24"/>
          <w:szCs w:val="24"/>
        </w:rPr>
        <w:t xml:space="preserve"> din totalul veniturilor în sumă de 26,8 mil. lei</w:t>
      </w:r>
      <w:r w:rsidR="00711134">
        <w:rPr>
          <w:rFonts w:asciiTheme="majorHAnsi" w:hAnsiTheme="majorHAnsi" w:cstheme="majorHAnsi"/>
          <w:sz w:val="24"/>
          <w:szCs w:val="24"/>
        </w:rPr>
        <w:t>,</w:t>
      </w:r>
      <w:r w:rsidRPr="00166426">
        <w:rPr>
          <w:rFonts w:asciiTheme="majorHAnsi" w:hAnsiTheme="majorHAnsi" w:cstheme="majorHAnsi"/>
          <w:sz w:val="24"/>
          <w:szCs w:val="24"/>
        </w:rPr>
        <w:t xml:space="preserve"> acumulate în anul 2022 de către Centrul de Medicină Legală de la prestarea serviciilor cu plată, circa 95% din venituri sunt asigurate din alocațiile bugetare ale IGP;</w:t>
      </w:r>
    </w:p>
    <w:p w14:paraId="5D6AF568" w14:textId="18D35E99" w:rsidR="001D3059" w:rsidRPr="00166426" w:rsidRDefault="001D3059" w:rsidP="001D3059">
      <w:pPr>
        <w:pStyle w:val="ab"/>
        <w:numPr>
          <w:ilvl w:val="0"/>
          <w:numId w:val="20"/>
        </w:numPr>
        <w:tabs>
          <w:tab w:val="left" w:pos="322"/>
        </w:tabs>
        <w:spacing w:after="0" w:line="276" w:lineRule="auto"/>
        <w:ind w:left="0" w:firstLine="38"/>
        <w:jc w:val="both"/>
        <w:rPr>
          <w:rFonts w:asciiTheme="majorHAnsi" w:hAnsiTheme="majorHAnsi" w:cstheme="majorHAnsi"/>
          <w:sz w:val="24"/>
          <w:szCs w:val="24"/>
        </w:rPr>
      </w:pPr>
      <w:r w:rsidRPr="00166426">
        <w:rPr>
          <w:rFonts w:asciiTheme="majorHAnsi" w:hAnsiTheme="majorHAnsi" w:cstheme="majorHAnsi"/>
          <w:sz w:val="24"/>
          <w:szCs w:val="24"/>
        </w:rPr>
        <w:t>șase subdiviziuni teritoriale ale IGP</w:t>
      </w:r>
      <w:r w:rsidRPr="00166426">
        <w:rPr>
          <w:rStyle w:val="aa"/>
          <w:rFonts w:asciiTheme="majorHAnsi" w:hAnsiTheme="majorHAnsi" w:cstheme="majorHAnsi"/>
        </w:rPr>
        <w:footnoteReference w:id="210"/>
      </w:r>
      <w:r w:rsidRPr="00166426">
        <w:rPr>
          <w:rFonts w:asciiTheme="majorHAnsi" w:hAnsiTheme="majorHAnsi" w:cstheme="majorHAnsi"/>
          <w:noProof/>
          <w:sz w:val="24"/>
          <w:szCs w:val="24"/>
        </w:rPr>
        <w:t xml:space="preserve"> au încheiat neregulamentar cu </w:t>
      </w:r>
      <w:r w:rsidRPr="00166426">
        <w:rPr>
          <w:rFonts w:asciiTheme="majorHAnsi" w:hAnsiTheme="majorHAnsi" w:cstheme="majorHAnsi"/>
          <w:sz w:val="24"/>
          <w:szCs w:val="24"/>
        </w:rPr>
        <w:t>2 birouri individuale de expertiză judiciară 14 contracte de valoare mică privind achiziția serviciilor de expertiză judiciară psihologică</w:t>
      </w:r>
      <w:r w:rsidR="00711134">
        <w:rPr>
          <w:rFonts w:asciiTheme="majorHAnsi" w:hAnsiTheme="majorHAnsi" w:cstheme="majorHAnsi"/>
          <w:sz w:val="24"/>
          <w:szCs w:val="24"/>
        </w:rPr>
        <w:t>,</w:t>
      </w:r>
      <w:r w:rsidRPr="00166426">
        <w:rPr>
          <w:rFonts w:asciiTheme="majorHAnsi" w:hAnsiTheme="majorHAnsi" w:cstheme="majorHAnsi"/>
          <w:sz w:val="24"/>
          <w:szCs w:val="24"/>
        </w:rPr>
        <w:t xml:space="preserve"> în suma de 0,7 mil. lei,</w:t>
      </w:r>
      <w:r w:rsidRPr="00166426">
        <w:rPr>
          <w:rFonts w:asciiTheme="majorHAnsi" w:hAnsiTheme="majorHAnsi" w:cstheme="majorHAnsi"/>
          <w:i/>
          <w:noProof/>
          <w:sz w:val="24"/>
          <w:szCs w:val="24"/>
        </w:rPr>
        <w:t xml:space="preserve"> </w:t>
      </w:r>
      <w:r w:rsidRPr="00166426">
        <w:rPr>
          <w:rFonts w:asciiTheme="majorHAnsi" w:hAnsiTheme="majorHAnsi" w:cstheme="majorHAnsi"/>
          <w:sz w:val="24"/>
          <w:szCs w:val="24"/>
        </w:rPr>
        <w:t>deși serviciile respective urmau a fi achiziționate în mod centralizat de către IGP, care a contractat</w:t>
      </w:r>
      <w:r w:rsidRPr="00166426">
        <w:rPr>
          <w:rStyle w:val="aa"/>
          <w:rFonts w:asciiTheme="majorHAnsi" w:hAnsiTheme="majorHAnsi" w:cstheme="majorHAnsi"/>
        </w:rPr>
        <w:footnoteReference w:id="211"/>
      </w:r>
      <w:r w:rsidRPr="00166426">
        <w:rPr>
          <w:rFonts w:asciiTheme="majorHAnsi" w:hAnsiTheme="majorHAnsi" w:cstheme="majorHAnsi"/>
          <w:sz w:val="24"/>
          <w:szCs w:val="24"/>
        </w:rPr>
        <w:t xml:space="preserve"> cu Centrul Național de Expertize Judiciare astfel de servicii</w:t>
      </w:r>
      <w:r w:rsidR="00711134">
        <w:rPr>
          <w:rFonts w:asciiTheme="majorHAnsi" w:hAnsiTheme="majorHAnsi" w:cstheme="majorHAnsi"/>
          <w:sz w:val="24"/>
          <w:szCs w:val="24"/>
        </w:rPr>
        <w:t>,</w:t>
      </w:r>
      <w:r w:rsidRPr="00166426">
        <w:rPr>
          <w:rFonts w:asciiTheme="majorHAnsi" w:hAnsiTheme="majorHAnsi" w:cstheme="majorHAnsi"/>
          <w:sz w:val="24"/>
          <w:szCs w:val="24"/>
        </w:rPr>
        <w:t xml:space="preserve"> în suma de 1,5 mil. lei;</w:t>
      </w:r>
    </w:p>
    <w:p w14:paraId="6B559123" w14:textId="0F9624D6" w:rsidR="001D3059" w:rsidRPr="00166426" w:rsidRDefault="001D3059" w:rsidP="001D3059">
      <w:pPr>
        <w:pStyle w:val="ab"/>
        <w:numPr>
          <w:ilvl w:val="0"/>
          <w:numId w:val="20"/>
        </w:numPr>
        <w:tabs>
          <w:tab w:val="left" w:pos="322"/>
        </w:tabs>
        <w:spacing w:after="0" w:line="276" w:lineRule="auto"/>
        <w:ind w:left="0" w:firstLine="38"/>
        <w:jc w:val="both"/>
        <w:rPr>
          <w:rFonts w:asciiTheme="majorHAnsi" w:hAnsiTheme="majorHAnsi" w:cstheme="majorHAnsi"/>
          <w:sz w:val="24"/>
          <w:szCs w:val="24"/>
        </w:rPr>
      </w:pPr>
      <w:r w:rsidRPr="00166426">
        <w:rPr>
          <w:rFonts w:asciiTheme="majorHAnsi" w:hAnsiTheme="majorHAnsi" w:cstheme="majorHAnsi"/>
          <w:sz w:val="24"/>
          <w:szCs w:val="24"/>
        </w:rPr>
        <w:t xml:space="preserve">deși Centrul tehnico-criminalistic și expertize judiciare al IGP efectuează expertize judiciare, unele servicii nu au fost efectuate de </w:t>
      </w:r>
      <w:r w:rsidR="00711134">
        <w:rPr>
          <w:rFonts w:asciiTheme="majorHAnsi" w:hAnsiTheme="majorHAnsi" w:cstheme="majorHAnsi"/>
          <w:sz w:val="24"/>
          <w:szCs w:val="24"/>
        </w:rPr>
        <w:t xml:space="preserve">către </w:t>
      </w:r>
      <w:r w:rsidRPr="00166426">
        <w:rPr>
          <w:rFonts w:asciiTheme="majorHAnsi" w:hAnsiTheme="majorHAnsi" w:cstheme="majorHAnsi"/>
          <w:sz w:val="24"/>
          <w:szCs w:val="24"/>
        </w:rPr>
        <w:t>subdiviziunea IGP, dar procurate de la alți operatori economici. În concluzie</w:t>
      </w:r>
      <w:r w:rsidR="00711134">
        <w:rPr>
          <w:rFonts w:asciiTheme="majorHAnsi" w:hAnsiTheme="majorHAnsi" w:cstheme="majorHAnsi"/>
          <w:sz w:val="24"/>
          <w:szCs w:val="24"/>
        </w:rPr>
        <w:t>,</w:t>
      </w:r>
      <w:r w:rsidRPr="00166426">
        <w:rPr>
          <w:rFonts w:asciiTheme="majorHAnsi" w:hAnsiTheme="majorHAnsi" w:cstheme="majorHAnsi"/>
          <w:sz w:val="24"/>
          <w:szCs w:val="24"/>
        </w:rPr>
        <w:t xml:space="preserve"> procedurile de achiziție a serviciilor nominalizate nu s-au desfășurat prin</w:t>
      </w:r>
      <w:r w:rsidRPr="00166426">
        <w:rPr>
          <w:rFonts w:asciiTheme="majorHAnsi" w:hAnsiTheme="majorHAnsi" w:cstheme="majorHAnsi"/>
          <w:noProof/>
          <w:sz w:val="24"/>
          <w:szCs w:val="24"/>
        </w:rPr>
        <w:t xml:space="preserve"> SIA MTender, fapt care</w:t>
      </w:r>
      <w:r w:rsidRPr="00166426">
        <w:rPr>
          <w:rFonts w:asciiTheme="majorHAnsi" w:eastAsia="Times New Roman" w:hAnsiTheme="majorHAnsi" w:cstheme="majorHAnsi"/>
          <w:noProof/>
          <w:sz w:val="24"/>
          <w:szCs w:val="24"/>
        </w:rPr>
        <w:t xml:space="preserve"> limitează transparența și, implicit, </w:t>
      </w:r>
      <w:r w:rsidR="00711134">
        <w:rPr>
          <w:rFonts w:asciiTheme="majorHAnsi" w:eastAsia="Times New Roman" w:hAnsiTheme="majorHAnsi" w:cstheme="majorHAnsi"/>
          <w:noProof/>
          <w:sz w:val="24"/>
          <w:szCs w:val="24"/>
        </w:rPr>
        <w:t xml:space="preserve">provoacă </w:t>
      </w:r>
      <w:r w:rsidRPr="00166426">
        <w:rPr>
          <w:rFonts w:asciiTheme="majorHAnsi" w:eastAsia="Times New Roman" w:hAnsiTheme="majorHAnsi" w:cstheme="majorHAnsi"/>
          <w:noProof/>
          <w:sz w:val="24"/>
          <w:szCs w:val="24"/>
        </w:rPr>
        <w:t>apariția riscului de fraudă.</w:t>
      </w:r>
    </w:p>
    <w:p w14:paraId="4CADDD4E" w14:textId="64C431B1" w:rsidR="001D3059" w:rsidRPr="00166426" w:rsidRDefault="001D3059" w:rsidP="001D3059">
      <w:pPr>
        <w:pStyle w:val="ab"/>
        <w:autoSpaceDE w:val="0"/>
        <w:autoSpaceDN w:val="0"/>
        <w:adjustRightInd w:val="0"/>
        <w:spacing w:after="120" w:line="276" w:lineRule="auto"/>
        <w:ind w:left="357"/>
        <w:jc w:val="both"/>
        <w:rPr>
          <w:rFonts w:asciiTheme="majorHAnsi" w:eastAsia="Times New Roman" w:hAnsiTheme="majorHAnsi" w:cstheme="majorHAnsi"/>
          <w:sz w:val="24"/>
          <w:szCs w:val="24"/>
        </w:rPr>
      </w:pPr>
    </w:p>
    <w:p w14:paraId="450FE143" w14:textId="77777777" w:rsidR="001D3059" w:rsidRPr="00FF4DAB" w:rsidRDefault="00FF4DAB" w:rsidP="00103777">
      <w:pPr>
        <w:tabs>
          <w:tab w:val="left" w:pos="284"/>
        </w:tabs>
        <w:autoSpaceDE w:val="0"/>
        <w:autoSpaceDN w:val="0"/>
        <w:adjustRightInd w:val="0"/>
        <w:spacing w:after="0" w:line="276" w:lineRule="auto"/>
        <w:ind w:firstLine="284"/>
        <w:jc w:val="both"/>
        <w:rPr>
          <w:rFonts w:asciiTheme="majorHAnsi" w:eastAsia="Times New Roman" w:hAnsiTheme="majorHAnsi" w:cstheme="majorHAnsi"/>
          <w:sz w:val="24"/>
          <w:szCs w:val="24"/>
        </w:rPr>
      </w:pPr>
      <w:r w:rsidRPr="00FF4DAB">
        <w:rPr>
          <w:rFonts w:asciiTheme="majorHAnsi" w:eastAsia="Times New Roman" w:hAnsiTheme="majorHAnsi" w:cstheme="majorHAnsi"/>
          <w:b/>
          <w:sz w:val="24"/>
          <w:szCs w:val="24"/>
        </w:rPr>
        <w:t>8.</w:t>
      </w:r>
      <w:r>
        <w:rPr>
          <w:rFonts w:asciiTheme="majorHAnsi" w:eastAsia="Times New Roman" w:hAnsiTheme="majorHAnsi" w:cstheme="majorHAnsi"/>
          <w:sz w:val="24"/>
          <w:szCs w:val="24"/>
        </w:rPr>
        <w:t xml:space="preserve"> </w:t>
      </w:r>
      <w:r w:rsidR="001D3059" w:rsidRPr="00FF4DAB">
        <w:rPr>
          <w:rFonts w:asciiTheme="majorHAnsi" w:eastAsia="Times New Roman" w:hAnsiTheme="majorHAnsi" w:cstheme="majorHAnsi"/>
          <w:sz w:val="24"/>
          <w:szCs w:val="24"/>
        </w:rPr>
        <w:t xml:space="preserve">În rezultatul organizării procedurii de achiziție din 01.11.2022, IGP a procurat o dronă </w:t>
      </w:r>
      <w:r w:rsidR="001D3059" w:rsidRPr="00FF4DAB">
        <w:rPr>
          <w:rFonts w:asciiTheme="majorHAnsi" w:eastAsia="Times New Roman" w:hAnsiTheme="majorHAnsi" w:cstheme="majorHAnsi"/>
          <w:color w:val="222222"/>
          <w:sz w:val="24"/>
          <w:szCs w:val="24"/>
          <w:lang w:eastAsia="ro-RO"/>
        </w:rPr>
        <w:t>cu prețul de 596,1 mii lei</w:t>
      </w:r>
      <w:r w:rsidR="001D3059" w:rsidRPr="00FF4DAB">
        <w:rPr>
          <w:rFonts w:asciiTheme="majorHAnsi" w:eastAsia="Times New Roman" w:hAnsiTheme="majorHAnsi" w:cstheme="majorHAnsi"/>
          <w:sz w:val="24"/>
          <w:szCs w:val="24"/>
        </w:rPr>
        <w:t>, constatându-se următoarele:</w:t>
      </w:r>
    </w:p>
    <w:p w14:paraId="0D419EB6" w14:textId="1DB9281A" w:rsidR="001D3059" w:rsidRPr="00166426" w:rsidRDefault="001D3059" w:rsidP="001D3059">
      <w:pPr>
        <w:numPr>
          <w:ilvl w:val="0"/>
          <w:numId w:val="10"/>
        </w:numPr>
        <w:tabs>
          <w:tab w:val="left" w:pos="322"/>
        </w:tabs>
        <w:autoSpaceDE w:val="0"/>
        <w:autoSpaceDN w:val="0"/>
        <w:adjustRightInd w:val="0"/>
        <w:spacing w:after="0" w:line="276" w:lineRule="auto"/>
        <w:ind w:left="0" w:firstLine="38"/>
        <w:contextualSpacing/>
        <w:jc w:val="both"/>
        <w:rPr>
          <w:rFonts w:asciiTheme="majorHAnsi" w:hAnsiTheme="majorHAnsi" w:cstheme="majorHAnsi"/>
        </w:rPr>
      </w:pPr>
      <w:r w:rsidRPr="00166426">
        <w:rPr>
          <w:rFonts w:asciiTheme="majorHAnsi" w:hAnsiTheme="majorHAnsi" w:cstheme="majorHAnsi"/>
          <w:sz w:val="24"/>
          <w:szCs w:val="24"/>
        </w:rPr>
        <w:t>contrar legii</w:t>
      </w:r>
      <w:r w:rsidRPr="00166426">
        <w:rPr>
          <w:rStyle w:val="aa"/>
          <w:rFonts w:asciiTheme="majorHAnsi" w:hAnsiTheme="majorHAnsi" w:cstheme="majorHAnsi"/>
          <w:noProof/>
        </w:rPr>
        <w:footnoteReference w:id="212"/>
      </w:r>
      <w:r w:rsidR="00F53A23">
        <w:rPr>
          <w:rFonts w:asciiTheme="majorHAnsi" w:hAnsiTheme="majorHAnsi" w:cstheme="majorHAnsi"/>
          <w:sz w:val="24"/>
          <w:szCs w:val="24"/>
        </w:rPr>
        <w:t>,</w:t>
      </w:r>
      <w:r w:rsidRPr="00166426">
        <w:rPr>
          <w:rFonts w:asciiTheme="majorHAnsi" w:hAnsiTheme="majorHAnsi" w:cstheme="majorHAnsi"/>
          <w:noProof/>
          <w:sz w:val="24"/>
          <w:szCs w:val="24"/>
        </w:rPr>
        <w:t xml:space="preserve"> g</w:t>
      </w:r>
      <w:r w:rsidRPr="00166426">
        <w:rPr>
          <w:rFonts w:asciiTheme="majorHAnsi" w:hAnsiTheme="majorHAnsi" w:cstheme="majorHAnsi"/>
          <w:bCs/>
          <w:iCs/>
          <w:sz w:val="24"/>
          <w:szCs w:val="24"/>
        </w:rPr>
        <w:t>rupul de lucru pentru achiziții al</w:t>
      </w:r>
      <w:r w:rsidRPr="00166426">
        <w:rPr>
          <w:rFonts w:asciiTheme="majorHAnsi" w:hAnsiTheme="majorHAnsi" w:cstheme="majorHAnsi"/>
          <w:sz w:val="24"/>
          <w:szCs w:val="24"/>
        </w:rPr>
        <w:t xml:space="preserve"> IGP </w:t>
      </w:r>
      <w:r w:rsidRPr="00166426">
        <w:rPr>
          <w:rFonts w:asciiTheme="majorHAnsi" w:hAnsiTheme="majorHAnsi" w:cstheme="majorHAnsi"/>
          <w:noProof/>
          <w:sz w:val="24"/>
          <w:szCs w:val="24"/>
        </w:rPr>
        <w:t>nu a asigurat consultarea pieț</w:t>
      </w:r>
      <w:r w:rsidR="00F53A23">
        <w:rPr>
          <w:rFonts w:asciiTheme="majorHAnsi" w:hAnsiTheme="majorHAnsi" w:cstheme="majorHAnsi"/>
          <w:noProof/>
          <w:sz w:val="24"/>
          <w:szCs w:val="24"/>
        </w:rPr>
        <w:t>e</w:t>
      </w:r>
      <w:r w:rsidRPr="00166426">
        <w:rPr>
          <w:rFonts w:asciiTheme="majorHAnsi" w:hAnsiTheme="majorHAnsi" w:cstheme="majorHAnsi"/>
          <w:noProof/>
          <w:sz w:val="24"/>
          <w:szCs w:val="24"/>
        </w:rPr>
        <w:t>i în vederea preg</w:t>
      </w:r>
      <w:r w:rsidR="00F53A23">
        <w:rPr>
          <w:rFonts w:asciiTheme="majorHAnsi" w:hAnsiTheme="majorHAnsi" w:cstheme="majorHAnsi"/>
          <w:noProof/>
          <w:sz w:val="24"/>
          <w:szCs w:val="24"/>
        </w:rPr>
        <w:t>ă</w:t>
      </w:r>
      <w:r w:rsidRPr="00166426">
        <w:rPr>
          <w:rFonts w:asciiTheme="majorHAnsi" w:hAnsiTheme="majorHAnsi" w:cstheme="majorHAnsi"/>
          <w:noProof/>
          <w:sz w:val="24"/>
          <w:szCs w:val="24"/>
        </w:rPr>
        <w:t xml:space="preserve">tirii achiziției, precum și estimarea reală a valorii achiziției în raport cu prețurile de piață ale </w:t>
      </w:r>
      <w:r w:rsidRPr="00166426">
        <w:rPr>
          <w:rFonts w:asciiTheme="majorHAnsi" w:hAnsiTheme="majorHAnsi" w:cstheme="majorHAnsi"/>
          <w:sz w:val="24"/>
          <w:szCs w:val="24"/>
        </w:rPr>
        <w:t>dronei. L</w:t>
      </w:r>
      <w:r w:rsidRPr="00166426">
        <w:rPr>
          <w:rFonts w:asciiTheme="majorHAnsi" w:eastAsia="Times New Roman" w:hAnsiTheme="majorHAnsi" w:cstheme="majorHAnsi"/>
          <w:iCs/>
          <w:sz w:val="24"/>
          <w:szCs w:val="24"/>
        </w:rPr>
        <w:t>a procedura de achiziție a participat un singur operator economic, care a fost</w:t>
      </w:r>
      <w:r w:rsidRPr="00166426">
        <w:rPr>
          <w:rFonts w:asciiTheme="majorHAnsi" w:eastAsia="ArialMT" w:hAnsiTheme="majorHAnsi" w:cstheme="majorHAnsi"/>
          <w:color w:val="000000"/>
          <w:sz w:val="24"/>
          <w:szCs w:val="24"/>
        </w:rPr>
        <w:t xml:space="preserve"> desemnat câștigător fără a fi asigurată regulamentar</w:t>
      </w:r>
      <w:r w:rsidRPr="00166426">
        <w:rPr>
          <w:rFonts w:asciiTheme="majorHAnsi" w:eastAsia="ArialMT" w:hAnsiTheme="majorHAnsi" w:cstheme="majorHAnsi"/>
          <w:color w:val="000000"/>
          <w:sz w:val="24"/>
          <w:szCs w:val="24"/>
          <w:vertAlign w:val="superscript"/>
        </w:rPr>
        <w:footnoteReference w:id="213"/>
      </w:r>
      <w:r w:rsidRPr="00166426">
        <w:rPr>
          <w:rFonts w:asciiTheme="majorHAnsi" w:eastAsia="ArialMT" w:hAnsiTheme="majorHAnsi" w:cstheme="majorHAnsi"/>
          <w:color w:val="000000"/>
          <w:sz w:val="24"/>
          <w:szCs w:val="24"/>
        </w:rPr>
        <w:t xml:space="preserve"> o concurență de oferte;</w:t>
      </w:r>
    </w:p>
    <w:p w14:paraId="297257A7" w14:textId="498A1A11" w:rsidR="001D3059" w:rsidRPr="00166426" w:rsidRDefault="001D3059" w:rsidP="001D3059">
      <w:pPr>
        <w:numPr>
          <w:ilvl w:val="0"/>
          <w:numId w:val="10"/>
        </w:numPr>
        <w:tabs>
          <w:tab w:val="left" w:pos="322"/>
        </w:tabs>
        <w:autoSpaceDE w:val="0"/>
        <w:autoSpaceDN w:val="0"/>
        <w:adjustRightInd w:val="0"/>
        <w:spacing w:after="0" w:line="276" w:lineRule="auto"/>
        <w:ind w:left="0" w:firstLine="38"/>
        <w:contextualSpacing/>
        <w:jc w:val="both"/>
        <w:rPr>
          <w:rFonts w:asciiTheme="majorHAnsi" w:hAnsiTheme="majorHAnsi" w:cstheme="majorHAnsi"/>
        </w:rPr>
      </w:pPr>
      <w:r w:rsidRPr="00166426">
        <w:rPr>
          <w:rFonts w:asciiTheme="majorHAnsi" w:eastAsia="Times New Roman" w:hAnsiTheme="majorHAnsi" w:cstheme="majorHAnsi"/>
          <w:sz w:val="24"/>
          <w:szCs w:val="24"/>
        </w:rPr>
        <w:t xml:space="preserve">drona produsă de China </w:t>
      </w:r>
      <w:r w:rsidRPr="00166426">
        <w:rPr>
          <w:rFonts w:asciiTheme="majorHAnsi" w:eastAsia="Times New Roman" w:hAnsiTheme="majorHAnsi" w:cstheme="majorHAnsi"/>
          <w:color w:val="222222"/>
          <w:sz w:val="24"/>
          <w:szCs w:val="24"/>
          <w:lang w:eastAsia="ro-RO"/>
        </w:rPr>
        <w:t>a fost importată prin 2 intermediari. Astfel,</w:t>
      </w:r>
      <w:r w:rsidR="00704436">
        <w:rPr>
          <w:rFonts w:asciiTheme="majorHAnsi" w:eastAsia="Times New Roman" w:hAnsiTheme="majorHAnsi" w:cstheme="majorHAnsi"/>
          <w:color w:val="222222"/>
          <w:sz w:val="24"/>
          <w:szCs w:val="24"/>
          <w:lang w:eastAsia="ro-RO"/>
        </w:rPr>
        <w:t xml:space="preserve"> operatorul economic rezident</w:t>
      </w:r>
      <w:r w:rsidR="00704436">
        <w:rPr>
          <w:rStyle w:val="aa"/>
          <w:rFonts w:asciiTheme="majorHAnsi" w:eastAsia="Times New Roman" w:hAnsiTheme="majorHAnsi" w:cstheme="majorHAnsi"/>
          <w:color w:val="222222"/>
          <w:sz w:val="24"/>
          <w:szCs w:val="24"/>
          <w:lang w:eastAsia="ro-RO"/>
        </w:rPr>
        <w:footnoteReference w:id="214"/>
      </w:r>
      <w:r w:rsidRPr="00166426">
        <w:rPr>
          <w:rFonts w:asciiTheme="majorHAnsi" w:eastAsia="Times New Roman" w:hAnsiTheme="majorHAnsi" w:cstheme="majorHAnsi"/>
          <w:color w:val="222222"/>
          <w:sz w:val="24"/>
          <w:szCs w:val="24"/>
          <w:lang w:eastAsia="ro-RO"/>
        </w:rPr>
        <w:t xml:space="preserve"> </w:t>
      </w:r>
      <w:r w:rsidRPr="00166426">
        <w:rPr>
          <w:rFonts w:asciiTheme="majorHAnsi" w:hAnsiTheme="majorHAnsi" w:cstheme="majorHAnsi"/>
          <w:sz w:val="24"/>
          <w:szCs w:val="24"/>
        </w:rPr>
        <w:t xml:space="preserve">a importat drona de la un agent economic </w:t>
      </w:r>
      <w:r w:rsidRPr="00166426">
        <w:rPr>
          <w:rFonts w:asciiTheme="majorHAnsi" w:eastAsia="Times New Roman" w:hAnsiTheme="majorHAnsi" w:cstheme="majorHAnsi"/>
          <w:color w:val="222222"/>
          <w:sz w:val="24"/>
          <w:szCs w:val="24"/>
          <w:lang w:eastAsia="ro-RO"/>
        </w:rPr>
        <w:t>din România</w:t>
      </w:r>
      <w:r w:rsidRPr="00166426">
        <w:rPr>
          <w:rStyle w:val="aa"/>
          <w:rFonts w:asciiTheme="majorHAnsi" w:eastAsia="Times New Roman" w:hAnsiTheme="majorHAnsi" w:cstheme="majorHAnsi"/>
          <w:color w:val="222222"/>
          <w:lang w:eastAsia="ro-RO"/>
        </w:rPr>
        <w:footnoteReference w:id="215"/>
      </w:r>
      <w:r w:rsidRPr="00166426">
        <w:rPr>
          <w:rFonts w:asciiTheme="majorHAnsi" w:eastAsia="Times New Roman" w:hAnsiTheme="majorHAnsi" w:cstheme="majorHAnsi"/>
          <w:color w:val="222222"/>
          <w:sz w:val="24"/>
          <w:szCs w:val="24"/>
          <w:lang w:eastAsia="ro-RO"/>
        </w:rPr>
        <w:t xml:space="preserve">, iar la 27.12.2022 a fost declarată cu prețul </w:t>
      </w:r>
      <w:r w:rsidR="00F53A23">
        <w:rPr>
          <w:rFonts w:asciiTheme="majorHAnsi" w:eastAsia="Times New Roman" w:hAnsiTheme="majorHAnsi" w:cstheme="majorHAnsi"/>
          <w:color w:val="222222"/>
          <w:sz w:val="24"/>
          <w:szCs w:val="24"/>
          <w:lang w:eastAsia="ro-RO"/>
        </w:rPr>
        <w:t xml:space="preserve">de </w:t>
      </w:r>
      <w:r w:rsidRPr="00166426">
        <w:rPr>
          <w:rFonts w:asciiTheme="majorHAnsi" w:eastAsia="Times New Roman" w:hAnsiTheme="majorHAnsi" w:cstheme="majorHAnsi"/>
          <w:color w:val="222222"/>
          <w:sz w:val="24"/>
          <w:szCs w:val="24"/>
          <w:lang w:eastAsia="ro-RO"/>
        </w:rPr>
        <w:t>361,3 mii lei. Ulterior, conform</w:t>
      </w:r>
      <w:r w:rsidRPr="00166426">
        <w:rPr>
          <w:rFonts w:asciiTheme="majorHAnsi" w:eastAsia="Times New Roman" w:hAnsiTheme="majorHAnsi" w:cstheme="majorHAnsi"/>
          <w:sz w:val="24"/>
          <w:szCs w:val="24"/>
        </w:rPr>
        <w:t xml:space="preserve"> contractului din 11.11.2022</w:t>
      </w:r>
      <w:r w:rsidRPr="00166426">
        <w:rPr>
          <w:rStyle w:val="aa"/>
          <w:rFonts w:asciiTheme="majorHAnsi" w:eastAsia="Times New Roman" w:hAnsiTheme="majorHAnsi" w:cstheme="majorHAnsi"/>
        </w:rPr>
        <w:footnoteReference w:id="216"/>
      </w:r>
      <w:r w:rsidR="00F53A23">
        <w:rPr>
          <w:rFonts w:asciiTheme="majorHAnsi" w:eastAsia="Times New Roman" w:hAnsiTheme="majorHAnsi" w:cstheme="majorHAnsi"/>
          <w:sz w:val="24"/>
          <w:szCs w:val="24"/>
        </w:rPr>
        <w:t>,</w:t>
      </w:r>
      <w:r w:rsidRPr="00166426">
        <w:rPr>
          <w:rFonts w:asciiTheme="majorHAnsi" w:eastAsia="Times New Roman" w:hAnsiTheme="majorHAnsi" w:cstheme="majorHAnsi"/>
          <w:color w:val="222222"/>
          <w:sz w:val="24"/>
          <w:szCs w:val="24"/>
          <w:lang w:eastAsia="ro-RO"/>
        </w:rPr>
        <w:t xml:space="preserve"> </w:t>
      </w:r>
      <w:r w:rsidRPr="00166426">
        <w:rPr>
          <w:rFonts w:asciiTheme="majorHAnsi" w:hAnsiTheme="majorHAnsi" w:cstheme="majorHAnsi"/>
          <w:sz w:val="24"/>
          <w:szCs w:val="24"/>
        </w:rPr>
        <w:t>drona</w:t>
      </w:r>
      <w:r w:rsidRPr="00166426">
        <w:rPr>
          <w:rFonts w:asciiTheme="majorHAnsi" w:eastAsia="Times New Roman" w:hAnsiTheme="majorHAnsi" w:cstheme="majorHAnsi"/>
          <w:color w:val="222222"/>
          <w:sz w:val="24"/>
          <w:szCs w:val="24"/>
          <w:lang w:eastAsia="ro-RO"/>
        </w:rPr>
        <w:t xml:space="preserve"> a fost vândută IGP</w:t>
      </w:r>
      <w:r w:rsidRPr="00166426">
        <w:rPr>
          <w:rFonts w:asciiTheme="majorHAnsi" w:eastAsia="Times New Roman" w:hAnsiTheme="majorHAnsi" w:cstheme="majorHAnsi"/>
          <w:sz w:val="24"/>
          <w:szCs w:val="24"/>
        </w:rPr>
        <w:t xml:space="preserve"> cu</w:t>
      </w:r>
      <w:r w:rsidRPr="00166426">
        <w:rPr>
          <w:rFonts w:asciiTheme="majorHAnsi" w:eastAsia="Times New Roman" w:hAnsiTheme="majorHAnsi" w:cstheme="majorHAnsi"/>
          <w:color w:val="222222"/>
          <w:sz w:val="24"/>
          <w:szCs w:val="24"/>
          <w:lang w:eastAsia="ro-RO"/>
        </w:rPr>
        <w:t xml:space="preserve"> prețul de 596,1 mii lei, cu un adaos comercial de 234,8 mii lei</w:t>
      </w:r>
      <w:r w:rsidR="00F53A23">
        <w:rPr>
          <w:rFonts w:asciiTheme="majorHAnsi" w:eastAsia="Times New Roman" w:hAnsiTheme="majorHAnsi" w:cstheme="majorHAnsi"/>
          <w:color w:val="222222"/>
          <w:sz w:val="24"/>
          <w:szCs w:val="24"/>
          <w:lang w:eastAsia="ro-RO"/>
        </w:rPr>
        <w:t>,</w:t>
      </w:r>
      <w:r w:rsidRPr="00166426">
        <w:rPr>
          <w:rFonts w:asciiTheme="majorHAnsi" w:eastAsia="Times New Roman" w:hAnsiTheme="majorHAnsi" w:cstheme="majorHAnsi"/>
          <w:color w:val="222222"/>
          <w:sz w:val="24"/>
          <w:szCs w:val="24"/>
          <w:lang w:eastAsia="ro-RO"/>
        </w:rPr>
        <w:t xml:space="preserve"> sau 65% din valoarea importată.</w:t>
      </w:r>
    </w:p>
    <w:p w14:paraId="2299699A" w14:textId="77777777" w:rsidR="001D3059" w:rsidRPr="00166426" w:rsidRDefault="001D3059" w:rsidP="001D3059">
      <w:pPr>
        <w:tabs>
          <w:tab w:val="left" w:pos="322"/>
        </w:tabs>
        <w:autoSpaceDE w:val="0"/>
        <w:autoSpaceDN w:val="0"/>
        <w:adjustRightInd w:val="0"/>
        <w:spacing w:line="276" w:lineRule="auto"/>
        <w:ind w:left="38"/>
        <w:contextualSpacing/>
        <w:jc w:val="both"/>
        <w:rPr>
          <w:rFonts w:asciiTheme="majorHAnsi" w:hAnsiTheme="majorHAnsi" w:cstheme="majorHAnsi"/>
        </w:rPr>
      </w:pPr>
    </w:p>
    <w:p w14:paraId="7274FACE" w14:textId="5216E221" w:rsidR="001D3059" w:rsidRPr="00166426" w:rsidRDefault="00FF4DAB" w:rsidP="00103777">
      <w:pPr>
        <w:pStyle w:val="a6"/>
        <w:tabs>
          <w:tab w:val="clear" w:pos="4844"/>
          <w:tab w:val="clear" w:pos="9689"/>
          <w:tab w:val="center" w:pos="180"/>
          <w:tab w:val="right" w:pos="8640"/>
        </w:tabs>
        <w:spacing w:line="276" w:lineRule="auto"/>
        <w:ind w:left="38" w:firstLine="388"/>
        <w:jc w:val="both"/>
        <w:rPr>
          <w:rFonts w:asciiTheme="majorHAnsi" w:hAnsiTheme="majorHAnsi" w:cstheme="majorHAnsi"/>
          <w:sz w:val="24"/>
          <w:szCs w:val="24"/>
        </w:rPr>
      </w:pPr>
      <w:r w:rsidRPr="00FF4DAB">
        <w:rPr>
          <w:rFonts w:asciiTheme="majorHAnsi" w:hAnsiTheme="majorHAnsi" w:cstheme="majorHAnsi"/>
          <w:b/>
          <w:sz w:val="24"/>
          <w:szCs w:val="24"/>
        </w:rPr>
        <w:t>9.</w:t>
      </w:r>
      <w:r>
        <w:rPr>
          <w:rFonts w:asciiTheme="majorHAnsi" w:hAnsiTheme="majorHAnsi" w:cstheme="majorHAnsi"/>
          <w:sz w:val="24"/>
          <w:szCs w:val="24"/>
        </w:rPr>
        <w:t xml:space="preserve"> </w:t>
      </w:r>
      <w:r w:rsidR="001D3059" w:rsidRPr="00166426">
        <w:rPr>
          <w:rFonts w:asciiTheme="majorHAnsi" w:hAnsiTheme="majorHAnsi" w:cstheme="majorHAnsi"/>
          <w:sz w:val="24"/>
          <w:szCs w:val="24"/>
        </w:rPr>
        <w:t>Inspectoratul General pentru Situații de Urgență</w:t>
      </w:r>
      <w:r w:rsidR="00F53A23">
        <w:rPr>
          <w:rFonts w:asciiTheme="majorHAnsi" w:hAnsiTheme="majorHAnsi" w:cstheme="majorHAnsi"/>
          <w:sz w:val="24"/>
          <w:szCs w:val="24"/>
        </w:rPr>
        <w:t>,</w:t>
      </w:r>
      <w:r w:rsidR="001D3059" w:rsidRPr="00166426">
        <w:rPr>
          <w:rFonts w:asciiTheme="majorHAnsi" w:hAnsiTheme="majorHAnsi" w:cstheme="majorHAnsi"/>
          <w:sz w:val="24"/>
          <w:szCs w:val="24"/>
        </w:rPr>
        <w:t xml:space="preserve"> în calitate de partener în cadrul proiectului transfrontalier SMURD-2</w:t>
      </w:r>
      <w:r w:rsidR="001D3059" w:rsidRPr="00166426">
        <w:rPr>
          <w:rStyle w:val="aa"/>
          <w:rFonts w:asciiTheme="majorHAnsi" w:hAnsiTheme="majorHAnsi" w:cstheme="majorHAnsi"/>
          <w:sz w:val="24"/>
          <w:szCs w:val="24"/>
        </w:rPr>
        <w:footnoteReference w:id="217"/>
      </w:r>
      <w:r w:rsidR="001D3059" w:rsidRPr="00166426">
        <w:rPr>
          <w:rFonts w:asciiTheme="majorHAnsi" w:hAnsiTheme="majorHAnsi" w:cstheme="majorHAnsi"/>
          <w:sz w:val="24"/>
          <w:szCs w:val="24"/>
        </w:rPr>
        <w:t>, care prevedea amenajarea, construcția/reconstrucția a două unități de salvatori și pompieri la Cantemir și Ungheni, a organizat în anul 2020 o licitație publică conform regulilor Ghidului practic al achizițiilor pentru acțiunile externe ale Uniunii Europene (PRAG). Ca rezultat</w:t>
      </w:r>
      <w:r w:rsidR="00F53A23">
        <w:rPr>
          <w:rFonts w:asciiTheme="majorHAnsi" w:hAnsiTheme="majorHAnsi" w:cstheme="majorHAnsi"/>
          <w:sz w:val="24"/>
          <w:szCs w:val="24"/>
        </w:rPr>
        <w:t>,</w:t>
      </w:r>
      <w:r w:rsidR="001D3059" w:rsidRPr="00166426">
        <w:rPr>
          <w:rFonts w:asciiTheme="majorHAnsi" w:hAnsiTheme="majorHAnsi" w:cstheme="majorHAnsi"/>
          <w:sz w:val="24"/>
          <w:szCs w:val="24"/>
        </w:rPr>
        <w:t xml:space="preserve"> IGSU a încheiat contractul nr.89 din 18.08.2020 cu</w:t>
      </w:r>
      <w:r w:rsidR="00704436">
        <w:rPr>
          <w:rFonts w:asciiTheme="majorHAnsi" w:hAnsiTheme="majorHAnsi" w:cstheme="majorHAnsi"/>
          <w:sz w:val="24"/>
          <w:szCs w:val="24"/>
        </w:rPr>
        <w:t xml:space="preserve"> un operator economic nerezident</w:t>
      </w:r>
      <w:r w:rsidR="00704436">
        <w:rPr>
          <w:rStyle w:val="aa"/>
          <w:rFonts w:asciiTheme="majorHAnsi" w:hAnsiTheme="majorHAnsi" w:cstheme="majorHAnsi"/>
          <w:sz w:val="24"/>
          <w:szCs w:val="24"/>
        </w:rPr>
        <w:footnoteReference w:id="218"/>
      </w:r>
      <w:r w:rsidR="00D769D3">
        <w:rPr>
          <w:rFonts w:asciiTheme="majorHAnsi" w:hAnsiTheme="majorHAnsi" w:cstheme="majorHAnsi"/>
          <w:sz w:val="24"/>
          <w:szCs w:val="24"/>
        </w:rPr>
        <w:t>,</w:t>
      </w:r>
      <w:r w:rsidR="001D3059" w:rsidRPr="00166426">
        <w:rPr>
          <w:rFonts w:asciiTheme="majorHAnsi" w:hAnsiTheme="majorHAnsi" w:cstheme="majorHAnsi"/>
          <w:sz w:val="24"/>
          <w:szCs w:val="24"/>
        </w:rPr>
        <w:t xml:space="preserve"> privind achiziția a 8 vehicule speciale în sumă de 1135,6 mii euro pentru asistența medicală de urgență în misiuni specifice SMURD, termenul de livrare fiind stabilit 330 de zile din data înregistrării contractului, iar plata pentru bunuri </w:t>
      </w:r>
      <w:r w:rsidR="00F53A23">
        <w:rPr>
          <w:rFonts w:asciiTheme="majorHAnsi" w:hAnsiTheme="majorHAnsi" w:cstheme="majorHAnsi"/>
          <w:sz w:val="24"/>
          <w:szCs w:val="24"/>
        </w:rPr>
        <w:t xml:space="preserve">- </w:t>
      </w:r>
      <w:r w:rsidR="001D3059" w:rsidRPr="00166426">
        <w:rPr>
          <w:rFonts w:asciiTheme="majorHAnsi" w:hAnsiTheme="majorHAnsi" w:cstheme="majorHAnsi"/>
          <w:sz w:val="24"/>
          <w:szCs w:val="24"/>
        </w:rPr>
        <w:t xml:space="preserve">în termen de 90 de zile după primirea vehiculelor, </w:t>
      </w:r>
      <w:r w:rsidR="00D769D3">
        <w:rPr>
          <w:rFonts w:asciiTheme="majorHAnsi" w:hAnsiTheme="majorHAnsi" w:cstheme="majorHAnsi"/>
          <w:sz w:val="24"/>
          <w:szCs w:val="24"/>
        </w:rPr>
        <w:t xml:space="preserve">în acest context, </w:t>
      </w:r>
      <w:r w:rsidR="001D3059" w:rsidRPr="00166426">
        <w:rPr>
          <w:rFonts w:asciiTheme="majorHAnsi" w:hAnsiTheme="majorHAnsi" w:cstheme="majorHAnsi"/>
          <w:sz w:val="24"/>
          <w:szCs w:val="24"/>
        </w:rPr>
        <w:t xml:space="preserve">auditul constatând următoarele: </w:t>
      </w:r>
    </w:p>
    <w:p w14:paraId="0CC6A414" w14:textId="6B1610F5" w:rsidR="001D3059" w:rsidRPr="00166426" w:rsidRDefault="001D3059" w:rsidP="001D3059">
      <w:pPr>
        <w:pStyle w:val="a6"/>
        <w:numPr>
          <w:ilvl w:val="0"/>
          <w:numId w:val="23"/>
        </w:numPr>
        <w:tabs>
          <w:tab w:val="clear" w:pos="4844"/>
          <w:tab w:val="clear" w:pos="9689"/>
          <w:tab w:val="left" w:pos="180"/>
          <w:tab w:val="center" w:pos="4253"/>
          <w:tab w:val="right" w:pos="8640"/>
        </w:tabs>
        <w:spacing w:line="276" w:lineRule="auto"/>
        <w:ind w:left="0" w:firstLine="38"/>
        <w:jc w:val="both"/>
        <w:rPr>
          <w:rFonts w:asciiTheme="majorHAnsi" w:hAnsiTheme="majorHAnsi" w:cstheme="majorHAnsi"/>
          <w:sz w:val="24"/>
          <w:szCs w:val="24"/>
        </w:rPr>
      </w:pPr>
      <w:r w:rsidRPr="00166426">
        <w:rPr>
          <w:rFonts w:asciiTheme="majorHAnsi" w:hAnsiTheme="majorHAnsi" w:cstheme="majorHAnsi"/>
          <w:sz w:val="24"/>
          <w:szCs w:val="24"/>
        </w:rPr>
        <w:t>deși agentul economic nerezident a livrat IGSU</w:t>
      </w:r>
      <w:r w:rsidR="00D769D3">
        <w:rPr>
          <w:rFonts w:asciiTheme="majorHAnsi" w:hAnsiTheme="majorHAnsi" w:cstheme="majorHAnsi"/>
          <w:sz w:val="24"/>
          <w:szCs w:val="24"/>
        </w:rPr>
        <w:t>,</w:t>
      </w:r>
      <w:r w:rsidRPr="00166426">
        <w:rPr>
          <w:rFonts w:asciiTheme="majorHAnsi" w:hAnsiTheme="majorHAnsi" w:cstheme="majorHAnsi"/>
          <w:sz w:val="24"/>
          <w:szCs w:val="24"/>
        </w:rPr>
        <w:t xml:space="preserve"> la 07.07.2021 </w:t>
      </w:r>
      <w:r w:rsidR="00F53A23">
        <w:rPr>
          <w:rFonts w:asciiTheme="majorHAnsi" w:hAnsiTheme="majorHAnsi" w:cstheme="majorHAnsi"/>
          <w:sz w:val="24"/>
          <w:szCs w:val="24"/>
        </w:rPr>
        <w:t>,</w:t>
      </w:r>
      <w:r w:rsidRPr="00166426">
        <w:rPr>
          <w:rFonts w:asciiTheme="majorHAnsi" w:hAnsiTheme="majorHAnsi" w:cstheme="majorHAnsi"/>
          <w:sz w:val="24"/>
          <w:szCs w:val="24"/>
        </w:rPr>
        <w:t>conform contractului nominalizat</w:t>
      </w:r>
      <w:r w:rsidR="00F53A23">
        <w:rPr>
          <w:rFonts w:asciiTheme="majorHAnsi" w:hAnsiTheme="majorHAnsi" w:cstheme="majorHAnsi"/>
          <w:sz w:val="24"/>
          <w:szCs w:val="24"/>
        </w:rPr>
        <w:t>,</w:t>
      </w:r>
      <w:r w:rsidRPr="00166426">
        <w:rPr>
          <w:rFonts w:asciiTheme="majorHAnsi" w:hAnsiTheme="majorHAnsi" w:cstheme="majorHAnsi"/>
          <w:sz w:val="24"/>
          <w:szCs w:val="24"/>
        </w:rPr>
        <w:t xml:space="preserve"> 8 vehicule speciale cu prețul de 1135,6 mii euro, echivalent cu 24,3 mil.lei, achitările pentru bunuri sunt reținute </w:t>
      </w:r>
      <w:r w:rsidR="00D769D3">
        <w:rPr>
          <w:rFonts w:asciiTheme="majorHAnsi" w:hAnsiTheme="majorHAnsi" w:cstheme="majorHAnsi"/>
          <w:sz w:val="24"/>
          <w:szCs w:val="24"/>
        </w:rPr>
        <w:t xml:space="preserve">timp de </w:t>
      </w:r>
      <w:r w:rsidRPr="00166426">
        <w:rPr>
          <w:rFonts w:asciiTheme="majorHAnsi" w:hAnsiTheme="majorHAnsi" w:cstheme="majorHAnsi"/>
          <w:sz w:val="24"/>
          <w:szCs w:val="24"/>
        </w:rPr>
        <w:t xml:space="preserve">mai mult de 2  ani; </w:t>
      </w:r>
    </w:p>
    <w:p w14:paraId="3B9154D4" w14:textId="6CE51A13" w:rsidR="001D3059" w:rsidRPr="00166426" w:rsidRDefault="001D3059" w:rsidP="001D3059">
      <w:pPr>
        <w:pStyle w:val="a6"/>
        <w:numPr>
          <w:ilvl w:val="0"/>
          <w:numId w:val="23"/>
        </w:numPr>
        <w:tabs>
          <w:tab w:val="clear" w:pos="4844"/>
          <w:tab w:val="clear" w:pos="9689"/>
          <w:tab w:val="left" w:pos="180"/>
          <w:tab w:val="center" w:pos="4253"/>
          <w:tab w:val="right" w:pos="8640"/>
        </w:tabs>
        <w:spacing w:line="276" w:lineRule="auto"/>
        <w:ind w:left="0" w:firstLine="38"/>
        <w:jc w:val="both"/>
        <w:rPr>
          <w:rFonts w:asciiTheme="majorHAnsi" w:hAnsiTheme="majorHAnsi" w:cstheme="majorHAnsi"/>
          <w:sz w:val="24"/>
          <w:szCs w:val="24"/>
        </w:rPr>
      </w:pPr>
      <w:r w:rsidRPr="00166426">
        <w:rPr>
          <w:rFonts w:asciiTheme="majorHAnsi" w:hAnsiTheme="majorHAnsi" w:cstheme="majorHAnsi"/>
          <w:sz w:val="24"/>
          <w:szCs w:val="24"/>
        </w:rPr>
        <w:t>IGSU</w:t>
      </w:r>
      <w:r w:rsidRPr="00166426">
        <w:rPr>
          <w:rFonts w:asciiTheme="majorHAnsi" w:hAnsiTheme="majorHAnsi" w:cstheme="majorHAnsi"/>
          <w:iCs/>
          <w:noProof/>
          <w:color w:val="000000" w:themeColor="text1"/>
          <w:sz w:val="24"/>
          <w:szCs w:val="24"/>
          <w:shd w:val="clear" w:color="auto" w:fill="FFFFFF" w:themeFill="background1"/>
        </w:rPr>
        <w:t xml:space="preserve"> a organizat </w:t>
      </w:r>
      <w:r w:rsidRPr="00166426">
        <w:rPr>
          <w:rFonts w:asciiTheme="majorHAnsi" w:hAnsiTheme="majorHAnsi" w:cstheme="majorHAnsi"/>
          <w:sz w:val="24"/>
          <w:szCs w:val="24"/>
        </w:rPr>
        <w:t xml:space="preserve">licitația publică privind achiziția a 8 vehicule speciale </w:t>
      </w:r>
      <w:r w:rsidRPr="00166426">
        <w:rPr>
          <w:rFonts w:asciiTheme="majorHAnsi" w:hAnsiTheme="majorHAnsi" w:cstheme="majorHAnsi"/>
          <w:iCs/>
          <w:noProof/>
          <w:color w:val="000000" w:themeColor="text1"/>
          <w:sz w:val="24"/>
          <w:szCs w:val="24"/>
          <w:shd w:val="clear" w:color="auto" w:fill="FFFFFF" w:themeFill="background1"/>
        </w:rPr>
        <w:t xml:space="preserve">în lipsa finanțării externe a proiectului, </w:t>
      </w:r>
      <w:r w:rsidRPr="00166426">
        <w:rPr>
          <w:rFonts w:asciiTheme="majorHAnsi" w:hAnsiTheme="majorHAnsi" w:cstheme="majorHAnsi"/>
          <w:sz w:val="24"/>
          <w:szCs w:val="24"/>
        </w:rPr>
        <w:t>formând neregulamentar</w:t>
      </w:r>
      <w:r w:rsidRPr="00166426">
        <w:rPr>
          <w:rStyle w:val="aa"/>
          <w:rFonts w:asciiTheme="majorHAnsi" w:hAnsiTheme="majorHAnsi" w:cstheme="majorHAnsi"/>
          <w:noProof/>
          <w:sz w:val="24"/>
          <w:szCs w:val="24"/>
          <w:lang w:eastAsia="ro-RO"/>
        </w:rPr>
        <w:footnoteReference w:id="219"/>
      </w:r>
      <w:r w:rsidRPr="00166426">
        <w:rPr>
          <w:rFonts w:asciiTheme="majorHAnsi" w:hAnsiTheme="majorHAnsi" w:cstheme="majorHAnsi"/>
          <w:sz w:val="24"/>
          <w:szCs w:val="24"/>
        </w:rPr>
        <w:t xml:space="preserve"> datorii la 31.12.2021 în sumă de </w:t>
      </w:r>
      <w:r w:rsidRPr="00166426">
        <w:rPr>
          <w:rFonts w:asciiTheme="majorHAnsi" w:hAnsiTheme="majorHAnsi" w:cstheme="majorHAnsi"/>
          <w:iCs/>
          <w:noProof/>
          <w:color w:val="000000" w:themeColor="text1"/>
          <w:sz w:val="24"/>
          <w:szCs w:val="24"/>
          <w:shd w:val="clear" w:color="auto" w:fill="FFFFFF" w:themeFill="background1"/>
        </w:rPr>
        <w:t>22,9</w:t>
      </w:r>
      <w:r w:rsidRPr="00166426">
        <w:rPr>
          <w:rFonts w:asciiTheme="majorHAnsi" w:eastAsia="Times New Roman" w:hAnsiTheme="majorHAnsi" w:cstheme="majorHAnsi"/>
          <w:noProof/>
          <w:sz w:val="24"/>
          <w:szCs w:val="24"/>
          <w:lang w:eastAsia="ro-MD"/>
        </w:rPr>
        <w:t xml:space="preserve"> mil. lei</w:t>
      </w:r>
      <w:r w:rsidRPr="00166426">
        <w:rPr>
          <w:rFonts w:asciiTheme="majorHAnsi" w:hAnsiTheme="majorHAnsi" w:cstheme="majorHAnsi"/>
          <w:noProof/>
          <w:sz w:val="24"/>
          <w:szCs w:val="24"/>
          <w:lang w:eastAsia="ro-MD"/>
        </w:rPr>
        <w:t xml:space="preserve"> și</w:t>
      </w:r>
      <w:r w:rsidR="00F53A23">
        <w:rPr>
          <w:rFonts w:asciiTheme="majorHAnsi" w:hAnsiTheme="majorHAnsi" w:cstheme="majorHAnsi"/>
          <w:noProof/>
          <w:sz w:val="24"/>
          <w:szCs w:val="24"/>
          <w:lang w:eastAsia="ro-MD"/>
        </w:rPr>
        <w:t>,</w:t>
      </w:r>
      <w:r w:rsidRPr="00166426">
        <w:rPr>
          <w:rFonts w:asciiTheme="majorHAnsi" w:hAnsiTheme="majorHAnsi" w:cstheme="majorHAnsi"/>
          <w:noProof/>
          <w:sz w:val="24"/>
          <w:szCs w:val="24"/>
          <w:lang w:eastAsia="ro-MD"/>
        </w:rPr>
        <w:t xml:space="preserve"> respectiv</w:t>
      </w:r>
      <w:r w:rsidR="00F53A23">
        <w:rPr>
          <w:rFonts w:asciiTheme="majorHAnsi" w:hAnsiTheme="majorHAnsi" w:cstheme="majorHAnsi"/>
          <w:noProof/>
          <w:sz w:val="24"/>
          <w:szCs w:val="24"/>
          <w:lang w:eastAsia="ro-MD"/>
        </w:rPr>
        <w:t>,</w:t>
      </w:r>
      <w:r w:rsidRPr="00166426">
        <w:rPr>
          <w:rFonts w:asciiTheme="majorHAnsi" w:hAnsiTheme="majorHAnsi" w:cstheme="majorHAnsi"/>
          <w:noProof/>
          <w:sz w:val="24"/>
          <w:szCs w:val="24"/>
          <w:lang w:eastAsia="ro-MD"/>
        </w:rPr>
        <w:t xml:space="preserve"> </w:t>
      </w:r>
      <w:r w:rsidRPr="00166426">
        <w:rPr>
          <w:rFonts w:asciiTheme="majorHAnsi" w:hAnsiTheme="majorHAnsi" w:cstheme="majorHAnsi"/>
          <w:sz w:val="24"/>
          <w:szCs w:val="24"/>
        </w:rPr>
        <w:t>de 1</w:t>
      </w:r>
      <w:r w:rsidRPr="00166426">
        <w:rPr>
          <w:rFonts w:asciiTheme="majorHAnsi" w:hAnsiTheme="majorHAnsi" w:cstheme="majorHAnsi"/>
          <w:iCs/>
          <w:noProof/>
          <w:color w:val="000000" w:themeColor="text1"/>
          <w:sz w:val="24"/>
          <w:szCs w:val="24"/>
          <w:shd w:val="clear" w:color="auto" w:fill="FFFFFF" w:themeFill="background1"/>
        </w:rPr>
        <w:t>2,3</w:t>
      </w:r>
      <w:r w:rsidRPr="00166426">
        <w:rPr>
          <w:rFonts w:asciiTheme="majorHAnsi" w:eastAsia="Times New Roman" w:hAnsiTheme="majorHAnsi" w:cstheme="majorHAnsi"/>
          <w:noProof/>
          <w:sz w:val="24"/>
          <w:szCs w:val="24"/>
          <w:lang w:eastAsia="ro-MD"/>
        </w:rPr>
        <w:t xml:space="preserve"> mil. lei</w:t>
      </w:r>
      <w:r w:rsidRPr="00166426">
        <w:rPr>
          <w:rFonts w:asciiTheme="majorHAnsi" w:hAnsiTheme="majorHAnsi" w:cstheme="majorHAnsi"/>
          <w:b/>
          <w:noProof/>
          <w:sz w:val="24"/>
          <w:szCs w:val="24"/>
          <w:lang w:eastAsia="ro-MD"/>
        </w:rPr>
        <w:t xml:space="preserve"> </w:t>
      </w:r>
      <w:r w:rsidR="00D769D3">
        <w:rPr>
          <w:rFonts w:asciiTheme="majorHAnsi" w:hAnsiTheme="majorHAnsi" w:cstheme="majorHAnsi"/>
          <w:b/>
          <w:noProof/>
          <w:sz w:val="24"/>
          <w:szCs w:val="24"/>
          <w:lang w:eastAsia="ro-MD"/>
        </w:rPr>
        <w:t xml:space="preserve">- </w:t>
      </w:r>
      <w:r w:rsidRPr="00166426">
        <w:rPr>
          <w:rFonts w:asciiTheme="majorHAnsi" w:hAnsiTheme="majorHAnsi" w:cstheme="majorHAnsi"/>
          <w:noProof/>
          <w:sz w:val="24"/>
          <w:szCs w:val="24"/>
          <w:lang w:eastAsia="ro-MD"/>
        </w:rPr>
        <w:t xml:space="preserve">la situația din </w:t>
      </w:r>
      <w:r w:rsidRPr="00166426">
        <w:rPr>
          <w:rFonts w:asciiTheme="majorHAnsi" w:hAnsiTheme="majorHAnsi" w:cstheme="majorHAnsi"/>
          <w:sz w:val="24"/>
          <w:szCs w:val="24"/>
        </w:rPr>
        <w:t xml:space="preserve">31.12.2022; </w:t>
      </w:r>
    </w:p>
    <w:p w14:paraId="51702062" w14:textId="5DBD525A" w:rsidR="001D3059" w:rsidRPr="00166426" w:rsidRDefault="001D3059" w:rsidP="001D3059">
      <w:pPr>
        <w:numPr>
          <w:ilvl w:val="0"/>
          <w:numId w:val="10"/>
        </w:numPr>
        <w:tabs>
          <w:tab w:val="left" w:pos="322"/>
        </w:tabs>
        <w:autoSpaceDE w:val="0"/>
        <w:autoSpaceDN w:val="0"/>
        <w:adjustRightInd w:val="0"/>
        <w:spacing w:after="0" w:line="276" w:lineRule="auto"/>
        <w:ind w:left="38" w:firstLine="38"/>
        <w:jc w:val="both"/>
        <w:rPr>
          <w:rFonts w:asciiTheme="majorHAnsi" w:eastAsia="Times New Roman" w:hAnsiTheme="majorHAnsi" w:cstheme="majorHAnsi"/>
          <w:sz w:val="24"/>
          <w:szCs w:val="24"/>
        </w:rPr>
      </w:pPr>
      <w:r w:rsidRPr="00166426">
        <w:rPr>
          <w:rFonts w:asciiTheme="majorHAnsi" w:hAnsiTheme="majorHAnsi" w:cstheme="majorHAnsi"/>
          <w:sz w:val="24"/>
          <w:szCs w:val="24"/>
        </w:rPr>
        <w:t>s-a constat</w:t>
      </w:r>
      <w:r w:rsidR="00F53A23">
        <w:rPr>
          <w:rFonts w:asciiTheme="majorHAnsi" w:hAnsiTheme="majorHAnsi" w:cstheme="majorHAnsi"/>
          <w:sz w:val="24"/>
          <w:szCs w:val="24"/>
        </w:rPr>
        <w:t>at</w:t>
      </w:r>
      <w:r w:rsidRPr="00166426">
        <w:rPr>
          <w:rFonts w:asciiTheme="majorHAnsi" w:hAnsiTheme="majorHAnsi" w:cstheme="majorHAnsi"/>
          <w:sz w:val="24"/>
          <w:szCs w:val="24"/>
        </w:rPr>
        <w:t xml:space="preserve"> reținerea tranșelor </w:t>
      </w:r>
      <w:r w:rsidRPr="00166426">
        <w:rPr>
          <w:rFonts w:asciiTheme="majorHAnsi" w:eastAsia="Times New Roman" w:hAnsiTheme="majorHAnsi" w:cstheme="majorHAnsi"/>
          <w:color w:val="000000"/>
          <w:sz w:val="24"/>
          <w:szCs w:val="24"/>
          <w:lang w:eastAsia="ru-RU"/>
        </w:rPr>
        <w:t xml:space="preserve">de finanțare </w:t>
      </w:r>
      <w:r w:rsidRPr="00166426">
        <w:rPr>
          <w:rFonts w:asciiTheme="majorHAnsi" w:hAnsiTheme="majorHAnsi" w:cstheme="majorHAnsi"/>
          <w:color w:val="000000"/>
          <w:sz w:val="24"/>
          <w:szCs w:val="24"/>
          <w:lang w:eastAsia="ru-RU"/>
        </w:rPr>
        <w:t xml:space="preserve">externă, care urmau să </w:t>
      </w:r>
      <w:r w:rsidR="00D769D3">
        <w:rPr>
          <w:rFonts w:asciiTheme="majorHAnsi" w:hAnsiTheme="majorHAnsi" w:cstheme="majorHAnsi"/>
          <w:color w:val="000000"/>
          <w:sz w:val="24"/>
          <w:szCs w:val="24"/>
          <w:lang w:eastAsia="ru-RU"/>
        </w:rPr>
        <w:t>fie executate</w:t>
      </w:r>
      <w:r w:rsidRPr="00166426">
        <w:rPr>
          <w:rFonts w:asciiTheme="majorHAnsi" w:hAnsiTheme="majorHAnsi" w:cstheme="majorHAnsi"/>
          <w:color w:val="000000"/>
          <w:sz w:val="24"/>
          <w:szCs w:val="24"/>
          <w:lang w:eastAsia="ru-RU"/>
        </w:rPr>
        <w:t xml:space="preserve"> în anii 2020-2021, motivul fiind </w:t>
      </w:r>
      <w:r w:rsidRPr="00166426">
        <w:rPr>
          <w:rFonts w:asciiTheme="majorHAnsi" w:eastAsia="Times New Roman" w:hAnsiTheme="majorHAnsi" w:cstheme="majorHAnsi"/>
          <w:color w:val="000000"/>
          <w:sz w:val="24"/>
          <w:szCs w:val="24"/>
          <w:lang w:eastAsia="ru-RU"/>
        </w:rPr>
        <w:t>aprob</w:t>
      </w:r>
      <w:r w:rsidRPr="00166426">
        <w:rPr>
          <w:rFonts w:asciiTheme="majorHAnsi" w:hAnsiTheme="majorHAnsi" w:cstheme="majorHAnsi"/>
          <w:color w:val="000000"/>
          <w:sz w:val="24"/>
          <w:szCs w:val="24"/>
          <w:lang w:eastAsia="ru-RU"/>
        </w:rPr>
        <w:t>area</w:t>
      </w:r>
      <w:r w:rsidRPr="00166426">
        <w:rPr>
          <w:rFonts w:asciiTheme="majorHAnsi" w:eastAsia="Times New Roman" w:hAnsiTheme="majorHAnsi" w:cstheme="majorHAnsi"/>
          <w:color w:val="000000"/>
          <w:sz w:val="24"/>
          <w:szCs w:val="24"/>
          <w:lang w:eastAsia="ru-RU"/>
        </w:rPr>
        <w:t xml:space="preserve"> întârziat</w:t>
      </w:r>
      <w:r w:rsidRPr="00166426">
        <w:rPr>
          <w:rFonts w:asciiTheme="majorHAnsi" w:hAnsiTheme="majorHAnsi" w:cstheme="majorHAnsi"/>
          <w:color w:val="000000"/>
          <w:sz w:val="24"/>
          <w:szCs w:val="24"/>
          <w:lang w:eastAsia="ru-RU"/>
        </w:rPr>
        <w:t>ă</w:t>
      </w:r>
      <w:r w:rsidRPr="00166426">
        <w:rPr>
          <w:rFonts w:asciiTheme="majorHAnsi" w:eastAsia="Times New Roman" w:hAnsiTheme="majorHAnsi" w:cstheme="majorHAnsi"/>
          <w:color w:val="000000"/>
          <w:sz w:val="24"/>
          <w:szCs w:val="24"/>
          <w:lang w:eastAsia="ru-RU"/>
        </w:rPr>
        <w:t xml:space="preserve"> </w:t>
      </w:r>
      <w:r w:rsidRPr="00166426">
        <w:rPr>
          <w:rFonts w:asciiTheme="majorHAnsi" w:hAnsiTheme="majorHAnsi" w:cstheme="majorHAnsi"/>
          <w:color w:val="000000"/>
          <w:sz w:val="24"/>
          <w:szCs w:val="24"/>
          <w:lang w:eastAsia="ru-RU"/>
        </w:rPr>
        <w:t>a listei auditorilor</w:t>
      </w:r>
      <w:r w:rsidRPr="00166426">
        <w:rPr>
          <w:rFonts w:asciiTheme="majorHAnsi" w:eastAsia="Times New Roman" w:hAnsiTheme="majorHAnsi" w:cstheme="majorHAnsi"/>
          <w:color w:val="000000"/>
          <w:sz w:val="24"/>
          <w:szCs w:val="24"/>
          <w:lang w:eastAsia="ru-RU"/>
        </w:rPr>
        <w:t xml:space="preserve"> acreditați să efectueze verificarea corectitudinii cheltuielilor</w:t>
      </w:r>
      <w:r w:rsidRPr="00166426">
        <w:rPr>
          <w:rFonts w:asciiTheme="majorHAnsi" w:hAnsiTheme="majorHAnsi" w:cstheme="majorHAnsi"/>
          <w:color w:val="000000"/>
          <w:sz w:val="24"/>
          <w:szCs w:val="24"/>
          <w:lang w:eastAsia="ru-RU"/>
        </w:rPr>
        <w:t>, precum și</w:t>
      </w:r>
      <w:r w:rsidR="00F53A23">
        <w:rPr>
          <w:rFonts w:asciiTheme="majorHAnsi" w:hAnsiTheme="majorHAnsi" w:cstheme="majorHAnsi"/>
          <w:color w:val="000000"/>
          <w:sz w:val="24"/>
          <w:szCs w:val="24"/>
          <w:lang w:eastAsia="ru-RU"/>
        </w:rPr>
        <w:t xml:space="preserve"> </w:t>
      </w:r>
      <w:r w:rsidRPr="00166426">
        <w:rPr>
          <w:rFonts w:asciiTheme="majorHAnsi" w:eastAsia="Times New Roman" w:hAnsiTheme="majorHAnsi" w:cstheme="majorHAnsi"/>
          <w:color w:val="000000"/>
          <w:sz w:val="24"/>
          <w:szCs w:val="24"/>
          <w:lang w:eastAsia="ru-RU"/>
        </w:rPr>
        <w:t>depuner</w:t>
      </w:r>
      <w:r w:rsidR="00F53A23">
        <w:rPr>
          <w:rFonts w:asciiTheme="majorHAnsi" w:hAnsiTheme="majorHAnsi" w:cstheme="majorHAnsi"/>
          <w:color w:val="000000"/>
          <w:sz w:val="24"/>
          <w:szCs w:val="24"/>
          <w:lang w:eastAsia="ru-RU"/>
        </w:rPr>
        <w:t>ea</w:t>
      </w:r>
      <w:r w:rsidRPr="00166426">
        <w:rPr>
          <w:rFonts w:asciiTheme="majorHAnsi" w:hAnsiTheme="majorHAnsi" w:cstheme="majorHAnsi"/>
          <w:color w:val="000000"/>
          <w:sz w:val="24"/>
          <w:szCs w:val="24"/>
          <w:lang w:eastAsia="ru-RU"/>
        </w:rPr>
        <w:t xml:space="preserve"> cu întârziere a</w:t>
      </w:r>
      <w:r w:rsidRPr="00166426">
        <w:rPr>
          <w:rFonts w:asciiTheme="majorHAnsi" w:eastAsia="Times New Roman" w:hAnsiTheme="majorHAnsi" w:cstheme="majorHAnsi"/>
          <w:color w:val="000000"/>
          <w:sz w:val="24"/>
          <w:szCs w:val="24"/>
          <w:lang w:eastAsia="ru-RU"/>
        </w:rPr>
        <w:t xml:space="preserve"> </w:t>
      </w:r>
      <w:r w:rsidRPr="00166426">
        <w:rPr>
          <w:rFonts w:asciiTheme="majorHAnsi" w:hAnsiTheme="majorHAnsi" w:cstheme="majorHAnsi"/>
          <w:color w:val="000000"/>
          <w:sz w:val="24"/>
          <w:szCs w:val="24"/>
          <w:lang w:eastAsia="ru-RU"/>
        </w:rPr>
        <w:t>cererilor</w:t>
      </w:r>
      <w:r w:rsidRPr="00166426">
        <w:rPr>
          <w:rFonts w:asciiTheme="majorHAnsi" w:eastAsia="Times New Roman" w:hAnsiTheme="majorHAnsi" w:cstheme="majorHAnsi"/>
          <w:color w:val="000000"/>
          <w:sz w:val="24"/>
          <w:szCs w:val="24"/>
          <w:lang w:eastAsia="ru-RU"/>
        </w:rPr>
        <w:t xml:space="preserve"> intermediare de finanțare</w:t>
      </w:r>
      <w:r w:rsidRPr="00166426">
        <w:rPr>
          <w:rFonts w:asciiTheme="majorHAnsi" w:hAnsiTheme="majorHAnsi" w:cstheme="majorHAnsi"/>
          <w:color w:val="000000"/>
          <w:sz w:val="24"/>
          <w:szCs w:val="24"/>
          <w:lang w:eastAsia="ru-RU"/>
        </w:rPr>
        <w:t>, fapt care a d</w:t>
      </w:r>
      <w:r w:rsidR="001363FF">
        <w:rPr>
          <w:rFonts w:asciiTheme="majorHAnsi" w:hAnsiTheme="majorHAnsi" w:cstheme="majorHAnsi"/>
          <w:color w:val="000000"/>
          <w:sz w:val="24"/>
          <w:szCs w:val="24"/>
          <w:lang w:eastAsia="ru-RU"/>
        </w:rPr>
        <w:t>eterminat</w:t>
      </w:r>
      <w:r w:rsidRPr="00166426">
        <w:rPr>
          <w:rFonts w:asciiTheme="majorHAnsi" w:hAnsiTheme="majorHAnsi" w:cstheme="majorHAnsi"/>
          <w:color w:val="000000"/>
          <w:sz w:val="24"/>
          <w:szCs w:val="24"/>
          <w:lang w:eastAsia="ru-RU"/>
        </w:rPr>
        <w:t xml:space="preserve"> tergiversarea termenului de implementare a proiectului și prelungirea lui cu 9 luni</w:t>
      </w:r>
      <w:r w:rsidR="001363FF">
        <w:rPr>
          <w:rFonts w:asciiTheme="majorHAnsi" w:hAnsiTheme="majorHAnsi" w:cstheme="majorHAnsi"/>
          <w:color w:val="000000"/>
          <w:sz w:val="24"/>
          <w:szCs w:val="24"/>
          <w:lang w:eastAsia="ru-RU"/>
        </w:rPr>
        <w:t>,</w:t>
      </w:r>
      <w:r w:rsidRPr="00166426">
        <w:rPr>
          <w:rFonts w:asciiTheme="majorHAnsi" w:hAnsiTheme="majorHAnsi" w:cstheme="majorHAnsi"/>
          <w:color w:val="000000"/>
          <w:sz w:val="24"/>
          <w:szCs w:val="24"/>
          <w:lang w:eastAsia="ru-RU"/>
        </w:rPr>
        <w:t xml:space="preserve"> sau până la 27.09.2023</w:t>
      </w:r>
      <w:r w:rsidR="001363FF">
        <w:rPr>
          <w:rFonts w:asciiTheme="majorHAnsi" w:hAnsiTheme="majorHAnsi" w:cstheme="majorHAnsi"/>
          <w:color w:val="000000"/>
          <w:sz w:val="24"/>
          <w:szCs w:val="24"/>
          <w:lang w:eastAsia="ru-RU"/>
        </w:rPr>
        <w:t>,</w:t>
      </w:r>
      <w:r w:rsidRPr="00166426">
        <w:rPr>
          <w:rFonts w:asciiTheme="majorHAnsi" w:hAnsiTheme="majorHAnsi" w:cstheme="majorHAnsi"/>
          <w:color w:val="000000"/>
          <w:sz w:val="24"/>
          <w:szCs w:val="24"/>
          <w:lang w:eastAsia="ru-RU"/>
        </w:rPr>
        <w:t xml:space="preserve"> cu toate că </w:t>
      </w:r>
      <w:r w:rsidRPr="00166426">
        <w:rPr>
          <w:rFonts w:asciiTheme="majorHAnsi" w:hAnsiTheme="majorHAnsi" w:cstheme="majorHAnsi"/>
          <w:sz w:val="24"/>
          <w:szCs w:val="24"/>
        </w:rPr>
        <w:t>membrilor proiectului le-au fost calculate și achitate drepturile salari</w:t>
      </w:r>
      <w:r w:rsidR="00D769D3">
        <w:rPr>
          <w:rFonts w:asciiTheme="majorHAnsi" w:hAnsiTheme="majorHAnsi" w:cstheme="majorHAnsi"/>
          <w:sz w:val="24"/>
          <w:szCs w:val="24"/>
        </w:rPr>
        <w:t>a</w:t>
      </w:r>
      <w:r w:rsidRPr="00166426">
        <w:rPr>
          <w:rFonts w:asciiTheme="majorHAnsi" w:hAnsiTheme="majorHAnsi" w:cstheme="majorHAnsi"/>
          <w:sz w:val="24"/>
          <w:szCs w:val="24"/>
        </w:rPr>
        <w:t>le.</w:t>
      </w:r>
    </w:p>
    <w:p w14:paraId="5597217F" w14:textId="77777777" w:rsidR="009074FB" w:rsidRPr="00166426" w:rsidRDefault="009074FB" w:rsidP="001F4FC9">
      <w:pPr>
        <w:spacing w:after="0" w:line="276" w:lineRule="auto"/>
        <w:ind w:left="360"/>
        <w:contextualSpacing/>
        <w:jc w:val="both"/>
        <w:rPr>
          <w:rFonts w:asciiTheme="majorHAnsi" w:eastAsia="Times New Roman" w:hAnsiTheme="majorHAnsi" w:cstheme="majorHAnsi"/>
          <w:sz w:val="24"/>
          <w:szCs w:val="24"/>
        </w:rPr>
      </w:pPr>
    </w:p>
    <w:sectPr w:rsidR="009074FB" w:rsidRPr="00166426" w:rsidSect="00F72A76">
      <w:footerReference w:type="default" r:id="rId15"/>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7792D" w14:textId="77777777" w:rsidR="00F8620D" w:rsidRDefault="00F8620D" w:rsidP="00D34030">
      <w:pPr>
        <w:spacing w:after="0" w:line="240" w:lineRule="auto"/>
      </w:pPr>
      <w:r>
        <w:separator/>
      </w:r>
    </w:p>
  </w:endnote>
  <w:endnote w:type="continuationSeparator" w:id="0">
    <w:p w14:paraId="40D2B969" w14:textId="77777777" w:rsidR="00F8620D" w:rsidRDefault="00F8620D" w:rsidP="00D3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160891"/>
      <w:docPartObj>
        <w:docPartGallery w:val="Page Numbers (Bottom of Page)"/>
        <w:docPartUnique/>
      </w:docPartObj>
    </w:sdtPr>
    <w:sdtEndPr>
      <w:rPr>
        <w:noProof/>
      </w:rPr>
    </w:sdtEndPr>
    <w:sdtContent>
      <w:p w14:paraId="1874D283" w14:textId="0EA47837" w:rsidR="0052219E" w:rsidRDefault="0052219E">
        <w:pPr>
          <w:pStyle w:val="a6"/>
          <w:jc w:val="right"/>
        </w:pPr>
        <w:r>
          <w:fldChar w:fldCharType="begin"/>
        </w:r>
        <w:r>
          <w:instrText xml:space="preserve"> PAGE   \* MERGEFORMAT </w:instrText>
        </w:r>
        <w:r>
          <w:fldChar w:fldCharType="separate"/>
        </w:r>
        <w:r w:rsidR="00F8620D">
          <w:rPr>
            <w:noProof/>
          </w:rPr>
          <w:t>1</w:t>
        </w:r>
        <w:r>
          <w:rPr>
            <w:noProof/>
          </w:rPr>
          <w:fldChar w:fldCharType="end"/>
        </w:r>
      </w:p>
    </w:sdtContent>
  </w:sdt>
  <w:p w14:paraId="54BCB7A4" w14:textId="77777777" w:rsidR="0052219E" w:rsidRDefault="005221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04119" w14:textId="77777777" w:rsidR="00F8620D" w:rsidRDefault="00F8620D" w:rsidP="00D34030">
      <w:pPr>
        <w:spacing w:after="0" w:line="240" w:lineRule="auto"/>
      </w:pPr>
      <w:r>
        <w:separator/>
      </w:r>
    </w:p>
  </w:footnote>
  <w:footnote w:type="continuationSeparator" w:id="0">
    <w:p w14:paraId="3EDD6610" w14:textId="77777777" w:rsidR="00F8620D" w:rsidRDefault="00F8620D" w:rsidP="00D34030">
      <w:pPr>
        <w:spacing w:after="0" w:line="240" w:lineRule="auto"/>
      </w:pPr>
      <w:r>
        <w:continuationSeparator/>
      </w:r>
    </w:p>
  </w:footnote>
  <w:footnote w:id="1">
    <w:p w14:paraId="7AEB6170" w14:textId="77777777" w:rsidR="0052219E" w:rsidRPr="001D3059" w:rsidRDefault="0052219E" w:rsidP="00725C60">
      <w:pPr>
        <w:pStyle w:val="a8"/>
        <w:jc w:val="both"/>
        <w:rPr>
          <w:rFonts w:asciiTheme="majorHAnsi" w:hAnsiTheme="majorHAnsi" w:cstheme="majorHAnsi"/>
          <w:sz w:val="16"/>
          <w:szCs w:val="16"/>
          <w:lang w:val="ro-RO"/>
        </w:rPr>
      </w:pPr>
      <w:r w:rsidRPr="001D3059">
        <w:rPr>
          <w:rFonts w:asciiTheme="majorHAnsi" w:hAnsiTheme="majorHAnsi" w:cstheme="majorHAnsi"/>
          <w:sz w:val="16"/>
          <w:szCs w:val="16"/>
          <w:vertAlign w:val="superscript"/>
          <w:lang w:val="ro-RO"/>
        </w:rPr>
        <w:footnoteRef/>
      </w:r>
      <w:r w:rsidRPr="001D3059">
        <w:rPr>
          <w:rFonts w:asciiTheme="majorHAnsi" w:hAnsiTheme="majorHAnsi" w:cstheme="majorHAnsi"/>
          <w:sz w:val="16"/>
          <w:szCs w:val="16"/>
          <w:lang w:val="ro-RO"/>
        </w:rPr>
        <w:t>Bilanțul contabil (Formularul FD-041); Raportul privind veniturile și cheltuielile (Formularul FD-042); Raportul privind fluxul mijloacelor bănești (Formularul FD-043); Raportul privind executarea bugetului (Formularul FD-044); Raportul narativ privind executarea bugetului pentru anul 2019.</w:t>
      </w:r>
    </w:p>
  </w:footnote>
  <w:footnote w:id="2">
    <w:p w14:paraId="3305F39C" w14:textId="77777777" w:rsidR="0052219E" w:rsidRPr="001D3059" w:rsidRDefault="0052219E" w:rsidP="00725C60">
      <w:pPr>
        <w:pStyle w:val="a8"/>
        <w:jc w:val="both"/>
        <w:rPr>
          <w:rFonts w:asciiTheme="majorHAnsi" w:hAnsiTheme="majorHAnsi" w:cstheme="majorHAnsi"/>
          <w:lang w:val="ro-RO"/>
        </w:rPr>
      </w:pPr>
      <w:r w:rsidRPr="001D3059">
        <w:rPr>
          <w:rFonts w:asciiTheme="majorHAnsi" w:hAnsiTheme="majorHAnsi" w:cstheme="majorHAnsi"/>
          <w:sz w:val="16"/>
          <w:szCs w:val="16"/>
          <w:vertAlign w:val="superscript"/>
          <w:lang w:val="ro-RO"/>
        </w:rPr>
        <w:footnoteRef/>
      </w:r>
      <w:r w:rsidRPr="001D3059">
        <w:rPr>
          <w:rFonts w:asciiTheme="majorHAnsi" w:hAnsiTheme="majorHAnsi" w:cstheme="majorHAnsi"/>
          <w:sz w:val="16"/>
          <w:szCs w:val="16"/>
          <w:lang w:val="ro-RO"/>
        </w:rPr>
        <w:t xml:space="preserve"> Legea contabilității nr.113-XVI din 27.04.2007; Planul de conturi contabile în sistemul bugetar și Normele metodologice privind evidența contabilă și raportarea financiară în sistemul bugetar, aprobate prin Ordinul ministrului finanțelor nr.216 din 28.12.2015; Ordinul ministrului finanțelor nr.164 din 09.12.2019 „Cu privire la aprobarea termenelor de prezentare a rapoartelor financiare pe anul 2019”; Ordinul ministrului finanțelor nr.164 din 30.12.2016 „Cu privire la aprobarea Cerințelor la întocmirea Raportului narativ privind executarea bugetelor autorităților/instituțiilor bugetare”.</w:t>
      </w:r>
      <w:r w:rsidRPr="001D3059">
        <w:rPr>
          <w:rFonts w:asciiTheme="majorHAnsi" w:hAnsiTheme="majorHAnsi" w:cstheme="majorHAnsi"/>
          <w:lang w:val="ro-RO"/>
        </w:rPr>
        <w:t xml:space="preserve"> </w:t>
      </w:r>
    </w:p>
  </w:footnote>
  <w:footnote w:id="3">
    <w:p w14:paraId="065F6D22" w14:textId="6B71CFB7" w:rsidR="0052219E" w:rsidRPr="001D3059" w:rsidRDefault="0052219E" w:rsidP="00F00E63">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Aparatul Central</w:t>
      </w:r>
      <w:r>
        <w:rPr>
          <w:rFonts w:asciiTheme="majorHAnsi" w:hAnsiTheme="majorHAnsi" w:cstheme="majorHAnsi"/>
          <w:sz w:val="16"/>
          <w:szCs w:val="16"/>
          <w:lang w:val="ro-RO"/>
        </w:rPr>
        <w:t xml:space="preserve"> (AC)</w:t>
      </w:r>
      <w:r w:rsidRPr="001D3059">
        <w:rPr>
          <w:rFonts w:asciiTheme="majorHAnsi" w:hAnsiTheme="majorHAnsi" w:cstheme="majorHAnsi"/>
          <w:sz w:val="16"/>
          <w:szCs w:val="16"/>
          <w:lang w:val="ro-RO"/>
        </w:rPr>
        <w:t xml:space="preserve"> al MAI a evaluat 36 de clădiri de 5,8 </w:t>
      </w:r>
      <w:r w:rsidRPr="001D3059">
        <w:rPr>
          <w:rFonts w:asciiTheme="majorHAnsi" w:hAnsiTheme="majorHAnsi" w:cstheme="majorHAnsi"/>
          <w:color w:val="000000"/>
          <w:sz w:val="16"/>
          <w:szCs w:val="16"/>
          <w:lang w:val="ro-RO"/>
        </w:rPr>
        <w:t xml:space="preserve"> mii m</w:t>
      </w:r>
      <w:r w:rsidRPr="001D3059">
        <w:rPr>
          <w:rFonts w:asciiTheme="majorHAnsi" w:hAnsiTheme="majorHAnsi" w:cstheme="majorHAnsi"/>
          <w:color w:val="000000"/>
          <w:sz w:val="16"/>
          <w:szCs w:val="16"/>
          <w:vertAlign w:val="superscript"/>
          <w:lang w:val="ro-RO"/>
        </w:rPr>
        <w:t>2</w:t>
      </w:r>
      <w:r w:rsidRPr="001D3059">
        <w:rPr>
          <w:rFonts w:asciiTheme="majorHAnsi" w:hAnsiTheme="majorHAnsi" w:cstheme="majorHAnsi"/>
          <w:color w:val="000000"/>
          <w:sz w:val="16"/>
          <w:szCs w:val="16"/>
          <w:lang w:val="ro-RO"/>
        </w:rPr>
        <w:t xml:space="preserve"> (96,1 mil. lei) și 5 terenuri de 2,7 ha (108,8 mil. lei).</w:t>
      </w:r>
    </w:p>
  </w:footnote>
  <w:footnote w:id="4">
    <w:p w14:paraId="15EA7371" w14:textId="126F2EED" w:rsidR="0052219E" w:rsidRPr="00713A2D" w:rsidRDefault="0052219E" w:rsidP="00037D3F">
      <w:pPr>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eastAsia="Times New Roman" w:hAnsiTheme="majorHAnsi" w:cstheme="majorHAnsi"/>
          <w:sz w:val="16"/>
          <w:szCs w:val="16"/>
        </w:rPr>
        <w:t xml:space="preserve"> Art.5 alin.(4)</w:t>
      </w:r>
      <w:r>
        <w:rPr>
          <w:rFonts w:asciiTheme="majorHAnsi" w:eastAsia="Times New Roman" w:hAnsiTheme="majorHAnsi" w:cstheme="majorHAnsi"/>
          <w:sz w:val="16"/>
          <w:szCs w:val="16"/>
        </w:rPr>
        <w:t>,</w:t>
      </w:r>
      <w:r w:rsidRPr="001D3059">
        <w:rPr>
          <w:rFonts w:asciiTheme="majorHAnsi" w:eastAsia="Times New Roman" w:hAnsiTheme="majorHAnsi" w:cstheme="majorHAnsi"/>
          <w:sz w:val="16"/>
          <w:szCs w:val="16"/>
        </w:rPr>
        <w:t xml:space="preserve"> lit. b) din Legea cu privire la activitatea de evaluare nr.989-XV din 18.04.2002; art.17 alin.(1) și alin.(4) din Legea contabilității</w:t>
      </w:r>
      <w:r w:rsidRPr="001D3059">
        <w:rPr>
          <w:rFonts w:asciiTheme="majorHAnsi" w:hAnsiTheme="majorHAnsi" w:cstheme="majorHAnsi"/>
          <w:sz w:val="16"/>
          <w:szCs w:val="16"/>
        </w:rPr>
        <w:t xml:space="preserve"> </w:t>
      </w:r>
      <w:r w:rsidRPr="001D3059">
        <w:rPr>
          <w:rFonts w:asciiTheme="majorHAnsi" w:eastAsia="Times New Roman" w:hAnsiTheme="majorHAnsi" w:cstheme="majorHAnsi"/>
          <w:bCs/>
          <w:sz w:val="16"/>
          <w:szCs w:val="16"/>
        </w:rPr>
        <w:t>nr.113-XVI din 27.04.</w:t>
      </w:r>
      <w:r w:rsidRPr="002623ED">
        <w:rPr>
          <w:rFonts w:asciiTheme="majorHAnsi" w:eastAsia="Times New Roman" w:hAnsiTheme="majorHAnsi" w:cstheme="majorHAnsi"/>
          <w:bCs/>
          <w:sz w:val="16"/>
          <w:szCs w:val="16"/>
        </w:rPr>
        <w:t>2007 (în continuare - Legea</w:t>
      </w:r>
      <w:r w:rsidRPr="002623ED">
        <w:rPr>
          <w:rFonts w:asciiTheme="majorHAnsi" w:eastAsia="Times New Roman" w:hAnsiTheme="majorHAnsi" w:cstheme="majorHAnsi"/>
          <w:sz w:val="16"/>
          <w:szCs w:val="16"/>
        </w:rPr>
        <w:t xml:space="preserve"> nr.113-XVI din 27.04.2007);</w:t>
      </w:r>
      <w:r w:rsidRPr="00EE6656">
        <w:rPr>
          <w:rFonts w:asciiTheme="majorHAnsi" w:eastAsia="Calibri" w:hAnsiTheme="majorHAnsi" w:cstheme="majorHAnsi"/>
          <w:sz w:val="16"/>
          <w:szCs w:val="16"/>
        </w:rPr>
        <w:t xml:space="preserve"> Pct.1.4.5.2. din </w:t>
      </w:r>
      <w:r w:rsidRPr="00EE6656">
        <w:rPr>
          <w:rFonts w:asciiTheme="majorHAnsi" w:hAnsiTheme="majorHAnsi" w:cstheme="majorHAnsi"/>
          <w:sz w:val="16"/>
          <w:szCs w:val="16"/>
        </w:rPr>
        <w:t>Ordinul ministrului finanțelor nr.216 din 28.12.20152015 „Cu privire la aprobarea Planului de conturi contabile în sistemul bugetar și a Normelor metodologice</w:t>
      </w:r>
      <w:r w:rsidRPr="00713A2D">
        <w:rPr>
          <w:rFonts w:asciiTheme="majorHAnsi" w:hAnsiTheme="majorHAnsi" w:cstheme="majorHAnsi"/>
          <w:sz w:val="16"/>
          <w:szCs w:val="16"/>
        </w:rPr>
        <w:t xml:space="preserve"> privind evidența contabilă și raportarea financiară în sistemul bugetar” (în continuare - Ordinul ministrului finanțelor nr.216 din 28.12.2015)</w:t>
      </w:r>
      <w:r w:rsidRPr="00713A2D">
        <w:rPr>
          <w:rFonts w:asciiTheme="majorHAnsi" w:eastAsia="Times New Roman" w:hAnsiTheme="majorHAnsi" w:cstheme="majorHAnsi"/>
          <w:sz w:val="16"/>
          <w:szCs w:val="16"/>
        </w:rPr>
        <w:t>.</w:t>
      </w:r>
      <w:r w:rsidRPr="00713A2D">
        <w:rPr>
          <w:rFonts w:asciiTheme="majorHAnsi" w:hAnsiTheme="majorHAnsi" w:cstheme="majorHAnsi"/>
          <w:sz w:val="16"/>
          <w:szCs w:val="16"/>
        </w:rPr>
        <w:t xml:space="preserve"> </w:t>
      </w:r>
    </w:p>
  </w:footnote>
  <w:footnote w:id="5">
    <w:p w14:paraId="5E5B7178" w14:textId="2E2371F7" w:rsidR="0052219E" w:rsidRPr="00AB0F9A" w:rsidRDefault="0052219E" w:rsidP="00F00E63">
      <w:pPr>
        <w:pStyle w:val="a8"/>
        <w:rPr>
          <w:rFonts w:asciiTheme="majorHAnsi" w:hAnsiTheme="majorHAnsi" w:cstheme="majorHAnsi"/>
          <w:sz w:val="16"/>
          <w:szCs w:val="16"/>
          <w:lang w:val="ro-RO"/>
        </w:rPr>
      </w:pPr>
      <w:r w:rsidRPr="002623ED">
        <w:rPr>
          <w:rStyle w:val="aa"/>
          <w:rFonts w:asciiTheme="majorHAnsi" w:hAnsiTheme="majorHAnsi" w:cstheme="majorHAnsi"/>
          <w:sz w:val="16"/>
          <w:szCs w:val="16"/>
          <w:lang w:val="ro-RO"/>
        </w:rPr>
        <w:footnoteRef/>
      </w:r>
      <w:r w:rsidRPr="00CB0A37">
        <w:rPr>
          <w:rFonts w:asciiTheme="majorHAnsi" w:hAnsiTheme="majorHAnsi" w:cstheme="majorHAnsi"/>
          <w:sz w:val="16"/>
          <w:szCs w:val="16"/>
          <w:lang w:val="ro-RO"/>
        </w:rPr>
        <w:t>Inspectoratul General pentru Situații de Urgență (</w:t>
      </w:r>
      <w:r w:rsidRPr="002623ED">
        <w:rPr>
          <w:rFonts w:asciiTheme="majorHAnsi" w:hAnsiTheme="majorHAnsi" w:cstheme="majorHAnsi"/>
          <w:sz w:val="16"/>
          <w:szCs w:val="16"/>
          <w:lang w:val="ro-RO"/>
        </w:rPr>
        <w:t>IGSU)</w:t>
      </w:r>
      <w:r w:rsidRPr="00EE6656">
        <w:rPr>
          <w:rFonts w:asciiTheme="majorHAnsi" w:hAnsiTheme="majorHAnsi" w:cstheme="majorHAnsi"/>
          <w:sz w:val="16"/>
          <w:szCs w:val="16"/>
          <w:lang w:val="ro-RO"/>
        </w:rPr>
        <w:t xml:space="preserve"> a evaluat 17 clădiri </w:t>
      </w:r>
      <w:r w:rsidRPr="00EE6656">
        <w:rPr>
          <w:rFonts w:asciiTheme="majorHAnsi" w:hAnsiTheme="majorHAnsi" w:cstheme="majorHAnsi"/>
          <w:color w:val="000000"/>
          <w:sz w:val="16"/>
          <w:szCs w:val="16"/>
          <w:lang w:val="ro-RO"/>
        </w:rPr>
        <w:t>(3,4 mil. lei) și 50 de terenuri (16,4 mil. lei), iar Inspectoratul General al P</w:t>
      </w:r>
      <w:r w:rsidRPr="00713A2D">
        <w:rPr>
          <w:rFonts w:asciiTheme="majorHAnsi" w:hAnsiTheme="majorHAnsi" w:cstheme="majorHAnsi"/>
          <w:color w:val="000000"/>
          <w:sz w:val="16"/>
          <w:szCs w:val="16"/>
          <w:lang w:val="ro-RO"/>
        </w:rPr>
        <w:t>oliției (IGP)</w:t>
      </w:r>
      <w:r w:rsidRPr="00713A2D">
        <w:rPr>
          <w:rFonts w:asciiTheme="majorHAnsi" w:hAnsiTheme="majorHAnsi" w:cstheme="majorHAnsi"/>
          <w:sz w:val="16"/>
          <w:szCs w:val="16"/>
          <w:lang w:val="ro-RO"/>
        </w:rPr>
        <w:t xml:space="preserve"> a evaluat 10 clădiri de 8,8</w:t>
      </w:r>
      <w:r w:rsidRPr="003650BB">
        <w:rPr>
          <w:rFonts w:asciiTheme="majorHAnsi" w:hAnsiTheme="majorHAnsi" w:cstheme="majorHAnsi"/>
          <w:color w:val="000000"/>
          <w:sz w:val="16"/>
          <w:szCs w:val="16"/>
          <w:lang w:val="ro-RO"/>
        </w:rPr>
        <w:t xml:space="preserve"> mii m</w:t>
      </w:r>
      <w:r w:rsidRPr="00AB0F9A">
        <w:rPr>
          <w:rFonts w:asciiTheme="majorHAnsi" w:hAnsiTheme="majorHAnsi" w:cstheme="majorHAnsi"/>
          <w:color w:val="000000"/>
          <w:sz w:val="16"/>
          <w:szCs w:val="16"/>
          <w:vertAlign w:val="superscript"/>
          <w:lang w:val="ro-RO"/>
        </w:rPr>
        <w:t>2</w:t>
      </w:r>
      <w:r w:rsidRPr="00AB0F9A">
        <w:rPr>
          <w:rFonts w:asciiTheme="majorHAnsi" w:hAnsiTheme="majorHAnsi" w:cstheme="majorHAnsi"/>
          <w:sz w:val="16"/>
          <w:szCs w:val="16"/>
          <w:lang w:val="ro-RO"/>
        </w:rPr>
        <w:t xml:space="preserve"> </w:t>
      </w:r>
      <w:r w:rsidRPr="00AB0F9A">
        <w:rPr>
          <w:rFonts w:asciiTheme="majorHAnsi" w:hAnsiTheme="majorHAnsi" w:cstheme="majorHAnsi"/>
          <w:color w:val="000000"/>
          <w:sz w:val="16"/>
          <w:szCs w:val="16"/>
          <w:lang w:val="ro-RO"/>
        </w:rPr>
        <w:t>(13,6 mil. lei).</w:t>
      </w:r>
      <w:r w:rsidRPr="00AB0F9A">
        <w:rPr>
          <w:rFonts w:asciiTheme="majorHAnsi" w:hAnsiTheme="majorHAnsi" w:cstheme="majorHAnsi"/>
          <w:sz w:val="16"/>
          <w:szCs w:val="16"/>
          <w:lang w:val="ro-RO"/>
        </w:rPr>
        <w:t xml:space="preserve"> </w:t>
      </w:r>
    </w:p>
  </w:footnote>
  <w:footnote w:id="6">
    <w:p w14:paraId="751CE401" w14:textId="6B9D02CF" w:rsidR="0052219E" w:rsidRPr="001D3059" w:rsidRDefault="0052219E" w:rsidP="00F34ECB">
      <w:pPr>
        <w:pStyle w:val="a8"/>
        <w:jc w:val="both"/>
        <w:rPr>
          <w:rFonts w:asciiTheme="majorHAnsi" w:hAnsiTheme="majorHAnsi" w:cstheme="majorHAnsi"/>
          <w:sz w:val="16"/>
          <w:szCs w:val="16"/>
          <w:lang w:val="ro-RO"/>
        </w:rPr>
      </w:pPr>
      <w:r w:rsidRPr="002623ED">
        <w:rPr>
          <w:rStyle w:val="aa"/>
          <w:rFonts w:asciiTheme="majorHAnsi" w:hAnsiTheme="majorHAnsi" w:cstheme="majorHAnsi"/>
          <w:sz w:val="16"/>
          <w:szCs w:val="16"/>
          <w:lang w:val="ro-RO"/>
        </w:rPr>
        <w:footnoteRef/>
      </w:r>
      <w:r w:rsidRPr="002623ED">
        <w:rPr>
          <w:rFonts w:asciiTheme="majorHAnsi" w:hAnsiTheme="majorHAnsi" w:cstheme="majorHAnsi"/>
          <w:sz w:val="16"/>
          <w:szCs w:val="16"/>
          <w:lang w:val="ro-RO"/>
        </w:rPr>
        <w:t xml:space="preserve"> Î</w:t>
      </w:r>
      <w:r w:rsidRPr="002623ED">
        <w:rPr>
          <w:rFonts w:asciiTheme="majorHAnsi" w:eastAsia="Times New Roman" w:hAnsiTheme="majorHAnsi" w:cstheme="majorHAnsi"/>
          <w:iCs/>
          <w:color w:val="000000"/>
          <w:sz w:val="16"/>
          <w:szCs w:val="16"/>
          <w:lang w:val="ro-RO" w:eastAsia="ro-RO"/>
        </w:rPr>
        <w:t xml:space="preserve">n anul 2021 instituțiile din subordinea </w:t>
      </w:r>
      <w:r w:rsidRPr="00EE6656">
        <w:rPr>
          <w:rFonts w:asciiTheme="majorHAnsi" w:hAnsiTheme="majorHAnsi" w:cstheme="majorHAnsi"/>
          <w:sz w:val="16"/>
          <w:szCs w:val="16"/>
          <w:lang w:val="ro-RO"/>
        </w:rPr>
        <w:t>Ministerului Afacerilor Interne</w:t>
      </w:r>
      <w:r w:rsidRPr="00EE6656">
        <w:rPr>
          <w:rFonts w:asciiTheme="majorHAnsi" w:eastAsia="Times New Roman" w:hAnsiTheme="majorHAnsi" w:cstheme="majorHAnsi"/>
          <w:iCs/>
          <w:color w:val="000000"/>
          <w:sz w:val="16"/>
          <w:szCs w:val="16"/>
          <w:lang w:val="ro-RO" w:eastAsia="ro-RO"/>
        </w:rPr>
        <w:t xml:space="preserve"> au evaluat și contabilizat </w:t>
      </w:r>
      <w:r w:rsidRPr="00713A2D">
        <w:rPr>
          <w:rFonts w:asciiTheme="majorHAnsi" w:eastAsia="Times New Roman" w:hAnsiTheme="majorHAnsi" w:cstheme="majorHAnsi"/>
          <w:iCs/>
          <w:color w:val="000000"/>
          <w:sz w:val="16"/>
          <w:szCs w:val="16"/>
          <w:lang w:val="ro-RO" w:eastAsia="ro-RO"/>
        </w:rPr>
        <w:t>34</w:t>
      </w:r>
      <w:r w:rsidRPr="00713A2D">
        <w:rPr>
          <w:rFonts w:asciiTheme="majorHAnsi" w:hAnsiTheme="majorHAnsi" w:cstheme="majorHAnsi"/>
          <w:noProof/>
          <w:sz w:val="16"/>
          <w:szCs w:val="16"/>
          <w:lang w:val="ro-RO"/>
        </w:rPr>
        <w:t xml:space="preserve"> de clădiri și 4 terenuri,</w:t>
      </w:r>
      <w:r w:rsidRPr="00713A2D">
        <w:rPr>
          <w:rFonts w:asciiTheme="majorHAnsi" w:eastAsia="Times New Roman" w:hAnsiTheme="majorHAnsi" w:cstheme="majorHAnsi"/>
          <w:iCs/>
          <w:color w:val="000000"/>
          <w:sz w:val="16"/>
          <w:szCs w:val="16"/>
          <w:lang w:val="ro-RO" w:eastAsia="ro-RO"/>
        </w:rPr>
        <w:t xml:space="preserve"> în valoare totală de 80,8</w:t>
      </w:r>
      <w:r w:rsidRPr="00713A2D">
        <w:rPr>
          <w:rFonts w:asciiTheme="majorHAnsi" w:hAnsiTheme="majorHAnsi" w:cstheme="majorHAnsi"/>
          <w:b/>
          <w:noProof/>
          <w:sz w:val="16"/>
          <w:szCs w:val="16"/>
          <w:lang w:val="ro-RO"/>
        </w:rPr>
        <w:t xml:space="preserve"> </w:t>
      </w:r>
      <w:r w:rsidRPr="00713A2D">
        <w:rPr>
          <w:rFonts w:asciiTheme="majorHAnsi" w:eastAsia="Times New Roman" w:hAnsiTheme="majorHAnsi" w:cstheme="majorHAnsi"/>
          <w:iCs/>
          <w:color w:val="000000"/>
          <w:sz w:val="16"/>
          <w:szCs w:val="16"/>
          <w:lang w:val="ro-RO" w:eastAsia="ro-RO"/>
        </w:rPr>
        <w:t xml:space="preserve">mil.lei;  în anul 2020 - </w:t>
      </w:r>
      <w:r w:rsidRPr="003650BB">
        <w:rPr>
          <w:rFonts w:asciiTheme="majorHAnsi" w:hAnsiTheme="majorHAnsi" w:cstheme="majorHAnsi"/>
          <w:noProof/>
          <w:sz w:val="16"/>
          <w:szCs w:val="16"/>
          <w:lang w:val="ro-RO"/>
        </w:rPr>
        <w:t>76 de clădiri și 15 terenuri</w:t>
      </w:r>
      <w:r w:rsidRPr="00AB0F9A">
        <w:rPr>
          <w:rFonts w:asciiTheme="majorHAnsi" w:eastAsia="Times New Roman" w:hAnsiTheme="majorHAnsi" w:cstheme="majorHAnsi"/>
          <w:iCs/>
          <w:color w:val="000000"/>
          <w:sz w:val="16"/>
          <w:szCs w:val="16"/>
          <w:lang w:val="ro-RO" w:eastAsia="ro-RO"/>
        </w:rPr>
        <w:t xml:space="preserve">, în valoare totală de </w:t>
      </w:r>
      <w:r w:rsidRPr="00AB0F9A">
        <w:rPr>
          <w:rFonts w:asciiTheme="majorHAnsi" w:hAnsiTheme="majorHAnsi" w:cstheme="majorHAnsi"/>
          <w:noProof/>
          <w:sz w:val="16"/>
          <w:szCs w:val="16"/>
          <w:lang w:val="ro-RO"/>
        </w:rPr>
        <w:t>217,3</w:t>
      </w:r>
      <w:r w:rsidRPr="00AB0F9A">
        <w:rPr>
          <w:rFonts w:asciiTheme="majorHAnsi" w:hAnsiTheme="majorHAnsi" w:cstheme="majorHAnsi"/>
          <w:b/>
          <w:noProof/>
          <w:sz w:val="16"/>
          <w:szCs w:val="16"/>
          <w:lang w:val="ro-RO"/>
        </w:rPr>
        <w:t xml:space="preserve"> </w:t>
      </w:r>
      <w:r w:rsidRPr="00857069">
        <w:rPr>
          <w:rFonts w:asciiTheme="majorHAnsi" w:eastAsia="Times New Roman" w:hAnsiTheme="majorHAnsi" w:cstheme="majorHAnsi"/>
          <w:iCs/>
          <w:color w:val="000000"/>
          <w:sz w:val="16"/>
          <w:szCs w:val="16"/>
          <w:lang w:val="ro-RO" w:eastAsia="ro-RO"/>
        </w:rPr>
        <w:t>mil.lei; în anul 2019 - 63 de clădiri în valoare de 95,4 mil.lei; în anul 2018 - 39 de terenuri</w:t>
      </w:r>
      <w:r w:rsidRPr="001D3059">
        <w:rPr>
          <w:rFonts w:asciiTheme="majorHAnsi" w:eastAsia="Times New Roman" w:hAnsiTheme="majorHAnsi" w:cstheme="majorHAnsi"/>
          <w:iCs/>
          <w:color w:val="000000"/>
          <w:sz w:val="16"/>
          <w:szCs w:val="16"/>
          <w:lang w:val="ro-RO" w:eastAsia="ro-RO"/>
        </w:rPr>
        <w:t xml:space="preserve"> și un complex de clădiri</w:t>
      </w:r>
      <w:r>
        <w:rPr>
          <w:rFonts w:asciiTheme="majorHAnsi" w:eastAsia="Times New Roman" w:hAnsiTheme="majorHAnsi" w:cstheme="majorHAnsi"/>
          <w:iCs/>
          <w:color w:val="000000"/>
          <w:sz w:val="16"/>
          <w:szCs w:val="16"/>
          <w:lang w:val="ro-RO" w:eastAsia="ro-RO"/>
        </w:rPr>
        <w:t>,</w:t>
      </w:r>
      <w:r w:rsidRPr="001D3059">
        <w:rPr>
          <w:rFonts w:asciiTheme="majorHAnsi" w:eastAsia="Times New Roman" w:hAnsiTheme="majorHAnsi" w:cstheme="majorHAnsi"/>
          <w:iCs/>
          <w:color w:val="000000"/>
          <w:sz w:val="16"/>
          <w:szCs w:val="16"/>
          <w:lang w:val="ro-RO" w:eastAsia="ro-RO"/>
        </w:rPr>
        <w:t xml:space="preserve"> în valoare</w:t>
      </w:r>
      <w:r>
        <w:rPr>
          <w:rFonts w:asciiTheme="majorHAnsi" w:eastAsia="Times New Roman" w:hAnsiTheme="majorHAnsi" w:cstheme="majorHAnsi"/>
          <w:iCs/>
          <w:color w:val="000000"/>
          <w:sz w:val="16"/>
          <w:szCs w:val="16"/>
          <w:lang w:val="ro-RO" w:eastAsia="ro-RO"/>
        </w:rPr>
        <w:t xml:space="preserve"> totală</w:t>
      </w:r>
      <w:r w:rsidRPr="001D3059">
        <w:rPr>
          <w:rFonts w:asciiTheme="majorHAnsi" w:eastAsia="Times New Roman" w:hAnsiTheme="majorHAnsi" w:cstheme="majorHAnsi"/>
          <w:iCs/>
          <w:color w:val="000000"/>
          <w:sz w:val="16"/>
          <w:szCs w:val="16"/>
          <w:lang w:val="ro-RO" w:eastAsia="ro-RO"/>
        </w:rPr>
        <w:t xml:space="preserve"> de 85,0 mil.lei, și în anul 2017- 257 de terenuri în valoare de 714,3 mil.lei.</w:t>
      </w:r>
    </w:p>
  </w:footnote>
  <w:footnote w:id="7">
    <w:p w14:paraId="7063EB47" w14:textId="77777777" w:rsidR="0052219E" w:rsidRPr="001D3059" w:rsidRDefault="0052219E" w:rsidP="00CB5A3B">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Ordinul ministrului finanțelor nr.208 din 24.12.2015 privind Clasificația bugetară (în continuare - Ordinul ministrului finanțelor nr.208 din 24.12.2015); Ordinul ministrului finanțelor nr.216 din 28.12.2015.</w:t>
      </w:r>
    </w:p>
  </w:footnote>
  <w:footnote w:id="8">
    <w:p w14:paraId="4445F8CE" w14:textId="77777777" w:rsidR="0052219E" w:rsidRPr="001D3059" w:rsidRDefault="0052219E" w:rsidP="00CB5A3B">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Serviciul Tehnologii Informaționale (STI) –156,3 mil. lei; Inspectoratul General al Poliției de Frontieră (IGPF) – 95,4 mil. lei.</w:t>
      </w:r>
    </w:p>
  </w:footnote>
  <w:footnote w:id="9">
    <w:p w14:paraId="4B66D3F9" w14:textId="5BB6371F" w:rsidR="0052219E" w:rsidRPr="001D3059" w:rsidRDefault="0052219E" w:rsidP="00582A3B">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Art.40 alin.(1) și alin.(2) din Legea nr.181 din 25.07.2014</w:t>
      </w:r>
      <w:r w:rsidRPr="0092316E">
        <w:rPr>
          <w:rFonts w:asciiTheme="majorHAnsi" w:hAnsiTheme="majorHAnsi" w:cstheme="majorHAnsi"/>
          <w:sz w:val="16"/>
          <w:szCs w:val="16"/>
          <w:lang w:val="ro-RO"/>
        </w:rPr>
        <w:t>; H</w:t>
      </w:r>
      <w:r w:rsidRPr="00CB0A37">
        <w:rPr>
          <w:rFonts w:asciiTheme="majorHAnsi" w:hAnsiTheme="majorHAnsi" w:cstheme="majorHAnsi"/>
          <w:sz w:val="16"/>
          <w:szCs w:val="16"/>
          <w:lang w:val="ro-RO"/>
        </w:rPr>
        <w:t xml:space="preserve">otărârea </w:t>
      </w:r>
      <w:r w:rsidRPr="0092316E">
        <w:rPr>
          <w:rFonts w:asciiTheme="majorHAnsi" w:hAnsiTheme="majorHAnsi" w:cstheme="majorHAnsi"/>
          <w:sz w:val="16"/>
          <w:szCs w:val="16"/>
          <w:lang w:val="ro-RO"/>
        </w:rPr>
        <w:t>Guvernului</w:t>
      </w:r>
      <w:r w:rsidRPr="001D3059">
        <w:rPr>
          <w:rFonts w:asciiTheme="majorHAnsi" w:hAnsiTheme="majorHAnsi" w:cstheme="majorHAnsi"/>
          <w:sz w:val="16"/>
          <w:szCs w:val="16"/>
          <w:lang w:val="ro-RO"/>
        </w:rPr>
        <w:t xml:space="preserve"> nr.1029 din 19.12.2013 „Cu privire la investițiile capitale publice”; pct. 3</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pct. </w:t>
      </w:r>
      <w:r w:rsidRPr="001D3059">
        <w:rPr>
          <w:rFonts w:asciiTheme="majorHAnsi" w:hAnsiTheme="majorHAnsi" w:cstheme="majorHAnsi"/>
          <w:sz w:val="16"/>
          <w:szCs w:val="16"/>
          <w:lang w:val="ro-RO"/>
        </w:rPr>
        <w:t>6</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și </w:t>
      </w:r>
      <w:r>
        <w:rPr>
          <w:rFonts w:asciiTheme="majorHAnsi" w:hAnsiTheme="majorHAnsi" w:cstheme="majorHAnsi"/>
          <w:sz w:val="16"/>
          <w:szCs w:val="16"/>
          <w:lang w:val="ro-RO"/>
        </w:rPr>
        <w:t xml:space="preserve">pct. </w:t>
      </w:r>
      <w:r w:rsidRPr="001D3059">
        <w:rPr>
          <w:rFonts w:asciiTheme="majorHAnsi" w:hAnsiTheme="majorHAnsi" w:cstheme="majorHAnsi"/>
          <w:sz w:val="16"/>
          <w:szCs w:val="16"/>
          <w:lang w:val="ro-RO"/>
        </w:rPr>
        <w:t>10</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din Ordinul ministrului finanțelor nr.185 din 03.11.2015</w:t>
      </w:r>
      <w:r w:rsidRPr="001D3059">
        <w:rPr>
          <w:rFonts w:asciiTheme="majorHAnsi" w:hAnsiTheme="majorHAnsi" w:cstheme="majorHAnsi"/>
          <w:bCs/>
          <w:sz w:val="16"/>
          <w:szCs w:val="16"/>
          <w:lang w:val="ro-RO"/>
        </w:rPr>
        <w:t xml:space="preserve"> „Cu privire la aprobarea Instrucțiunii privind managementul proiectelor de investiții capitale” și pct.3.3.1</w:t>
      </w:r>
      <w:r>
        <w:rPr>
          <w:rFonts w:asciiTheme="majorHAnsi" w:hAnsiTheme="majorHAnsi" w:cstheme="majorHAnsi"/>
          <w:bCs/>
          <w:sz w:val="16"/>
          <w:szCs w:val="16"/>
          <w:lang w:val="ro-RO"/>
        </w:rPr>
        <w:t>.</w:t>
      </w:r>
      <w:r w:rsidRPr="001D3059">
        <w:rPr>
          <w:rFonts w:asciiTheme="majorHAnsi" w:hAnsiTheme="majorHAnsi" w:cstheme="majorHAnsi"/>
          <w:bCs/>
          <w:sz w:val="16"/>
          <w:szCs w:val="16"/>
          <w:lang w:val="ro-RO"/>
        </w:rPr>
        <w:t xml:space="preserve"> din </w:t>
      </w:r>
      <w:r w:rsidRPr="001D3059">
        <w:rPr>
          <w:rFonts w:asciiTheme="majorHAnsi" w:hAnsiTheme="majorHAnsi" w:cstheme="majorHAnsi"/>
          <w:sz w:val="16"/>
          <w:szCs w:val="16"/>
          <w:lang w:val="ro-RO"/>
        </w:rPr>
        <w:t>Ordinul ministrului finanțelor nr.216 din 28.12.2015</w:t>
      </w:r>
      <w:r w:rsidRPr="001D3059">
        <w:rPr>
          <w:rFonts w:asciiTheme="majorHAnsi" w:hAnsiTheme="majorHAnsi" w:cstheme="majorHAnsi"/>
          <w:bCs/>
          <w:sz w:val="16"/>
          <w:szCs w:val="16"/>
          <w:lang w:val="ro-RO"/>
        </w:rPr>
        <w:t>.</w:t>
      </w:r>
    </w:p>
  </w:footnote>
  <w:footnote w:id="10">
    <w:p w14:paraId="42DEC8D4" w14:textId="786D77ED" w:rsidR="0052219E" w:rsidRPr="001D3059" w:rsidRDefault="0052219E" w:rsidP="00582A3B">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Investiții capitale neincluse în </w:t>
      </w:r>
      <w:r>
        <w:rPr>
          <w:rFonts w:asciiTheme="majorHAnsi" w:hAnsiTheme="majorHAnsi" w:cstheme="majorHAnsi"/>
          <w:sz w:val="16"/>
          <w:szCs w:val="16"/>
          <w:lang w:val="ro-RO"/>
        </w:rPr>
        <w:t>L</w:t>
      </w:r>
      <w:r w:rsidRPr="001D3059">
        <w:rPr>
          <w:rFonts w:asciiTheme="majorHAnsi" w:hAnsiTheme="majorHAnsi" w:cstheme="majorHAnsi"/>
          <w:sz w:val="16"/>
          <w:szCs w:val="16"/>
          <w:lang w:val="ro-RO"/>
        </w:rPr>
        <w:t xml:space="preserve">egile bugetului de stat pe anul 2021 </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în sumă de 22,0 mil.lei</w:t>
      </w:r>
      <w:r>
        <w:rPr>
          <w:rFonts w:asciiTheme="majorHAnsi" w:hAnsiTheme="majorHAnsi" w:cstheme="majorHAnsi"/>
          <w:sz w:val="16"/>
          <w:szCs w:val="16"/>
          <w:lang w:val="ro-RO"/>
        </w:rPr>
        <w:t>, și, respectiv, pe</w:t>
      </w:r>
      <w:r w:rsidRPr="001D3059">
        <w:rPr>
          <w:rFonts w:asciiTheme="majorHAnsi" w:hAnsiTheme="majorHAnsi" w:cstheme="majorHAnsi"/>
          <w:sz w:val="16"/>
          <w:szCs w:val="16"/>
          <w:lang w:val="ro-RO"/>
        </w:rPr>
        <w:t xml:space="preserve"> anul 2022- de 22,6 mil.lei, lucrările fiind executate în lipsa proiectului și</w:t>
      </w:r>
      <w:r>
        <w:rPr>
          <w:rFonts w:asciiTheme="majorHAnsi" w:hAnsiTheme="majorHAnsi" w:cstheme="majorHAnsi"/>
          <w:sz w:val="16"/>
          <w:szCs w:val="16"/>
          <w:lang w:val="ro-RO"/>
        </w:rPr>
        <w:t xml:space="preserve"> a</w:t>
      </w:r>
      <w:r w:rsidRPr="001D3059">
        <w:rPr>
          <w:rFonts w:asciiTheme="majorHAnsi" w:hAnsiTheme="majorHAnsi" w:cstheme="majorHAnsi"/>
          <w:sz w:val="16"/>
          <w:szCs w:val="16"/>
          <w:lang w:val="ro-RO"/>
        </w:rPr>
        <w:t xml:space="preserve"> devizului de cheltuieli.</w:t>
      </w:r>
    </w:p>
  </w:footnote>
  <w:footnote w:id="11">
    <w:p w14:paraId="77CB50E4" w14:textId="3380B819" w:rsidR="0052219E" w:rsidRPr="009E57DC" w:rsidRDefault="0052219E" w:rsidP="009E57DC">
      <w:pPr>
        <w:tabs>
          <w:tab w:val="left" w:pos="142"/>
          <w:tab w:val="left" w:pos="315"/>
        </w:tabs>
        <w:spacing w:after="0"/>
        <w:jc w:val="both"/>
      </w:pPr>
      <w:r w:rsidRPr="009E57DC">
        <w:rPr>
          <w:rStyle w:val="aa"/>
          <w:sz w:val="16"/>
          <w:szCs w:val="16"/>
        </w:rPr>
        <w:footnoteRef/>
      </w:r>
      <w:r>
        <w:rPr>
          <w:rFonts w:asciiTheme="majorHAnsi" w:hAnsiTheme="majorHAnsi" w:cstheme="majorHAnsi"/>
          <w:sz w:val="16"/>
          <w:szCs w:val="16"/>
        </w:rPr>
        <w:t>L</w:t>
      </w:r>
      <w:r w:rsidRPr="009E57DC">
        <w:rPr>
          <w:rFonts w:asciiTheme="majorHAnsi" w:hAnsiTheme="majorHAnsi" w:cstheme="majorHAnsi"/>
          <w:sz w:val="16"/>
          <w:szCs w:val="16"/>
        </w:rPr>
        <w:t>a grupa de conturi 314 „Mașini și utilaje” au fost reflectate cheltuieli în sumă de 19,2 mil. lei, la grupa de conturi 317110 „Procurarea activelor nemateriale – de 1,5 mil</w:t>
      </w:r>
      <w:r>
        <w:rPr>
          <w:rFonts w:asciiTheme="majorHAnsi" w:hAnsiTheme="majorHAnsi" w:cstheme="majorHAnsi"/>
          <w:sz w:val="16"/>
          <w:szCs w:val="16"/>
        </w:rPr>
        <w:t>.</w:t>
      </w:r>
      <w:r w:rsidRPr="009E57DC">
        <w:rPr>
          <w:rFonts w:asciiTheme="majorHAnsi" w:hAnsiTheme="majorHAnsi" w:cstheme="majorHAnsi"/>
          <w:sz w:val="16"/>
          <w:szCs w:val="16"/>
        </w:rPr>
        <w:t xml:space="preserve"> lei, la grupa de conturi 222210 „Servicii informaționale”- de 1,0 mil.lei</w:t>
      </w:r>
      <w:r>
        <w:rPr>
          <w:rFonts w:asciiTheme="majorHAnsi" w:hAnsiTheme="majorHAnsi" w:cstheme="majorHAnsi"/>
          <w:sz w:val="16"/>
          <w:szCs w:val="16"/>
        </w:rPr>
        <w:t>,</w:t>
      </w:r>
      <w:r w:rsidRPr="009E57DC">
        <w:rPr>
          <w:rFonts w:asciiTheme="majorHAnsi" w:hAnsiTheme="majorHAnsi" w:cstheme="majorHAnsi"/>
          <w:sz w:val="16"/>
          <w:szCs w:val="16"/>
        </w:rPr>
        <w:t xml:space="preserve"> și la grupa de conturi 222990 „Servicii neatribuite altor alin</w:t>
      </w:r>
      <w:r>
        <w:rPr>
          <w:rFonts w:asciiTheme="majorHAnsi" w:hAnsiTheme="majorHAnsi" w:cstheme="majorHAnsi"/>
          <w:sz w:val="16"/>
          <w:szCs w:val="16"/>
        </w:rPr>
        <w:t>e</w:t>
      </w:r>
      <w:r w:rsidRPr="009E57DC">
        <w:rPr>
          <w:rFonts w:asciiTheme="majorHAnsi" w:hAnsiTheme="majorHAnsi" w:cstheme="majorHAnsi"/>
          <w:sz w:val="16"/>
          <w:szCs w:val="16"/>
        </w:rPr>
        <w:t xml:space="preserve">ate” - de 0,5 mil.lei, fiind casate neregulamentar cheltuieli pentru servicii de instalare a echipamentului sistemului în sumă de 1,5 mil. lei și majorat rezultatul financiar cu suma </w:t>
      </w:r>
      <w:r>
        <w:rPr>
          <w:rFonts w:asciiTheme="majorHAnsi" w:hAnsiTheme="majorHAnsi" w:cstheme="majorHAnsi"/>
          <w:sz w:val="16"/>
          <w:szCs w:val="16"/>
        </w:rPr>
        <w:t>mențion</w:t>
      </w:r>
      <w:r w:rsidRPr="009E57DC">
        <w:rPr>
          <w:rFonts w:asciiTheme="majorHAnsi" w:hAnsiTheme="majorHAnsi" w:cstheme="majorHAnsi"/>
          <w:sz w:val="16"/>
          <w:szCs w:val="16"/>
        </w:rPr>
        <w:t xml:space="preserve">ată (1,5 mil. lei). La grupa de conturi 319 </w:t>
      </w:r>
      <w:r w:rsidRPr="009E57DC">
        <w:rPr>
          <w:rFonts w:asciiTheme="majorHAnsi" w:hAnsiTheme="majorHAnsi" w:cstheme="majorHAnsi"/>
          <w:noProof/>
          <w:sz w:val="16"/>
          <w:szCs w:val="16"/>
        </w:rPr>
        <w:t xml:space="preserve">„Investiții capitale în active în curs de execuție” au fost planificate și contabilizate lucrări numai în sumă de </w:t>
      </w:r>
      <w:r w:rsidRPr="009E57DC">
        <w:rPr>
          <w:rFonts w:asciiTheme="majorHAnsi" w:hAnsiTheme="majorHAnsi" w:cstheme="majorHAnsi"/>
          <w:sz w:val="16"/>
          <w:szCs w:val="16"/>
        </w:rPr>
        <w:t>1,2 mil. lei.</w:t>
      </w:r>
    </w:p>
  </w:footnote>
  <w:footnote w:id="12">
    <w:p w14:paraId="4DEB3FE6" w14:textId="77777777" w:rsidR="0052219E" w:rsidRPr="001D3059" w:rsidRDefault="0052219E" w:rsidP="00AA3803">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sz w:val="16"/>
          <w:szCs w:val="16"/>
          <w:lang w:val="ro-RO"/>
        </w:rPr>
        <w:t>Art.24 din Legea nr.113-XVI din 27.04.2007; punctele 3, 4, 8, 9, 10 și 33 din Regulamentul privind inventarierea, aprobat prin Ordinul ministrului finanțelor nr.60 din 29.05.2012.</w:t>
      </w:r>
    </w:p>
  </w:footnote>
  <w:footnote w:id="13">
    <w:p w14:paraId="54FF4B2C" w14:textId="77777777" w:rsidR="0052219E" w:rsidRPr="001D3059" w:rsidRDefault="0052219E" w:rsidP="009E57DC">
      <w:pPr>
        <w:pStyle w:val="af5"/>
        <w:spacing w:after="0"/>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Hotărârea Curții de Conturi nr.2 din 24.01.2020 „Cu privire la Cadrul Declarațiilor Profesionale ale INTOSAI”</w:t>
      </w:r>
      <w:r w:rsidRPr="001D3059">
        <w:rPr>
          <w:rFonts w:asciiTheme="majorHAnsi" w:eastAsia="Times New Roman" w:hAnsiTheme="majorHAnsi" w:cstheme="majorHAnsi"/>
          <w:sz w:val="16"/>
          <w:szCs w:val="16"/>
        </w:rPr>
        <w:t>.</w:t>
      </w:r>
    </w:p>
  </w:footnote>
  <w:footnote w:id="14">
    <w:p w14:paraId="60F3B10C" w14:textId="1E8227D4" w:rsidR="0052219E" w:rsidRPr="001D3059" w:rsidRDefault="0052219E" w:rsidP="007D18FD">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Transferurile CSC „Dinamo” </w:t>
      </w:r>
      <w:r w:rsidRPr="00754E50">
        <w:rPr>
          <w:rFonts w:asciiTheme="majorHAnsi" w:hAnsiTheme="majorHAnsi" w:cstheme="majorHAnsi"/>
          <w:sz w:val="16"/>
          <w:szCs w:val="16"/>
          <w:lang w:val="ro-RO"/>
        </w:rPr>
        <w:t xml:space="preserve">și </w:t>
      </w:r>
      <w:r>
        <w:rPr>
          <w:rFonts w:asciiTheme="majorHAnsi" w:hAnsiTheme="majorHAnsi" w:cstheme="majorHAnsi"/>
          <w:sz w:val="16"/>
          <w:szCs w:val="16"/>
          <w:lang w:val="ro-RO"/>
        </w:rPr>
        <w:t xml:space="preserve">ale </w:t>
      </w:r>
      <w:r w:rsidRPr="00754E50">
        <w:rPr>
          <w:rFonts w:asciiTheme="majorHAnsi" w:hAnsiTheme="majorHAnsi" w:cstheme="majorHAnsi"/>
          <w:sz w:val="16"/>
          <w:szCs w:val="16"/>
          <w:lang w:val="ro-RO"/>
        </w:rPr>
        <w:t>AC al</w:t>
      </w:r>
      <w:r w:rsidRPr="001D3059">
        <w:rPr>
          <w:rFonts w:asciiTheme="majorHAnsi" w:hAnsiTheme="majorHAnsi" w:cstheme="majorHAnsi"/>
          <w:sz w:val="16"/>
          <w:szCs w:val="16"/>
          <w:lang w:val="ro-RO"/>
        </w:rPr>
        <w:t xml:space="preserve"> MAI către PNUD în anii 2016-2020 - 33,5 mil. lei; transferurile CSC </w:t>
      </w:r>
      <w:r>
        <w:rPr>
          <w:rFonts w:asciiTheme="majorHAnsi" w:hAnsiTheme="majorHAnsi" w:cstheme="majorHAnsi"/>
          <w:sz w:val="16"/>
          <w:szCs w:val="16"/>
          <w:lang w:val="ro-RO"/>
        </w:rPr>
        <w:t>„</w:t>
      </w:r>
      <w:r w:rsidRPr="001D3059">
        <w:rPr>
          <w:rFonts w:asciiTheme="majorHAnsi" w:hAnsiTheme="majorHAnsi" w:cstheme="majorHAnsi"/>
          <w:sz w:val="16"/>
          <w:szCs w:val="16"/>
          <w:lang w:val="ro-RO"/>
        </w:rPr>
        <w:t>Dinamo” către Sport Play Systems SRL</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 xml:space="preserve"> (România) în anul 2018  - 3818,4 mii lei.</w:t>
      </w:r>
    </w:p>
  </w:footnote>
  <w:footnote w:id="15">
    <w:p w14:paraId="35F66737" w14:textId="05189242" w:rsidR="0052219E" w:rsidRPr="001D3059" w:rsidRDefault="0052219E" w:rsidP="00BF2EB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Art.17 alin.</w:t>
      </w:r>
      <w:r>
        <w:rPr>
          <w:rFonts w:asciiTheme="majorHAnsi" w:hAnsiTheme="majorHAnsi" w:cstheme="majorHAnsi"/>
          <w:sz w:val="16"/>
          <w:szCs w:val="16"/>
          <w:lang w:val="ro-RO"/>
        </w:rPr>
        <w:t>(</w:t>
      </w:r>
      <w:r w:rsidRPr="001D3059">
        <w:rPr>
          <w:rFonts w:asciiTheme="majorHAnsi" w:hAnsiTheme="majorHAnsi" w:cstheme="majorHAnsi"/>
          <w:sz w:val="16"/>
          <w:szCs w:val="16"/>
          <w:lang w:val="ro-RO"/>
        </w:rPr>
        <w:t>13</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din Legea nr.113</w:t>
      </w:r>
      <w:r>
        <w:rPr>
          <w:rFonts w:asciiTheme="majorHAnsi" w:hAnsiTheme="majorHAnsi" w:cstheme="majorHAnsi"/>
          <w:sz w:val="16"/>
          <w:szCs w:val="16"/>
          <w:lang w:val="ro-RO"/>
        </w:rPr>
        <w:t>-XVI</w:t>
      </w:r>
      <w:r w:rsidRPr="001D3059">
        <w:rPr>
          <w:rFonts w:asciiTheme="majorHAnsi" w:hAnsiTheme="majorHAnsi" w:cstheme="majorHAnsi"/>
          <w:sz w:val="16"/>
          <w:szCs w:val="16"/>
          <w:lang w:val="ro-RO"/>
        </w:rPr>
        <w:t xml:space="preserve"> din 27.04.2007.</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Pct.1.1.2</w:t>
      </w:r>
      <w:r>
        <w:rPr>
          <w:rFonts w:asciiTheme="majorHAnsi" w:hAnsiTheme="majorHAnsi" w:cstheme="majorHAnsi"/>
          <w:sz w:val="16"/>
          <w:szCs w:val="16"/>
          <w:lang w:val="ro-RO"/>
        </w:rPr>
        <w:t>.,</w:t>
      </w:r>
      <w:r w:rsidRPr="001D3059">
        <w:rPr>
          <w:rFonts w:asciiTheme="majorHAnsi" w:hAnsiTheme="majorHAnsi" w:cstheme="majorHAnsi"/>
          <w:sz w:val="16"/>
          <w:szCs w:val="16"/>
          <w:lang w:val="ro-RO"/>
        </w:rPr>
        <w:t>pct. 1.3.1</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din Ordinul </w:t>
      </w:r>
      <w:r>
        <w:rPr>
          <w:rFonts w:asciiTheme="majorHAnsi" w:hAnsiTheme="majorHAnsi" w:cstheme="majorHAnsi"/>
          <w:sz w:val="16"/>
          <w:szCs w:val="16"/>
          <w:lang w:val="ro-RO"/>
        </w:rPr>
        <w:t>m</w:t>
      </w:r>
      <w:r w:rsidRPr="001D3059">
        <w:rPr>
          <w:rFonts w:asciiTheme="majorHAnsi" w:hAnsiTheme="majorHAnsi" w:cstheme="majorHAnsi"/>
          <w:sz w:val="16"/>
          <w:szCs w:val="16"/>
          <w:lang w:val="ro-RO"/>
        </w:rPr>
        <w:t>inistrului finanțelor nr.216 din 28.12.2015.</w:t>
      </w:r>
    </w:p>
  </w:footnote>
  <w:footnote w:id="16">
    <w:p w14:paraId="48E27854" w14:textId="1AAFAD85" w:rsidR="0052219E" w:rsidRPr="001D3059" w:rsidRDefault="0052219E" w:rsidP="00BF2EB9">
      <w:pPr>
        <w:pStyle w:val="a8"/>
        <w:rPr>
          <w:rFonts w:asciiTheme="majorHAnsi" w:hAnsiTheme="majorHAnsi" w:cstheme="majorHAnsi"/>
          <w:sz w:val="16"/>
          <w:szCs w:val="16"/>
          <w:lang w:val="ro-RO"/>
        </w:rPr>
      </w:pPr>
      <w:r w:rsidRPr="00857069">
        <w:rPr>
          <w:rStyle w:val="aa"/>
          <w:rFonts w:asciiTheme="majorHAnsi" w:hAnsiTheme="majorHAnsi" w:cstheme="majorHAnsi"/>
          <w:sz w:val="16"/>
          <w:szCs w:val="16"/>
          <w:lang w:val="ro-RO"/>
        </w:rPr>
        <w:footnoteRef/>
      </w:r>
      <w:r w:rsidRPr="00857069">
        <w:rPr>
          <w:rFonts w:asciiTheme="majorHAnsi" w:hAnsiTheme="majorHAnsi" w:cstheme="majorHAnsi"/>
          <w:sz w:val="16"/>
          <w:szCs w:val="16"/>
          <w:lang w:val="ro-RO"/>
        </w:rPr>
        <w:t>I</w:t>
      </w:r>
      <w:r w:rsidRPr="00CB0A37">
        <w:rPr>
          <w:rFonts w:asciiTheme="majorHAnsi" w:hAnsiTheme="majorHAnsi" w:cstheme="majorHAnsi"/>
          <w:sz w:val="16"/>
          <w:szCs w:val="16"/>
          <w:lang w:val="ro-RO"/>
        </w:rPr>
        <w:t xml:space="preserve">nspectoratul </w:t>
      </w:r>
      <w:r w:rsidRPr="00857069">
        <w:rPr>
          <w:rFonts w:asciiTheme="majorHAnsi" w:hAnsiTheme="majorHAnsi" w:cstheme="majorHAnsi"/>
          <w:sz w:val="16"/>
          <w:szCs w:val="16"/>
          <w:lang w:val="ro-RO"/>
        </w:rPr>
        <w:t>G</w:t>
      </w:r>
      <w:r w:rsidRPr="00CB0A37">
        <w:rPr>
          <w:rFonts w:asciiTheme="majorHAnsi" w:hAnsiTheme="majorHAnsi" w:cstheme="majorHAnsi"/>
          <w:sz w:val="16"/>
          <w:szCs w:val="16"/>
          <w:lang w:val="ro-RO"/>
        </w:rPr>
        <w:t xml:space="preserve">eneral al </w:t>
      </w:r>
      <w:r w:rsidRPr="00857069">
        <w:rPr>
          <w:rFonts w:asciiTheme="majorHAnsi" w:hAnsiTheme="majorHAnsi" w:cstheme="majorHAnsi"/>
          <w:sz w:val="16"/>
          <w:szCs w:val="16"/>
          <w:lang w:val="ro-RO"/>
        </w:rPr>
        <w:t>P</w:t>
      </w:r>
      <w:r w:rsidRPr="00CB0A37">
        <w:rPr>
          <w:rFonts w:asciiTheme="majorHAnsi" w:hAnsiTheme="majorHAnsi" w:cstheme="majorHAnsi"/>
          <w:sz w:val="16"/>
          <w:szCs w:val="16"/>
          <w:lang w:val="ro-RO"/>
        </w:rPr>
        <w:t xml:space="preserve">oliției de </w:t>
      </w:r>
      <w:r w:rsidRPr="00857069">
        <w:rPr>
          <w:rFonts w:asciiTheme="majorHAnsi" w:hAnsiTheme="majorHAnsi" w:cstheme="majorHAnsi"/>
          <w:sz w:val="16"/>
          <w:szCs w:val="16"/>
          <w:lang w:val="ro-RO"/>
        </w:rPr>
        <w:t>Frontieră</w:t>
      </w:r>
      <w:r w:rsidRPr="001D3059">
        <w:rPr>
          <w:rFonts w:asciiTheme="majorHAnsi" w:hAnsiTheme="majorHAnsi" w:cstheme="majorHAnsi"/>
          <w:sz w:val="16"/>
          <w:szCs w:val="16"/>
          <w:lang w:val="ro-RO"/>
        </w:rPr>
        <w:t xml:space="preserve"> a raportat neregulamentar stocuri în valoare de 3,6 mil.lei, inclusiv combustibil în sumă de 1681,1 mii lei, piese de schimb – de 221,7 mii lei, medicamente – de 16,4 mii lei, produse alimentare – de 217,3 mii lei, materiale de uz gospodăresc- de</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196,4 mii lei, materiale de construcție – de 152,7 mii lei, îmbrăcăminte și  încălțăminte</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 de 910,8 mii lei, alte materiale – de 176,6 mii lei</w:t>
      </w:r>
      <w:r w:rsidRPr="00754E50">
        <w:rPr>
          <w:rFonts w:asciiTheme="majorHAnsi" w:hAnsiTheme="majorHAnsi" w:cstheme="majorHAnsi"/>
          <w:sz w:val="16"/>
          <w:szCs w:val="16"/>
          <w:lang w:val="ro-RO"/>
        </w:rPr>
        <w:t>; IGSU</w:t>
      </w:r>
      <w:r w:rsidRPr="001D3059">
        <w:rPr>
          <w:rFonts w:asciiTheme="majorHAnsi" w:hAnsiTheme="majorHAnsi" w:cstheme="majorHAnsi"/>
          <w:sz w:val="16"/>
          <w:szCs w:val="16"/>
          <w:lang w:val="ro-RO"/>
        </w:rPr>
        <w:t xml:space="preserve"> a raportat stocul de combustibil majorat cu 3,8 mil.lei, fiind consumat</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de fapt</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în luna decembrie, </w:t>
      </w:r>
      <w:r>
        <w:rPr>
          <w:rFonts w:asciiTheme="majorHAnsi" w:hAnsiTheme="majorHAnsi" w:cstheme="majorHAnsi"/>
          <w:sz w:val="16"/>
          <w:szCs w:val="16"/>
          <w:lang w:val="ro-RO"/>
        </w:rPr>
        <w:t>dar</w:t>
      </w:r>
      <w:r w:rsidRPr="001D3059">
        <w:rPr>
          <w:rFonts w:asciiTheme="majorHAnsi" w:hAnsiTheme="majorHAnsi" w:cstheme="majorHAnsi"/>
          <w:sz w:val="16"/>
          <w:szCs w:val="16"/>
          <w:lang w:val="ro-RO"/>
        </w:rPr>
        <w:t xml:space="preserve"> decontat în luna ianuarie 2023.  </w:t>
      </w:r>
    </w:p>
  </w:footnote>
  <w:footnote w:id="17">
    <w:p w14:paraId="332F1611" w14:textId="77777777" w:rsidR="0052219E" w:rsidRPr="001D3059" w:rsidRDefault="0052219E" w:rsidP="00BF2EB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IGSU.   </w:t>
      </w:r>
    </w:p>
  </w:footnote>
  <w:footnote w:id="18">
    <w:p w14:paraId="306E6511" w14:textId="6A07C812" w:rsidR="0052219E" w:rsidRPr="001D3059" w:rsidRDefault="0052219E" w:rsidP="0035071B">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hAnsiTheme="majorHAnsi" w:cstheme="majorHAnsi"/>
          <w:color w:val="000000" w:themeColor="text1"/>
          <w:sz w:val="16"/>
          <w:szCs w:val="16"/>
          <w:lang w:val="ro-RO"/>
        </w:rPr>
        <w:t>A</w:t>
      </w:r>
      <w:r w:rsidRPr="001D3059">
        <w:rPr>
          <w:rFonts w:asciiTheme="majorHAnsi" w:eastAsia="Times New Roman" w:hAnsiTheme="majorHAnsi" w:cstheme="majorHAnsi"/>
          <w:color w:val="000000" w:themeColor="text1"/>
          <w:sz w:val="16"/>
          <w:szCs w:val="16"/>
          <w:lang w:val="ro-RO" w:eastAsia="ro-RO"/>
        </w:rPr>
        <w:t>rt.66 alin.(5)</w:t>
      </w:r>
      <w:r>
        <w:rPr>
          <w:rFonts w:asciiTheme="majorHAnsi" w:eastAsia="Times New Roman" w:hAnsiTheme="majorHAnsi" w:cstheme="majorHAnsi"/>
          <w:color w:val="000000" w:themeColor="text1"/>
          <w:sz w:val="16"/>
          <w:szCs w:val="16"/>
          <w:lang w:val="ro-RO" w:eastAsia="ro-RO"/>
        </w:rPr>
        <w:t>,</w:t>
      </w:r>
      <w:r w:rsidRPr="001D3059">
        <w:rPr>
          <w:rFonts w:asciiTheme="majorHAnsi" w:eastAsia="Times New Roman" w:hAnsiTheme="majorHAnsi" w:cstheme="majorHAnsi"/>
          <w:color w:val="000000" w:themeColor="text1"/>
          <w:sz w:val="16"/>
          <w:szCs w:val="16"/>
          <w:lang w:val="ro-RO" w:eastAsia="ro-RO"/>
        </w:rPr>
        <w:t xml:space="preserve"> lit. a) și art.80 alin.(1) </w:t>
      </w:r>
      <w:r w:rsidRPr="001D3059">
        <w:rPr>
          <w:rFonts w:asciiTheme="majorHAnsi" w:hAnsiTheme="majorHAnsi" w:cstheme="majorHAnsi"/>
          <w:sz w:val="16"/>
          <w:szCs w:val="16"/>
          <w:lang w:val="ro-RO"/>
        </w:rPr>
        <w:t>din Legea finanțelor publice și responsabilității bugetar-fiscale nr.181 din 25.07.2014 (în continuare - Legea nr.181 din 25.07.2014).</w:t>
      </w:r>
    </w:p>
  </w:footnote>
  <w:footnote w:id="19">
    <w:p w14:paraId="1627FD51" w14:textId="27587383" w:rsidR="0052219E" w:rsidRPr="001D3059" w:rsidRDefault="0052219E" w:rsidP="0035071B">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SRL Rapid Link-4,7 mil. lei.</w:t>
      </w:r>
    </w:p>
  </w:footnote>
  <w:footnote w:id="20">
    <w:p w14:paraId="172DD27D" w14:textId="3378E571" w:rsidR="0052219E" w:rsidRPr="001D3059" w:rsidRDefault="0052219E" w:rsidP="0035071B">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SRL „Eurostil Construct”- 2,4 mil. lei.</w:t>
      </w:r>
    </w:p>
  </w:footnote>
  <w:footnote w:id="21">
    <w:p w14:paraId="53F0B284" w14:textId="4A28CCF8" w:rsidR="0052219E" w:rsidRPr="001D3059" w:rsidRDefault="0052219E" w:rsidP="0035071B">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hAnsiTheme="majorHAnsi" w:cstheme="majorHAnsi"/>
          <w:color w:val="000000" w:themeColor="text1"/>
          <w:sz w:val="16"/>
          <w:szCs w:val="16"/>
          <w:lang w:val="ro-RO"/>
        </w:rPr>
        <w:t>A</w:t>
      </w:r>
      <w:r w:rsidRPr="001D3059">
        <w:rPr>
          <w:rFonts w:asciiTheme="majorHAnsi" w:eastAsia="Times New Roman" w:hAnsiTheme="majorHAnsi" w:cstheme="majorHAnsi"/>
          <w:color w:val="000000" w:themeColor="text1"/>
          <w:sz w:val="16"/>
          <w:szCs w:val="16"/>
          <w:lang w:val="ro-RO" w:eastAsia="ro-RO"/>
        </w:rPr>
        <w:t>rt.66 alin.(5)</w:t>
      </w:r>
      <w:r>
        <w:rPr>
          <w:rFonts w:asciiTheme="majorHAnsi" w:eastAsia="Times New Roman" w:hAnsiTheme="majorHAnsi" w:cstheme="majorHAnsi"/>
          <w:color w:val="000000" w:themeColor="text1"/>
          <w:sz w:val="16"/>
          <w:szCs w:val="16"/>
          <w:lang w:val="ro-RO" w:eastAsia="ro-RO"/>
        </w:rPr>
        <w:t>,</w:t>
      </w:r>
      <w:r w:rsidRPr="001D3059">
        <w:rPr>
          <w:rFonts w:asciiTheme="majorHAnsi" w:eastAsia="Times New Roman" w:hAnsiTheme="majorHAnsi" w:cstheme="majorHAnsi"/>
          <w:color w:val="000000" w:themeColor="text1"/>
          <w:sz w:val="16"/>
          <w:szCs w:val="16"/>
          <w:lang w:val="ro-RO" w:eastAsia="ro-RO"/>
        </w:rPr>
        <w:t xml:space="preserve"> lit. a) și art.80 alin.(1) </w:t>
      </w:r>
      <w:r w:rsidRPr="001D3059">
        <w:rPr>
          <w:rFonts w:asciiTheme="majorHAnsi" w:hAnsiTheme="majorHAnsi" w:cstheme="majorHAnsi"/>
          <w:sz w:val="16"/>
          <w:szCs w:val="16"/>
          <w:lang w:val="ro-RO"/>
        </w:rPr>
        <w:t>din Legea finanțelor publice și responsabilității bugetar-fiscale nr.181 din 25.07.2014 (în continuare - Legea nr.181 din 25.07.2014).</w:t>
      </w:r>
    </w:p>
  </w:footnote>
  <w:footnote w:id="22">
    <w:p w14:paraId="53FD5921" w14:textId="6679B3D3" w:rsidR="0052219E" w:rsidRPr="001D3059" w:rsidRDefault="0052219E" w:rsidP="00AA3803">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I</w:t>
      </w:r>
      <w:r w:rsidRPr="001D3059">
        <w:rPr>
          <w:rFonts w:asciiTheme="majorHAnsi" w:hAnsiTheme="majorHAnsi" w:cstheme="majorHAnsi"/>
          <w:noProof/>
          <w:sz w:val="16"/>
          <w:szCs w:val="16"/>
          <w:lang w:val="ro-RO"/>
        </w:rPr>
        <w:t>dentificate 1494 de stații radio VIOLA</w:t>
      </w:r>
      <w:r>
        <w:rPr>
          <w:rFonts w:asciiTheme="majorHAnsi" w:hAnsiTheme="majorHAnsi" w:cstheme="majorHAnsi"/>
          <w:noProof/>
          <w:sz w:val="16"/>
          <w:szCs w:val="16"/>
          <w:lang w:val="ro-RO"/>
        </w:rPr>
        <w:t>,</w:t>
      </w:r>
      <w:r w:rsidRPr="001D3059">
        <w:rPr>
          <w:rFonts w:asciiTheme="majorHAnsi" w:hAnsiTheme="majorHAnsi" w:cstheme="majorHAnsi"/>
          <w:noProof/>
          <w:sz w:val="16"/>
          <w:szCs w:val="16"/>
          <w:lang w:val="ro-RO"/>
        </w:rPr>
        <w:t xml:space="preserve"> în valoare de 6,3 mil.lei, inclusiv </w:t>
      </w:r>
      <w:r w:rsidRPr="00857069">
        <w:rPr>
          <w:rFonts w:asciiTheme="majorHAnsi" w:hAnsiTheme="majorHAnsi" w:cstheme="majorHAnsi"/>
          <w:noProof/>
          <w:sz w:val="16"/>
          <w:szCs w:val="16"/>
          <w:lang w:val="ro-RO"/>
        </w:rPr>
        <w:t>l</w:t>
      </w:r>
      <w:r w:rsidRPr="00857069">
        <w:rPr>
          <w:rFonts w:asciiTheme="majorHAnsi" w:hAnsiTheme="majorHAnsi" w:cstheme="majorHAnsi"/>
          <w:sz w:val="16"/>
          <w:szCs w:val="16"/>
          <w:lang w:val="ro-RO"/>
        </w:rPr>
        <w:t xml:space="preserve">a </w:t>
      </w:r>
      <w:r w:rsidRPr="00857069">
        <w:rPr>
          <w:rFonts w:asciiTheme="majorHAnsi" w:hAnsiTheme="majorHAnsi" w:cstheme="majorHAnsi"/>
          <w:noProof/>
          <w:sz w:val="16"/>
          <w:szCs w:val="16"/>
          <w:lang w:val="ro-RO"/>
        </w:rPr>
        <w:t>I</w:t>
      </w:r>
      <w:r w:rsidRPr="00CB0A37">
        <w:rPr>
          <w:rFonts w:asciiTheme="majorHAnsi" w:hAnsiTheme="majorHAnsi" w:cstheme="majorHAnsi"/>
          <w:noProof/>
          <w:sz w:val="16"/>
          <w:szCs w:val="16"/>
          <w:lang w:val="ro-RO"/>
        </w:rPr>
        <w:t xml:space="preserve">nspectoratul </w:t>
      </w:r>
      <w:r w:rsidRPr="00857069">
        <w:rPr>
          <w:rFonts w:asciiTheme="majorHAnsi" w:hAnsiTheme="majorHAnsi" w:cstheme="majorHAnsi"/>
          <w:noProof/>
          <w:sz w:val="16"/>
          <w:szCs w:val="16"/>
          <w:lang w:val="ro-RO"/>
        </w:rPr>
        <w:t>G</w:t>
      </w:r>
      <w:r w:rsidRPr="00CB0A37">
        <w:rPr>
          <w:rFonts w:asciiTheme="majorHAnsi" w:hAnsiTheme="majorHAnsi" w:cstheme="majorHAnsi"/>
          <w:noProof/>
          <w:sz w:val="16"/>
          <w:szCs w:val="16"/>
          <w:lang w:val="ro-RO"/>
        </w:rPr>
        <w:t xml:space="preserve">eneral al </w:t>
      </w:r>
      <w:r w:rsidRPr="00857069">
        <w:rPr>
          <w:rFonts w:asciiTheme="majorHAnsi" w:hAnsiTheme="majorHAnsi" w:cstheme="majorHAnsi"/>
          <w:noProof/>
          <w:sz w:val="16"/>
          <w:szCs w:val="16"/>
          <w:lang w:val="ro-RO"/>
        </w:rPr>
        <w:t>Poliției sunt</w:t>
      </w:r>
      <w:r w:rsidRPr="001D3059">
        <w:rPr>
          <w:rFonts w:asciiTheme="majorHAnsi" w:hAnsiTheme="majorHAnsi" w:cstheme="majorHAnsi"/>
          <w:noProof/>
          <w:sz w:val="16"/>
          <w:szCs w:val="16"/>
          <w:lang w:val="ro-RO"/>
        </w:rPr>
        <w:t xml:space="preserve"> contabilizate 1427 buc.</w:t>
      </w:r>
      <w:r>
        <w:rPr>
          <w:rFonts w:asciiTheme="majorHAnsi" w:hAnsiTheme="majorHAnsi" w:cstheme="majorHAnsi"/>
          <w:noProof/>
          <w:sz w:val="16"/>
          <w:szCs w:val="16"/>
          <w:lang w:val="ro-RO"/>
        </w:rPr>
        <w:t>,</w:t>
      </w:r>
      <w:r w:rsidRPr="001D3059">
        <w:rPr>
          <w:rFonts w:asciiTheme="majorHAnsi" w:hAnsiTheme="majorHAnsi" w:cstheme="majorHAnsi"/>
          <w:noProof/>
          <w:sz w:val="16"/>
          <w:szCs w:val="16"/>
          <w:lang w:val="ro-RO"/>
        </w:rPr>
        <w:t>în sumă de 6091,0 mil.lei</w:t>
      </w:r>
      <w:r>
        <w:rPr>
          <w:rFonts w:asciiTheme="majorHAnsi" w:hAnsiTheme="majorHAnsi" w:cstheme="majorHAnsi"/>
          <w:noProof/>
          <w:sz w:val="16"/>
          <w:szCs w:val="16"/>
          <w:lang w:val="ro-RO"/>
        </w:rPr>
        <w:t>;</w:t>
      </w:r>
      <w:r w:rsidRPr="001D3059">
        <w:rPr>
          <w:rFonts w:asciiTheme="majorHAnsi" w:hAnsiTheme="majorHAnsi" w:cstheme="majorHAnsi"/>
          <w:noProof/>
          <w:sz w:val="16"/>
          <w:szCs w:val="16"/>
          <w:lang w:val="ro-RO"/>
        </w:rPr>
        <w:t xml:space="preserve"> la IGSU</w:t>
      </w:r>
      <w:r>
        <w:rPr>
          <w:rFonts w:asciiTheme="majorHAnsi" w:hAnsiTheme="majorHAnsi" w:cstheme="majorHAnsi"/>
          <w:noProof/>
          <w:sz w:val="16"/>
          <w:szCs w:val="16"/>
          <w:lang w:val="ro-RO"/>
        </w:rPr>
        <w:t xml:space="preserve"> </w:t>
      </w:r>
      <w:r w:rsidRPr="001D3059">
        <w:rPr>
          <w:rFonts w:asciiTheme="majorHAnsi" w:hAnsiTheme="majorHAnsi" w:cstheme="majorHAnsi"/>
          <w:noProof/>
          <w:sz w:val="16"/>
          <w:szCs w:val="16"/>
          <w:lang w:val="ro-RO"/>
        </w:rPr>
        <w:t>-</w:t>
      </w:r>
      <w:r>
        <w:rPr>
          <w:rFonts w:asciiTheme="majorHAnsi" w:hAnsiTheme="majorHAnsi" w:cstheme="majorHAnsi"/>
          <w:noProof/>
          <w:sz w:val="16"/>
          <w:szCs w:val="16"/>
          <w:lang w:val="ro-RO"/>
        </w:rPr>
        <w:t xml:space="preserve"> </w:t>
      </w:r>
      <w:r w:rsidRPr="001D3059">
        <w:rPr>
          <w:rFonts w:asciiTheme="majorHAnsi" w:hAnsiTheme="majorHAnsi" w:cstheme="majorHAnsi"/>
          <w:noProof/>
          <w:sz w:val="16"/>
          <w:szCs w:val="16"/>
          <w:lang w:val="ro-RO"/>
        </w:rPr>
        <w:t>55 buc.</w:t>
      </w:r>
      <w:r>
        <w:rPr>
          <w:rFonts w:asciiTheme="majorHAnsi" w:hAnsiTheme="majorHAnsi" w:cstheme="majorHAnsi"/>
          <w:noProof/>
          <w:sz w:val="16"/>
          <w:szCs w:val="16"/>
          <w:lang w:val="ro-RO"/>
        </w:rPr>
        <w:t>,</w:t>
      </w:r>
      <w:r w:rsidRPr="001D3059">
        <w:rPr>
          <w:rFonts w:asciiTheme="majorHAnsi" w:hAnsiTheme="majorHAnsi" w:cstheme="majorHAnsi"/>
          <w:noProof/>
          <w:sz w:val="16"/>
          <w:szCs w:val="16"/>
          <w:lang w:val="ro-RO"/>
        </w:rPr>
        <w:t xml:space="preserve"> în sumă de 151,8 mii leiI</w:t>
      </w:r>
      <w:r>
        <w:rPr>
          <w:rFonts w:asciiTheme="majorHAnsi" w:hAnsiTheme="majorHAnsi" w:cstheme="majorHAnsi"/>
          <w:noProof/>
          <w:sz w:val="16"/>
          <w:szCs w:val="16"/>
          <w:lang w:val="ro-RO"/>
        </w:rPr>
        <w:t>;</w:t>
      </w:r>
      <w:r w:rsidRPr="001D3059">
        <w:rPr>
          <w:rFonts w:asciiTheme="majorHAnsi" w:hAnsiTheme="majorHAnsi" w:cstheme="majorHAnsi"/>
          <w:noProof/>
          <w:sz w:val="16"/>
          <w:szCs w:val="16"/>
          <w:lang w:val="ro-RO"/>
        </w:rPr>
        <w:t>la IGC-8 buc.</w:t>
      </w:r>
      <w:r>
        <w:rPr>
          <w:rFonts w:asciiTheme="majorHAnsi" w:hAnsiTheme="majorHAnsi" w:cstheme="majorHAnsi"/>
          <w:noProof/>
          <w:sz w:val="16"/>
          <w:szCs w:val="16"/>
          <w:lang w:val="ro-RO"/>
        </w:rPr>
        <w:t>,</w:t>
      </w:r>
      <w:r w:rsidRPr="001D3059">
        <w:rPr>
          <w:rFonts w:asciiTheme="majorHAnsi" w:hAnsiTheme="majorHAnsi" w:cstheme="majorHAnsi"/>
          <w:noProof/>
          <w:sz w:val="16"/>
          <w:szCs w:val="16"/>
          <w:lang w:val="ro-RO"/>
        </w:rPr>
        <w:t xml:space="preserve"> în sumă de 30,0 mii lei</w:t>
      </w:r>
      <w:r>
        <w:rPr>
          <w:rFonts w:asciiTheme="majorHAnsi" w:hAnsiTheme="majorHAnsi" w:cstheme="majorHAnsi"/>
          <w:noProof/>
          <w:sz w:val="16"/>
          <w:szCs w:val="16"/>
          <w:lang w:val="ro-RO"/>
        </w:rPr>
        <w:t>,</w:t>
      </w:r>
      <w:r w:rsidRPr="001D3059">
        <w:rPr>
          <w:rFonts w:asciiTheme="majorHAnsi" w:hAnsiTheme="majorHAnsi" w:cstheme="majorHAnsi"/>
          <w:noProof/>
          <w:sz w:val="16"/>
          <w:szCs w:val="16"/>
          <w:lang w:val="ro-RO"/>
        </w:rPr>
        <w:t xml:space="preserve"> și la SM - 4 buc</w:t>
      </w:r>
      <w:r>
        <w:rPr>
          <w:rFonts w:asciiTheme="majorHAnsi" w:hAnsiTheme="majorHAnsi" w:cstheme="majorHAnsi"/>
          <w:noProof/>
          <w:sz w:val="16"/>
          <w:szCs w:val="16"/>
          <w:lang w:val="ro-RO"/>
        </w:rPr>
        <w:t>.,</w:t>
      </w:r>
      <w:r w:rsidRPr="001D3059">
        <w:rPr>
          <w:rFonts w:asciiTheme="majorHAnsi" w:hAnsiTheme="majorHAnsi" w:cstheme="majorHAnsi"/>
          <w:noProof/>
          <w:sz w:val="16"/>
          <w:szCs w:val="16"/>
          <w:lang w:val="ro-RO"/>
        </w:rPr>
        <w:t xml:space="preserve"> în sumă de 30,0 mii lei.</w:t>
      </w:r>
    </w:p>
  </w:footnote>
  <w:footnote w:id="23">
    <w:p w14:paraId="39512566" w14:textId="65F4A2DB" w:rsidR="0052219E" w:rsidRPr="00131A07" w:rsidRDefault="0052219E" w:rsidP="00AA3803">
      <w:pPr>
        <w:pStyle w:val="a8"/>
        <w:rPr>
          <w:rFonts w:asciiTheme="majorHAnsi" w:hAnsiTheme="majorHAnsi" w:cstheme="majorHAnsi"/>
          <w:sz w:val="16"/>
          <w:szCs w:val="16"/>
        </w:rPr>
      </w:pPr>
      <w:r w:rsidRPr="00131A07">
        <w:rPr>
          <w:rStyle w:val="aa"/>
          <w:rFonts w:asciiTheme="majorHAnsi" w:hAnsiTheme="majorHAnsi" w:cstheme="majorHAnsi"/>
          <w:sz w:val="16"/>
          <w:szCs w:val="16"/>
        </w:rPr>
        <w:footnoteRef/>
      </w:r>
      <w:r w:rsidRPr="00131A07">
        <w:rPr>
          <w:rFonts w:asciiTheme="majorHAnsi" w:hAnsiTheme="majorHAnsi" w:cstheme="majorHAnsi"/>
          <w:noProof/>
          <w:sz w:val="16"/>
          <w:szCs w:val="16"/>
        </w:rPr>
        <w:t xml:space="preserve">Metale prețioase: 1,5 kg aur; 7,8 kg argint; 0,4 kg platină și 0,3 kg </w:t>
      </w:r>
      <w:r>
        <w:rPr>
          <w:rFonts w:asciiTheme="majorHAnsi" w:hAnsiTheme="majorHAnsi" w:cstheme="majorHAnsi"/>
          <w:noProof/>
          <w:sz w:val="16"/>
          <w:szCs w:val="16"/>
        </w:rPr>
        <w:t xml:space="preserve">de </w:t>
      </w:r>
      <w:r w:rsidRPr="00131A07">
        <w:rPr>
          <w:rFonts w:asciiTheme="majorHAnsi" w:hAnsiTheme="majorHAnsi" w:cstheme="majorHAnsi"/>
          <w:noProof/>
          <w:sz w:val="16"/>
          <w:szCs w:val="16"/>
        </w:rPr>
        <w:t>alte metale prețioase.</w:t>
      </w:r>
    </w:p>
  </w:footnote>
  <w:footnote w:id="24">
    <w:p w14:paraId="79148ECC" w14:textId="75189967" w:rsidR="0052219E" w:rsidRPr="001D3059" w:rsidRDefault="0052219E" w:rsidP="00E913FE">
      <w:pPr>
        <w:pStyle w:val="12"/>
        <w:ind w:left="0" w:firstLine="0"/>
        <w:rPr>
          <w:lang w:val="ro-RO"/>
        </w:rPr>
      </w:pPr>
      <w:r w:rsidRPr="001D3059">
        <w:rPr>
          <w:rStyle w:val="aa"/>
          <w:rFonts w:eastAsiaTheme="majorEastAsia"/>
          <w:lang w:val="ro-RO"/>
        </w:rPr>
        <w:footnoteRef/>
      </w:r>
      <w:r w:rsidRPr="001D3059">
        <w:rPr>
          <w:lang w:val="ro-RO"/>
        </w:rPr>
        <w:t xml:space="preserve"> Art.15 din Legea privind controlul financiar public intern nr.229 din 23.09.2010</w:t>
      </w:r>
      <w:r>
        <w:rPr>
          <w:lang w:val="ro-RO"/>
        </w:rPr>
        <w:t xml:space="preserve"> (în continuare – Legea nr.229 din 23.09.2010)</w:t>
      </w:r>
      <w:r w:rsidRPr="001D3059">
        <w:rPr>
          <w:lang w:val="ro-RO"/>
        </w:rPr>
        <w:t>; Ordinul ministrului finanțelor nr.189 din 05.11.2015 „Cu privire la aprobarea Standardelor naționale de control intern în sectorul public”; Ordinul ministrului finanțelor nr.4 din 09.01.2019 „Cu privire la aprobarea Regulamentului privind autoevaluarea, raportarea sistemului de control intern managerial și emiterea Declarației de răspundere managerială”.</w:t>
      </w:r>
    </w:p>
  </w:footnote>
  <w:footnote w:id="25">
    <w:p w14:paraId="24B712A9" w14:textId="4628481C" w:rsidR="0052219E" w:rsidRPr="001D3059" w:rsidRDefault="0052219E" w:rsidP="007F621A">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AC al MAI, IGP,</w:t>
      </w:r>
      <w:r w:rsidRPr="001D3059">
        <w:rPr>
          <w:rFonts w:asciiTheme="majorHAnsi" w:hAnsiTheme="majorHAnsi" w:cstheme="majorHAnsi"/>
          <w:noProof/>
          <w:sz w:val="16"/>
          <w:szCs w:val="16"/>
          <w:lang w:val="ro-RO"/>
        </w:rPr>
        <w:t xml:space="preserve"> Inspectoratul General de Carabinieri (IGC), ARM, STI, </w:t>
      </w:r>
      <w:r>
        <w:rPr>
          <w:rFonts w:asciiTheme="majorHAnsi" w:hAnsiTheme="majorHAnsi" w:cstheme="majorHAnsi"/>
          <w:noProof/>
          <w:sz w:val="16"/>
          <w:szCs w:val="16"/>
          <w:lang w:val="ro-RO"/>
        </w:rPr>
        <w:t xml:space="preserve">Inspectoratul General pentru </w:t>
      </w:r>
      <w:r w:rsidRPr="00713A2D">
        <w:rPr>
          <w:rFonts w:asciiTheme="majorHAnsi" w:hAnsiTheme="majorHAnsi" w:cstheme="majorHAnsi"/>
          <w:noProof/>
          <w:sz w:val="16"/>
          <w:szCs w:val="16"/>
          <w:lang w:val="ro-RO"/>
        </w:rPr>
        <w:t>Migrațiune (IGM</w:t>
      </w:r>
      <w:r w:rsidRPr="00CB0A37">
        <w:rPr>
          <w:rFonts w:asciiTheme="majorHAnsi" w:hAnsiTheme="majorHAnsi" w:cstheme="majorHAnsi"/>
          <w:noProof/>
          <w:sz w:val="16"/>
          <w:szCs w:val="16"/>
          <w:lang w:val="ro-RO"/>
        </w:rPr>
        <w:t>)</w:t>
      </w:r>
      <w:r w:rsidRPr="00713A2D">
        <w:rPr>
          <w:rFonts w:asciiTheme="majorHAnsi" w:hAnsiTheme="majorHAnsi" w:cstheme="majorHAnsi"/>
          <w:noProof/>
          <w:sz w:val="16"/>
          <w:szCs w:val="16"/>
          <w:lang w:val="ro-RO"/>
        </w:rPr>
        <w:t xml:space="preserve">, </w:t>
      </w:r>
      <w:r>
        <w:rPr>
          <w:rFonts w:asciiTheme="majorHAnsi" w:hAnsiTheme="majorHAnsi" w:cstheme="majorHAnsi"/>
          <w:noProof/>
          <w:sz w:val="16"/>
          <w:szCs w:val="16"/>
          <w:lang w:val="ro-RO"/>
        </w:rPr>
        <w:t>Inspectoratul de Management Operațional (</w:t>
      </w:r>
      <w:r w:rsidRPr="00713A2D">
        <w:rPr>
          <w:rFonts w:asciiTheme="majorHAnsi" w:hAnsiTheme="majorHAnsi" w:cstheme="majorHAnsi"/>
          <w:noProof/>
          <w:sz w:val="16"/>
          <w:szCs w:val="16"/>
          <w:lang w:val="ro-RO"/>
        </w:rPr>
        <w:t>IMO</w:t>
      </w:r>
      <w:r>
        <w:rPr>
          <w:rFonts w:asciiTheme="majorHAnsi" w:hAnsiTheme="majorHAnsi" w:cstheme="majorHAnsi"/>
          <w:noProof/>
          <w:sz w:val="16"/>
          <w:szCs w:val="16"/>
          <w:lang w:val="ro-RO"/>
        </w:rPr>
        <w:t>)</w:t>
      </w:r>
      <w:r w:rsidRPr="001D3059">
        <w:rPr>
          <w:rFonts w:asciiTheme="majorHAnsi" w:hAnsiTheme="majorHAnsi" w:cstheme="majorHAnsi"/>
          <w:noProof/>
          <w:sz w:val="16"/>
          <w:szCs w:val="16"/>
          <w:lang w:val="ro-RO"/>
        </w:rPr>
        <w:t xml:space="preserve"> și SM.</w:t>
      </w:r>
    </w:p>
  </w:footnote>
  <w:footnote w:id="26">
    <w:p w14:paraId="1E539C43" w14:textId="77777777" w:rsidR="0052219E" w:rsidRPr="001D3059" w:rsidRDefault="0052219E" w:rsidP="00152717">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hAnsiTheme="majorHAnsi" w:cstheme="majorHAnsi"/>
          <w:iCs/>
          <w:noProof/>
          <w:color w:val="000000"/>
          <w:sz w:val="16"/>
          <w:szCs w:val="16"/>
          <w:lang w:val="ro-RO"/>
        </w:rPr>
        <w:t>IGSU a înregistrat o funcție vacantă; AC al MAI, IGPF, STI, IGSU și ARM - câte 1 funcție vacantă</w:t>
      </w:r>
      <w:r w:rsidRPr="001D3059">
        <w:rPr>
          <w:rFonts w:asciiTheme="majorHAnsi" w:hAnsiTheme="majorHAnsi" w:cstheme="majorHAnsi"/>
          <w:iCs/>
          <w:color w:val="000000"/>
          <w:sz w:val="16"/>
          <w:szCs w:val="16"/>
          <w:lang w:val="ro-RO"/>
        </w:rPr>
        <w:t>.</w:t>
      </w:r>
    </w:p>
  </w:footnote>
  <w:footnote w:id="27">
    <w:p w14:paraId="089E7908" w14:textId="691C08D7" w:rsidR="0052219E" w:rsidRPr="001D3059" w:rsidRDefault="0052219E" w:rsidP="00152717">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Art.19 alin. (4) din Legea nr.229 din 23.09.2010.</w:t>
      </w:r>
    </w:p>
  </w:footnote>
  <w:footnote w:id="28">
    <w:p w14:paraId="4295CE58" w14:textId="319487BE" w:rsidR="0052219E" w:rsidRPr="001D3059" w:rsidRDefault="0052219E" w:rsidP="00152717">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IGM, SM, CSC „Dinamo” și IMO.</w:t>
      </w:r>
    </w:p>
  </w:footnote>
  <w:footnote w:id="29">
    <w:p w14:paraId="0819E6C8" w14:textId="5F2B9313" w:rsidR="0052219E" w:rsidRPr="001D3059" w:rsidRDefault="0052219E" w:rsidP="003C2598">
      <w:pPr>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Hotărârea Curții de Conturi nr.33 din 01.07.2022</w:t>
      </w:r>
      <w:r w:rsidRPr="001D3059">
        <w:rPr>
          <w:rFonts w:asciiTheme="majorHAnsi" w:eastAsia="Times New Roman" w:hAnsiTheme="majorHAnsi" w:cstheme="majorHAnsi"/>
          <w:bCs/>
          <w:sz w:val="16"/>
          <w:szCs w:val="16"/>
          <w:lang w:eastAsia="ru-RU"/>
        </w:rPr>
        <w:t xml:space="preserve"> „Cu privire la Raportul auditului rapoartelor financiare consolidate ale Ministerului Afacerilor Interne încheiate la 31 decembrie 2021</w:t>
      </w:r>
      <w:r>
        <w:rPr>
          <w:rFonts w:asciiTheme="majorHAnsi" w:eastAsia="Times New Roman" w:hAnsiTheme="majorHAnsi" w:cstheme="majorHAnsi"/>
          <w:bCs/>
          <w:sz w:val="16"/>
          <w:szCs w:val="16"/>
          <w:lang w:eastAsia="ru-RU"/>
        </w:rPr>
        <w:t>”</w:t>
      </w:r>
      <w:r w:rsidRPr="001D3059">
        <w:rPr>
          <w:rFonts w:asciiTheme="majorHAnsi" w:hAnsiTheme="majorHAnsi" w:cstheme="majorHAnsi"/>
          <w:bCs/>
          <w:sz w:val="16"/>
          <w:szCs w:val="16"/>
        </w:rPr>
        <w:t>.</w:t>
      </w:r>
      <w:r w:rsidRPr="001D3059">
        <w:rPr>
          <w:rFonts w:asciiTheme="majorHAnsi" w:hAnsiTheme="majorHAnsi" w:cstheme="majorHAnsi"/>
          <w:sz w:val="16"/>
          <w:szCs w:val="16"/>
        </w:rPr>
        <w:t xml:space="preserve"> </w:t>
      </w:r>
    </w:p>
  </w:footnote>
  <w:footnote w:id="30">
    <w:p w14:paraId="64B72DD8" w14:textId="5CA35883" w:rsidR="0052219E" w:rsidRPr="001D3059" w:rsidRDefault="0052219E" w:rsidP="00613E42">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Scrisoarea</w:t>
      </w:r>
      <w:r w:rsidRPr="001D3059">
        <w:rPr>
          <w:rFonts w:asciiTheme="majorHAnsi" w:eastAsia="Times New Roman" w:hAnsiTheme="majorHAnsi" w:cstheme="majorHAnsi"/>
          <w:color w:val="000000" w:themeColor="text1"/>
          <w:sz w:val="16"/>
          <w:szCs w:val="16"/>
          <w:lang w:val="ro-RO"/>
        </w:rPr>
        <w:t xml:space="preserve"> Agenției pentru Supraveghere Tehnică nr.601/23 din 13.02.2023</w:t>
      </w:r>
      <w:r>
        <w:rPr>
          <w:rFonts w:asciiTheme="majorHAnsi" w:eastAsia="Times New Roman" w:hAnsiTheme="majorHAnsi" w:cstheme="majorHAnsi"/>
          <w:color w:val="000000" w:themeColor="text1"/>
          <w:sz w:val="16"/>
          <w:szCs w:val="16"/>
          <w:lang w:val="ro-RO"/>
        </w:rPr>
        <w:t>,</w:t>
      </w:r>
      <w:r w:rsidRPr="001D3059">
        <w:rPr>
          <w:rFonts w:asciiTheme="majorHAnsi" w:eastAsia="Times New Roman" w:hAnsiTheme="majorHAnsi" w:cstheme="majorHAnsi"/>
          <w:color w:val="000000" w:themeColor="text1"/>
          <w:sz w:val="16"/>
          <w:szCs w:val="16"/>
          <w:lang w:val="ro-RO"/>
        </w:rPr>
        <w:t xml:space="preserve"> adresată Curții de Conturi</w:t>
      </w:r>
      <w:r>
        <w:rPr>
          <w:rFonts w:asciiTheme="majorHAnsi" w:eastAsia="Times New Roman" w:hAnsiTheme="majorHAnsi" w:cstheme="majorHAnsi"/>
          <w:color w:val="000000" w:themeColor="text1"/>
          <w:sz w:val="16"/>
          <w:szCs w:val="16"/>
          <w:lang w:val="ro-RO"/>
        </w:rPr>
        <w:t>,</w:t>
      </w:r>
      <w:r w:rsidRPr="001D3059">
        <w:rPr>
          <w:rFonts w:asciiTheme="majorHAnsi" w:eastAsia="Times New Roman" w:hAnsiTheme="majorHAnsi" w:cstheme="majorHAnsi"/>
          <w:color w:val="000000" w:themeColor="text1"/>
          <w:sz w:val="16"/>
          <w:szCs w:val="16"/>
          <w:lang w:val="ro-RO"/>
        </w:rPr>
        <w:t xml:space="preserve"> constatate exagerări ale volumelor de lucrări la 8 obiective ale MAI</w:t>
      </w:r>
      <w:r>
        <w:rPr>
          <w:rFonts w:asciiTheme="majorHAnsi" w:eastAsia="Times New Roman" w:hAnsiTheme="majorHAnsi" w:cstheme="majorHAnsi"/>
          <w:color w:val="000000" w:themeColor="text1"/>
          <w:sz w:val="16"/>
          <w:szCs w:val="16"/>
          <w:lang w:val="ro-RO"/>
        </w:rPr>
        <w:t>,</w:t>
      </w:r>
      <w:r w:rsidRPr="001D3059">
        <w:rPr>
          <w:rFonts w:asciiTheme="majorHAnsi" w:eastAsia="Times New Roman" w:hAnsiTheme="majorHAnsi" w:cstheme="majorHAnsi"/>
          <w:color w:val="000000" w:themeColor="text1"/>
          <w:sz w:val="16"/>
          <w:szCs w:val="16"/>
          <w:lang w:val="ro-RO"/>
        </w:rPr>
        <w:t xml:space="preserve">  în sumă de 683,8 mii lei, fiind aplicate sancțiuni economice antreprenorilor care au executat lucrările.</w:t>
      </w:r>
    </w:p>
  </w:footnote>
  <w:footnote w:id="31">
    <w:p w14:paraId="6266913B" w14:textId="318FAF30" w:rsidR="0052219E" w:rsidRPr="001D3059" w:rsidRDefault="0052219E" w:rsidP="00613E42">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Hotărârea Curții de Conturi nr.50 din 10.09.2021</w:t>
      </w:r>
      <w:r w:rsidRPr="001D3059">
        <w:rPr>
          <w:rFonts w:asciiTheme="majorHAnsi" w:eastAsia="Times New Roman" w:hAnsiTheme="majorHAnsi" w:cstheme="majorHAnsi"/>
          <w:bCs/>
          <w:sz w:val="16"/>
          <w:szCs w:val="16"/>
          <w:lang w:val="ro-RO" w:eastAsia="ru-RU"/>
        </w:rPr>
        <w:t xml:space="preserve"> „Cu privire la Raportul auditului </w:t>
      </w:r>
      <w:r w:rsidRPr="001D3059">
        <w:rPr>
          <w:rFonts w:asciiTheme="majorHAnsi" w:hAnsiTheme="majorHAnsi" w:cstheme="majorHAnsi"/>
          <w:sz w:val="16"/>
          <w:szCs w:val="16"/>
          <w:lang w:val="ro-RO"/>
        </w:rPr>
        <w:t xml:space="preserve">conformității asupra achizițiilor publice în cadrul sistemului </w:t>
      </w:r>
      <w:r w:rsidRPr="001D3059">
        <w:rPr>
          <w:rFonts w:asciiTheme="majorHAnsi" w:eastAsia="Times New Roman" w:hAnsiTheme="majorHAnsi" w:cstheme="majorHAnsi"/>
          <w:color w:val="000000"/>
          <w:sz w:val="16"/>
          <w:szCs w:val="16"/>
          <w:lang w:val="ro-RO"/>
        </w:rPr>
        <w:t>Ministerului</w:t>
      </w:r>
      <w:r w:rsidRPr="001D3059">
        <w:rPr>
          <w:rFonts w:asciiTheme="majorHAnsi" w:hAnsiTheme="majorHAnsi" w:cstheme="majorHAnsi"/>
          <w:sz w:val="16"/>
          <w:szCs w:val="16"/>
          <w:lang w:val="ro-RO"/>
        </w:rPr>
        <w:t xml:space="preserve"> Afacerilor Interne</w:t>
      </w:r>
      <w:r w:rsidRPr="001D3059">
        <w:rPr>
          <w:rFonts w:asciiTheme="majorHAnsi" w:eastAsia="Times New Roman" w:hAnsiTheme="majorHAnsi" w:cstheme="majorHAnsi"/>
          <w:color w:val="000000"/>
          <w:sz w:val="16"/>
          <w:szCs w:val="16"/>
          <w:lang w:val="ro-RO"/>
        </w:rPr>
        <w:t xml:space="preserve"> în anii 2019-2020</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w:t>
      </w:r>
    </w:p>
  </w:footnote>
  <w:footnote w:id="32">
    <w:p w14:paraId="13DE7581" w14:textId="64BF75F3" w:rsidR="0052219E" w:rsidRPr="001D3059" w:rsidRDefault="0052219E">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Pr>
          <w:rFonts w:asciiTheme="majorHAnsi" w:eastAsia="Times New Roman" w:hAnsiTheme="majorHAnsi" w:cstheme="majorHAnsi"/>
          <w:sz w:val="16"/>
          <w:szCs w:val="16"/>
          <w:lang w:val="ro-RO"/>
        </w:rPr>
        <w:t xml:space="preserve">SRL </w:t>
      </w:r>
      <w:r w:rsidRPr="001D3059">
        <w:rPr>
          <w:rFonts w:asciiTheme="majorHAnsi" w:eastAsia="Times New Roman" w:hAnsiTheme="majorHAnsi" w:cstheme="majorHAnsi"/>
          <w:sz w:val="16"/>
          <w:szCs w:val="16"/>
          <w:lang w:val="ro-RO"/>
        </w:rPr>
        <w:t xml:space="preserve">S&amp;T IT Service (fosta SRL Bass Systems). </w:t>
      </w:r>
      <w:r w:rsidRPr="001D3059">
        <w:rPr>
          <w:rFonts w:asciiTheme="majorHAnsi" w:hAnsiTheme="majorHAnsi" w:cstheme="majorHAnsi"/>
          <w:sz w:val="16"/>
          <w:szCs w:val="16"/>
          <w:lang w:val="ro-RO"/>
        </w:rPr>
        <w:t xml:space="preserve"> </w:t>
      </w:r>
    </w:p>
  </w:footnote>
  <w:footnote w:id="33">
    <w:p w14:paraId="584E8D02" w14:textId="77777777" w:rsidR="0052219E" w:rsidRPr="001D3059" w:rsidRDefault="0052219E" w:rsidP="007F109E">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IGSU – 29,1 mil. lei;</w:t>
      </w:r>
      <w:r w:rsidRPr="001D3059">
        <w:rPr>
          <w:rFonts w:asciiTheme="majorHAnsi" w:eastAsia="Times New Roman" w:hAnsiTheme="majorHAnsi" w:cstheme="majorHAnsi"/>
          <w:sz w:val="16"/>
          <w:szCs w:val="16"/>
          <w:lang w:val="ro-RO" w:eastAsia="ru-RU"/>
        </w:rPr>
        <w:t xml:space="preserve"> </w:t>
      </w:r>
      <w:r w:rsidRPr="001D3059">
        <w:rPr>
          <w:rFonts w:asciiTheme="majorHAnsi" w:hAnsiTheme="majorHAnsi" w:cstheme="majorHAnsi"/>
          <w:sz w:val="16"/>
          <w:szCs w:val="16"/>
          <w:lang w:val="ro-RO"/>
        </w:rPr>
        <w:t xml:space="preserve">STI -37,8 mil. lei;  IGP – 8,5 mil. lei; </w:t>
      </w:r>
      <w:r w:rsidRPr="001D3059">
        <w:rPr>
          <w:rFonts w:asciiTheme="majorHAnsi" w:hAnsiTheme="majorHAnsi" w:cstheme="majorHAnsi"/>
          <w:noProof/>
          <w:sz w:val="16"/>
          <w:szCs w:val="16"/>
          <w:lang w:val="ro-RO"/>
        </w:rPr>
        <w:t>SM – 6,5 mil. lei;</w:t>
      </w:r>
      <w:r w:rsidRPr="001D3059">
        <w:rPr>
          <w:rFonts w:asciiTheme="majorHAnsi" w:hAnsiTheme="majorHAnsi" w:cstheme="majorHAnsi"/>
          <w:sz w:val="16"/>
          <w:szCs w:val="16"/>
          <w:lang w:val="ro-RO"/>
        </w:rPr>
        <w:t xml:space="preserve"> IGPF – 12,3 mil. lei; ARM -4,7 mil. lei;</w:t>
      </w:r>
      <w:r w:rsidRPr="001D3059">
        <w:rPr>
          <w:rFonts w:asciiTheme="majorHAnsi" w:eastAsia="Times New Roman" w:hAnsiTheme="majorHAnsi" w:cstheme="majorHAnsi"/>
          <w:sz w:val="16"/>
          <w:szCs w:val="16"/>
          <w:lang w:val="ro-RO" w:eastAsia="ro-MD"/>
        </w:rPr>
        <w:t xml:space="preserve"> AC al MAI –1,0 </w:t>
      </w:r>
      <w:r w:rsidRPr="001D3059">
        <w:rPr>
          <w:rFonts w:asciiTheme="majorHAnsi" w:eastAsia="Times New Roman" w:hAnsiTheme="majorHAnsi" w:cstheme="majorHAnsi"/>
          <w:sz w:val="16"/>
          <w:szCs w:val="16"/>
          <w:lang w:val="ro-RO" w:eastAsia="ru-RU"/>
        </w:rPr>
        <w:t>mil. lei;</w:t>
      </w:r>
      <w:r w:rsidRPr="001D3059">
        <w:rPr>
          <w:rFonts w:asciiTheme="majorHAnsi" w:hAnsiTheme="majorHAnsi" w:cstheme="majorHAnsi"/>
          <w:sz w:val="16"/>
          <w:szCs w:val="16"/>
          <w:lang w:val="ro-RO"/>
        </w:rPr>
        <w:t xml:space="preserve"> IGC – 2,3 mil. lei; </w:t>
      </w:r>
      <w:r w:rsidRPr="001D3059">
        <w:rPr>
          <w:rFonts w:asciiTheme="majorHAnsi" w:eastAsia="Times New Roman" w:hAnsiTheme="majorHAnsi" w:cstheme="majorHAnsi"/>
          <w:sz w:val="16"/>
          <w:szCs w:val="16"/>
          <w:lang w:val="ro-RO" w:eastAsia="ru-RU"/>
        </w:rPr>
        <w:t>CSC „Dinamo” -2,2 mil. lei;</w:t>
      </w:r>
      <w:r w:rsidRPr="001D3059">
        <w:rPr>
          <w:rFonts w:asciiTheme="majorHAnsi" w:eastAsia="Times New Roman" w:hAnsiTheme="majorHAnsi" w:cstheme="majorHAnsi"/>
          <w:sz w:val="16"/>
          <w:szCs w:val="16"/>
          <w:lang w:val="ro-RO" w:eastAsia="ro-MD"/>
        </w:rPr>
        <w:t xml:space="preserve"> </w:t>
      </w:r>
      <w:r w:rsidRPr="001D3059">
        <w:rPr>
          <w:rFonts w:asciiTheme="majorHAnsi" w:hAnsiTheme="majorHAnsi" w:cstheme="majorHAnsi"/>
          <w:sz w:val="16"/>
          <w:szCs w:val="16"/>
          <w:lang w:val="ro-RO"/>
        </w:rPr>
        <w:t>IMO - 0,4 mil. lei; AȘM – 10,8 mil. lei.</w:t>
      </w:r>
    </w:p>
  </w:footnote>
  <w:footnote w:id="34">
    <w:p w14:paraId="588479F0" w14:textId="77777777" w:rsidR="0052219E" w:rsidRPr="001D3059" w:rsidRDefault="0052219E" w:rsidP="007F109E">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noProof/>
          <w:sz w:val="16"/>
          <w:szCs w:val="16"/>
          <w:lang w:val="ro-RO"/>
        </w:rPr>
        <w:t>IGSU – 24,6 mil. lei;</w:t>
      </w:r>
      <w:r w:rsidRPr="001D3059">
        <w:rPr>
          <w:rFonts w:asciiTheme="majorHAnsi" w:hAnsiTheme="majorHAnsi" w:cstheme="majorHAnsi"/>
          <w:sz w:val="16"/>
          <w:szCs w:val="16"/>
          <w:lang w:val="ro-RO"/>
        </w:rPr>
        <w:t xml:space="preserve"> STI -34,1 mil. lei; </w:t>
      </w:r>
      <w:r w:rsidRPr="001D3059">
        <w:rPr>
          <w:rFonts w:asciiTheme="majorHAnsi" w:hAnsiTheme="majorHAnsi" w:cstheme="majorHAnsi"/>
          <w:noProof/>
          <w:sz w:val="16"/>
          <w:szCs w:val="16"/>
          <w:lang w:val="ro-RO"/>
        </w:rPr>
        <w:t>IGP – 4,4 mil. lei; IGPF -0,8 mil. lei;  IGC – 2,0 mil. lei.</w:t>
      </w:r>
    </w:p>
  </w:footnote>
  <w:footnote w:id="35">
    <w:p w14:paraId="6D46E1D3" w14:textId="77777777" w:rsidR="0052219E" w:rsidRPr="001D3059" w:rsidRDefault="0052219E" w:rsidP="007F109E">
      <w:pPr>
        <w:pStyle w:val="a8"/>
        <w:rPr>
          <w:rFonts w:asciiTheme="majorHAnsi" w:hAnsiTheme="majorHAnsi" w:cstheme="majorHAnsi"/>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hAnsiTheme="majorHAnsi" w:cstheme="majorHAnsi"/>
          <w:noProof/>
          <w:sz w:val="16"/>
          <w:szCs w:val="16"/>
          <w:lang w:val="ro-RO"/>
        </w:rPr>
        <w:t>IGP – 2,4 mil. lei;</w:t>
      </w:r>
      <w:r w:rsidRPr="001D3059">
        <w:rPr>
          <w:rFonts w:asciiTheme="majorHAnsi" w:hAnsiTheme="majorHAnsi" w:cstheme="majorHAnsi"/>
          <w:sz w:val="16"/>
          <w:szCs w:val="16"/>
          <w:lang w:val="ro-RO"/>
        </w:rPr>
        <w:t xml:space="preserve"> IGSU – 0,6 mil. lei;</w:t>
      </w:r>
      <w:r w:rsidRPr="001D3059">
        <w:rPr>
          <w:rFonts w:asciiTheme="majorHAnsi" w:eastAsia="Times New Roman" w:hAnsiTheme="majorHAnsi" w:cstheme="majorHAnsi"/>
          <w:sz w:val="16"/>
          <w:szCs w:val="16"/>
          <w:lang w:val="ro-RO" w:eastAsia="ru-RU"/>
        </w:rPr>
        <w:t xml:space="preserve"> </w:t>
      </w:r>
      <w:r w:rsidRPr="001D3059">
        <w:rPr>
          <w:rFonts w:asciiTheme="majorHAnsi" w:eastAsia="Times New Roman" w:hAnsiTheme="majorHAnsi" w:cstheme="majorHAnsi"/>
          <w:sz w:val="16"/>
          <w:szCs w:val="16"/>
          <w:lang w:val="ro-RO" w:eastAsia="ro-MD"/>
        </w:rPr>
        <w:t xml:space="preserve"> </w:t>
      </w:r>
      <w:r w:rsidRPr="001D3059">
        <w:rPr>
          <w:rFonts w:asciiTheme="majorHAnsi" w:hAnsiTheme="majorHAnsi" w:cstheme="majorHAnsi"/>
          <w:noProof/>
          <w:sz w:val="16"/>
          <w:szCs w:val="16"/>
          <w:lang w:val="ro-RO"/>
        </w:rPr>
        <w:t>IGPF -0,1 mil. lei; IGC – 0,3 mil. lei;</w:t>
      </w:r>
      <w:r w:rsidRPr="001D3059">
        <w:rPr>
          <w:rFonts w:asciiTheme="majorHAnsi" w:hAnsiTheme="majorHAnsi" w:cstheme="majorHAnsi"/>
          <w:sz w:val="16"/>
          <w:szCs w:val="16"/>
          <w:lang w:val="ro-RO"/>
        </w:rPr>
        <w:t xml:space="preserve"> ARM -0,8 mil. lei; </w:t>
      </w:r>
      <w:r w:rsidRPr="001D3059">
        <w:rPr>
          <w:rFonts w:asciiTheme="majorHAnsi" w:hAnsiTheme="majorHAnsi" w:cstheme="majorHAnsi"/>
          <w:noProof/>
          <w:sz w:val="16"/>
          <w:szCs w:val="16"/>
          <w:lang w:val="ro-RO"/>
        </w:rPr>
        <w:t>SM – 0,3 mil. lei;</w:t>
      </w:r>
      <w:r w:rsidRPr="001D3059">
        <w:rPr>
          <w:rFonts w:asciiTheme="majorHAnsi" w:eastAsia="Times New Roman" w:hAnsiTheme="majorHAnsi" w:cstheme="majorHAnsi"/>
          <w:sz w:val="16"/>
          <w:szCs w:val="16"/>
          <w:lang w:val="ro-RO" w:eastAsia="ru-RU"/>
        </w:rPr>
        <w:t xml:space="preserve"> CSC „Dinamo” -1,0 mil. lei.</w:t>
      </w:r>
    </w:p>
  </w:footnote>
  <w:footnote w:id="36">
    <w:p w14:paraId="53523C3C" w14:textId="77777777" w:rsidR="0052219E" w:rsidRPr="001D3059" w:rsidRDefault="0052219E" w:rsidP="007F109E">
      <w:pPr>
        <w:pStyle w:val="a8"/>
        <w:rPr>
          <w:rFonts w:asciiTheme="majorHAnsi" w:hAnsiTheme="majorHAnsi" w:cstheme="majorHAnsi"/>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sz w:val="16"/>
          <w:szCs w:val="16"/>
          <w:lang w:val="ro-RO" w:eastAsia="ro-MD"/>
        </w:rPr>
        <w:t>AC al MAI – 0,7</w:t>
      </w:r>
      <w:r w:rsidRPr="001D3059">
        <w:rPr>
          <w:rFonts w:asciiTheme="majorHAnsi" w:eastAsia="Times New Roman" w:hAnsiTheme="majorHAnsi" w:cstheme="majorHAnsi"/>
          <w:sz w:val="16"/>
          <w:szCs w:val="16"/>
          <w:lang w:val="ro-RO" w:eastAsia="ru-RU"/>
        </w:rPr>
        <w:t xml:space="preserve"> mil. lei; IGP - 1,2 mil. lei; CSC „Dinamo” -  0,8 mil. lei;</w:t>
      </w:r>
      <w:r w:rsidRPr="001D3059">
        <w:rPr>
          <w:rFonts w:asciiTheme="majorHAnsi" w:hAnsiTheme="majorHAnsi" w:cstheme="majorHAnsi"/>
          <w:sz w:val="16"/>
          <w:szCs w:val="16"/>
          <w:lang w:val="ro-RO"/>
        </w:rPr>
        <w:t xml:space="preserve"> IGSU – 0,6 mil. lei;</w:t>
      </w:r>
      <w:r w:rsidRPr="001D3059">
        <w:rPr>
          <w:rFonts w:asciiTheme="majorHAnsi" w:eastAsia="Times New Roman" w:hAnsiTheme="majorHAnsi" w:cstheme="majorHAnsi"/>
          <w:sz w:val="16"/>
          <w:szCs w:val="16"/>
          <w:lang w:val="ro-RO" w:eastAsia="ru-RU"/>
        </w:rPr>
        <w:t xml:space="preserve"> IGC - 0,1 mil. lei;</w:t>
      </w:r>
      <w:r w:rsidRPr="001D3059">
        <w:rPr>
          <w:rFonts w:asciiTheme="majorHAnsi" w:hAnsiTheme="majorHAnsi" w:cstheme="majorHAnsi"/>
          <w:sz w:val="16"/>
          <w:szCs w:val="16"/>
          <w:lang w:val="ro-RO"/>
        </w:rPr>
        <w:t xml:space="preserve"> ARM - 0,8 mil. lei.</w:t>
      </w:r>
    </w:p>
  </w:footnote>
  <w:footnote w:id="37">
    <w:p w14:paraId="14DDA8E2" w14:textId="56E82A3B" w:rsidR="0052219E" w:rsidRPr="001D3059" w:rsidRDefault="0052219E" w:rsidP="006B50E5">
      <w:pPr>
        <w:tabs>
          <w:tab w:val="left" w:pos="457"/>
          <w:tab w:val="left" w:pos="993"/>
        </w:tabs>
        <w:spacing w:after="0" w:line="276" w:lineRule="auto"/>
        <w:jc w:val="both"/>
        <w:rPr>
          <w:rFonts w:asciiTheme="majorHAnsi" w:hAnsiTheme="majorHAnsi" w:cstheme="majorHAnsi"/>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IGSU a</w:t>
      </w:r>
      <w:r w:rsidRPr="001D3059">
        <w:rPr>
          <w:rFonts w:asciiTheme="majorHAnsi" w:hAnsiTheme="majorHAnsi" w:cstheme="majorHAnsi"/>
          <w:noProof/>
          <w:sz w:val="16"/>
          <w:szCs w:val="16"/>
        </w:rPr>
        <w:t xml:space="preserve"> primit donații voluntare pentru cheltuieli curente și capitale din surse externe și interne în sumă</w:t>
      </w:r>
      <w:r w:rsidRPr="001D3059">
        <w:rPr>
          <w:rFonts w:asciiTheme="majorHAnsi" w:hAnsiTheme="majorHAnsi" w:cstheme="majorHAnsi"/>
          <w:sz w:val="16"/>
          <w:szCs w:val="16"/>
        </w:rPr>
        <w:t xml:space="preserve"> de 191,9 mil. lei</w:t>
      </w:r>
      <w:r w:rsidRPr="001D3059">
        <w:rPr>
          <w:rFonts w:asciiTheme="majorHAnsi" w:eastAsia="Times New Roman" w:hAnsiTheme="majorHAnsi" w:cstheme="majorHAnsi"/>
          <w:sz w:val="16"/>
          <w:szCs w:val="16"/>
          <w:lang w:eastAsia="ro-MD"/>
        </w:rPr>
        <w:t>;</w:t>
      </w:r>
      <w:r w:rsidRPr="001D3059">
        <w:rPr>
          <w:rFonts w:asciiTheme="majorHAnsi" w:hAnsiTheme="majorHAnsi" w:cstheme="majorHAnsi"/>
          <w:sz w:val="16"/>
          <w:szCs w:val="16"/>
        </w:rPr>
        <w:t xml:space="preserve"> IGPF – </w:t>
      </w:r>
      <w:r>
        <w:rPr>
          <w:rFonts w:asciiTheme="majorHAnsi" w:hAnsiTheme="majorHAnsi" w:cstheme="majorHAnsi"/>
          <w:sz w:val="16"/>
          <w:szCs w:val="16"/>
        </w:rPr>
        <w:t xml:space="preserve">de </w:t>
      </w:r>
      <w:r w:rsidRPr="001D3059">
        <w:rPr>
          <w:rFonts w:asciiTheme="majorHAnsi" w:hAnsiTheme="majorHAnsi" w:cstheme="majorHAnsi"/>
          <w:sz w:val="16"/>
          <w:szCs w:val="16"/>
        </w:rPr>
        <w:t xml:space="preserve">165,6 mil. lei </w:t>
      </w:r>
      <w:r w:rsidRPr="001D3059">
        <w:rPr>
          <w:rFonts w:asciiTheme="majorHAnsi" w:hAnsiTheme="majorHAnsi" w:cstheme="majorHAnsi"/>
          <w:noProof/>
          <w:sz w:val="16"/>
          <w:szCs w:val="16"/>
        </w:rPr>
        <w:t>(mijloace băne</w:t>
      </w:r>
      <w:r>
        <w:rPr>
          <w:rFonts w:asciiTheme="majorHAnsi" w:hAnsiTheme="majorHAnsi" w:cstheme="majorHAnsi"/>
          <w:noProof/>
          <w:sz w:val="16"/>
          <w:szCs w:val="16"/>
        </w:rPr>
        <w:t>ș</w:t>
      </w:r>
      <w:r w:rsidRPr="001D3059">
        <w:rPr>
          <w:rFonts w:asciiTheme="majorHAnsi" w:hAnsiTheme="majorHAnsi" w:cstheme="majorHAnsi"/>
          <w:noProof/>
          <w:sz w:val="16"/>
          <w:szCs w:val="16"/>
        </w:rPr>
        <w:t>ti – 7,5 mil.lei); ARM</w:t>
      </w:r>
      <w:r w:rsidRPr="001D3059">
        <w:rPr>
          <w:rFonts w:asciiTheme="majorHAnsi" w:hAnsiTheme="majorHAnsi" w:cstheme="majorHAnsi"/>
          <w:sz w:val="16"/>
          <w:szCs w:val="16"/>
        </w:rPr>
        <w:t xml:space="preserve"> – 71,6 mil. lei; </w:t>
      </w:r>
      <w:r w:rsidRPr="001D3059">
        <w:rPr>
          <w:rFonts w:asciiTheme="majorHAnsi" w:hAnsiTheme="majorHAnsi" w:cstheme="majorHAnsi"/>
          <w:noProof/>
          <w:sz w:val="16"/>
          <w:szCs w:val="16"/>
        </w:rPr>
        <w:t>AC al MAI - de 38,7 mil. lei</w:t>
      </w:r>
      <w:r w:rsidRPr="001D3059">
        <w:rPr>
          <w:rFonts w:asciiTheme="majorHAnsi" w:hAnsiTheme="majorHAnsi" w:cstheme="majorHAnsi"/>
          <w:b/>
          <w:noProof/>
          <w:sz w:val="16"/>
          <w:szCs w:val="16"/>
        </w:rPr>
        <w:t xml:space="preserve"> </w:t>
      </w:r>
      <w:r w:rsidRPr="001D3059">
        <w:rPr>
          <w:rFonts w:asciiTheme="majorHAnsi" w:hAnsiTheme="majorHAnsi" w:cstheme="majorHAnsi"/>
          <w:noProof/>
          <w:sz w:val="16"/>
          <w:szCs w:val="16"/>
        </w:rPr>
        <w:t>(mijloace băne</w:t>
      </w:r>
      <w:r>
        <w:rPr>
          <w:rFonts w:asciiTheme="majorHAnsi" w:hAnsiTheme="majorHAnsi" w:cstheme="majorHAnsi"/>
          <w:noProof/>
          <w:sz w:val="16"/>
          <w:szCs w:val="16"/>
        </w:rPr>
        <w:t>ș</w:t>
      </w:r>
      <w:r w:rsidRPr="001D3059">
        <w:rPr>
          <w:rFonts w:asciiTheme="majorHAnsi" w:hAnsiTheme="majorHAnsi" w:cstheme="majorHAnsi"/>
          <w:noProof/>
          <w:sz w:val="16"/>
          <w:szCs w:val="16"/>
        </w:rPr>
        <w:t xml:space="preserve">ti - 0,3 mil.lei); </w:t>
      </w:r>
      <w:r w:rsidRPr="001D3059">
        <w:rPr>
          <w:rFonts w:asciiTheme="majorHAnsi" w:hAnsiTheme="majorHAnsi" w:cstheme="majorHAnsi"/>
          <w:sz w:val="16"/>
          <w:szCs w:val="16"/>
        </w:rPr>
        <w:t>IGP – de 12,9 mil. lei</w:t>
      </w:r>
      <w:r w:rsidRPr="001D3059">
        <w:rPr>
          <w:rFonts w:asciiTheme="majorHAnsi" w:hAnsiTheme="majorHAnsi" w:cstheme="majorHAnsi"/>
          <w:b/>
          <w:sz w:val="16"/>
          <w:szCs w:val="16"/>
        </w:rPr>
        <w:t xml:space="preserve"> </w:t>
      </w:r>
      <w:r w:rsidRPr="001D3059">
        <w:rPr>
          <w:rFonts w:asciiTheme="majorHAnsi" w:hAnsiTheme="majorHAnsi" w:cstheme="majorHAnsi"/>
          <w:noProof/>
          <w:sz w:val="16"/>
          <w:szCs w:val="16"/>
        </w:rPr>
        <w:t>(mijloace băne</w:t>
      </w:r>
      <w:r>
        <w:rPr>
          <w:rFonts w:asciiTheme="majorHAnsi" w:hAnsiTheme="majorHAnsi" w:cstheme="majorHAnsi"/>
          <w:noProof/>
          <w:sz w:val="16"/>
          <w:szCs w:val="16"/>
        </w:rPr>
        <w:t>ș</w:t>
      </w:r>
      <w:r w:rsidRPr="001D3059">
        <w:rPr>
          <w:rFonts w:asciiTheme="majorHAnsi" w:hAnsiTheme="majorHAnsi" w:cstheme="majorHAnsi"/>
          <w:noProof/>
          <w:sz w:val="16"/>
          <w:szCs w:val="16"/>
        </w:rPr>
        <w:t>ti - 0,6 mil.lei);</w:t>
      </w:r>
      <w:r w:rsidRPr="001D3059">
        <w:rPr>
          <w:rFonts w:asciiTheme="majorHAnsi" w:eastAsia="Times New Roman" w:hAnsiTheme="majorHAnsi" w:cstheme="majorHAnsi"/>
          <w:sz w:val="16"/>
          <w:szCs w:val="16"/>
          <w:lang w:eastAsia="ro-MD"/>
        </w:rPr>
        <w:t xml:space="preserve"> </w:t>
      </w:r>
      <w:r w:rsidRPr="001D3059">
        <w:rPr>
          <w:rFonts w:asciiTheme="majorHAnsi" w:hAnsiTheme="majorHAnsi" w:cstheme="majorHAnsi"/>
          <w:sz w:val="16"/>
          <w:szCs w:val="16"/>
        </w:rPr>
        <w:t xml:space="preserve">IGM – 9,3 mil. lei;  </w:t>
      </w:r>
      <w:r w:rsidRPr="001D3059">
        <w:rPr>
          <w:rFonts w:asciiTheme="majorHAnsi" w:eastAsia="Times New Roman" w:hAnsiTheme="majorHAnsi" w:cstheme="majorHAnsi"/>
          <w:sz w:val="16"/>
          <w:szCs w:val="16"/>
          <w:lang w:eastAsia="ro-MD"/>
        </w:rPr>
        <w:t>AȘM</w:t>
      </w:r>
      <w:r w:rsidRPr="001D3059">
        <w:rPr>
          <w:rFonts w:asciiTheme="majorHAnsi" w:hAnsiTheme="majorHAnsi" w:cstheme="majorHAnsi"/>
          <w:sz w:val="16"/>
          <w:szCs w:val="16"/>
        </w:rPr>
        <w:t xml:space="preserve"> – 4,0 mil. lei; </w:t>
      </w:r>
      <w:r w:rsidRPr="001D3059">
        <w:rPr>
          <w:rFonts w:asciiTheme="majorHAnsi" w:eastAsia="Times New Roman" w:hAnsiTheme="majorHAnsi" w:cstheme="majorHAnsi"/>
          <w:sz w:val="16"/>
          <w:szCs w:val="16"/>
          <w:lang w:eastAsia="ro-MD"/>
        </w:rPr>
        <w:t xml:space="preserve">IGC - </w:t>
      </w:r>
      <w:r w:rsidRPr="001D3059">
        <w:rPr>
          <w:rFonts w:asciiTheme="majorHAnsi" w:hAnsiTheme="majorHAnsi" w:cstheme="majorHAnsi"/>
          <w:sz w:val="16"/>
          <w:szCs w:val="16"/>
        </w:rPr>
        <w:t>0,5 mil. lei</w:t>
      </w:r>
      <w:r>
        <w:rPr>
          <w:rFonts w:asciiTheme="majorHAnsi" w:hAnsiTheme="majorHAnsi" w:cstheme="majorHAnsi"/>
          <w:sz w:val="16"/>
          <w:szCs w:val="16"/>
        </w:rPr>
        <w:t>,</w:t>
      </w:r>
      <w:r w:rsidRPr="001D3059">
        <w:rPr>
          <w:rFonts w:asciiTheme="majorHAnsi" w:hAnsiTheme="majorHAnsi" w:cstheme="majorHAnsi"/>
          <w:sz w:val="16"/>
          <w:szCs w:val="16"/>
        </w:rPr>
        <w:t xml:space="preserve"> și</w:t>
      </w:r>
      <w:r w:rsidRPr="001D3059">
        <w:rPr>
          <w:rFonts w:asciiTheme="majorHAnsi" w:eastAsia="Times New Roman" w:hAnsiTheme="majorHAnsi" w:cstheme="majorHAnsi"/>
          <w:sz w:val="16"/>
          <w:szCs w:val="16"/>
          <w:lang w:eastAsia="ro-MD"/>
        </w:rPr>
        <w:t xml:space="preserve"> STI</w:t>
      </w:r>
      <w:r w:rsidRPr="001D3059">
        <w:rPr>
          <w:rFonts w:asciiTheme="majorHAnsi" w:hAnsiTheme="majorHAnsi" w:cstheme="majorHAnsi"/>
          <w:sz w:val="16"/>
          <w:szCs w:val="16"/>
        </w:rPr>
        <w:t xml:space="preserve"> – 0,3 mil. lei. </w:t>
      </w:r>
    </w:p>
  </w:footnote>
  <w:footnote w:id="38">
    <w:p w14:paraId="16A4ACD6" w14:textId="3E5012D1" w:rsidR="0052219E" w:rsidRPr="001D3059" w:rsidRDefault="0052219E" w:rsidP="006B50E5">
      <w:pPr>
        <w:pStyle w:val="a8"/>
        <w:spacing w:line="276" w:lineRule="auto"/>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IGSU-165,8 mil. lei, IGM-9,5 mil. lei, IGC-0,1 mil. lei</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și IGP -0,1 mil. lei.</w:t>
      </w:r>
    </w:p>
  </w:footnote>
  <w:footnote w:id="39">
    <w:p w14:paraId="46875333" w14:textId="77777777" w:rsidR="0052219E" w:rsidRPr="001D3059" w:rsidRDefault="0052219E" w:rsidP="006B50E5">
      <w:pPr>
        <w:pStyle w:val="a8"/>
        <w:spacing w:line="276" w:lineRule="auto"/>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Legea bugetului de stat pe anul 2022 nr.205 din 06.12.2021.</w:t>
      </w:r>
    </w:p>
  </w:footnote>
  <w:footnote w:id="40">
    <w:p w14:paraId="508FB3FA" w14:textId="23A8EB1C" w:rsidR="0052219E" w:rsidRPr="001D3059" w:rsidRDefault="0052219E" w:rsidP="006B50E5">
      <w:pPr>
        <w:spacing w:after="0" w:line="276"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Art.21 alin.(1)</w:t>
      </w:r>
      <w:r>
        <w:rPr>
          <w:rFonts w:asciiTheme="majorHAnsi" w:hAnsiTheme="majorHAnsi" w:cstheme="majorHAnsi"/>
          <w:sz w:val="16"/>
          <w:szCs w:val="16"/>
        </w:rPr>
        <w:t>,</w:t>
      </w:r>
      <w:r w:rsidRPr="001D3059">
        <w:rPr>
          <w:rFonts w:asciiTheme="majorHAnsi" w:hAnsiTheme="majorHAnsi" w:cstheme="majorHAnsi"/>
          <w:sz w:val="16"/>
          <w:szCs w:val="16"/>
        </w:rPr>
        <w:t xml:space="preserve"> lit. i)</w:t>
      </w:r>
      <w:r>
        <w:rPr>
          <w:rFonts w:asciiTheme="majorHAnsi" w:hAnsiTheme="majorHAnsi" w:cstheme="majorHAnsi"/>
          <w:sz w:val="16"/>
          <w:szCs w:val="16"/>
        </w:rPr>
        <w:t>;</w:t>
      </w:r>
      <w:r w:rsidRPr="001D3059">
        <w:rPr>
          <w:rFonts w:asciiTheme="majorHAnsi" w:hAnsiTheme="majorHAnsi" w:cstheme="majorHAnsi"/>
          <w:sz w:val="16"/>
          <w:szCs w:val="16"/>
        </w:rPr>
        <w:t xml:space="preserve"> art.25 lit. c) și art.43 din Legea nr.181 din 25.07.2014. </w:t>
      </w:r>
    </w:p>
  </w:footnote>
  <w:footnote w:id="41">
    <w:p w14:paraId="33F85F9A" w14:textId="77777777" w:rsidR="0052219E" w:rsidRPr="001D3059" w:rsidRDefault="0052219E" w:rsidP="006B50E5">
      <w:pPr>
        <w:pStyle w:val="tt"/>
        <w:spacing w:line="276" w:lineRule="auto"/>
        <w:jc w:val="both"/>
        <w:rPr>
          <w:rFonts w:asciiTheme="majorHAnsi" w:hAnsiTheme="majorHAnsi" w:cstheme="majorHAnsi"/>
          <w:sz w:val="16"/>
          <w:szCs w:val="16"/>
          <w:lang w:val="ro-RO"/>
        </w:rPr>
      </w:pPr>
      <w:r w:rsidRPr="001D3059">
        <w:rPr>
          <w:rStyle w:val="aa"/>
          <w:rFonts w:asciiTheme="majorHAnsi" w:hAnsiTheme="majorHAnsi" w:cstheme="majorHAnsi"/>
          <w:b w:val="0"/>
          <w:sz w:val="16"/>
          <w:szCs w:val="16"/>
          <w:lang w:val="ro-RO"/>
        </w:rPr>
        <w:footnoteRef/>
      </w:r>
      <w:r w:rsidRPr="001D3059">
        <w:rPr>
          <w:rFonts w:asciiTheme="majorHAnsi" w:hAnsiTheme="majorHAnsi" w:cstheme="majorHAnsi"/>
          <w:b w:val="0"/>
          <w:sz w:val="16"/>
          <w:szCs w:val="16"/>
          <w:lang w:val="ro-RO"/>
        </w:rPr>
        <w:t xml:space="preserve"> </w:t>
      </w:r>
      <w:r w:rsidRPr="001D3059">
        <w:rPr>
          <w:rFonts w:asciiTheme="majorHAnsi" w:hAnsiTheme="majorHAnsi" w:cstheme="majorHAnsi"/>
          <w:b w:val="0"/>
          <w:noProof/>
          <w:sz w:val="16"/>
          <w:szCs w:val="16"/>
          <w:lang w:val="ro-RO"/>
        </w:rPr>
        <w:t xml:space="preserve">IGSU – 37,4 mil.lei; STI – 37,7 mil. lei; IGP – 27,4 mil.lei; IGPF -19,9 mil. lei; SM – 6,5 mil. lei; ARM – 4,7 mil. lei; IGC – 2,4 mil. lei; AC al MAI – 1,0 mil. lei; </w:t>
      </w:r>
      <w:r w:rsidRPr="001D3059">
        <w:rPr>
          <w:rFonts w:asciiTheme="majorHAnsi" w:hAnsiTheme="majorHAnsi" w:cstheme="majorHAnsi"/>
          <w:b w:val="0"/>
          <w:sz w:val="16"/>
          <w:szCs w:val="16"/>
          <w:lang w:val="ro-RO" w:eastAsia="ru-RU"/>
        </w:rPr>
        <w:t>CSC „Dinamo” – 2,3 mil. lei;</w:t>
      </w:r>
      <w:r w:rsidRPr="001D3059">
        <w:rPr>
          <w:rFonts w:asciiTheme="majorHAnsi" w:hAnsiTheme="majorHAnsi" w:cstheme="majorHAnsi"/>
          <w:b w:val="0"/>
          <w:noProof/>
          <w:sz w:val="16"/>
          <w:szCs w:val="16"/>
          <w:lang w:val="ro-RO"/>
        </w:rPr>
        <w:t xml:space="preserve"> AȘM – 10,8 mil. lei; IMO - 0,4 mil. lei; IGM - 0,1 mil. lei.</w:t>
      </w:r>
    </w:p>
  </w:footnote>
  <w:footnote w:id="42">
    <w:p w14:paraId="5A78725B" w14:textId="77777777" w:rsidR="0052219E" w:rsidRPr="001D3059" w:rsidRDefault="0052219E" w:rsidP="006B50E5">
      <w:pPr>
        <w:pStyle w:val="a8"/>
        <w:spacing w:line="276" w:lineRule="auto"/>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noProof/>
          <w:sz w:val="16"/>
          <w:szCs w:val="16"/>
          <w:lang w:val="ro-RO"/>
        </w:rPr>
        <w:t>IGSU – 24,6 mil. lei;</w:t>
      </w:r>
      <w:r w:rsidRPr="001D3059">
        <w:rPr>
          <w:rFonts w:asciiTheme="majorHAnsi" w:hAnsiTheme="majorHAnsi" w:cstheme="majorHAnsi"/>
          <w:sz w:val="16"/>
          <w:szCs w:val="16"/>
          <w:lang w:val="ro-RO"/>
        </w:rPr>
        <w:t xml:space="preserve"> STI -34,1 mil. lei; </w:t>
      </w:r>
      <w:r w:rsidRPr="001D3059">
        <w:rPr>
          <w:rFonts w:asciiTheme="majorHAnsi" w:hAnsiTheme="majorHAnsi" w:cstheme="majorHAnsi"/>
          <w:noProof/>
          <w:sz w:val="16"/>
          <w:szCs w:val="16"/>
          <w:lang w:val="ro-RO"/>
        </w:rPr>
        <w:t>IGP – 4,4 mil. lei;  IGC – 2,0 mil. lei; IGPF -0,8 mil. lei.</w:t>
      </w:r>
    </w:p>
  </w:footnote>
  <w:footnote w:id="43">
    <w:p w14:paraId="59C7FDF9" w14:textId="507E7A1E" w:rsidR="0052219E" w:rsidRPr="005A4C73" w:rsidRDefault="0052219E" w:rsidP="006B50E5">
      <w:pPr>
        <w:spacing w:after="0" w:line="276"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w:t>
      </w:r>
      <w:r w:rsidRPr="005A4C73">
        <w:rPr>
          <w:rFonts w:asciiTheme="majorHAnsi" w:hAnsiTheme="majorHAnsi" w:cstheme="majorHAnsi"/>
          <w:sz w:val="16"/>
          <w:szCs w:val="16"/>
        </w:rPr>
        <w:t>Art.25 din Legea nr.181 din 25.07.2014; Legea nr.229 din 23.09.2010; Setul metodologic privind elaborarea, aprobarea și modificarea bugetului, aprobat prin Ordinul ministrului finanțelor nr.209 din 24.12.2015.</w:t>
      </w:r>
    </w:p>
  </w:footnote>
  <w:footnote w:id="44">
    <w:p w14:paraId="68672F64" w14:textId="77777777" w:rsidR="0052219E" w:rsidRPr="005A4C73" w:rsidRDefault="0052219E" w:rsidP="006B50E5">
      <w:pPr>
        <w:pStyle w:val="a8"/>
        <w:spacing w:line="276" w:lineRule="auto"/>
        <w:jc w:val="both"/>
        <w:rPr>
          <w:rFonts w:asciiTheme="majorHAnsi" w:hAnsiTheme="majorHAnsi" w:cstheme="majorHAnsi"/>
          <w:sz w:val="16"/>
          <w:szCs w:val="16"/>
          <w:lang w:val="ro-RO"/>
        </w:rPr>
      </w:pPr>
      <w:r w:rsidRPr="005A4C73">
        <w:rPr>
          <w:rStyle w:val="aa"/>
          <w:rFonts w:asciiTheme="majorHAnsi" w:hAnsiTheme="majorHAnsi" w:cstheme="majorHAnsi"/>
          <w:sz w:val="16"/>
          <w:szCs w:val="16"/>
          <w:lang w:val="ro-RO"/>
        </w:rPr>
        <w:footnoteRef/>
      </w:r>
      <w:r w:rsidRPr="005A4C73">
        <w:rPr>
          <w:rFonts w:asciiTheme="majorHAnsi" w:hAnsiTheme="majorHAnsi" w:cstheme="majorHAnsi"/>
          <w:sz w:val="16"/>
          <w:szCs w:val="16"/>
          <w:lang w:val="ro-RO"/>
        </w:rPr>
        <w:t xml:space="preserve"> Art.21 alin.(1) lit. i); art.25 lit. c) și art.43 din Legea nr.181 din 25.07.2014.</w:t>
      </w:r>
    </w:p>
  </w:footnote>
  <w:footnote w:id="45">
    <w:p w14:paraId="59920BC8" w14:textId="66129AB8" w:rsidR="0052219E" w:rsidRPr="005A4C73" w:rsidRDefault="0052219E" w:rsidP="000B4BF2">
      <w:pPr>
        <w:pStyle w:val="a8"/>
        <w:jc w:val="both"/>
        <w:rPr>
          <w:rFonts w:asciiTheme="majorHAnsi" w:hAnsiTheme="majorHAnsi" w:cstheme="majorHAnsi"/>
          <w:sz w:val="16"/>
          <w:szCs w:val="16"/>
          <w:lang w:val="ro-RO"/>
        </w:rPr>
      </w:pPr>
      <w:r w:rsidRPr="005A4C73">
        <w:rPr>
          <w:rStyle w:val="aa"/>
          <w:rFonts w:asciiTheme="majorHAnsi" w:hAnsiTheme="majorHAnsi" w:cstheme="majorHAnsi"/>
          <w:sz w:val="16"/>
          <w:szCs w:val="16"/>
          <w:lang w:val="ro-RO"/>
        </w:rPr>
        <w:footnoteRef/>
      </w:r>
      <w:r w:rsidRPr="005A4C73">
        <w:rPr>
          <w:rFonts w:asciiTheme="majorHAnsi" w:hAnsiTheme="majorHAnsi" w:cstheme="majorHAnsi"/>
          <w:sz w:val="16"/>
          <w:szCs w:val="16"/>
          <w:lang w:val="ro-RO"/>
        </w:rPr>
        <w:t xml:space="preserve"> IGP-3697 persoane, IGPF-1190 persoane, IGC- 547 persoane, IGSU- 499 persoane, AC al MAI - 178 persoane, IGM</w:t>
      </w:r>
      <w:r>
        <w:rPr>
          <w:rFonts w:asciiTheme="majorHAnsi" w:hAnsiTheme="majorHAnsi" w:cstheme="majorHAnsi"/>
          <w:sz w:val="16"/>
          <w:szCs w:val="16"/>
          <w:lang w:val="ro-RO"/>
        </w:rPr>
        <w:t xml:space="preserve"> </w:t>
      </w:r>
      <w:r w:rsidRPr="005A4C73">
        <w:rPr>
          <w:rFonts w:asciiTheme="majorHAnsi" w:hAnsiTheme="majorHAnsi" w:cstheme="majorHAnsi"/>
          <w:sz w:val="16"/>
          <w:szCs w:val="16"/>
          <w:lang w:val="ro-RO"/>
        </w:rPr>
        <w:t>-</w:t>
      </w:r>
      <w:r>
        <w:rPr>
          <w:rFonts w:asciiTheme="majorHAnsi" w:hAnsiTheme="majorHAnsi" w:cstheme="majorHAnsi"/>
          <w:sz w:val="16"/>
          <w:szCs w:val="16"/>
          <w:lang w:val="ro-RO"/>
        </w:rPr>
        <w:t xml:space="preserve"> </w:t>
      </w:r>
      <w:r w:rsidRPr="005A4C73">
        <w:rPr>
          <w:rFonts w:asciiTheme="majorHAnsi" w:hAnsiTheme="majorHAnsi" w:cstheme="majorHAnsi"/>
          <w:sz w:val="16"/>
          <w:szCs w:val="16"/>
          <w:lang w:val="ro-RO"/>
        </w:rPr>
        <w:t>86 persoane, AȘM-118 persoane, IMO-20 persoane, STI-34 persoane, CSC „Dinamo”-1 persoană.</w:t>
      </w:r>
    </w:p>
  </w:footnote>
  <w:footnote w:id="46">
    <w:p w14:paraId="52DAEC8B" w14:textId="77777777" w:rsidR="0052219E" w:rsidRPr="005A4C73" w:rsidRDefault="0052219E" w:rsidP="000B4BF2">
      <w:pPr>
        <w:pStyle w:val="a8"/>
        <w:jc w:val="both"/>
        <w:rPr>
          <w:rFonts w:asciiTheme="majorHAnsi" w:hAnsiTheme="majorHAnsi" w:cstheme="majorHAnsi"/>
          <w:sz w:val="16"/>
          <w:szCs w:val="16"/>
          <w:lang w:val="ro-RO"/>
        </w:rPr>
      </w:pPr>
      <w:r w:rsidRPr="005A4C73">
        <w:rPr>
          <w:rStyle w:val="aa"/>
          <w:rFonts w:asciiTheme="majorHAnsi" w:hAnsiTheme="majorHAnsi" w:cstheme="majorHAnsi"/>
          <w:sz w:val="16"/>
          <w:szCs w:val="16"/>
          <w:lang w:val="ro-RO"/>
        </w:rPr>
        <w:footnoteRef/>
      </w:r>
      <w:r w:rsidRPr="005A4C73">
        <w:rPr>
          <w:rFonts w:asciiTheme="majorHAnsi" w:hAnsiTheme="majorHAnsi" w:cstheme="majorHAnsi"/>
          <w:sz w:val="16"/>
          <w:szCs w:val="16"/>
          <w:lang w:val="ro-RO"/>
        </w:rPr>
        <w:t xml:space="preserve"> IGP-114,9 mil.lei, IGPF – 13,3 mil.lei, IGSU-19,7 mil.lei, IGC- 10,2 mil.lei, IGM – 6,2 mil.lei, AC al MAI- 7,4 mil.lei, AȘM-4,4 mil.lei, STI – 1,9 mil.lei, IMO-1,7 mil.lei.</w:t>
      </w:r>
    </w:p>
  </w:footnote>
  <w:footnote w:id="47">
    <w:p w14:paraId="33B1781F" w14:textId="77777777" w:rsidR="0052219E" w:rsidRPr="005A4C73" w:rsidRDefault="0052219E" w:rsidP="00F42822">
      <w:pPr>
        <w:pStyle w:val="a8"/>
        <w:jc w:val="both"/>
        <w:rPr>
          <w:rFonts w:asciiTheme="majorHAnsi" w:hAnsiTheme="majorHAnsi" w:cstheme="majorHAnsi"/>
          <w:sz w:val="16"/>
          <w:szCs w:val="16"/>
          <w:lang w:val="ro-RO"/>
        </w:rPr>
      </w:pPr>
      <w:r w:rsidRPr="005A4C73">
        <w:rPr>
          <w:rStyle w:val="aa"/>
          <w:rFonts w:asciiTheme="majorHAnsi" w:hAnsiTheme="majorHAnsi" w:cstheme="majorHAnsi"/>
          <w:sz w:val="16"/>
          <w:szCs w:val="16"/>
          <w:lang w:val="ro-RO"/>
        </w:rPr>
        <w:footnoteRef/>
      </w:r>
      <w:r w:rsidRPr="005A4C73">
        <w:rPr>
          <w:rFonts w:asciiTheme="majorHAnsi" w:hAnsiTheme="majorHAnsi" w:cstheme="majorHAnsi"/>
          <w:sz w:val="16"/>
          <w:szCs w:val="16"/>
          <w:lang w:val="ro-RO"/>
        </w:rPr>
        <w:t xml:space="preserve"> Hotărârea Guvernului nr.426 din 26.04.2004</w:t>
      </w:r>
      <w:r w:rsidRPr="005A4C73">
        <w:rPr>
          <w:rFonts w:asciiTheme="majorHAnsi" w:eastAsia="Times New Roman" w:hAnsiTheme="majorHAnsi" w:cstheme="majorHAnsi"/>
          <w:sz w:val="16"/>
          <w:szCs w:val="16"/>
          <w:lang w:val="ro-RO"/>
        </w:rPr>
        <w:t xml:space="preserve"> privind aprobarea Modului de calculare a salariului mediu</w:t>
      </w:r>
      <w:r w:rsidRPr="005A4C73">
        <w:rPr>
          <w:rFonts w:asciiTheme="majorHAnsi" w:hAnsiTheme="majorHAnsi" w:cstheme="majorHAnsi"/>
          <w:sz w:val="16"/>
          <w:szCs w:val="16"/>
          <w:lang w:val="ro-RO"/>
        </w:rPr>
        <w:t>.</w:t>
      </w:r>
    </w:p>
  </w:footnote>
  <w:footnote w:id="48">
    <w:p w14:paraId="3A5A1F1E" w14:textId="77777777" w:rsidR="0052219E" w:rsidRPr="005A4C73" w:rsidRDefault="0052219E" w:rsidP="00F42822">
      <w:pPr>
        <w:pStyle w:val="a8"/>
        <w:jc w:val="both"/>
        <w:rPr>
          <w:rFonts w:asciiTheme="majorHAnsi" w:hAnsiTheme="majorHAnsi" w:cstheme="majorHAnsi"/>
          <w:sz w:val="16"/>
          <w:szCs w:val="16"/>
          <w:lang w:val="ro-RO"/>
        </w:rPr>
      </w:pPr>
      <w:r w:rsidRPr="005A4C73">
        <w:rPr>
          <w:rStyle w:val="aa"/>
          <w:rFonts w:asciiTheme="majorHAnsi" w:hAnsiTheme="majorHAnsi" w:cstheme="majorHAnsi"/>
          <w:sz w:val="16"/>
          <w:szCs w:val="16"/>
          <w:lang w:val="ro-RO"/>
        </w:rPr>
        <w:footnoteRef/>
      </w:r>
      <w:r w:rsidRPr="005A4C73">
        <w:rPr>
          <w:rFonts w:asciiTheme="majorHAnsi" w:hAnsiTheme="majorHAnsi" w:cstheme="majorHAnsi"/>
          <w:sz w:val="16"/>
          <w:szCs w:val="16"/>
          <w:lang w:val="ro-RO"/>
        </w:rPr>
        <w:t>Art. 53 alin.(1</w:t>
      </w:r>
      <w:r w:rsidRPr="005A4C73">
        <w:rPr>
          <w:rFonts w:asciiTheme="majorHAnsi" w:hAnsiTheme="majorHAnsi" w:cstheme="majorHAnsi"/>
          <w:sz w:val="16"/>
          <w:szCs w:val="16"/>
          <w:vertAlign w:val="superscript"/>
          <w:lang w:val="ro-RO"/>
        </w:rPr>
        <w:t>1</w:t>
      </w:r>
      <w:r w:rsidRPr="005A4C73">
        <w:rPr>
          <w:rFonts w:asciiTheme="majorHAnsi" w:hAnsiTheme="majorHAnsi" w:cstheme="majorHAnsi"/>
          <w:sz w:val="16"/>
          <w:szCs w:val="16"/>
          <w:lang w:val="ro-RO"/>
        </w:rPr>
        <w:t>) din Legea cu privire la statutul special din cadrul Ministerului Afacerilor Interne nr.288 din 16.12.2016.</w:t>
      </w:r>
    </w:p>
  </w:footnote>
  <w:footnote w:id="49">
    <w:p w14:paraId="2E68A448" w14:textId="1F304BF4" w:rsidR="0052219E" w:rsidRPr="005A4C73" w:rsidRDefault="0052219E" w:rsidP="00F42822">
      <w:pPr>
        <w:pStyle w:val="a8"/>
        <w:jc w:val="both"/>
        <w:rPr>
          <w:rFonts w:asciiTheme="majorHAnsi" w:hAnsiTheme="majorHAnsi" w:cstheme="majorHAnsi"/>
          <w:sz w:val="16"/>
          <w:szCs w:val="16"/>
          <w:lang w:val="ro-RO"/>
        </w:rPr>
      </w:pPr>
      <w:r w:rsidRPr="005A4C73">
        <w:rPr>
          <w:rStyle w:val="aa"/>
          <w:rFonts w:asciiTheme="majorHAnsi" w:hAnsiTheme="majorHAnsi" w:cstheme="majorHAnsi"/>
          <w:sz w:val="16"/>
          <w:szCs w:val="16"/>
          <w:lang w:val="ro-RO"/>
        </w:rPr>
        <w:footnoteRef/>
      </w:r>
      <w:r w:rsidRPr="005A4C73">
        <w:rPr>
          <w:rFonts w:asciiTheme="majorHAnsi" w:hAnsiTheme="majorHAnsi" w:cstheme="majorHAnsi"/>
          <w:sz w:val="16"/>
          <w:szCs w:val="16"/>
          <w:lang w:val="ro-RO"/>
        </w:rPr>
        <w:t xml:space="preserve"> Proiect nr.70199 „Îmbunătățirea infrastructurii de operare a serviciului mobil (SMURD) de pregătire a cadrelor de intervenție în situații de urgență </w:t>
      </w:r>
      <w:r>
        <w:rPr>
          <w:rFonts w:asciiTheme="majorHAnsi" w:hAnsiTheme="majorHAnsi" w:cstheme="majorHAnsi"/>
          <w:sz w:val="16"/>
          <w:szCs w:val="16"/>
          <w:lang w:val="ro-RO"/>
        </w:rPr>
        <w:t>î</w:t>
      </w:r>
      <w:r w:rsidRPr="005A4C73">
        <w:rPr>
          <w:rFonts w:asciiTheme="majorHAnsi" w:hAnsiTheme="majorHAnsi" w:cstheme="majorHAnsi"/>
          <w:sz w:val="16"/>
          <w:szCs w:val="16"/>
          <w:lang w:val="ro-RO"/>
        </w:rPr>
        <w:t xml:space="preserve">n zona transfrontalieră </w:t>
      </w:r>
      <w:r>
        <w:rPr>
          <w:rFonts w:asciiTheme="majorHAnsi" w:hAnsiTheme="majorHAnsi" w:cstheme="majorHAnsi"/>
          <w:sz w:val="16"/>
          <w:szCs w:val="16"/>
          <w:lang w:val="ro-RO"/>
        </w:rPr>
        <w:t>î</w:t>
      </w:r>
      <w:r w:rsidRPr="005A4C73">
        <w:rPr>
          <w:rFonts w:asciiTheme="majorHAnsi" w:hAnsiTheme="majorHAnsi" w:cstheme="majorHAnsi"/>
          <w:sz w:val="16"/>
          <w:szCs w:val="16"/>
          <w:lang w:val="ro-RO"/>
        </w:rPr>
        <w:t>ntre Republica Moldova și România”.</w:t>
      </w:r>
    </w:p>
  </w:footnote>
  <w:footnote w:id="50">
    <w:p w14:paraId="7F732496" w14:textId="77777777" w:rsidR="0052219E" w:rsidRPr="005A4C73" w:rsidRDefault="0052219E" w:rsidP="00C405D8">
      <w:pPr>
        <w:pStyle w:val="a8"/>
        <w:jc w:val="both"/>
        <w:rPr>
          <w:rFonts w:asciiTheme="majorHAnsi" w:hAnsiTheme="majorHAnsi" w:cstheme="majorHAnsi"/>
          <w:sz w:val="16"/>
          <w:szCs w:val="16"/>
          <w:lang w:val="ro-RO"/>
        </w:rPr>
      </w:pPr>
      <w:r w:rsidRPr="005A4C73">
        <w:rPr>
          <w:rStyle w:val="aa"/>
          <w:rFonts w:asciiTheme="majorHAnsi" w:hAnsiTheme="majorHAnsi" w:cstheme="majorHAnsi"/>
          <w:sz w:val="16"/>
          <w:szCs w:val="16"/>
          <w:lang w:val="ro-RO"/>
        </w:rPr>
        <w:footnoteRef/>
      </w:r>
      <w:r w:rsidRPr="005A4C73">
        <w:rPr>
          <w:rFonts w:asciiTheme="majorHAnsi" w:hAnsiTheme="majorHAnsi" w:cstheme="majorHAnsi"/>
          <w:sz w:val="16"/>
          <w:szCs w:val="16"/>
          <w:lang w:val="ro-RO"/>
        </w:rPr>
        <w:t xml:space="preserve"> Ordinul nr.125/1 din 27.06.2019 cu privire la desemnarea echipei de implementare a proiectului transfrontalier SMURD-2 din cadrul programului operațional comun România-Republica Moldova 2014-2020. </w:t>
      </w:r>
    </w:p>
  </w:footnote>
  <w:footnote w:id="51">
    <w:p w14:paraId="7F4F84CD" w14:textId="77777777" w:rsidR="0052219E" w:rsidRPr="005A4C73" w:rsidRDefault="0052219E">
      <w:pPr>
        <w:pStyle w:val="a8"/>
        <w:rPr>
          <w:rFonts w:asciiTheme="majorHAnsi" w:hAnsiTheme="majorHAnsi" w:cstheme="majorHAnsi"/>
          <w:lang w:val="ro-MD"/>
        </w:rPr>
      </w:pPr>
      <w:r w:rsidRPr="005A4C73">
        <w:rPr>
          <w:rStyle w:val="aa"/>
          <w:rFonts w:asciiTheme="majorHAnsi" w:hAnsiTheme="majorHAnsi" w:cstheme="majorHAnsi"/>
          <w:sz w:val="16"/>
          <w:szCs w:val="16"/>
        </w:rPr>
        <w:footnoteRef/>
      </w:r>
      <w:r w:rsidRPr="005A4C73">
        <w:rPr>
          <w:rFonts w:asciiTheme="majorHAnsi" w:hAnsiTheme="majorHAnsi" w:cstheme="majorHAnsi"/>
          <w:sz w:val="16"/>
          <w:szCs w:val="16"/>
          <w:lang w:val="ro-RO"/>
        </w:rPr>
        <w:t>Art.15 și art.16 din Legea privind declararea averii și intereselor personale nr.133 din 17.06.2016.</w:t>
      </w:r>
    </w:p>
  </w:footnote>
  <w:footnote w:id="52">
    <w:p w14:paraId="28A6A57C" w14:textId="77777777" w:rsidR="0052219E" w:rsidRPr="00B3707D" w:rsidRDefault="0052219E" w:rsidP="00350203">
      <w:pPr>
        <w:pStyle w:val="a8"/>
        <w:jc w:val="both"/>
        <w:rPr>
          <w:rFonts w:asciiTheme="majorHAnsi" w:hAnsiTheme="majorHAnsi" w:cstheme="majorHAnsi"/>
          <w:sz w:val="16"/>
          <w:szCs w:val="16"/>
          <w:lang w:val="ro-RO"/>
        </w:rPr>
      </w:pPr>
      <w:r w:rsidRPr="00B3707D">
        <w:rPr>
          <w:rStyle w:val="aa"/>
          <w:rFonts w:asciiTheme="majorHAnsi" w:hAnsiTheme="majorHAnsi" w:cstheme="majorHAnsi"/>
          <w:sz w:val="16"/>
          <w:szCs w:val="16"/>
          <w:lang w:val="ro-RO"/>
        </w:rPr>
        <w:footnoteRef/>
      </w:r>
      <w:r w:rsidRPr="00B3707D">
        <w:rPr>
          <w:rFonts w:asciiTheme="majorHAnsi" w:hAnsiTheme="majorHAnsi" w:cstheme="majorHAnsi"/>
          <w:sz w:val="16"/>
          <w:szCs w:val="16"/>
          <w:lang w:val="ro-RO"/>
        </w:rPr>
        <w:t xml:space="preserve"> Pct.2 din Hotărârea Guvernului nr.778 din 27.11.2009 „Cu privire la aprobarea Regulamentului privind organizarea și funcționarea Ministerului Afacerilor Interne, structurii și efectivului-limită ale aparatului central al acestuia” (în continuare - Hotărârea Guvernului nr.778 din 27.11.2009). Hotărârea Guvernului nr.693 din 30.08.2017 „C</w:t>
      </w:r>
      <w:r w:rsidRPr="00B3707D">
        <w:rPr>
          <w:rFonts w:asciiTheme="majorHAnsi" w:hAnsiTheme="majorHAnsi" w:cstheme="majorHAnsi"/>
          <w:bCs/>
          <w:sz w:val="16"/>
          <w:szCs w:val="16"/>
          <w:lang w:val="ro-RO"/>
        </w:rPr>
        <w:t>u privire la organizarea şi funcționarea Ministerului Afacerilor Interne”</w:t>
      </w:r>
      <w:r w:rsidRPr="00B3707D">
        <w:rPr>
          <w:rFonts w:asciiTheme="majorHAnsi" w:hAnsiTheme="majorHAnsi" w:cstheme="majorHAnsi"/>
          <w:sz w:val="16"/>
          <w:szCs w:val="16"/>
          <w:lang w:val="ro-RO"/>
        </w:rPr>
        <w:t>.</w:t>
      </w:r>
    </w:p>
  </w:footnote>
  <w:footnote w:id="53">
    <w:p w14:paraId="1C274703" w14:textId="1ADE85F7" w:rsidR="0052219E" w:rsidRPr="00B3707D" w:rsidRDefault="0052219E">
      <w:pPr>
        <w:pStyle w:val="a8"/>
        <w:rPr>
          <w:rFonts w:asciiTheme="majorHAnsi" w:hAnsiTheme="majorHAnsi" w:cstheme="majorHAnsi"/>
          <w:sz w:val="16"/>
          <w:szCs w:val="16"/>
        </w:rPr>
      </w:pPr>
      <w:r w:rsidRPr="00B3707D">
        <w:rPr>
          <w:rStyle w:val="aa"/>
          <w:rFonts w:asciiTheme="majorHAnsi" w:hAnsiTheme="majorHAnsi" w:cstheme="majorHAnsi"/>
          <w:sz w:val="16"/>
          <w:szCs w:val="16"/>
        </w:rPr>
        <w:footnoteRef/>
      </w:r>
      <w:r w:rsidRPr="00B3707D">
        <w:rPr>
          <w:rFonts w:asciiTheme="majorHAnsi" w:hAnsiTheme="majorHAnsi" w:cstheme="majorHAnsi"/>
          <w:sz w:val="16"/>
          <w:szCs w:val="16"/>
        </w:rPr>
        <w:t xml:space="preserve"> </w:t>
      </w:r>
      <w:r w:rsidRPr="00B3707D">
        <w:rPr>
          <w:rFonts w:asciiTheme="majorHAnsi" w:hAnsiTheme="majorHAnsi" w:cstheme="majorHAnsi"/>
          <w:noProof/>
          <w:sz w:val="16"/>
          <w:szCs w:val="16"/>
          <w:lang w:val="ro-MD"/>
        </w:rPr>
        <w:t>De menționat că</w:t>
      </w:r>
      <w:r w:rsidRPr="00B3707D">
        <w:rPr>
          <w:rFonts w:asciiTheme="majorHAnsi" w:eastAsia="Times New Roman" w:hAnsiTheme="majorHAnsi" w:cstheme="majorHAnsi"/>
          <w:noProof/>
          <w:color w:val="000000"/>
          <w:sz w:val="16"/>
          <w:szCs w:val="16"/>
          <w:lang w:val="ro-MD" w:eastAsia="ro-RO"/>
        </w:rPr>
        <w:t xml:space="preserve"> ponderea cea mai mare în totalul funcțiilor vacante este înregistrată de către IGP - 1104</w:t>
      </w:r>
      <w:r w:rsidRPr="00B3707D">
        <w:rPr>
          <w:rFonts w:asciiTheme="majorHAnsi" w:eastAsia="Times New Roman" w:hAnsiTheme="majorHAnsi" w:cstheme="majorHAnsi"/>
          <w:b/>
          <w:noProof/>
          <w:color w:val="000000"/>
          <w:sz w:val="16"/>
          <w:szCs w:val="16"/>
          <w:lang w:val="ro-MD" w:eastAsia="ro-RO"/>
        </w:rPr>
        <w:t xml:space="preserve"> </w:t>
      </w:r>
      <w:r w:rsidRPr="00B3707D">
        <w:rPr>
          <w:rFonts w:asciiTheme="majorHAnsi" w:eastAsia="Times New Roman" w:hAnsiTheme="majorHAnsi" w:cstheme="majorHAnsi"/>
          <w:noProof/>
          <w:color w:val="000000"/>
          <w:sz w:val="16"/>
          <w:szCs w:val="16"/>
          <w:lang w:val="ro-MD" w:eastAsia="ro-RO"/>
        </w:rPr>
        <w:t xml:space="preserve">de funcții vacante, sau 53,7% din totalul lor; la IGPF au fost înregistrate 329 de funcții vacante; </w:t>
      </w:r>
      <w:r>
        <w:rPr>
          <w:rFonts w:asciiTheme="majorHAnsi" w:eastAsia="Times New Roman" w:hAnsiTheme="majorHAnsi" w:cstheme="majorHAnsi"/>
          <w:noProof/>
          <w:color w:val="000000"/>
          <w:sz w:val="16"/>
          <w:szCs w:val="16"/>
          <w:lang w:val="ro-MD" w:eastAsia="ro-RO"/>
        </w:rPr>
        <w:t xml:space="preserve">la </w:t>
      </w:r>
      <w:r w:rsidRPr="00B3707D">
        <w:rPr>
          <w:rFonts w:asciiTheme="majorHAnsi" w:eastAsia="Times New Roman" w:hAnsiTheme="majorHAnsi" w:cstheme="majorHAnsi"/>
          <w:noProof/>
          <w:color w:val="000000"/>
          <w:sz w:val="16"/>
          <w:szCs w:val="16"/>
          <w:lang w:val="ro-MD" w:eastAsia="ro-RO"/>
        </w:rPr>
        <w:t>IGSU - 235 de funcții;</w:t>
      </w:r>
      <w:r>
        <w:rPr>
          <w:rFonts w:asciiTheme="majorHAnsi" w:eastAsia="Times New Roman" w:hAnsiTheme="majorHAnsi" w:cstheme="majorHAnsi"/>
          <w:noProof/>
          <w:color w:val="000000"/>
          <w:sz w:val="16"/>
          <w:szCs w:val="16"/>
          <w:lang w:val="ro-MD" w:eastAsia="ro-RO"/>
        </w:rPr>
        <w:t xml:space="preserve"> la</w:t>
      </w:r>
      <w:r w:rsidRPr="00B3707D">
        <w:rPr>
          <w:rFonts w:asciiTheme="majorHAnsi" w:eastAsia="Times New Roman" w:hAnsiTheme="majorHAnsi" w:cstheme="majorHAnsi"/>
          <w:noProof/>
          <w:color w:val="000000"/>
          <w:sz w:val="16"/>
          <w:szCs w:val="16"/>
          <w:lang w:val="ro-MD" w:eastAsia="ro-RO"/>
        </w:rPr>
        <w:t xml:space="preserve"> IGC - 127 </w:t>
      </w:r>
      <w:r>
        <w:rPr>
          <w:rFonts w:asciiTheme="majorHAnsi" w:eastAsia="Times New Roman" w:hAnsiTheme="majorHAnsi" w:cstheme="majorHAnsi"/>
          <w:noProof/>
          <w:color w:val="000000"/>
          <w:sz w:val="16"/>
          <w:szCs w:val="16"/>
          <w:lang w:val="ro-MD" w:eastAsia="ro-RO"/>
        </w:rPr>
        <w:t xml:space="preserve">de </w:t>
      </w:r>
      <w:r w:rsidRPr="00B3707D">
        <w:rPr>
          <w:rFonts w:asciiTheme="majorHAnsi" w:eastAsia="Times New Roman" w:hAnsiTheme="majorHAnsi" w:cstheme="majorHAnsi"/>
          <w:noProof/>
          <w:color w:val="000000"/>
          <w:sz w:val="16"/>
          <w:szCs w:val="16"/>
          <w:lang w:val="ro-MD" w:eastAsia="ro-RO"/>
        </w:rPr>
        <w:t xml:space="preserve">funcții; </w:t>
      </w:r>
      <w:r>
        <w:rPr>
          <w:rFonts w:asciiTheme="majorHAnsi" w:eastAsia="Times New Roman" w:hAnsiTheme="majorHAnsi" w:cstheme="majorHAnsi"/>
          <w:noProof/>
          <w:color w:val="000000"/>
          <w:sz w:val="16"/>
          <w:szCs w:val="16"/>
          <w:lang w:val="ro-MD" w:eastAsia="ro-RO"/>
        </w:rPr>
        <w:t xml:space="preserve">la </w:t>
      </w:r>
      <w:r w:rsidRPr="00B3707D">
        <w:rPr>
          <w:rFonts w:asciiTheme="majorHAnsi" w:eastAsia="Times New Roman" w:hAnsiTheme="majorHAnsi" w:cstheme="majorHAnsi"/>
          <w:noProof/>
          <w:color w:val="000000"/>
          <w:sz w:val="16"/>
          <w:szCs w:val="16"/>
          <w:lang w:val="ro-MD" w:eastAsia="ro-RO"/>
        </w:rPr>
        <w:t xml:space="preserve">SM - 63 de funcții; </w:t>
      </w:r>
      <w:r>
        <w:rPr>
          <w:rFonts w:asciiTheme="majorHAnsi" w:eastAsia="Times New Roman" w:hAnsiTheme="majorHAnsi" w:cstheme="majorHAnsi"/>
          <w:noProof/>
          <w:color w:val="000000"/>
          <w:sz w:val="16"/>
          <w:szCs w:val="16"/>
          <w:lang w:val="ro-MD" w:eastAsia="ro-RO"/>
        </w:rPr>
        <w:t xml:space="preserve">la </w:t>
      </w:r>
      <w:r w:rsidRPr="00B3707D">
        <w:rPr>
          <w:rFonts w:asciiTheme="majorHAnsi" w:eastAsia="Times New Roman" w:hAnsiTheme="majorHAnsi" w:cstheme="majorHAnsi"/>
          <w:noProof/>
          <w:color w:val="000000"/>
          <w:sz w:val="16"/>
          <w:szCs w:val="16"/>
          <w:lang w:val="ro-MD" w:eastAsia="ro-RO"/>
        </w:rPr>
        <w:t xml:space="preserve">AȘM -71 de funcții; </w:t>
      </w:r>
      <w:r>
        <w:rPr>
          <w:rFonts w:asciiTheme="majorHAnsi" w:eastAsia="Times New Roman" w:hAnsiTheme="majorHAnsi" w:cstheme="majorHAnsi"/>
          <w:noProof/>
          <w:color w:val="000000"/>
          <w:sz w:val="16"/>
          <w:szCs w:val="16"/>
          <w:lang w:val="ro-MD" w:eastAsia="ro-RO"/>
        </w:rPr>
        <w:t xml:space="preserve">la </w:t>
      </w:r>
      <w:r w:rsidRPr="00B3707D">
        <w:rPr>
          <w:rFonts w:asciiTheme="majorHAnsi" w:eastAsia="Times New Roman" w:hAnsiTheme="majorHAnsi" w:cstheme="majorHAnsi"/>
          <w:noProof/>
          <w:color w:val="000000"/>
          <w:sz w:val="16"/>
          <w:szCs w:val="16"/>
          <w:lang w:val="ro-MD" w:eastAsia="ro-RO"/>
        </w:rPr>
        <w:t>AC al MAI - 57 de funcții;</w:t>
      </w:r>
      <w:r>
        <w:rPr>
          <w:rFonts w:asciiTheme="majorHAnsi" w:eastAsia="Times New Roman" w:hAnsiTheme="majorHAnsi" w:cstheme="majorHAnsi"/>
          <w:noProof/>
          <w:color w:val="000000"/>
          <w:sz w:val="16"/>
          <w:szCs w:val="16"/>
          <w:lang w:val="ro-MD" w:eastAsia="ro-RO"/>
        </w:rPr>
        <w:t>la</w:t>
      </w:r>
      <w:r w:rsidRPr="00B3707D">
        <w:rPr>
          <w:rFonts w:asciiTheme="majorHAnsi" w:eastAsia="Times New Roman" w:hAnsiTheme="majorHAnsi" w:cstheme="majorHAnsi"/>
          <w:noProof/>
          <w:color w:val="000000"/>
          <w:sz w:val="16"/>
          <w:szCs w:val="16"/>
          <w:lang w:val="ro-MD" w:eastAsia="ro-RO"/>
        </w:rPr>
        <w:t xml:space="preserve"> IGM - 6 funcții; </w:t>
      </w:r>
      <w:r>
        <w:rPr>
          <w:rFonts w:asciiTheme="majorHAnsi" w:eastAsia="Times New Roman" w:hAnsiTheme="majorHAnsi" w:cstheme="majorHAnsi"/>
          <w:noProof/>
          <w:color w:val="000000"/>
          <w:sz w:val="16"/>
          <w:szCs w:val="16"/>
          <w:lang w:val="ro-MD" w:eastAsia="ro-RO"/>
        </w:rPr>
        <w:t xml:space="preserve">la </w:t>
      </w:r>
      <w:r w:rsidRPr="00B3707D">
        <w:rPr>
          <w:rFonts w:asciiTheme="majorHAnsi" w:eastAsia="Times New Roman" w:hAnsiTheme="majorHAnsi" w:cstheme="majorHAnsi"/>
          <w:noProof/>
          <w:color w:val="000000"/>
          <w:sz w:val="16"/>
          <w:szCs w:val="16"/>
          <w:lang w:val="ro-MD" w:eastAsia="ro-RO"/>
        </w:rPr>
        <w:t xml:space="preserve">CSC „Dinamo”- 25 de funcții; </w:t>
      </w:r>
      <w:r>
        <w:rPr>
          <w:rFonts w:asciiTheme="majorHAnsi" w:eastAsia="Times New Roman" w:hAnsiTheme="majorHAnsi" w:cstheme="majorHAnsi"/>
          <w:noProof/>
          <w:color w:val="000000"/>
          <w:sz w:val="16"/>
          <w:szCs w:val="16"/>
          <w:lang w:val="ro-MD" w:eastAsia="ro-RO"/>
        </w:rPr>
        <w:t xml:space="preserve">la </w:t>
      </w:r>
      <w:r w:rsidRPr="00B3707D">
        <w:rPr>
          <w:rFonts w:asciiTheme="majorHAnsi" w:eastAsia="Times New Roman" w:hAnsiTheme="majorHAnsi" w:cstheme="majorHAnsi"/>
          <w:noProof/>
          <w:color w:val="000000"/>
          <w:sz w:val="16"/>
          <w:szCs w:val="16"/>
          <w:lang w:val="ro-MD" w:eastAsia="ro-RO"/>
        </w:rPr>
        <w:t xml:space="preserve">STI - 8 funcții; </w:t>
      </w:r>
      <w:r>
        <w:rPr>
          <w:rFonts w:asciiTheme="majorHAnsi" w:eastAsia="Times New Roman" w:hAnsiTheme="majorHAnsi" w:cstheme="majorHAnsi"/>
          <w:noProof/>
          <w:color w:val="000000"/>
          <w:sz w:val="16"/>
          <w:szCs w:val="16"/>
          <w:lang w:val="ro-MD" w:eastAsia="ro-RO"/>
        </w:rPr>
        <w:t xml:space="preserve">la </w:t>
      </w:r>
      <w:r w:rsidRPr="00B3707D">
        <w:rPr>
          <w:rFonts w:asciiTheme="majorHAnsi" w:eastAsia="Times New Roman" w:hAnsiTheme="majorHAnsi" w:cstheme="majorHAnsi"/>
          <w:noProof/>
          <w:color w:val="000000"/>
          <w:sz w:val="16"/>
          <w:szCs w:val="16"/>
          <w:lang w:val="ro-MD" w:eastAsia="ro-RO"/>
        </w:rPr>
        <w:t>ARM - 22 de funcții</w:t>
      </w:r>
      <w:r>
        <w:rPr>
          <w:rFonts w:asciiTheme="majorHAnsi" w:eastAsia="Times New Roman" w:hAnsiTheme="majorHAnsi" w:cstheme="majorHAnsi"/>
          <w:noProof/>
          <w:color w:val="000000"/>
          <w:sz w:val="16"/>
          <w:szCs w:val="16"/>
          <w:lang w:val="ro-MD" w:eastAsia="ro-RO"/>
        </w:rPr>
        <w:t>,</w:t>
      </w:r>
      <w:r w:rsidRPr="00B3707D">
        <w:rPr>
          <w:rFonts w:asciiTheme="majorHAnsi" w:eastAsia="Times New Roman" w:hAnsiTheme="majorHAnsi" w:cstheme="majorHAnsi"/>
          <w:noProof/>
          <w:color w:val="000000"/>
          <w:sz w:val="16"/>
          <w:szCs w:val="16"/>
          <w:lang w:val="ro-MD" w:eastAsia="ro-RO"/>
        </w:rPr>
        <w:t xml:space="preserve"> și </w:t>
      </w:r>
      <w:r>
        <w:rPr>
          <w:rFonts w:asciiTheme="majorHAnsi" w:eastAsia="Times New Roman" w:hAnsiTheme="majorHAnsi" w:cstheme="majorHAnsi"/>
          <w:noProof/>
          <w:color w:val="000000"/>
          <w:sz w:val="16"/>
          <w:szCs w:val="16"/>
          <w:lang w:val="ro-MD" w:eastAsia="ro-RO"/>
        </w:rPr>
        <w:t xml:space="preserve">la </w:t>
      </w:r>
      <w:r w:rsidRPr="00B3707D">
        <w:rPr>
          <w:rFonts w:asciiTheme="majorHAnsi" w:eastAsia="Times New Roman" w:hAnsiTheme="majorHAnsi" w:cstheme="majorHAnsi"/>
          <w:noProof/>
          <w:color w:val="000000"/>
          <w:sz w:val="16"/>
          <w:szCs w:val="16"/>
          <w:lang w:val="ro-MD" w:eastAsia="ro-RO"/>
        </w:rPr>
        <w:t>IMO - 9 funcții.</w:t>
      </w:r>
    </w:p>
  </w:footnote>
  <w:footnote w:id="54">
    <w:p w14:paraId="29DC0413" w14:textId="2A0322E5" w:rsidR="0052219E" w:rsidRPr="00B3707D" w:rsidRDefault="0052219E" w:rsidP="00350203">
      <w:pPr>
        <w:pStyle w:val="a8"/>
        <w:jc w:val="both"/>
        <w:rPr>
          <w:rFonts w:asciiTheme="majorHAnsi" w:hAnsiTheme="majorHAnsi" w:cstheme="majorHAnsi"/>
          <w:sz w:val="16"/>
          <w:szCs w:val="16"/>
          <w:lang w:val="ro-RO"/>
        </w:rPr>
      </w:pPr>
      <w:r w:rsidRPr="00B3707D">
        <w:rPr>
          <w:rStyle w:val="aa"/>
          <w:rFonts w:asciiTheme="majorHAnsi" w:hAnsiTheme="majorHAnsi" w:cstheme="majorHAnsi"/>
          <w:sz w:val="16"/>
          <w:szCs w:val="16"/>
          <w:lang w:val="ro-RO"/>
        </w:rPr>
        <w:footnoteRef/>
      </w:r>
      <w:r w:rsidRPr="00B3707D">
        <w:rPr>
          <w:rFonts w:asciiTheme="majorHAnsi" w:hAnsiTheme="majorHAnsi" w:cstheme="majorHAnsi"/>
          <w:noProof/>
          <w:sz w:val="16"/>
          <w:szCs w:val="16"/>
        </w:rPr>
        <w:t xml:space="preserve">În anul 2021 </w:t>
      </w:r>
      <w:r w:rsidRPr="00B3707D">
        <w:rPr>
          <w:rFonts w:asciiTheme="majorHAnsi" w:eastAsia="Times New Roman" w:hAnsiTheme="majorHAnsi" w:cstheme="majorHAnsi"/>
          <w:noProof/>
          <w:sz w:val="16"/>
          <w:szCs w:val="16"/>
        </w:rPr>
        <w:t>fiind</w:t>
      </w:r>
      <w:r w:rsidRPr="00B3707D">
        <w:rPr>
          <w:rFonts w:asciiTheme="majorHAnsi" w:hAnsiTheme="majorHAnsi" w:cstheme="majorHAnsi"/>
          <w:noProof/>
          <w:sz w:val="16"/>
          <w:szCs w:val="16"/>
        </w:rPr>
        <w:t xml:space="preserve"> înregistrate 2176 unități de funcții vacante;</w:t>
      </w:r>
      <w:r>
        <w:rPr>
          <w:rFonts w:asciiTheme="majorHAnsi" w:hAnsiTheme="majorHAnsi" w:cstheme="majorHAnsi"/>
          <w:noProof/>
          <w:sz w:val="16"/>
          <w:szCs w:val="16"/>
        </w:rPr>
        <w:t>î</w:t>
      </w:r>
      <w:r w:rsidRPr="00B3707D">
        <w:rPr>
          <w:rFonts w:asciiTheme="majorHAnsi" w:hAnsiTheme="majorHAnsi" w:cstheme="majorHAnsi"/>
          <w:noProof/>
          <w:sz w:val="16"/>
          <w:szCs w:val="16"/>
        </w:rPr>
        <w:t>n anul 2020 - 2245 unități de funcții vacante; în a</w:t>
      </w:r>
      <w:r w:rsidRPr="00B3707D">
        <w:rPr>
          <w:rFonts w:asciiTheme="majorHAnsi" w:hAnsiTheme="majorHAnsi" w:cstheme="majorHAnsi"/>
          <w:sz w:val="16"/>
          <w:szCs w:val="16"/>
          <w:lang w:val="ro-RO"/>
        </w:rPr>
        <w:t>nul 2019 - 2692 de funcții vacante; în anul 2018 - 2362 de funcții vacante.</w:t>
      </w:r>
    </w:p>
  </w:footnote>
  <w:footnote w:id="55">
    <w:p w14:paraId="78951967" w14:textId="77777777" w:rsidR="0052219E" w:rsidRPr="00557BF7" w:rsidRDefault="0052219E" w:rsidP="00557BF7">
      <w:pPr>
        <w:pStyle w:val="a8"/>
        <w:jc w:val="both"/>
        <w:rPr>
          <w:rFonts w:asciiTheme="majorHAnsi" w:hAnsiTheme="majorHAnsi" w:cstheme="majorHAnsi"/>
          <w:sz w:val="16"/>
          <w:szCs w:val="16"/>
        </w:rPr>
      </w:pPr>
      <w:r w:rsidRPr="00557BF7">
        <w:rPr>
          <w:rStyle w:val="aa"/>
          <w:rFonts w:asciiTheme="majorHAnsi" w:hAnsiTheme="majorHAnsi" w:cstheme="majorHAnsi"/>
          <w:sz w:val="16"/>
          <w:szCs w:val="16"/>
        </w:rPr>
        <w:footnoteRef/>
      </w:r>
      <w:r w:rsidRPr="00557BF7">
        <w:rPr>
          <w:rFonts w:asciiTheme="majorHAnsi" w:hAnsiTheme="majorHAnsi" w:cstheme="majorHAnsi"/>
          <w:sz w:val="16"/>
          <w:szCs w:val="16"/>
        </w:rPr>
        <w:t xml:space="preserve"> </w:t>
      </w:r>
      <w:r w:rsidRPr="00557BF7">
        <w:rPr>
          <w:rFonts w:asciiTheme="majorHAnsi" w:eastAsia="Times New Roman" w:hAnsiTheme="majorHAnsi" w:cstheme="majorHAnsi"/>
          <w:noProof/>
          <w:color w:val="000000"/>
          <w:sz w:val="16"/>
          <w:szCs w:val="16"/>
          <w:lang w:val="ro-MD" w:eastAsia="ro-RO"/>
        </w:rPr>
        <w:t>Hotărârea Guvernului nr.475</w:t>
      </w:r>
      <w:r w:rsidRPr="00557BF7">
        <w:rPr>
          <w:rFonts w:asciiTheme="majorHAnsi" w:eastAsia="Times New Roman" w:hAnsiTheme="majorHAnsi" w:cstheme="majorHAnsi"/>
          <w:bCs/>
          <w:sz w:val="16"/>
          <w:szCs w:val="16"/>
          <w:lang w:val="ro-MD"/>
        </w:rPr>
        <w:t xml:space="preserve"> din  20.12.2021 „Pentru stabilirea moratoriului temporar privind încadrarea personalului din sectorul bugetar în funcțiile vacante înregistrate”.</w:t>
      </w:r>
    </w:p>
  </w:footnote>
  <w:footnote w:id="56">
    <w:p w14:paraId="0AFC6FB8" w14:textId="77777777" w:rsidR="0052219E" w:rsidRPr="00B3707D" w:rsidRDefault="0052219E" w:rsidP="001901A0">
      <w:pPr>
        <w:pStyle w:val="a8"/>
        <w:rPr>
          <w:rFonts w:asciiTheme="majorHAnsi" w:hAnsiTheme="majorHAnsi" w:cstheme="majorHAnsi"/>
          <w:sz w:val="16"/>
          <w:szCs w:val="16"/>
          <w:lang w:val="ro-RO"/>
        </w:rPr>
      </w:pPr>
      <w:r w:rsidRPr="00B3707D">
        <w:rPr>
          <w:rStyle w:val="aa"/>
          <w:rFonts w:asciiTheme="majorHAnsi" w:hAnsiTheme="majorHAnsi" w:cstheme="majorHAnsi"/>
          <w:sz w:val="16"/>
          <w:szCs w:val="16"/>
          <w:lang w:val="ro-RO"/>
        </w:rPr>
        <w:footnoteRef/>
      </w:r>
      <w:r w:rsidRPr="00B3707D">
        <w:rPr>
          <w:rFonts w:asciiTheme="majorHAnsi" w:hAnsiTheme="majorHAnsi" w:cstheme="majorHAnsi"/>
          <w:sz w:val="16"/>
          <w:szCs w:val="16"/>
          <w:lang w:val="ro-RO"/>
        </w:rPr>
        <w:t xml:space="preserve"> Art.49 din Legea privind funcționarul public cu statut special din cadrul MAI nr.288 din 16.12.2016.</w:t>
      </w:r>
    </w:p>
  </w:footnote>
  <w:footnote w:id="57">
    <w:p w14:paraId="11569D85" w14:textId="77777777" w:rsidR="0052219E" w:rsidRPr="00B3707D" w:rsidRDefault="0052219E" w:rsidP="001901A0">
      <w:pPr>
        <w:pStyle w:val="a8"/>
        <w:rPr>
          <w:rFonts w:asciiTheme="majorHAnsi" w:hAnsiTheme="majorHAnsi" w:cstheme="majorHAnsi"/>
          <w:sz w:val="16"/>
          <w:szCs w:val="16"/>
          <w:lang w:val="ro-RO"/>
        </w:rPr>
      </w:pPr>
      <w:r w:rsidRPr="00B3707D">
        <w:rPr>
          <w:rStyle w:val="aa"/>
          <w:rFonts w:asciiTheme="majorHAnsi" w:hAnsiTheme="majorHAnsi" w:cstheme="majorHAnsi"/>
          <w:sz w:val="16"/>
          <w:szCs w:val="16"/>
          <w:lang w:val="ro-RO"/>
        </w:rPr>
        <w:footnoteRef/>
      </w:r>
      <w:r w:rsidRPr="00B3707D">
        <w:rPr>
          <w:rFonts w:asciiTheme="majorHAnsi" w:hAnsiTheme="majorHAnsi" w:cstheme="majorHAnsi"/>
          <w:sz w:val="16"/>
          <w:szCs w:val="16"/>
          <w:lang w:val="ro-RO"/>
        </w:rPr>
        <w:t xml:space="preserve"> Hotărârea Guvernului privind aprobarea Modului de calculare a salariului mediu nr.426 din 26.04.2004.</w:t>
      </w:r>
    </w:p>
  </w:footnote>
  <w:footnote w:id="58">
    <w:p w14:paraId="42E5A938" w14:textId="555E645C" w:rsidR="0052219E" w:rsidRPr="00B3707D" w:rsidRDefault="0052219E" w:rsidP="001901A0">
      <w:pPr>
        <w:pStyle w:val="a8"/>
        <w:rPr>
          <w:rFonts w:asciiTheme="majorHAnsi" w:hAnsiTheme="majorHAnsi" w:cstheme="majorHAnsi"/>
          <w:sz w:val="16"/>
          <w:szCs w:val="16"/>
          <w:lang w:val="ro-RO"/>
        </w:rPr>
      </w:pPr>
      <w:r w:rsidRPr="00B3707D">
        <w:rPr>
          <w:rStyle w:val="aa"/>
          <w:rFonts w:asciiTheme="majorHAnsi" w:hAnsiTheme="majorHAnsi" w:cstheme="majorHAnsi"/>
          <w:sz w:val="16"/>
          <w:szCs w:val="16"/>
          <w:lang w:val="ro-RO"/>
        </w:rPr>
        <w:footnoteRef/>
      </w:r>
      <w:r w:rsidRPr="00B3707D">
        <w:rPr>
          <w:rFonts w:asciiTheme="majorHAnsi" w:hAnsiTheme="majorHAnsi" w:cstheme="majorHAnsi"/>
          <w:sz w:val="16"/>
          <w:szCs w:val="16"/>
          <w:lang w:val="ro-RO"/>
        </w:rPr>
        <w:t xml:space="preserve"> Art. 38 lit.c) din Legea privind funcționarul public cu statut special din cadrul MAI nr.288 din 16.12.2016.</w:t>
      </w:r>
    </w:p>
  </w:footnote>
  <w:footnote w:id="59">
    <w:p w14:paraId="7F99A221" w14:textId="3E4D8FD4" w:rsidR="0052219E" w:rsidRPr="00B3707D" w:rsidRDefault="0052219E" w:rsidP="00417A03">
      <w:pPr>
        <w:pStyle w:val="a8"/>
        <w:jc w:val="both"/>
        <w:rPr>
          <w:rFonts w:asciiTheme="majorHAnsi" w:hAnsiTheme="majorHAnsi" w:cstheme="majorHAnsi"/>
          <w:sz w:val="16"/>
          <w:szCs w:val="16"/>
          <w:lang w:val="ro-RO"/>
        </w:rPr>
      </w:pPr>
      <w:r w:rsidRPr="00B3707D">
        <w:rPr>
          <w:rStyle w:val="aa"/>
          <w:rFonts w:asciiTheme="majorHAnsi" w:hAnsiTheme="majorHAnsi" w:cstheme="majorHAnsi"/>
          <w:sz w:val="16"/>
          <w:szCs w:val="16"/>
          <w:lang w:val="ro-RO"/>
        </w:rPr>
        <w:footnoteRef/>
      </w:r>
      <w:r w:rsidRPr="00B3707D">
        <w:rPr>
          <w:rFonts w:asciiTheme="majorHAnsi" w:hAnsiTheme="majorHAnsi" w:cstheme="majorHAnsi"/>
          <w:sz w:val="16"/>
          <w:szCs w:val="16"/>
          <w:lang w:val="ro-RO"/>
        </w:rPr>
        <w:t xml:space="preserve"> Art.4 și art.67 din Legea cu privire la funcția publică și statutul funcționarului public nr.158 din  04.07.2008; pct.21 și pct.27 din Anexa nr.5 „Metodologia cu privire la completarea și avizarea statului de personal” la Hotărârea Guvernului nr.201 din 11.03.2009 „Privind punerea în aplicare a prevederilor Legii nr.158-XVI din 4 iulie 2008 cu privire la funcția publică și statutul funcționarului public”; pct.20 din Hotărârea Guvernului nr.650 din 12.06.2006; pct. 3 din Anexa nr.2 la Ordinul </w:t>
      </w:r>
      <w:r>
        <w:rPr>
          <w:rFonts w:asciiTheme="majorHAnsi" w:hAnsiTheme="majorHAnsi" w:cstheme="majorHAnsi"/>
          <w:sz w:val="16"/>
          <w:szCs w:val="16"/>
          <w:lang w:val="ro-RO"/>
        </w:rPr>
        <w:t>m</w:t>
      </w:r>
      <w:r w:rsidRPr="00B3707D">
        <w:rPr>
          <w:rFonts w:asciiTheme="majorHAnsi" w:hAnsiTheme="majorHAnsi" w:cstheme="majorHAnsi"/>
          <w:sz w:val="16"/>
          <w:szCs w:val="16"/>
          <w:lang w:val="ro-RO"/>
        </w:rPr>
        <w:t xml:space="preserve">inistrului </w:t>
      </w:r>
      <w:r>
        <w:rPr>
          <w:rFonts w:asciiTheme="majorHAnsi" w:hAnsiTheme="majorHAnsi" w:cstheme="majorHAnsi"/>
          <w:sz w:val="16"/>
          <w:szCs w:val="16"/>
          <w:lang w:val="ro-RO"/>
        </w:rPr>
        <w:t>f</w:t>
      </w:r>
      <w:r w:rsidRPr="00B3707D">
        <w:rPr>
          <w:rFonts w:asciiTheme="majorHAnsi" w:hAnsiTheme="majorHAnsi" w:cstheme="majorHAnsi"/>
          <w:sz w:val="16"/>
          <w:szCs w:val="16"/>
          <w:lang w:val="ro-RO"/>
        </w:rPr>
        <w:t>inanțelor nr.55 din 11 mai 2012 „Cu privire la aprobarea formularelor-tip ale schemelor de încadrare pentru personalul angajat în sectorul bugetar”.</w:t>
      </w:r>
    </w:p>
  </w:footnote>
  <w:footnote w:id="60">
    <w:p w14:paraId="43EDD58F" w14:textId="77777777" w:rsidR="0052219E" w:rsidRPr="00B3707D" w:rsidRDefault="0052219E" w:rsidP="00417A03">
      <w:pPr>
        <w:pStyle w:val="a8"/>
        <w:jc w:val="both"/>
        <w:rPr>
          <w:rFonts w:asciiTheme="majorHAnsi" w:hAnsiTheme="majorHAnsi" w:cstheme="majorHAnsi"/>
          <w:sz w:val="16"/>
          <w:szCs w:val="16"/>
          <w:lang w:val="ro-RO"/>
        </w:rPr>
      </w:pPr>
      <w:r w:rsidRPr="00B3707D">
        <w:rPr>
          <w:rStyle w:val="aa"/>
          <w:rFonts w:asciiTheme="majorHAnsi" w:hAnsiTheme="majorHAnsi" w:cstheme="majorHAnsi"/>
          <w:sz w:val="16"/>
          <w:szCs w:val="16"/>
          <w:lang w:val="ro-RO"/>
        </w:rPr>
        <w:footnoteRef/>
      </w:r>
      <w:r w:rsidRPr="00B3707D">
        <w:rPr>
          <w:rFonts w:asciiTheme="majorHAnsi" w:eastAsia="Times New Roman" w:hAnsiTheme="majorHAnsi" w:cstheme="majorHAnsi"/>
          <w:sz w:val="16"/>
          <w:szCs w:val="16"/>
          <w:lang w:val="ro-RO" w:eastAsia="ru-RU"/>
        </w:rPr>
        <w:t xml:space="preserve"> CSC „Dinamo”;</w:t>
      </w:r>
      <w:r w:rsidRPr="00B3707D">
        <w:rPr>
          <w:rFonts w:asciiTheme="majorHAnsi" w:eastAsia="Times New Roman" w:hAnsiTheme="majorHAnsi" w:cstheme="majorHAnsi"/>
          <w:color w:val="000000" w:themeColor="text1"/>
          <w:sz w:val="16"/>
          <w:szCs w:val="16"/>
          <w:lang w:val="ro-RO"/>
        </w:rPr>
        <w:t xml:space="preserve"> AȘM; </w:t>
      </w:r>
      <w:r w:rsidRPr="00B3707D">
        <w:rPr>
          <w:rFonts w:asciiTheme="majorHAnsi" w:hAnsiTheme="majorHAnsi" w:cstheme="majorHAnsi"/>
          <w:sz w:val="16"/>
          <w:szCs w:val="16"/>
          <w:lang w:val="ro-RO"/>
        </w:rPr>
        <w:t>SM.</w:t>
      </w:r>
    </w:p>
  </w:footnote>
  <w:footnote w:id="61">
    <w:p w14:paraId="1626954F" w14:textId="75165558" w:rsidR="0052219E" w:rsidRPr="00B3707D" w:rsidRDefault="0052219E" w:rsidP="00A97AD9">
      <w:pPr>
        <w:pStyle w:val="a8"/>
        <w:jc w:val="both"/>
        <w:rPr>
          <w:rFonts w:asciiTheme="majorHAnsi" w:hAnsiTheme="majorHAnsi" w:cstheme="majorHAnsi"/>
          <w:sz w:val="16"/>
          <w:szCs w:val="16"/>
          <w:lang w:val="ro-RO"/>
        </w:rPr>
      </w:pPr>
      <w:r w:rsidRPr="00B3707D">
        <w:rPr>
          <w:rStyle w:val="aa"/>
          <w:rFonts w:asciiTheme="majorHAnsi" w:hAnsiTheme="majorHAnsi" w:cstheme="majorHAnsi"/>
          <w:sz w:val="16"/>
          <w:szCs w:val="16"/>
          <w:lang w:val="ro-RO"/>
        </w:rPr>
        <w:footnoteRef/>
      </w:r>
      <w:r w:rsidRPr="00B3707D">
        <w:rPr>
          <w:rFonts w:asciiTheme="majorHAnsi" w:hAnsiTheme="majorHAnsi" w:cstheme="majorHAnsi"/>
          <w:sz w:val="16"/>
          <w:szCs w:val="16"/>
          <w:lang w:val="ro-RO"/>
        </w:rPr>
        <w:t xml:space="preserve"> IGPF -1,2 mil. lei; AC al MAI – 0,8 mil. lei; IGP – 0,4 mil. lei</w:t>
      </w:r>
      <w:r>
        <w:rPr>
          <w:rFonts w:asciiTheme="majorHAnsi" w:hAnsiTheme="majorHAnsi" w:cstheme="majorHAnsi"/>
          <w:sz w:val="16"/>
          <w:szCs w:val="16"/>
          <w:lang w:val="ro-RO"/>
        </w:rPr>
        <w:t>;</w:t>
      </w:r>
      <w:r w:rsidRPr="00B3707D">
        <w:rPr>
          <w:rFonts w:asciiTheme="majorHAnsi" w:hAnsiTheme="majorHAnsi" w:cstheme="majorHAnsi"/>
          <w:sz w:val="16"/>
          <w:szCs w:val="16"/>
          <w:lang w:val="ro-RO"/>
        </w:rPr>
        <w:t xml:space="preserve">  IGC - 0,1 mil. lei</w:t>
      </w:r>
      <w:r>
        <w:rPr>
          <w:rFonts w:asciiTheme="majorHAnsi" w:hAnsiTheme="majorHAnsi" w:cstheme="majorHAnsi"/>
          <w:sz w:val="16"/>
          <w:szCs w:val="16"/>
          <w:lang w:val="ro-RO"/>
        </w:rPr>
        <w:t>;</w:t>
      </w:r>
      <w:r w:rsidRPr="00B3707D">
        <w:rPr>
          <w:rFonts w:asciiTheme="majorHAnsi" w:hAnsiTheme="majorHAnsi" w:cstheme="majorHAnsi"/>
          <w:sz w:val="16"/>
          <w:szCs w:val="16"/>
          <w:lang w:val="ro-RO"/>
        </w:rPr>
        <w:t xml:space="preserve"> IGSU - 0,1 mil. lei, și</w:t>
      </w:r>
      <w:r w:rsidRPr="00B3707D">
        <w:rPr>
          <w:rFonts w:asciiTheme="majorHAnsi" w:eastAsia="Times New Roman" w:hAnsiTheme="majorHAnsi" w:cstheme="majorHAnsi"/>
          <w:sz w:val="16"/>
          <w:szCs w:val="16"/>
          <w:lang w:val="ro-RO" w:eastAsia="ro-MD"/>
        </w:rPr>
        <w:t xml:space="preserve"> IGM - 0,1 mil. lei.</w:t>
      </w:r>
    </w:p>
  </w:footnote>
  <w:footnote w:id="62">
    <w:p w14:paraId="613AC0AD" w14:textId="2BF542D6" w:rsidR="0052219E" w:rsidRPr="00B3707D" w:rsidRDefault="0052219E" w:rsidP="00543ADD">
      <w:pPr>
        <w:pStyle w:val="a8"/>
        <w:rPr>
          <w:rFonts w:asciiTheme="majorHAnsi" w:hAnsiTheme="majorHAnsi" w:cstheme="majorHAnsi"/>
          <w:sz w:val="16"/>
          <w:szCs w:val="16"/>
          <w:lang w:val="ro-RO"/>
        </w:rPr>
      </w:pPr>
      <w:r w:rsidRPr="00B3707D">
        <w:rPr>
          <w:rStyle w:val="aa"/>
          <w:rFonts w:asciiTheme="majorHAnsi" w:hAnsiTheme="majorHAnsi" w:cstheme="majorHAnsi"/>
          <w:sz w:val="16"/>
          <w:szCs w:val="16"/>
          <w:lang w:val="ro-RO"/>
        </w:rPr>
        <w:footnoteRef/>
      </w:r>
      <w:r w:rsidRPr="00B3707D">
        <w:rPr>
          <w:rFonts w:asciiTheme="majorHAnsi" w:hAnsiTheme="majorHAnsi" w:cstheme="majorHAnsi"/>
          <w:sz w:val="16"/>
          <w:szCs w:val="16"/>
          <w:lang w:val="ro-RO"/>
        </w:rPr>
        <w:t xml:space="preserve">ARM -206,4 mil. lei;  </w:t>
      </w:r>
      <w:r w:rsidRPr="00B3707D">
        <w:rPr>
          <w:rFonts w:asciiTheme="majorHAnsi" w:hAnsiTheme="majorHAnsi" w:cstheme="majorHAnsi"/>
          <w:noProof/>
          <w:sz w:val="16"/>
          <w:szCs w:val="16"/>
          <w:lang w:val="ro-RO"/>
        </w:rPr>
        <w:t>IGP – 2,4 mil. lei;</w:t>
      </w:r>
      <w:r w:rsidRPr="00B3707D">
        <w:rPr>
          <w:rFonts w:asciiTheme="majorHAnsi" w:hAnsiTheme="majorHAnsi" w:cstheme="majorHAnsi"/>
          <w:sz w:val="16"/>
          <w:szCs w:val="16"/>
          <w:lang w:val="ro-RO"/>
        </w:rPr>
        <w:t xml:space="preserve"> </w:t>
      </w:r>
      <w:r w:rsidRPr="00B3707D">
        <w:rPr>
          <w:rFonts w:asciiTheme="majorHAnsi" w:eastAsia="Times New Roman" w:hAnsiTheme="majorHAnsi" w:cstheme="majorHAnsi"/>
          <w:sz w:val="16"/>
          <w:szCs w:val="16"/>
          <w:lang w:val="ro-RO" w:eastAsia="ru-RU"/>
        </w:rPr>
        <w:t>CSC „Dinamo” -1,0 mil. lei</w:t>
      </w:r>
      <w:r w:rsidRPr="00B3707D">
        <w:rPr>
          <w:rFonts w:asciiTheme="majorHAnsi" w:hAnsiTheme="majorHAnsi" w:cstheme="majorHAnsi"/>
          <w:sz w:val="16"/>
          <w:szCs w:val="16"/>
          <w:lang w:val="ro-RO"/>
        </w:rPr>
        <w:t>; IGSU – 0,6 mil. lei;</w:t>
      </w:r>
      <w:r w:rsidRPr="00B3707D">
        <w:rPr>
          <w:rFonts w:asciiTheme="majorHAnsi" w:eastAsia="Times New Roman" w:hAnsiTheme="majorHAnsi" w:cstheme="majorHAnsi"/>
          <w:sz w:val="16"/>
          <w:szCs w:val="16"/>
          <w:lang w:val="ro-RO" w:eastAsia="ru-RU"/>
        </w:rPr>
        <w:t xml:space="preserve"> </w:t>
      </w:r>
      <w:r w:rsidRPr="00B3707D">
        <w:rPr>
          <w:rFonts w:asciiTheme="majorHAnsi" w:eastAsia="Times New Roman" w:hAnsiTheme="majorHAnsi" w:cstheme="majorHAnsi"/>
          <w:sz w:val="16"/>
          <w:szCs w:val="16"/>
          <w:lang w:val="ro-RO" w:eastAsia="ro-MD"/>
        </w:rPr>
        <w:t>AC al MAI – 0,7</w:t>
      </w:r>
      <w:r w:rsidRPr="00B3707D">
        <w:rPr>
          <w:rFonts w:asciiTheme="majorHAnsi" w:eastAsia="Times New Roman" w:hAnsiTheme="majorHAnsi" w:cstheme="majorHAnsi"/>
          <w:sz w:val="16"/>
          <w:szCs w:val="16"/>
          <w:lang w:val="ro-RO" w:eastAsia="ru-RU"/>
        </w:rPr>
        <w:t xml:space="preserve"> mil. lei;</w:t>
      </w:r>
      <w:r w:rsidRPr="00B3707D">
        <w:rPr>
          <w:rFonts w:asciiTheme="majorHAnsi" w:hAnsiTheme="majorHAnsi" w:cstheme="majorHAnsi"/>
          <w:sz w:val="16"/>
          <w:szCs w:val="16"/>
          <w:lang w:val="ro-RO"/>
        </w:rPr>
        <w:t xml:space="preserve"> AȘM - 3,6 mil. lei;</w:t>
      </w:r>
      <w:r w:rsidRPr="00B3707D">
        <w:rPr>
          <w:rFonts w:asciiTheme="majorHAnsi" w:eastAsia="Times New Roman" w:hAnsiTheme="majorHAnsi" w:cstheme="majorHAnsi"/>
          <w:sz w:val="16"/>
          <w:szCs w:val="16"/>
          <w:lang w:val="ro-RO" w:eastAsia="ru-RU"/>
        </w:rPr>
        <w:t xml:space="preserve"> </w:t>
      </w:r>
      <w:r w:rsidRPr="00B3707D">
        <w:rPr>
          <w:rFonts w:asciiTheme="majorHAnsi" w:eastAsia="Times New Roman" w:hAnsiTheme="majorHAnsi" w:cstheme="majorHAnsi"/>
          <w:sz w:val="16"/>
          <w:szCs w:val="16"/>
          <w:lang w:val="ro-RO" w:eastAsia="ro-MD"/>
        </w:rPr>
        <w:t xml:space="preserve"> </w:t>
      </w:r>
      <w:r w:rsidRPr="00B3707D">
        <w:rPr>
          <w:rFonts w:asciiTheme="majorHAnsi" w:hAnsiTheme="majorHAnsi" w:cstheme="majorHAnsi"/>
          <w:noProof/>
          <w:sz w:val="16"/>
          <w:szCs w:val="16"/>
          <w:lang w:val="ro-RO"/>
        </w:rPr>
        <w:t>IGPF -0,1 mil. lei; IGC – 0,3 mil. lei;</w:t>
      </w:r>
      <w:r w:rsidRPr="00B3707D">
        <w:rPr>
          <w:rFonts w:asciiTheme="majorHAnsi" w:hAnsiTheme="majorHAnsi" w:cstheme="majorHAnsi"/>
          <w:sz w:val="16"/>
          <w:szCs w:val="16"/>
          <w:lang w:val="ro-RO"/>
        </w:rPr>
        <w:t xml:space="preserve"> </w:t>
      </w:r>
      <w:r w:rsidRPr="00B3707D">
        <w:rPr>
          <w:rFonts w:asciiTheme="majorHAnsi" w:hAnsiTheme="majorHAnsi" w:cstheme="majorHAnsi"/>
          <w:noProof/>
          <w:sz w:val="16"/>
          <w:szCs w:val="16"/>
          <w:lang w:val="ro-RO"/>
        </w:rPr>
        <w:t>SM – 0,3 mil. lei</w:t>
      </w:r>
      <w:r>
        <w:rPr>
          <w:rFonts w:asciiTheme="majorHAnsi" w:eastAsia="Times New Roman" w:hAnsiTheme="majorHAnsi" w:cstheme="majorHAnsi"/>
          <w:sz w:val="16"/>
          <w:szCs w:val="16"/>
          <w:lang w:val="ro-RO" w:eastAsia="ru-RU"/>
        </w:rPr>
        <w:t>.</w:t>
      </w:r>
    </w:p>
  </w:footnote>
  <w:footnote w:id="63">
    <w:p w14:paraId="25FEA9E8" w14:textId="77777777" w:rsidR="0052219E" w:rsidRPr="001D3059" w:rsidRDefault="0052219E" w:rsidP="00CE531D">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hAnsiTheme="majorHAnsi" w:cstheme="majorHAnsi"/>
          <w:color w:val="000000"/>
          <w:sz w:val="16"/>
          <w:szCs w:val="16"/>
          <w:lang w:val="ro-RO" w:bidi="en-US"/>
        </w:rPr>
        <w:t>Dispozițiile Comisiei pentru Situații Excepționale a Republicii Moldova nr.4 din 18.02.2022 și nr.45 din 31.10.2022.</w:t>
      </w:r>
    </w:p>
  </w:footnote>
  <w:footnote w:id="64">
    <w:p w14:paraId="35C8E2D4" w14:textId="181BF14C" w:rsidR="0052219E" w:rsidRPr="001D3059" w:rsidRDefault="0052219E" w:rsidP="00C60493">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hAnsiTheme="majorHAnsi" w:cstheme="majorHAnsi"/>
          <w:noProof/>
          <w:sz w:val="16"/>
          <w:szCs w:val="16"/>
          <w:lang w:val="ro-RO"/>
        </w:rPr>
        <w:t>IGP – 2,4 mil. lei;</w:t>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sz w:val="16"/>
          <w:szCs w:val="16"/>
          <w:lang w:val="ro-RO" w:eastAsia="ru-RU"/>
        </w:rPr>
        <w:t>CSC „Dinamo” -1,0 mil. lei;</w:t>
      </w:r>
      <w:r w:rsidRPr="001D3059">
        <w:rPr>
          <w:rFonts w:asciiTheme="majorHAnsi" w:hAnsiTheme="majorHAnsi" w:cstheme="majorHAnsi"/>
          <w:sz w:val="16"/>
          <w:szCs w:val="16"/>
          <w:lang w:val="ro-RO"/>
        </w:rPr>
        <w:t xml:space="preserve"> IGSU – 0,6 mil. lei;</w:t>
      </w:r>
      <w:r w:rsidRPr="001D3059">
        <w:rPr>
          <w:rFonts w:asciiTheme="majorHAnsi" w:eastAsia="Times New Roman" w:hAnsiTheme="majorHAnsi" w:cstheme="majorHAnsi"/>
          <w:sz w:val="16"/>
          <w:szCs w:val="16"/>
          <w:lang w:val="ro-RO" w:eastAsia="ru-RU"/>
        </w:rPr>
        <w:t xml:space="preserve"> </w:t>
      </w:r>
      <w:r w:rsidRPr="001D3059">
        <w:rPr>
          <w:rFonts w:asciiTheme="majorHAnsi" w:eastAsia="Times New Roman" w:hAnsiTheme="majorHAnsi" w:cstheme="majorHAnsi"/>
          <w:sz w:val="16"/>
          <w:szCs w:val="16"/>
          <w:lang w:val="ro-RO" w:eastAsia="ro-MD"/>
        </w:rPr>
        <w:t xml:space="preserve"> </w:t>
      </w:r>
      <w:r w:rsidRPr="001D3059">
        <w:rPr>
          <w:rFonts w:asciiTheme="majorHAnsi" w:hAnsiTheme="majorHAnsi" w:cstheme="majorHAnsi"/>
          <w:noProof/>
          <w:sz w:val="16"/>
          <w:szCs w:val="16"/>
          <w:lang w:val="ro-RO"/>
        </w:rPr>
        <w:t>IGPF -0,1 mil. lei; IGC – 0,3 mil. lei;</w:t>
      </w:r>
      <w:r w:rsidRPr="001D3059">
        <w:rPr>
          <w:rFonts w:asciiTheme="majorHAnsi" w:hAnsiTheme="majorHAnsi" w:cstheme="majorHAnsi"/>
          <w:sz w:val="16"/>
          <w:szCs w:val="16"/>
          <w:lang w:val="ro-RO"/>
        </w:rPr>
        <w:t xml:space="preserve"> ARM -0,8 mil. lei</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și </w:t>
      </w:r>
      <w:r w:rsidRPr="001D3059">
        <w:rPr>
          <w:rFonts w:asciiTheme="majorHAnsi" w:hAnsiTheme="majorHAnsi" w:cstheme="majorHAnsi"/>
          <w:noProof/>
          <w:sz w:val="16"/>
          <w:szCs w:val="16"/>
          <w:lang w:val="ro-RO"/>
        </w:rPr>
        <w:t>SM – 0,3 mil. lei</w:t>
      </w:r>
      <w:r w:rsidRPr="001D3059">
        <w:rPr>
          <w:rFonts w:asciiTheme="majorHAnsi" w:eastAsia="Times New Roman" w:hAnsiTheme="majorHAnsi" w:cstheme="majorHAnsi"/>
          <w:sz w:val="16"/>
          <w:szCs w:val="16"/>
          <w:lang w:val="ro-RO" w:eastAsia="ru-RU"/>
        </w:rPr>
        <w:t>.</w:t>
      </w:r>
    </w:p>
  </w:footnote>
  <w:footnote w:id="65">
    <w:p w14:paraId="76B2A5AC" w14:textId="7B11CC67" w:rsidR="0052219E" w:rsidRPr="001D3059" w:rsidRDefault="0052219E" w:rsidP="00B0759D">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Pr>
          <w:rFonts w:asciiTheme="majorHAnsi" w:eastAsia="Times New Roman" w:hAnsiTheme="majorHAnsi" w:cstheme="majorHAnsi"/>
          <w:sz w:val="16"/>
          <w:szCs w:val="16"/>
          <w:lang w:val="ro-RO" w:eastAsia="ru-RU"/>
        </w:rPr>
        <w:t xml:space="preserve"> I</w:t>
      </w:r>
      <w:r w:rsidRPr="001D3059">
        <w:rPr>
          <w:rFonts w:asciiTheme="majorHAnsi" w:eastAsia="Times New Roman" w:hAnsiTheme="majorHAnsi" w:cstheme="majorHAnsi"/>
          <w:sz w:val="16"/>
          <w:szCs w:val="16"/>
          <w:lang w:val="ro-RO" w:eastAsia="ru-RU"/>
        </w:rPr>
        <w:t xml:space="preserve">GP - 1,2 mil. lei; </w:t>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sz w:val="16"/>
          <w:szCs w:val="16"/>
          <w:lang w:val="ro-RO" w:eastAsia="ro-MD"/>
        </w:rPr>
        <w:t>AC al MAI – 0,7</w:t>
      </w:r>
      <w:r w:rsidRPr="001D3059">
        <w:rPr>
          <w:rFonts w:asciiTheme="majorHAnsi" w:eastAsia="Times New Roman" w:hAnsiTheme="majorHAnsi" w:cstheme="majorHAnsi"/>
          <w:sz w:val="16"/>
          <w:szCs w:val="16"/>
          <w:lang w:val="ro-RO" w:eastAsia="ru-RU"/>
        </w:rPr>
        <w:t xml:space="preserve"> mil. lei; CSC „Dinamo” -  0,8 mil. lei;</w:t>
      </w:r>
      <w:r w:rsidRPr="001D3059">
        <w:rPr>
          <w:rFonts w:asciiTheme="majorHAnsi" w:hAnsiTheme="majorHAnsi" w:cstheme="majorHAnsi"/>
          <w:sz w:val="16"/>
          <w:szCs w:val="16"/>
          <w:lang w:val="ro-RO"/>
        </w:rPr>
        <w:t xml:space="preserve"> IGSU – 0,6 mil. lei;</w:t>
      </w:r>
      <w:r w:rsidRPr="001D3059">
        <w:rPr>
          <w:rFonts w:asciiTheme="majorHAnsi" w:eastAsia="Times New Roman" w:hAnsiTheme="majorHAnsi" w:cstheme="majorHAnsi"/>
          <w:sz w:val="16"/>
          <w:szCs w:val="16"/>
          <w:lang w:val="ro-RO" w:eastAsia="ru-RU"/>
        </w:rPr>
        <w:t xml:space="preserve"> IGC - 0,1 mil. lei;</w:t>
      </w:r>
      <w:r w:rsidRPr="001D3059">
        <w:rPr>
          <w:rFonts w:asciiTheme="majorHAnsi" w:hAnsiTheme="majorHAnsi" w:cstheme="majorHAnsi"/>
          <w:sz w:val="16"/>
          <w:szCs w:val="16"/>
          <w:lang w:val="ro-RO"/>
        </w:rPr>
        <w:t xml:space="preserve"> ARM - 0,8 mil. lei.</w:t>
      </w:r>
    </w:p>
  </w:footnote>
  <w:footnote w:id="66">
    <w:p w14:paraId="3E8A9C57" w14:textId="74DB8240" w:rsidR="0052219E" w:rsidRPr="001D3059" w:rsidRDefault="0052219E" w:rsidP="00717D8F">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hAnsiTheme="majorHAnsi" w:cstheme="majorHAnsi"/>
          <w:color w:val="000000" w:themeColor="text1"/>
          <w:sz w:val="16"/>
          <w:szCs w:val="16"/>
          <w:lang w:val="ro-RO"/>
        </w:rPr>
        <w:t>A</w:t>
      </w:r>
      <w:r w:rsidRPr="001D3059">
        <w:rPr>
          <w:rFonts w:asciiTheme="majorHAnsi" w:eastAsia="Times New Roman" w:hAnsiTheme="majorHAnsi" w:cstheme="majorHAnsi"/>
          <w:color w:val="000000" w:themeColor="text1"/>
          <w:sz w:val="16"/>
          <w:szCs w:val="16"/>
          <w:lang w:val="ro-RO" w:eastAsia="ro-RO"/>
        </w:rPr>
        <w:t>rt.66 alin.(5)</w:t>
      </w:r>
      <w:r>
        <w:rPr>
          <w:rFonts w:asciiTheme="majorHAnsi" w:eastAsia="Times New Roman" w:hAnsiTheme="majorHAnsi" w:cstheme="majorHAnsi"/>
          <w:color w:val="000000" w:themeColor="text1"/>
          <w:sz w:val="16"/>
          <w:szCs w:val="16"/>
          <w:lang w:val="ro-RO" w:eastAsia="ro-RO"/>
        </w:rPr>
        <w:t>,</w:t>
      </w:r>
      <w:r w:rsidRPr="001D3059">
        <w:rPr>
          <w:rFonts w:asciiTheme="majorHAnsi" w:eastAsia="Times New Roman" w:hAnsiTheme="majorHAnsi" w:cstheme="majorHAnsi"/>
          <w:color w:val="000000" w:themeColor="text1"/>
          <w:sz w:val="16"/>
          <w:szCs w:val="16"/>
          <w:lang w:val="ro-RO" w:eastAsia="ro-RO"/>
        </w:rPr>
        <w:t xml:space="preserve"> lit. a) și art.80 alin.(1) </w:t>
      </w:r>
      <w:r w:rsidRPr="001D3059">
        <w:rPr>
          <w:rFonts w:asciiTheme="majorHAnsi" w:hAnsiTheme="majorHAnsi" w:cstheme="majorHAnsi"/>
          <w:sz w:val="16"/>
          <w:szCs w:val="16"/>
          <w:lang w:val="ro-RO"/>
        </w:rPr>
        <w:t>din Legea finanțelor publice și responsabilității bugetar-fiscale nr.181 din 25.07.2014.</w:t>
      </w:r>
    </w:p>
  </w:footnote>
  <w:footnote w:id="67">
    <w:p w14:paraId="669C7BF6" w14:textId="17C51150" w:rsidR="0052219E" w:rsidRPr="001D3059" w:rsidRDefault="0052219E" w:rsidP="003C0E22">
      <w:pPr>
        <w:tabs>
          <w:tab w:val="left" w:pos="630"/>
        </w:tabs>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eastAsia="Times New Roman" w:hAnsiTheme="majorHAnsi" w:cstheme="majorHAnsi"/>
          <w:sz w:val="16"/>
          <w:szCs w:val="16"/>
          <w:lang w:eastAsia="ro-MD"/>
        </w:rPr>
        <w:t xml:space="preserve"> IGP – 6,2 mil. lei;  IGPF – 5,8 mil. lei;</w:t>
      </w:r>
      <w:r w:rsidRPr="001D3059">
        <w:rPr>
          <w:rFonts w:asciiTheme="majorHAnsi" w:eastAsia="Times New Roman" w:hAnsiTheme="majorHAnsi" w:cstheme="majorHAnsi"/>
          <w:color w:val="000000"/>
          <w:sz w:val="16"/>
          <w:szCs w:val="16"/>
          <w:lang w:eastAsia="ru-RU"/>
        </w:rPr>
        <w:t xml:space="preserve"> STI – 2,5 mil. lei; SM – 1,5 mil. lei; </w:t>
      </w:r>
      <w:r w:rsidRPr="001D3059">
        <w:rPr>
          <w:rFonts w:asciiTheme="majorHAnsi" w:eastAsia="Times New Roman" w:hAnsiTheme="majorHAnsi" w:cstheme="majorHAnsi"/>
          <w:sz w:val="16"/>
          <w:szCs w:val="16"/>
          <w:lang w:eastAsia="ru-RU"/>
        </w:rPr>
        <w:t>IGSU - 1,7 mil. lei;</w:t>
      </w:r>
      <w:r w:rsidRPr="001D3059">
        <w:rPr>
          <w:rFonts w:asciiTheme="majorHAnsi" w:eastAsia="Times New Roman" w:hAnsiTheme="majorHAnsi" w:cstheme="majorHAnsi"/>
          <w:sz w:val="16"/>
          <w:szCs w:val="16"/>
          <w:lang w:eastAsia="ro-MD"/>
        </w:rPr>
        <w:t xml:space="preserve"> AC al MAI - 0,3 mil. lei; </w:t>
      </w:r>
      <w:r w:rsidRPr="001D3059">
        <w:rPr>
          <w:rFonts w:asciiTheme="majorHAnsi" w:eastAsia="Times New Roman" w:hAnsiTheme="majorHAnsi" w:cstheme="majorHAnsi"/>
          <w:sz w:val="16"/>
          <w:szCs w:val="16"/>
          <w:lang w:eastAsia="ru-RU"/>
        </w:rPr>
        <w:t>AȘM - 0</w:t>
      </w:r>
      <w:r w:rsidRPr="001D3059">
        <w:rPr>
          <w:rFonts w:asciiTheme="majorHAnsi" w:hAnsiTheme="majorHAnsi" w:cstheme="majorHAnsi"/>
          <w:sz w:val="16"/>
          <w:szCs w:val="16"/>
        </w:rPr>
        <w:t>,2</w:t>
      </w:r>
      <w:r w:rsidRPr="001D3059">
        <w:rPr>
          <w:rFonts w:asciiTheme="majorHAnsi" w:eastAsia="Times New Roman" w:hAnsiTheme="majorHAnsi" w:cstheme="majorHAnsi"/>
          <w:sz w:val="16"/>
          <w:szCs w:val="16"/>
          <w:lang w:eastAsia="ru-RU"/>
        </w:rPr>
        <w:t xml:space="preserve"> mil. lei; </w:t>
      </w:r>
      <w:r w:rsidRPr="001D3059">
        <w:rPr>
          <w:rFonts w:asciiTheme="majorHAnsi" w:eastAsia="Times New Roman" w:hAnsiTheme="majorHAnsi" w:cstheme="majorHAnsi"/>
          <w:sz w:val="16"/>
          <w:szCs w:val="16"/>
          <w:lang w:eastAsia="ro-MD"/>
        </w:rPr>
        <w:t>IGM - 0,7 mil. lei;</w:t>
      </w:r>
      <w:r w:rsidRPr="001D3059">
        <w:rPr>
          <w:rFonts w:asciiTheme="majorHAnsi" w:eastAsia="Times New Roman" w:hAnsiTheme="majorHAnsi" w:cstheme="majorHAnsi"/>
          <w:sz w:val="16"/>
          <w:szCs w:val="16"/>
          <w:lang w:eastAsia="ru-RU"/>
        </w:rPr>
        <w:t xml:space="preserve"> CSC „Dinamo” – 0,3 mil. lei;</w:t>
      </w:r>
      <w:r w:rsidRPr="001D3059">
        <w:rPr>
          <w:rFonts w:asciiTheme="majorHAnsi" w:eastAsia="Times New Roman" w:hAnsiTheme="majorHAnsi" w:cstheme="majorHAnsi"/>
          <w:color w:val="000000"/>
          <w:sz w:val="16"/>
          <w:szCs w:val="16"/>
          <w:lang w:eastAsia="ru-RU"/>
        </w:rPr>
        <w:t xml:space="preserve"> ARM</w:t>
      </w:r>
      <w:r w:rsidRPr="001D3059">
        <w:rPr>
          <w:rFonts w:asciiTheme="majorHAnsi" w:eastAsia="Times New Roman" w:hAnsiTheme="majorHAnsi" w:cstheme="majorHAnsi"/>
          <w:sz w:val="16"/>
          <w:szCs w:val="16"/>
          <w:lang w:eastAsia="ru-RU"/>
        </w:rPr>
        <w:t xml:space="preserve"> - 0,3 mil. lei</w:t>
      </w:r>
      <w:r>
        <w:rPr>
          <w:rFonts w:asciiTheme="majorHAnsi" w:eastAsia="Times New Roman" w:hAnsiTheme="majorHAnsi" w:cstheme="majorHAnsi"/>
          <w:sz w:val="16"/>
          <w:szCs w:val="16"/>
          <w:lang w:eastAsia="ru-RU"/>
        </w:rPr>
        <w:t>,</w:t>
      </w:r>
      <w:r w:rsidRPr="001D3059">
        <w:rPr>
          <w:rFonts w:asciiTheme="majorHAnsi" w:eastAsia="Times New Roman" w:hAnsiTheme="majorHAnsi" w:cstheme="majorHAnsi"/>
          <w:sz w:val="16"/>
          <w:szCs w:val="16"/>
          <w:lang w:eastAsia="ru-RU"/>
        </w:rPr>
        <w:t xml:space="preserve"> și</w:t>
      </w:r>
      <w:r w:rsidRPr="001D3059">
        <w:rPr>
          <w:rFonts w:asciiTheme="majorHAnsi" w:eastAsia="Times New Roman" w:hAnsiTheme="majorHAnsi" w:cstheme="majorHAnsi"/>
          <w:color w:val="000000"/>
          <w:sz w:val="16"/>
          <w:szCs w:val="16"/>
          <w:lang w:eastAsia="ru-RU"/>
        </w:rPr>
        <w:t xml:space="preserve"> </w:t>
      </w:r>
      <w:r w:rsidRPr="001D3059">
        <w:rPr>
          <w:rFonts w:asciiTheme="majorHAnsi" w:eastAsia="Times New Roman" w:hAnsiTheme="majorHAnsi" w:cstheme="majorHAnsi"/>
          <w:sz w:val="16"/>
          <w:szCs w:val="16"/>
          <w:lang w:eastAsia="ro-MD"/>
        </w:rPr>
        <w:t>IGC - 0,1 mil. lei</w:t>
      </w:r>
      <w:r w:rsidRPr="001D3059">
        <w:rPr>
          <w:rFonts w:asciiTheme="majorHAnsi" w:eastAsia="Times New Roman" w:hAnsiTheme="majorHAnsi" w:cstheme="majorHAnsi"/>
          <w:sz w:val="16"/>
          <w:szCs w:val="16"/>
          <w:lang w:eastAsia="ru-RU"/>
        </w:rPr>
        <w:t>.</w:t>
      </w:r>
    </w:p>
  </w:footnote>
  <w:footnote w:id="68">
    <w:p w14:paraId="1C4C7BB7" w14:textId="1221FBB4" w:rsidR="0052219E" w:rsidRPr="001D3059" w:rsidRDefault="0052219E" w:rsidP="004F5C4A">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Art.67 alin.(1</w:t>
      </w:r>
      <w:r w:rsidRPr="001D3059">
        <w:rPr>
          <w:rFonts w:asciiTheme="majorHAnsi" w:hAnsiTheme="majorHAnsi" w:cstheme="majorHAnsi"/>
          <w:sz w:val="16"/>
          <w:szCs w:val="16"/>
          <w:vertAlign w:val="superscript"/>
          <w:lang w:val="ro-RO"/>
        </w:rPr>
        <w:t>1</w:t>
      </w:r>
      <w:r w:rsidRPr="001D3059">
        <w:rPr>
          <w:rFonts w:asciiTheme="majorHAnsi" w:hAnsiTheme="majorHAnsi" w:cstheme="majorHAnsi"/>
          <w:sz w:val="16"/>
          <w:szCs w:val="16"/>
          <w:lang w:val="ro-RO"/>
        </w:rPr>
        <w:t xml:space="preserve">) și </w:t>
      </w:r>
      <w:r>
        <w:rPr>
          <w:rFonts w:asciiTheme="majorHAnsi" w:hAnsiTheme="majorHAnsi" w:cstheme="majorHAnsi"/>
          <w:sz w:val="16"/>
          <w:szCs w:val="16"/>
          <w:lang w:val="ro-RO"/>
        </w:rPr>
        <w:t>alin.</w:t>
      </w:r>
      <w:r w:rsidRPr="001D3059">
        <w:rPr>
          <w:rFonts w:asciiTheme="majorHAnsi" w:hAnsiTheme="majorHAnsi" w:cstheme="majorHAnsi"/>
          <w:sz w:val="16"/>
          <w:szCs w:val="16"/>
          <w:lang w:val="ro-RO"/>
        </w:rPr>
        <w:t xml:space="preserve">(4); art.80 alin.(5) din </w:t>
      </w:r>
      <w:r w:rsidRPr="001D3059">
        <w:rPr>
          <w:rFonts w:asciiTheme="majorHAnsi" w:eastAsia="Times New Roman" w:hAnsiTheme="majorHAnsi" w:cstheme="majorHAnsi"/>
          <w:sz w:val="16"/>
          <w:szCs w:val="16"/>
          <w:lang w:val="ro-RO"/>
        </w:rPr>
        <w:t>Legea nr.181 din 25.07.2014.</w:t>
      </w:r>
    </w:p>
  </w:footnote>
  <w:footnote w:id="69">
    <w:p w14:paraId="3D32CBCF" w14:textId="6BE4B802" w:rsidR="0052219E" w:rsidRPr="001D3059" w:rsidRDefault="0052219E" w:rsidP="004F5C4A">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SRL „Deltamed”, România.</w:t>
      </w:r>
    </w:p>
  </w:footnote>
  <w:footnote w:id="70">
    <w:p w14:paraId="60C1A41B" w14:textId="77777777" w:rsidR="0052219E" w:rsidRPr="001D3059" w:rsidRDefault="0052219E" w:rsidP="004F5C4A">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Art.66 </w:t>
      </w:r>
      <w:r w:rsidRPr="001D3059">
        <w:rPr>
          <w:rFonts w:asciiTheme="majorHAnsi" w:eastAsia="Calibri" w:hAnsiTheme="majorHAnsi" w:cstheme="majorHAnsi"/>
          <w:sz w:val="16"/>
          <w:szCs w:val="16"/>
          <w:lang w:val="ro-RO"/>
        </w:rPr>
        <w:t xml:space="preserve">alin.(2) din Legea nr.181 din 25.06.2014. </w:t>
      </w:r>
      <w:r w:rsidRPr="001D3059">
        <w:rPr>
          <w:rFonts w:asciiTheme="majorHAnsi" w:hAnsiTheme="majorHAnsi" w:cstheme="majorHAnsi"/>
          <w:sz w:val="16"/>
          <w:szCs w:val="16"/>
          <w:lang w:val="ro-RO"/>
        </w:rPr>
        <w:t xml:space="preserve"> </w:t>
      </w:r>
    </w:p>
  </w:footnote>
  <w:footnote w:id="71">
    <w:p w14:paraId="7FC18CD3" w14:textId="078ACB05" w:rsidR="0052219E" w:rsidRPr="001D3059" w:rsidRDefault="0052219E" w:rsidP="004F5C4A">
      <w:pPr>
        <w:tabs>
          <w:tab w:val="left" w:pos="630"/>
        </w:tabs>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noProof/>
          <w:sz w:val="16"/>
          <w:szCs w:val="16"/>
        </w:rPr>
        <w:t>IGP – 3,8 mil. lei;</w:t>
      </w:r>
      <w:r w:rsidRPr="001D3059">
        <w:rPr>
          <w:rFonts w:asciiTheme="majorHAnsi" w:hAnsiTheme="majorHAnsi" w:cstheme="majorHAnsi"/>
          <w:sz w:val="16"/>
          <w:szCs w:val="16"/>
        </w:rPr>
        <w:t xml:space="preserve"> </w:t>
      </w:r>
      <w:r w:rsidRPr="001D3059">
        <w:rPr>
          <w:rFonts w:asciiTheme="majorHAnsi" w:eastAsia="Times New Roman" w:hAnsiTheme="majorHAnsi" w:cstheme="majorHAnsi"/>
          <w:sz w:val="16"/>
          <w:szCs w:val="16"/>
          <w:lang w:eastAsia="ro-MD"/>
        </w:rPr>
        <w:t xml:space="preserve">IGPF – 0,7 mil. lei; </w:t>
      </w:r>
      <w:r w:rsidRPr="001D3059">
        <w:rPr>
          <w:rFonts w:asciiTheme="majorHAnsi" w:eastAsia="Times New Roman" w:hAnsiTheme="majorHAnsi" w:cstheme="majorHAnsi"/>
          <w:color w:val="000000"/>
          <w:sz w:val="16"/>
          <w:szCs w:val="16"/>
          <w:lang w:eastAsia="ru-RU"/>
        </w:rPr>
        <w:t>AȘM</w:t>
      </w:r>
      <w:r w:rsidRPr="001D3059">
        <w:rPr>
          <w:rFonts w:asciiTheme="majorHAnsi" w:eastAsia="Times New Roman" w:hAnsiTheme="majorHAnsi" w:cstheme="majorHAnsi"/>
          <w:sz w:val="16"/>
          <w:szCs w:val="16"/>
          <w:lang w:eastAsia="ru-RU"/>
        </w:rPr>
        <w:t xml:space="preserve"> - 0,3 mil. lei; IGM</w:t>
      </w:r>
      <w:r w:rsidRPr="001D3059">
        <w:rPr>
          <w:rFonts w:asciiTheme="majorHAnsi" w:eastAsia="Times New Roman" w:hAnsiTheme="majorHAnsi" w:cstheme="majorHAnsi"/>
          <w:sz w:val="16"/>
          <w:szCs w:val="16"/>
          <w:lang w:eastAsia="ro-MD"/>
        </w:rPr>
        <w:t xml:space="preserve"> - 0,1 mil. lei</w:t>
      </w:r>
      <w:r>
        <w:rPr>
          <w:rFonts w:asciiTheme="majorHAnsi" w:eastAsia="Times New Roman" w:hAnsiTheme="majorHAnsi" w:cstheme="majorHAnsi"/>
          <w:sz w:val="16"/>
          <w:szCs w:val="16"/>
          <w:lang w:eastAsia="ro-MD"/>
        </w:rPr>
        <w:t>,</w:t>
      </w:r>
      <w:r w:rsidRPr="001D3059">
        <w:rPr>
          <w:rFonts w:asciiTheme="majorHAnsi" w:eastAsia="Times New Roman" w:hAnsiTheme="majorHAnsi" w:cstheme="majorHAnsi"/>
          <w:sz w:val="16"/>
          <w:szCs w:val="16"/>
          <w:lang w:eastAsia="ro-MD"/>
        </w:rPr>
        <w:t xml:space="preserve"> și IGC - 0,1 mil. lei</w:t>
      </w:r>
      <w:r w:rsidRPr="001D3059">
        <w:rPr>
          <w:rFonts w:asciiTheme="majorHAnsi" w:eastAsia="Times New Roman" w:hAnsiTheme="majorHAnsi" w:cstheme="majorHAnsi"/>
          <w:sz w:val="16"/>
          <w:szCs w:val="16"/>
          <w:lang w:eastAsia="ru-RU"/>
        </w:rPr>
        <w:t>.</w:t>
      </w:r>
      <w:r w:rsidRPr="001D3059">
        <w:rPr>
          <w:rFonts w:asciiTheme="majorHAnsi" w:eastAsia="Times New Roman" w:hAnsiTheme="majorHAnsi" w:cstheme="majorHAnsi"/>
          <w:color w:val="000000"/>
          <w:sz w:val="16"/>
          <w:szCs w:val="16"/>
          <w:lang w:eastAsia="ru-RU"/>
        </w:rPr>
        <w:t xml:space="preserve"> </w:t>
      </w:r>
      <w:r w:rsidRPr="001D3059">
        <w:rPr>
          <w:rFonts w:asciiTheme="majorHAnsi" w:hAnsiTheme="majorHAnsi" w:cstheme="majorHAnsi"/>
          <w:sz w:val="16"/>
          <w:szCs w:val="16"/>
        </w:rPr>
        <w:t xml:space="preserve"> </w:t>
      </w:r>
    </w:p>
  </w:footnote>
  <w:footnote w:id="72">
    <w:p w14:paraId="3F4485DF" w14:textId="1A014FB5" w:rsidR="0052219E" w:rsidRPr="001D3059" w:rsidRDefault="0052219E" w:rsidP="004F5C4A">
      <w:pPr>
        <w:tabs>
          <w:tab w:val="left" w:pos="630"/>
        </w:tabs>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w:t>
      </w:r>
      <w:r w:rsidRPr="001D3059">
        <w:rPr>
          <w:rFonts w:asciiTheme="majorHAnsi" w:eastAsia="Times New Roman" w:hAnsiTheme="majorHAnsi" w:cstheme="majorHAnsi"/>
          <w:sz w:val="16"/>
          <w:szCs w:val="16"/>
          <w:lang w:eastAsia="ru-RU"/>
        </w:rPr>
        <w:t>IGSU – 2,6 mil. lei;</w:t>
      </w:r>
      <w:r w:rsidRPr="001D3059">
        <w:rPr>
          <w:rFonts w:asciiTheme="majorHAnsi" w:eastAsia="Times New Roman" w:hAnsiTheme="majorHAnsi" w:cstheme="majorHAnsi"/>
          <w:sz w:val="16"/>
          <w:szCs w:val="16"/>
          <w:lang w:eastAsia="ro-MD"/>
        </w:rPr>
        <w:t xml:space="preserve"> IGPF – 1,1 mil. lei;</w:t>
      </w:r>
      <w:r w:rsidRPr="001D3059">
        <w:rPr>
          <w:rFonts w:asciiTheme="majorHAnsi" w:eastAsia="Times New Roman" w:hAnsiTheme="majorHAnsi" w:cstheme="majorHAnsi"/>
          <w:color w:val="000000"/>
          <w:sz w:val="16"/>
          <w:szCs w:val="16"/>
          <w:lang w:eastAsia="ru-RU"/>
        </w:rPr>
        <w:t xml:space="preserve"> AȘM</w:t>
      </w:r>
      <w:r w:rsidRPr="001D3059">
        <w:rPr>
          <w:rFonts w:asciiTheme="majorHAnsi" w:eastAsia="Times New Roman" w:hAnsiTheme="majorHAnsi" w:cstheme="majorHAnsi"/>
          <w:sz w:val="16"/>
          <w:szCs w:val="16"/>
          <w:lang w:eastAsia="ru-RU"/>
        </w:rPr>
        <w:t xml:space="preserve"> - 0,6 mil. lei; </w:t>
      </w:r>
      <w:r w:rsidRPr="001D3059">
        <w:rPr>
          <w:rFonts w:asciiTheme="majorHAnsi" w:eastAsia="Times New Roman" w:hAnsiTheme="majorHAnsi" w:cstheme="majorHAnsi"/>
          <w:color w:val="000000"/>
          <w:sz w:val="16"/>
          <w:szCs w:val="16"/>
          <w:lang w:eastAsia="ru-RU"/>
        </w:rPr>
        <w:t>ARM</w:t>
      </w:r>
      <w:r w:rsidRPr="001D3059">
        <w:rPr>
          <w:rFonts w:asciiTheme="majorHAnsi" w:eastAsia="Times New Roman" w:hAnsiTheme="majorHAnsi" w:cstheme="majorHAnsi"/>
          <w:sz w:val="16"/>
          <w:szCs w:val="16"/>
          <w:lang w:eastAsia="ru-RU"/>
        </w:rPr>
        <w:t xml:space="preserve"> - 0,1 mil. lei</w:t>
      </w:r>
      <w:r>
        <w:rPr>
          <w:rFonts w:asciiTheme="majorHAnsi" w:eastAsia="Times New Roman" w:hAnsiTheme="majorHAnsi" w:cstheme="majorHAnsi"/>
          <w:sz w:val="16"/>
          <w:szCs w:val="16"/>
          <w:lang w:eastAsia="ru-RU"/>
        </w:rPr>
        <w:t>,</w:t>
      </w:r>
      <w:r w:rsidRPr="001D3059">
        <w:rPr>
          <w:rFonts w:asciiTheme="majorHAnsi" w:eastAsia="Times New Roman" w:hAnsiTheme="majorHAnsi" w:cstheme="majorHAnsi"/>
          <w:sz w:val="16"/>
          <w:szCs w:val="16"/>
          <w:lang w:eastAsia="ru-RU"/>
        </w:rPr>
        <w:t xml:space="preserve"> și</w:t>
      </w:r>
      <w:r w:rsidRPr="001D3059">
        <w:rPr>
          <w:rFonts w:asciiTheme="majorHAnsi" w:eastAsia="Times New Roman" w:hAnsiTheme="majorHAnsi" w:cstheme="majorHAnsi"/>
          <w:color w:val="000000"/>
          <w:sz w:val="16"/>
          <w:szCs w:val="16"/>
          <w:lang w:eastAsia="ru-RU"/>
        </w:rPr>
        <w:t xml:space="preserve"> </w:t>
      </w:r>
      <w:r w:rsidRPr="001D3059">
        <w:rPr>
          <w:rFonts w:asciiTheme="majorHAnsi" w:eastAsia="Times New Roman" w:hAnsiTheme="majorHAnsi" w:cstheme="majorHAnsi"/>
          <w:sz w:val="16"/>
          <w:szCs w:val="16"/>
          <w:lang w:eastAsia="ro-MD"/>
        </w:rPr>
        <w:t>IGC - 0,1 mil. lei</w:t>
      </w:r>
      <w:r w:rsidRPr="001D3059">
        <w:rPr>
          <w:rFonts w:asciiTheme="majorHAnsi" w:eastAsia="Times New Roman" w:hAnsiTheme="majorHAnsi" w:cstheme="majorHAnsi"/>
          <w:sz w:val="16"/>
          <w:szCs w:val="16"/>
          <w:lang w:eastAsia="ru-RU"/>
        </w:rPr>
        <w:t>.</w:t>
      </w:r>
    </w:p>
  </w:footnote>
  <w:footnote w:id="73">
    <w:p w14:paraId="42D0825F" w14:textId="407425AE" w:rsidR="0052219E" w:rsidRPr="0031135F" w:rsidRDefault="0052219E" w:rsidP="00D574F5">
      <w:pPr>
        <w:pStyle w:val="a8"/>
        <w:rPr>
          <w:rFonts w:asciiTheme="majorHAnsi" w:hAnsiTheme="majorHAnsi" w:cstheme="majorHAnsi"/>
          <w:sz w:val="16"/>
          <w:szCs w:val="16"/>
          <w:lang w:val="ro-RO"/>
        </w:rPr>
      </w:pPr>
      <w:r w:rsidRPr="0031135F">
        <w:rPr>
          <w:rStyle w:val="aa"/>
          <w:sz w:val="16"/>
          <w:szCs w:val="16"/>
        </w:rPr>
        <w:footnoteRef/>
      </w:r>
      <w:r w:rsidRPr="0031135F">
        <w:rPr>
          <w:rFonts w:asciiTheme="majorHAnsi" w:hAnsiTheme="majorHAnsi" w:cstheme="majorHAnsi"/>
          <w:sz w:val="16"/>
          <w:szCs w:val="16"/>
          <w:lang w:val="ro-RO"/>
        </w:rPr>
        <w:t xml:space="preserve"> IGSU a înregistrat un stoc de materiale circulante în sumă de 149,3 mil.lei (31,6%), IGP – de 133,9 mil.lei (28,3%), IGPF- de 102,6 mil.lei (21,7 %)</w:t>
      </w:r>
      <w:r>
        <w:rPr>
          <w:rFonts w:asciiTheme="majorHAnsi" w:hAnsiTheme="majorHAnsi" w:cstheme="majorHAnsi"/>
          <w:sz w:val="16"/>
          <w:szCs w:val="16"/>
          <w:lang w:val="ro-RO"/>
        </w:rPr>
        <w:t>,</w:t>
      </w:r>
      <w:r w:rsidRPr="0031135F">
        <w:rPr>
          <w:rFonts w:asciiTheme="majorHAnsi" w:hAnsiTheme="majorHAnsi" w:cstheme="majorHAnsi"/>
          <w:sz w:val="16"/>
          <w:szCs w:val="16"/>
          <w:lang w:val="ro-RO"/>
        </w:rPr>
        <w:t xml:space="preserve"> și IGC – de 41,9 mil.lei (8,9 %).</w:t>
      </w:r>
    </w:p>
  </w:footnote>
  <w:footnote w:id="74">
    <w:p w14:paraId="54263F7E" w14:textId="77777777" w:rsidR="0052219E" w:rsidRPr="001D3059" w:rsidRDefault="0052219E" w:rsidP="00D574F5">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Combustibil, medicamente, produse alimentare, produse igienice,  îmbrăcăminte, încălțăminte, corturi, </w:t>
      </w:r>
      <w:r>
        <w:rPr>
          <w:rFonts w:asciiTheme="majorHAnsi" w:hAnsiTheme="majorHAnsi" w:cstheme="majorHAnsi"/>
          <w:sz w:val="16"/>
          <w:szCs w:val="16"/>
          <w:lang w:val="ro-RO"/>
        </w:rPr>
        <w:t>saci de dormit.</w:t>
      </w:r>
    </w:p>
  </w:footnote>
  <w:footnote w:id="75">
    <w:p w14:paraId="5A5E9B77" w14:textId="42D64EEA" w:rsidR="0052219E" w:rsidRPr="001D3059" w:rsidRDefault="0052219E" w:rsidP="00D574F5">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IGSU </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 xml:space="preserve">combustibil </w:t>
      </w:r>
      <w:r>
        <w:rPr>
          <w:rFonts w:asciiTheme="majorHAnsi" w:hAnsiTheme="majorHAnsi" w:cstheme="majorHAnsi"/>
          <w:sz w:val="16"/>
          <w:szCs w:val="16"/>
          <w:lang w:val="ro-RO"/>
        </w:rPr>
        <w:t>î</w:t>
      </w:r>
      <w:r w:rsidRPr="001D3059">
        <w:rPr>
          <w:rFonts w:asciiTheme="majorHAnsi" w:hAnsiTheme="majorHAnsi" w:cstheme="majorHAnsi"/>
          <w:sz w:val="16"/>
          <w:szCs w:val="16"/>
          <w:lang w:val="ro-RO"/>
        </w:rPr>
        <w:t>n sumă de 4,1 mil.lei</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și IGPF </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în sumă de 4,7 mil</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lei.</w:t>
      </w:r>
    </w:p>
  </w:footnote>
  <w:footnote w:id="76">
    <w:p w14:paraId="7A7F0423" w14:textId="7BA272E9" w:rsidR="0052219E" w:rsidRPr="00CB0A37" w:rsidRDefault="0052219E" w:rsidP="004F5C4A">
      <w:pPr>
        <w:pStyle w:val="ab"/>
        <w:tabs>
          <w:tab w:val="left" w:pos="316"/>
          <w:tab w:val="left" w:pos="567"/>
          <w:tab w:val="left" w:pos="993"/>
        </w:tabs>
        <w:spacing w:after="0"/>
        <w:ind w:left="0"/>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w:t>
      </w:r>
      <w:r w:rsidRPr="001D3059">
        <w:rPr>
          <w:rFonts w:asciiTheme="majorHAnsi" w:hAnsiTheme="majorHAnsi" w:cstheme="majorHAnsi"/>
          <w:noProof/>
          <w:sz w:val="16"/>
          <w:szCs w:val="16"/>
        </w:rPr>
        <w:t xml:space="preserve">Cele mai mari creanțe au înregistrat 8 agenți economici: SA </w:t>
      </w:r>
      <w:r>
        <w:rPr>
          <w:rFonts w:asciiTheme="majorHAnsi" w:hAnsiTheme="majorHAnsi" w:cstheme="majorHAnsi"/>
          <w:noProof/>
          <w:sz w:val="16"/>
          <w:szCs w:val="16"/>
        </w:rPr>
        <w:t>„</w:t>
      </w:r>
      <w:r w:rsidRPr="001D3059">
        <w:rPr>
          <w:rFonts w:asciiTheme="majorHAnsi" w:hAnsiTheme="majorHAnsi" w:cstheme="majorHAnsi"/>
          <w:noProof/>
          <w:sz w:val="16"/>
          <w:szCs w:val="16"/>
        </w:rPr>
        <w:t>Cereale Flor</w:t>
      </w:r>
      <w:r>
        <w:rPr>
          <w:rFonts w:asciiTheme="majorHAnsi" w:hAnsiTheme="majorHAnsi" w:cstheme="majorHAnsi"/>
          <w:noProof/>
          <w:sz w:val="16"/>
          <w:szCs w:val="16"/>
        </w:rPr>
        <w:t>”</w:t>
      </w:r>
      <w:r w:rsidRPr="001D3059">
        <w:rPr>
          <w:rFonts w:asciiTheme="majorHAnsi" w:hAnsiTheme="majorHAnsi" w:cstheme="majorHAnsi"/>
          <w:noProof/>
          <w:sz w:val="16"/>
          <w:szCs w:val="16"/>
        </w:rPr>
        <w:t xml:space="preserve"> </w:t>
      </w:r>
      <w:r>
        <w:rPr>
          <w:rFonts w:asciiTheme="majorHAnsi" w:hAnsiTheme="majorHAnsi" w:cstheme="majorHAnsi"/>
          <w:noProof/>
          <w:sz w:val="16"/>
          <w:szCs w:val="16"/>
        </w:rPr>
        <w:t xml:space="preserve">- </w:t>
      </w:r>
      <w:r w:rsidRPr="001D3059">
        <w:rPr>
          <w:rFonts w:asciiTheme="majorHAnsi" w:hAnsiTheme="majorHAnsi" w:cstheme="majorHAnsi"/>
          <w:noProof/>
          <w:sz w:val="16"/>
          <w:szCs w:val="16"/>
        </w:rPr>
        <w:t>în sumă de 52</w:t>
      </w:r>
      <w:r w:rsidRPr="001D3059">
        <w:rPr>
          <w:rFonts w:asciiTheme="majorHAnsi" w:hAnsiTheme="majorHAnsi" w:cstheme="majorHAnsi"/>
          <w:iCs/>
          <w:noProof/>
          <w:color w:val="000000" w:themeColor="text1"/>
          <w:sz w:val="16"/>
          <w:szCs w:val="16"/>
          <w:shd w:val="clear" w:color="auto" w:fill="FFFFFF" w:themeFill="background1"/>
        </w:rPr>
        <w:t>,1 mil. lei;</w:t>
      </w:r>
      <w:r w:rsidRPr="001D3059">
        <w:rPr>
          <w:rFonts w:asciiTheme="majorHAnsi" w:hAnsiTheme="majorHAnsi" w:cstheme="majorHAnsi"/>
          <w:b/>
          <w:iCs/>
          <w:noProof/>
          <w:color w:val="000000" w:themeColor="text1"/>
          <w:sz w:val="16"/>
          <w:szCs w:val="16"/>
          <w:shd w:val="clear" w:color="auto" w:fill="FFFFFF" w:themeFill="background1"/>
        </w:rPr>
        <w:t xml:space="preserve"> </w:t>
      </w:r>
      <w:r>
        <w:rPr>
          <w:rFonts w:asciiTheme="majorHAnsi" w:hAnsiTheme="majorHAnsi" w:cstheme="majorHAnsi"/>
          <w:iCs/>
          <w:noProof/>
          <w:color w:val="000000" w:themeColor="text1"/>
          <w:sz w:val="16"/>
          <w:szCs w:val="16"/>
          <w:shd w:val="clear" w:color="auto" w:fill="FFFFFF" w:themeFill="background1"/>
        </w:rPr>
        <w:t>Î</w:t>
      </w:r>
      <w:r w:rsidRPr="001D3059">
        <w:rPr>
          <w:rFonts w:asciiTheme="majorHAnsi" w:hAnsiTheme="majorHAnsi" w:cstheme="majorHAnsi"/>
          <w:iCs/>
          <w:noProof/>
          <w:color w:val="000000" w:themeColor="text1"/>
          <w:sz w:val="16"/>
          <w:szCs w:val="16"/>
          <w:shd w:val="clear" w:color="auto" w:fill="FFFFFF" w:themeFill="background1"/>
        </w:rPr>
        <w:t xml:space="preserve">S </w:t>
      </w:r>
      <w:r>
        <w:rPr>
          <w:rFonts w:asciiTheme="majorHAnsi" w:hAnsiTheme="majorHAnsi" w:cstheme="majorHAnsi"/>
          <w:iCs/>
          <w:noProof/>
          <w:color w:val="000000" w:themeColor="text1"/>
          <w:sz w:val="16"/>
          <w:szCs w:val="16"/>
          <w:shd w:val="clear" w:color="auto" w:fill="FFFFFF" w:themeFill="background1"/>
        </w:rPr>
        <w:t>„</w:t>
      </w:r>
      <w:r w:rsidRPr="001D3059">
        <w:rPr>
          <w:rFonts w:asciiTheme="majorHAnsi" w:hAnsiTheme="majorHAnsi" w:cstheme="majorHAnsi"/>
          <w:iCs/>
          <w:noProof/>
          <w:color w:val="000000" w:themeColor="text1"/>
          <w:sz w:val="16"/>
          <w:szCs w:val="16"/>
          <w:shd w:val="clear" w:color="auto" w:fill="FFFFFF" w:themeFill="background1"/>
        </w:rPr>
        <w:t>Rezervcom</w:t>
      </w:r>
      <w:r>
        <w:rPr>
          <w:rFonts w:asciiTheme="majorHAnsi" w:hAnsiTheme="majorHAnsi" w:cstheme="majorHAnsi"/>
          <w:iCs/>
          <w:noProof/>
          <w:color w:val="000000" w:themeColor="text1"/>
          <w:sz w:val="16"/>
          <w:szCs w:val="16"/>
          <w:shd w:val="clear" w:color="auto" w:fill="FFFFFF" w:themeFill="background1"/>
        </w:rPr>
        <w:t>”</w:t>
      </w:r>
      <w:r w:rsidRPr="001D3059">
        <w:rPr>
          <w:rFonts w:asciiTheme="majorHAnsi" w:hAnsiTheme="majorHAnsi" w:cstheme="majorHAnsi"/>
          <w:iCs/>
          <w:noProof/>
          <w:color w:val="000000" w:themeColor="text1"/>
          <w:sz w:val="16"/>
          <w:szCs w:val="16"/>
          <w:shd w:val="clear" w:color="auto" w:fill="FFFFFF" w:themeFill="background1"/>
        </w:rPr>
        <w:t>-</w:t>
      </w:r>
      <w:r w:rsidRPr="001D3059">
        <w:rPr>
          <w:rFonts w:asciiTheme="majorHAnsi" w:hAnsiTheme="majorHAnsi" w:cstheme="majorHAnsi"/>
          <w:noProof/>
          <w:sz w:val="16"/>
          <w:szCs w:val="16"/>
        </w:rPr>
        <w:t xml:space="preserve"> de 25</w:t>
      </w:r>
      <w:r w:rsidRPr="001D3059">
        <w:rPr>
          <w:rFonts w:asciiTheme="majorHAnsi" w:hAnsiTheme="majorHAnsi" w:cstheme="majorHAnsi"/>
          <w:iCs/>
          <w:noProof/>
          <w:color w:val="000000" w:themeColor="text1"/>
          <w:sz w:val="16"/>
          <w:szCs w:val="16"/>
          <w:shd w:val="clear" w:color="auto" w:fill="FFFFFF" w:themeFill="background1"/>
        </w:rPr>
        <w:t>,5 mil. lei;</w:t>
      </w:r>
      <w:r w:rsidRPr="001D3059">
        <w:rPr>
          <w:rFonts w:asciiTheme="majorHAnsi" w:hAnsiTheme="majorHAnsi" w:cstheme="majorHAnsi"/>
          <w:b/>
          <w:iCs/>
          <w:noProof/>
          <w:color w:val="000000" w:themeColor="text1"/>
          <w:sz w:val="16"/>
          <w:szCs w:val="16"/>
          <w:shd w:val="clear" w:color="auto" w:fill="FFFFFF" w:themeFill="background1"/>
        </w:rPr>
        <w:t xml:space="preserve"> </w:t>
      </w:r>
      <w:r w:rsidRPr="00CB0A37">
        <w:rPr>
          <w:rFonts w:asciiTheme="majorHAnsi" w:hAnsiTheme="majorHAnsi" w:cstheme="majorHAnsi"/>
          <w:iCs/>
          <w:noProof/>
          <w:color w:val="000000" w:themeColor="text1"/>
          <w:sz w:val="16"/>
          <w:szCs w:val="16"/>
          <w:shd w:val="clear" w:color="auto" w:fill="FFFFFF" w:themeFill="background1"/>
        </w:rPr>
        <w:t xml:space="preserve">Servmecanagro - </w:t>
      </w:r>
      <w:r w:rsidRPr="00CB0A37">
        <w:rPr>
          <w:rFonts w:asciiTheme="majorHAnsi" w:hAnsiTheme="majorHAnsi" w:cstheme="majorHAnsi"/>
          <w:noProof/>
          <w:sz w:val="16"/>
          <w:szCs w:val="16"/>
        </w:rPr>
        <w:t xml:space="preserve"> de 27</w:t>
      </w:r>
      <w:r w:rsidRPr="00CB0A37">
        <w:rPr>
          <w:rFonts w:asciiTheme="majorHAnsi" w:hAnsiTheme="majorHAnsi" w:cstheme="majorHAnsi"/>
          <w:iCs/>
          <w:noProof/>
          <w:color w:val="000000" w:themeColor="text1"/>
          <w:sz w:val="16"/>
          <w:szCs w:val="16"/>
          <w:shd w:val="clear" w:color="auto" w:fill="FFFFFF" w:themeFill="background1"/>
        </w:rPr>
        <w:t>,1 mil. lei; SRL„Nordic Grup” -</w:t>
      </w:r>
      <w:r w:rsidRPr="00CB0A37">
        <w:rPr>
          <w:rFonts w:asciiTheme="majorHAnsi" w:hAnsiTheme="majorHAnsi" w:cstheme="majorHAnsi"/>
          <w:noProof/>
          <w:sz w:val="16"/>
          <w:szCs w:val="16"/>
        </w:rPr>
        <w:t xml:space="preserve"> de 5</w:t>
      </w:r>
      <w:r w:rsidRPr="00CB0A37">
        <w:rPr>
          <w:rFonts w:asciiTheme="majorHAnsi" w:hAnsiTheme="majorHAnsi" w:cstheme="majorHAnsi"/>
          <w:iCs/>
          <w:noProof/>
          <w:color w:val="000000" w:themeColor="text1"/>
          <w:sz w:val="16"/>
          <w:szCs w:val="16"/>
          <w:shd w:val="clear" w:color="auto" w:fill="FFFFFF" w:themeFill="background1"/>
        </w:rPr>
        <w:t>,5 mil. lei; Calea Ferată din Moldova -</w:t>
      </w:r>
      <w:r w:rsidRPr="00CB0A37">
        <w:rPr>
          <w:rFonts w:asciiTheme="majorHAnsi" w:hAnsiTheme="majorHAnsi" w:cstheme="majorHAnsi"/>
          <w:noProof/>
          <w:sz w:val="16"/>
          <w:szCs w:val="16"/>
        </w:rPr>
        <w:t xml:space="preserve"> de 6</w:t>
      </w:r>
      <w:r w:rsidRPr="00CB0A37">
        <w:rPr>
          <w:rFonts w:asciiTheme="majorHAnsi" w:hAnsiTheme="majorHAnsi" w:cstheme="majorHAnsi"/>
          <w:iCs/>
          <w:noProof/>
          <w:color w:val="000000" w:themeColor="text1"/>
          <w:sz w:val="16"/>
          <w:szCs w:val="16"/>
          <w:shd w:val="clear" w:color="auto" w:fill="FFFFFF" w:themeFill="background1"/>
        </w:rPr>
        <w:t>,6 mil. lei; SRL„ Vaner Lux”-</w:t>
      </w:r>
      <w:r w:rsidRPr="00CB0A37">
        <w:rPr>
          <w:rFonts w:asciiTheme="majorHAnsi" w:hAnsiTheme="majorHAnsi" w:cstheme="majorHAnsi"/>
          <w:noProof/>
          <w:sz w:val="16"/>
          <w:szCs w:val="16"/>
        </w:rPr>
        <w:t xml:space="preserve"> de 4</w:t>
      </w:r>
      <w:r w:rsidRPr="00CB0A37">
        <w:rPr>
          <w:rFonts w:asciiTheme="majorHAnsi" w:hAnsiTheme="majorHAnsi" w:cstheme="majorHAnsi"/>
          <w:iCs/>
          <w:noProof/>
          <w:color w:val="000000" w:themeColor="text1"/>
          <w:sz w:val="16"/>
          <w:szCs w:val="16"/>
          <w:shd w:val="clear" w:color="auto" w:fill="FFFFFF" w:themeFill="background1"/>
        </w:rPr>
        <w:t>,4 mil. lei;</w:t>
      </w:r>
      <w:r w:rsidRPr="00CB0A37">
        <w:rPr>
          <w:rFonts w:asciiTheme="majorHAnsi" w:hAnsiTheme="majorHAnsi" w:cstheme="majorHAnsi"/>
          <w:noProof/>
          <w:sz w:val="16"/>
          <w:szCs w:val="16"/>
        </w:rPr>
        <w:t xml:space="preserve"> Cereale Flor Tocan - de 3</w:t>
      </w:r>
      <w:r w:rsidRPr="00CB0A37">
        <w:rPr>
          <w:rFonts w:asciiTheme="majorHAnsi" w:hAnsiTheme="majorHAnsi" w:cstheme="majorHAnsi"/>
          <w:iCs/>
          <w:noProof/>
          <w:color w:val="000000" w:themeColor="text1"/>
          <w:sz w:val="16"/>
          <w:szCs w:val="16"/>
          <w:shd w:val="clear" w:color="auto" w:fill="FFFFFF" w:themeFill="background1"/>
        </w:rPr>
        <w:t>,2 mil. lei, și SRL Impex C.C.M.-</w:t>
      </w:r>
      <w:r w:rsidRPr="00CB0A37">
        <w:rPr>
          <w:rFonts w:asciiTheme="majorHAnsi" w:hAnsiTheme="majorHAnsi" w:cstheme="majorHAnsi"/>
          <w:noProof/>
          <w:sz w:val="16"/>
          <w:szCs w:val="16"/>
        </w:rPr>
        <w:t xml:space="preserve"> de 1</w:t>
      </w:r>
      <w:r w:rsidRPr="00CB0A37">
        <w:rPr>
          <w:rFonts w:asciiTheme="majorHAnsi" w:hAnsiTheme="majorHAnsi" w:cstheme="majorHAnsi"/>
          <w:iCs/>
          <w:noProof/>
          <w:color w:val="000000" w:themeColor="text1"/>
          <w:sz w:val="16"/>
          <w:szCs w:val="16"/>
          <w:shd w:val="clear" w:color="auto" w:fill="FFFFFF" w:themeFill="background1"/>
        </w:rPr>
        <w:t>,0 mil. lei etc.</w:t>
      </w:r>
    </w:p>
  </w:footnote>
  <w:footnote w:id="77">
    <w:p w14:paraId="75CE9FBC" w14:textId="77777777" w:rsidR="0052219E" w:rsidRPr="00CB0A37" w:rsidRDefault="0052219E" w:rsidP="004F5C4A">
      <w:pPr>
        <w:pStyle w:val="a8"/>
        <w:jc w:val="both"/>
        <w:rPr>
          <w:rFonts w:asciiTheme="majorHAnsi" w:hAnsiTheme="majorHAnsi" w:cstheme="majorHAnsi"/>
          <w:sz w:val="16"/>
          <w:szCs w:val="16"/>
          <w:lang w:val="ro-RO"/>
        </w:rPr>
      </w:pPr>
      <w:r w:rsidRPr="00CB0A37">
        <w:rPr>
          <w:rStyle w:val="aa"/>
          <w:rFonts w:asciiTheme="majorHAnsi" w:hAnsiTheme="majorHAnsi" w:cstheme="majorHAnsi"/>
          <w:sz w:val="16"/>
          <w:szCs w:val="16"/>
          <w:lang w:val="ro-RO"/>
        </w:rPr>
        <w:footnoteRef/>
      </w:r>
      <w:r w:rsidRPr="00CB0A37">
        <w:rPr>
          <w:rFonts w:asciiTheme="majorHAnsi" w:hAnsiTheme="majorHAnsi" w:cstheme="majorHAnsi"/>
          <w:sz w:val="16"/>
          <w:szCs w:val="16"/>
          <w:lang w:val="ro-RO"/>
        </w:rPr>
        <w:t xml:space="preserve"> Articolele 8-12 din </w:t>
      </w:r>
      <w:r w:rsidRPr="00CB0A37">
        <w:rPr>
          <w:rFonts w:asciiTheme="majorHAnsi" w:eastAsia="Times New Roman" w:hAnsiTheme="majorHAnsi" w:cstheme="majorHAnsi"/>
          <w:sz w:val="16"/>
          <w:szCs w:val="16"/>
          <w:lang w:val="ro-RO"/>
        </w:rPr>
        <w:t>Legea nr.589 - XIII din 22.09.1995.</w:t>
      </w:r>
    </w:p>
  </w:footnote>
  <w:footnote w:id="78">
    <w:p w14:paraId="12D2D43A" w14:textId="1F377E71" w:rsidR="0052219E" w:rsidRPr="001D3059" w:rsidRDefault="0052219E" w:rsidP="004F5C4A">
      <w:pPr>
        <w:pStyle w:val="af"/>
        <w:jc w:val="both"/>
        <w:rPr>
          <w:rFonts w:asciiTheme="majorHAnsi" w:hAnsiTheme="majorHAnsi" w:cstheme="majorHAnsi"/>
          <w:sz w:val="16"/>
          <w:szCs w:val="16"/>
          <w:lang w:val="ro-RO"/>
        </w:rPr>
      </w:pPr>
      <w:r w:rsidRPr="00CB0A37">
        <w:rPr>
          <w:rStyle w:val="aa"/>
          <w:rFonts w:asciiTheme="majorHAnsi" w:hAnsiTheme="majorHAnsi" w:cstheme="majorHAnsi"/>
          <w:sz w:val="16"/>
          <w:szCs w:val="16"/>
          <w:lang w:val="ro-RO"/>
        </w:rPr>
        <w:footnoteRef/>
      </w:r>
      <w:r w:rsidRPr="00CB0A37">
        <w:rPr>
          <w:rFonts w:asciiTheme="majorHAnsi" w:hAnsiTheme="majorHAnsi" w:cstheme="majorHAnsi"/>
          <w:sz w:val="16"/>
          <w:szCs w:val="16"/>
          <w:lang w:val="ro-RO"/>
        </w:rPr>
        <w:t xml:space="preserve">Hotărârea Guvernului nr.517 din 22.07.2022 </w:t>
      </w:r>
      <w:r w:rsidRPr="00CB0A37">
        <w:rPr>
          <w:rFonts w:asciiTheme="majorHAnsi" w:hAnsiTheme="majorHAnsi" w:cstheme="majorHAnsi"/>
          <w:bCs/>
          <w:color w:val="333333"/>
          <w:sz w:val="16"/>
          <w:szCs w:val="16"/>
          <w:lang w:val="ro-RO"/>
        </w:rPr>
        <w:t>„Pentru aprobarea Conceptului Sistemului informațional</w:t>
      </w:r>
      <w:r w:rsidRPr="00CB0A37">
        <w:rPr>
          <w:rFonts w:asciiTheme="majorHAnsi" w:hAnsiTheme="majorHAnsi" w:cstheme="majorHAnsi"/>
          <w:color w:val="333333"/>
          <w:sz w:val="16"/>
          <w:szCs w:val="16"/>
          <w:lang w:val="ro-RO"/>
        </w:rPr>
        <w:t xml:space="preserve"> </w:t>
      </w:r>
      <w:r w:rsidRPr="00CB0A37">
        <w:rPr>
          <w:rFonts w:asciiTheme="majorHAnsi" w:hAnsiTheme="majorHAnsi" w:cstheme="majorHAnsi"/>
          <w:bCs/>
          <w:color w:val="333333"/>
          <w:sz w:val="16"/>
          <w:szCs w:val="16"/>
          <w:lang w:val="ro-RO"/>
        </w:rPr>
        <w:t>automatizat de evidență a contravențiilor, a cauzelor</w:t>
      </w:r>
      <w:r w:rsidRPr="00CB0A37">
        <w:rPr>
          <w:rFonts w:asciiTheme="majorHAnsi" w:hAnsiTheme="majorHAnsi" w:cstheme="majorHAnsi"/>
          <w:color w:val="333333"/>
          <w:sz w:val="16"/>
          <w:szCs w:val="16"/>
          <w:lang w:val="ro-RO"/>
        </w:rPr>
        <w:t xml:space="preserve"> </w:t>
      </w:r>
      <w:r w:rsidRPr="00CB0A37">
        <w:rPr>
          <w:rFonts w:asciiTheme="majorHAnsi" w:hAnsiTheme="majorHAnsi" w:cstheme="majorHAnsi"/>
          <w:bCs/>
          <w:color w:val="333333"/>
          <w:sz w:val="16"/>
          <w:szCs w:val="16"/>
          <w:lang w:val="ro-RO"/>
        </w:rPr>
        <w:t>contravenționale și a persoanelor care au săvârșit</w:t>
      </w:r>
      <w:r w:rsidRPr="001D3059">
        <w:rPr>
          <w:rFonts w:asciiTheme="majorHAnsi" w:hAnsiTheme="majorHAnsi" w:cstheme="majorHAnsi"/>
          <w:color w:val="333333"/>
          <w:sz w:val="16"/>
          <w:szCs w:val="16"/>
          <w:lang w:val="ro-RO"/>
        </w:rPr>
        <w:t xml:space="preserve"> </w:t>
      </w:r>
      <w:r w:rsidRPr="001D3059">
        <w:rPr>
          <w:rFonts w:asciiTheme="majorHAnsi" w:hAnsiTheme="majorHAnsi" w:cstheme="majorHAnsi"/>
          <w:bCs/>
          <w:color w:val="333333"/>
          <w:sz w:val="16"/>
          <w:szCs w:val="16"/>
          <w:lang w:val="ro-RO"/>
        </w:rPr>
        <w:t>contravenții și a Regulamentului cu privire la evidența</w:t>
      </w:r>
      <w:r w:rsidRPr="001D3059">
        <w:rPr>
          <w:rFonts w:asciiTheme="majorHAnsi" w:hAnsiTheme="majorHAnsi" w:cstheme="majorHAnsi"/>
          <w:color w:val="333333"/>
          <w:sz w:val="16"/>
          <w:szCs w:val="16"/>
          <w:lang w:val="ro-RO"/>
        </w:rPr>
        <w:t xml:space="preserve"> </w:t>
      </w:r>
      <w:r w:rsidRPr="001D3059">
        <w:rPr>
          <w:rFonts w:asciiTheme="majorHAnsi" w:hAnsiTheme="majorHAnsi" w:cstheme="majorHAnsi"/>
          <w:bCs/>
          <w:color w:val="333333"/>
          <w:sz w:val="16"/>
          <w:szCs w:val="16"/>
          <w:lang w:val="ro-RO"/>
        </w:rPr>
        <w:t>unică a contravențiilor, a cauzelor contravenționale</w:t>
      </w:r>
      <w:r w:rsidRPr="001D3059">
        <w:rPr>
          <w:rFonts w:asciiTheme="majorHAnsi" w:hAnsiTheme="majorHAnsi" w:cstheme="majorHAnsi"/>
          <w:color w:val="333333"/>
          <w:sz w:val="16"/>
          <w:szCs w:val="16"/>
          <w:lang w:val="ro-RO"/>
        </w:rPr>
        <w:t xml:space="preserve"> </w:t>
      </w:r>
      <w:r w:rsidRPr="001D3059">
        <w:rPr>
          <w:rFonts w:asciiTheme="majorHAnsi" w:hAnsiTheme="majorHAnsi" w:cstheme="majorHAnsi"/>
          <w:bCs/>
          <w:color w:val="333333"/>
          <w:sz w:val="16"/>
          <w:szCs w:val="16"/>
          <w:lang w:val="ro-RO"/>
        </w:rPr>
        <w:t>și a persoanelor care au săvârșit contravenții”.</w:t>
      </w:r>
    </w:p>
  </w:footnote>
  <w:footnote w:id="79">
    <w:p w14:paraId="3D248252" w14:textId="77777777" w:rsidR="0052219E" w:rsidRPr="001D3059" w:rsidRDefault="0052219E" w:rsidP="003664B1">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Pct.4 din Hotărârea Guvernului nr.746 din 07.10.2020 „Cu privire la procedura de furnizare a informației privind amenzile contravenționale către Serviciul Fiscal de Stat”. </w:t>
      </w:r>
    </w:p>
  </w:footnote>
  <w:footnote w:id="80">
    <w:p w14:paraId="3CA8680B" w14:textId="77777777" w:rsidR="0052219E" w:rsidRPr="001D3059" w:rsidRDefault="0052219E" w:rsidP="0027718F">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IGSU ,IGP, IGPF, IGC, ARM și AC al MAI.</w:t>
      </w:r>
    </w:p>
  </w:footnote>
  <w:footnote w:id="81">
    <w:p w14:paraId="23AC4930" w14:textId="26FB5B19" w:rsidR="0052219E" w:rsidRPr="001D3059" w:rsidRDefault="0052219E" w:rsidP="00103DE0">
      <w:pPr>
        <w:pStyle w:val="af1"/>
        <w:ind w:firstLine="0"/>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Art.9 din Legea privind terenurile proprietate publică şi delimitarea lor nr.91-XVI din 05.04.2007; Legea privind delimitarea proprietății publice</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nr.29 din 05.04.2018.</w:t>
      </w:r>
    </w:p>
  </w:footnote>
  <w:footnote w:id="82">
    <w:p w14:paraId="23806C17" w14:textId="13E29890" w:rsidR="0052219E" w:rsidRPr="001D3059" w:rsidRDefault="0052219E" w:rsidP="00103DE0">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IGPF </w:t>
      </w:r>
      <w:r w:rsidRPr="001D3059">
        <w:rPr>
          <w:rFonts w:asciiTheme="majorHAnsi" w:eastAsia="Times New Roman" w:hAnsiTheme="majorHAnsi" w:cstheme="majorHAnsi"/>
          <w:sz w:val="16"/>
          <w:szCs w:val="16"/>
          <w:lang w:val="ro-RO"/>
        </w:rPr>
        <w:t>-20,4 mil. lei;</w:t>
      </w:r>
      <w:r w:rsidRPr="001D3059">
        <w:rPr>
          <w:rFonts w:asciiTheme="majorHAnsi" w:hAnsiTheme="majorHAnsi" w:cstheme="majorHAnsi"/>
          <w:sz w:val="16"/>
          <w:szCs w:val="16"/>
          <w:lang w:val="ro-RO"/>
        </w:rPr>
        <w:t xml:space="preserve"> IGP – 45,1</w:t>
      </w:r>
      <w:r w:rsidRPr="001D3059">
        <w:rPr>
          <w:rFonts w:asciiTheme="majorHAnsi" w:eastAsia="Times New Roman" w:hAnsiTheme="majorHAnsi" w:cstheme="majorHAnsi"/>
          <w:sz w:val="16"/>
          <w:szCs w:val="16"/>
          <w:lang w:val="ro-RO"/>
        </w:rPr>
        <w:t xml:space="preserve"> mil. lei; IGC – 11,8 mil. lei; </w:t>
      </w:r>
      <w:r w:rsidRPr="001D3059">
        <w:rPr>
          <w:rFonts w:asciiTheme="majorHAnsi" w:hAnsiTheme="majorHAnsi" w:cstheme="majorHAnsi"/>
          <w:sz w:val="16"/>
          <w:szCs w:val="16"/>
          <w:lang w:val="ro-RO"/>
        </w:rPr>
        <w:t xml:space="preserve">IGSU </w:t>
      </w:r>
      <w:r w:rsidRPr="001D3059">
        <w:rPr>
          <w:rFonts w:asciiTheme="majorHAnsi" w:eastAsia="Times New Roman" w:hAnsiTheme="majorHAnsi" w:cstheme="majorHAnsi"/>
          <w:sz w:val="16"/>
          <w:szCs w:val="16"/>
          <w:lang w:val="ro-RO"/>
        </w:rPr>
        <w:t>- 10,2 mil. lei;</w:t>
      </w:r>
      <w:r w:rsidRPr="001D3059">
        <w:rPr>
          <w:rFonts w:asciiTheme="majorHAnsi" w:hAnsiTheme="majorHAnsi" w:cstheme="majorHAnsi"/>
          <w:noProof/>
          <w:sz w:val="16"/>
          <w:szCs w:val="16"/>
          <w:lang w:val="ro-RO"/>
        </w:rPr>
        <w:t xml:space="preserve"> Academia „Stefan cel Mare” </w:t>
      </w:r>
      <w:r w:rsidRPr="001D3059">
        <w:rPr>
          <w:rFonts w:asciiTheme="majorHAnsi" w:eastAsia="Times New Roman" w:hAnsiTheme="majorHAnsi" w:cstheme="majorHAnsi"/>
          <w:sz w:val="16"/>
          <w:szCs w:val="16"/>
          <w:lang w:val="ro-RO"/>
        </w:rPr>
        <w:t>– 17,8 mil. lei;</w:t>
      </w:r>
      <w:r w:rsidRPr="001D3059">
        <w:rPr>
          <w:rFonts w:asciiTheme="majorHAnsi" w:hAnsiTheme="majorHAnsi" w:cstheme="majorHAnsi"/>
          <w:sz w:val="16"/>
          <w:szCs w:val="16"/>
          <w:lang w:val="ro-RO"/>
        </w:rPr>
        <w:t xml:space="preserve"> SM </w:t>
      </w:r>
      <w:r w:rsidRPr="001D3059">
        <w:rPr>
          <w:rFonts w:asciiTheme="majorHAnsi" w:eastAsia="Times New Roman" w:hAnsiTheme="majorHAnsi" w:cstheme="majorHAnsi"/>
          <w:sz w:val="16"/>
          <w:szCs w:val="16"/>
          <w:lang w:val="ro-RO"/>
        </w:rPr>
        <w:t>– 3,0 mil. lei;</w:t>
      </w:r>
      <w:r w:rsidRPr="001D3059">
        <w:rPr>
          <w:rFonts w:asciiTheme="majorHAnsi" w:hAnsiTheme="majorHAnsi" w:cstheme="majorHAnsi"/>
          <w:sz w:val="16"/>
          <w:szCs w:val="16"/>
          <w:lang w:val="ro-RO"/>
        </w:rPr>
        <w:t xml:space="preserve"> AC al MAI </w:t>
      </w:r>
      <w:r w:rsidRPr="001D3059">
        <w:rPr>
          <w:rFonts w:asciiTheme="majorHAnsi" w:eastAsia="Times New Roman" w:hAnsiTheme="majorHAnsi" w:cstheme="majorHAnsi"/>
          <w:sz w:val="16"/>
          <w:szCs w:val="16"/>
          <w:lang w:val="ro-RO"/>
        </w:rPr>
        <w:t>– 5,4 mil. lei;</w:t>
      </w:r>
      <w:r w:rsidRPr="001D3059">
        <w:rPr>
          <w:rFonts w:asciiTheme="majorHAnsi" w:hAnsiTheme="majorHAnsi" w:cstheme="majorHAnsi"/>
          <w:sz w:val="16"/>
          <w:szCs w:val="16"/>
          <w:lang w:val="ro-RO"/>
        </w:rPr>
        <w:t xml:space="preserve"> ARM</w:t>
      </w:r>
      <w:r>
        <w:rPr>
          <w:rFonts w:asciiTheme="majorHAnsi" w:eastAsia="Times New Roman" w:hAnsiTheme="majorHAnsi" w:cstheme="majorHAnsi"/>
          <w:sz w:val="16"/>
          <w:szCs w:val="16"/>
          <w:lang w:val="ro-RO"/>
        </w:rPr>
        <w:t xml:space="preserve">  - </w:t>
      </w:r>
      <w:r w:rsidRPr="001D3059">
        <w:rPr>
          <w:rFonts w:asciiTheme="majorHAnsi" w:eastAsia="Times New Roman" w:hAnsiTheme="majorHAnsi" w:cstheme="majorHAnsi"/>
          <w:sz w:val="16"/>
          <w:szCs w:val="16"/>
          <w:lang w:val="ro-RO"/>
        </w:rPr>
        <w:t>6,1 mil. lei;</w:t>
      </w:r>
      <w:r w:rsidRPr="001D3059">
        <w:rPr>
          <w:rFonts w:asciiTheme="majorHAnsi" w:hAnsiTheme="majorHAnsi" w:cstheme="majorHAnsi"/>
          <w:sz w:val="16"/>
          <w:szCs w:val="16"/>
          <w:lang w:val="ro-RO"/>
        </w:rPr>
        <w:t xml:space="preserve"> IGM </w:t>
      </w:r>
      <w:r w:rsidRPr="001D3059">
        <w:rPr>
          <w:rFonts w:asciiTheme="majorHAnsi" w:eastAsia="Times New Roman" w:hAnsiTheme="majorHAnsi" w:cstheme="majorHAnsi"/>
          <w:sz w:val="16"/>
          <w:szCs w:val="16"/>
          <w:lang w:val="ro-RO"/>
        </w:rPr>
        <w:t xml:space="preserve">– 0,4 mil. lei; </w:t>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sz w:val="16"/>
          <w:szCs w:val="16"/>
          <w:lang w:val="ro-RO"/>
        </w:rPr>
        <w:t>CSC „Dinamo” – 0,3  mil. lei, și STI – 5,4 mil. lei.</w:t>
      </w:r>
    </w:p>
  </w:footnote>
  <w:footnote w:id="83">
    <w:p w14:paraId="10BF63EF" w14:textId="5F74D595" w:rsidR="0052219E" w:rsidRPr="00131A07" w:rsidRDefault="0052219E" w:rsidP="00B3707D">
      <w:pPr>
        <w:tabs>
          <w:tab w:val="left" w:pos="426"/>
        </w:tabs>
        <w:spacing w:after="0" w:line="240" w:lineRule="auto"/>
        <w:jc w:val="both"/>
      </w:pPr>
      <w:r>
        <w:rPr>
          <w:rStyle w:val="aa"/>
        </w:rPr>
        <w:footnoteRef/>
      </w:r>
      <w:r>
        <w:rPr>
          <w:rFonts w:asciiTheme="majorHAnsi" w:hAnsiTheme="majorHAnsi" w:cstheme="majorHAnsi"/>
          <w:noProof/>
          <w:color w:val="000000" w:themeColor="text1"/>
          <w:sz w:val="16"/>
          <w:szCs w:val="16"/>
        </w:rPr>
        <w:t>L</w:t>
      </w:r>
      <w:r w:rsidRPr="00131A07">
        <w:rPr>
          <w:rFonts w:asciiTheme="majorHAnsi" w:hAnsiTheme="majorHAnsi" w:cstheme="majorHAnsi"/>
          <w:noProof/>
          <w:color w:val="000000" w:themeColor="text1"/>
          <w:sz w:val="16"/>
          <w:szCs w:val="16"/>
        </w:rPr>
        <w:t xml:space="preserve">a IGSU nu se </w:t>
      </w:r>
      <w:r w:rsidRPr="00131A07">
        <w:rPr>
          <w:rFonts w:asciiTheme="majorHAnsi" w:eastAsia="Times New Roman" w:hAnsiTheme="majorHAnsi" w:cstheme="majorHAnsi"/>
          <w:noProof/>
          <w:sz w:val="16"/>
          <w:szCs w:val="16"/>
        </w:rPr>
        <w:t xml:space="preserve">utilizează 6 clădiri cu valoarea de 4,6 mil. lei; </w:t>
      </w:r>
      <w:r>
        <w:rPr>
          <w:rFonts w:asciiTheme="majorHAnsi" w:eastAsia="Times New Roman" w:hAnsiTheme="majorHAnsi" w:cstheme="majorHAnsi"/>
          <w:noProof/>
          <w:sz w:val="16"/>
          <w:szCs w:val="16"/>
        </w:rPr>
        <w:t xml:space="preserve">la </w:t>
      </w:r>
      <w:r w:rsidRPr="00131A07">
        <w:rPr>
          <w:rFonts w:asciiTheme="majorHAnsi" w:hAnsiTheme="majorHAnsi" w:cstheme="majorHAnsi"/>
          <w:sz w:val="16"/>
          <w:szCs w:val="16"/>
        </w:rPr>
        <w:t>AC al MAI - 8</w:t>
      </w:r>
      <w:r w:rsidRPr="00131A07">
        <w:rPr>
          <w:rFonts w:asciiTheme="majorHAnsi" w:eastAsia="Times New Roman" w:hAnsiTheme="majorHAnsi" w:cstheme="majorHAnsi"/>
          <w:noProof/>
          <w:sz w:val="16"/>
          <w:szCs w:val="16"/>
        </w:rPr>
        <w:t xml:space="preserve"> clădiri cu valoarea de 4,3 mil. lei; </w:t>
      </w:r>
      <w:r>
        <w:rPr>
          <w:rFonts w:asciiTheme="majorHAnsi" w:eastAsia="Times New Roman" w:hAnsiTheme="majorHAnsi" w:cstheme="majorHAnsi"/>
          <w:noProof/>
          <w:sz w:val="16"/>
          <w:szCs w:val="16"/>
        </w:rPr>
        <w:t xml:space="preserve">la </w:t>
      </w:r>
      <w:r w:rsidRPr="00131A07">
        <w:rPr>
          <w:rFonts w:asciiTheme="majorHAnsi" w:eastAsia="Times New Roman" w:hAnsiTheme="majorHAnsi" w:cstheme="majorHAnsi"/>
          <w:noProof/>
          <w:sz w:val="16"/>
          <w:szCs w:val="16"/>
        </w:rPr>
        <w:t xml:space="preserve">IGPF - 34 </w:t>
      </w:r>
      <w:r>
        <w:rPr>
          <w:rFonts w:asciiTheme="majorHAnsi" w:eastAsia="Times New Roman" w:hAnsiTheme="majorHAnsi" w:cstheme="majorHAnsi"/>
          <w:noProof/>
          <w:sz w:val="16"/>
          <w:szCs w:val="16"/>
        </w:rPr>
        <w:t xml:space="preserve">de </w:t>
      </w:r>
      <w:r w:rsidRPr="00131A07">
        <w:rPr>
          <w:rFonts w:asciiTheme="majorHAnsi" w:eastAsia="Times New Roman" w:hAnsiTheme="majorHAnsi" w:cstheme="majorHAnsi"/>
          <w:noProof/>
          <w:sz w:val="16"/>
          <w:szCs w:val="16"/>
        </w:rPr>
        <w:t>clădiri și consrucții speciale cu valoarea de 4,4 mil. lei; la IGC - 7 clădiri și construcții speciale</w:t>
      </w:r>
      <w:r w:rsidRPr="00131A07">
        <w:rPr>
          <w:rStyle w:val="aa"/>
          <w:rFonts w:asciiTheme="majorHAnsi" w:eastAsia="Times New Roman" w:hAnsiTheme="majorHAnsi" w:cstheme="majorHAnsi"/>
          <w:noProof/>
          <w:sz w:val="16"/>
          <w:szCs w:val="16"/>
        </w:rPr>
        <w:t xml:space="preserve"> </w:t>
      </w:r>
      <w:r w:rsidRPr="00131A07">
        <w:rPr>
          <w:rFonts w:asciiTheme="majorHAnsi" w:eastAsia="Times New Roman" w:hAnsiTheme="majorHAnsi" w:cstheme="majorHAnsi"/>
          <w:noProof/>
          <w:sz w:val="16"/>
          <w:szCs w:val="16"/>
        </w:rPr>
        <w:t xml:space="preserve"> cu valoarea de 3,2 mil. lei;</w:t>
      </w:r>
      <w:r>
        <w:rPr>
          <w:rFonts w:asciiTheme="majorHAnsi" w:eastAsia="Times New Roman" w:hAnsiTheme="majorHAnsi" w:cstheme="majorHAnsi"/>
          <w:noProof/>
          <w:sz w:val="16"/>
          <w:szCs w:val="16"/>
        </w:rPr>
        <w:t>la</w:t>
      </w:r>
      <w:r w:rsidRPr="00131A07">
        <w:rPr>
          <w:rFonts w:asciiTheme="majorHAnsi" w:eastAsia="Times New Roman" w:hAnsiTheme="majorHAnsi" w:cstheme="majorHAnsi"/>
          <w:noProof/>
          <w:sz w:val="16"/>
          <w:szCs w:val="16"/>
        </w:rPr>
        <w:t xml:space="preserve"> IGM</w:t>
      </w:r>
      <w:r w:rsidRPr="00131A07">
        <w:rPr>
          <w:rFonts w:asciiTheme="majorHAnsi" w:hAnsiTheme="majorHAnsi" w:cstheme="majorHAnsi"/>
          <w:sz w:val="16"/>
          <w:szCs w:val="16"/>
        </w:rPr>
        <w:t xml:space="preserve"> - 1</w:t>
      </w:r>
      <w:r w:rsidRPr="00131A07">
        <w:rPr>
          <w:rFonts w:asciiTheme="majorHAnsi" w:eastAsia="Times New Roman" w:hAnsiTheme="majorHAnsi" w:cstheme="majorHAnsi"/>
          <w:noProof/>
          <w:sz w:val="16"/>
          <w:szCs w:val="16"/>
        </w:rPr>
        <w:t xml:space="preserve"> clădire cu valoarea de 2,5 mil. lei; </w:t>
      </w:r>
      <w:r>
        <w:rPr>
          <w:rFonts w:asciiTheme="majorHAnsi" w:eastAsia="Times New Roman" w:hAnsiTheme="majorHAnsi" w:cstheme="majorHAnsi"/>
          <w:noProof/>
          <w:sz w:val="16"/>
          <w:szCs w:val="16"/>
        </w:rPr>
        <w:t xml:space="preserve">la </w:t>
      </w:r>
      <w:r w:rsidRPr="00131A07">
        <w:rPr>
          <w:rFonts w:asciiTheme="majorHAnsi" w:eastAsia="Times New Roman" w:hAnsiTheme="majorHAnsi" w:cstheme="majorHAnsi"/>
          <w:noProof/>
          <w:sz w:val="16"/>
          <w:szCs w:val="16"/>
        </w:rPr>
        <w:t>ARM</w:t>
      </w:r>
      <w:r w:rsidRPr="00131A07">
        <w:rPr>
          <w:rFonts w:asciiTheme="majorHAnsi" w:hAnsiTheme="majorHAnsi" w:cstheme="majorHAnsi"/>
          <w:sz w:val="16"/>
          <w:szCs w:val="16"/>
        </w:rPr>
        <w:t xml:space="preserve"> - 1</w:t>
      </w:r>
      <w:r w:rsidRPr="00131A07">
        <w:rPr>
          <w:rFonts w:asciiTheme="majorHAnsi" w:eastAsia="Times New Roman" w:hAnsiTheme="majorHAnsi" w:cstheme="majorHAnsi"/>
          <w:noProof/>
          <w:sz w:val="16"/>
          <w:szCs w:val="16"/>
        </w:rPr>
        <w:t xml:space="preserve"> clădire</w:t>
      </w:r>
      <w:r>
        <w:rPr>
          <w:rFonts w:asciiTheme="majorHAnsi" w:eastAsia="Times New Roman" w:hAnsiTheme="majorHAnsi" w:cstheme="majorHAnsi"/>
          <w:noProof/>
          <w:sz w:val="16"/>
          <w:szCs w:val="16"/>
        </w:rPr>
        <w:t>-</w:t>
      </w:r>
      <w:r w:rsidRPr="00131A07">
        <w:rPr>
          <w:rFonts w:asciiTheme="majorHAnsi" w:eastAsia="Times New Roman" w:hAnsiTheme="majorHAnsi" w:cstheme="majorHAnsi"/>
          <w:noProof/>
          <w:sz w:val="16"/>
          <w:szCs w:val="16"/>
        </w:rPr>
        <w:t>depozit  cu valoarea de 1,1 mil. lei</w:t>
      </w:r>
      <w:r>
        <w:rPr>
          <w:rFonts w:asciiTheme="majorHAnsi" w:eastAsia="Times New Roman" w:hAnsiTheme="majorHAnsi" w:cstheme="majorHAnsi"/>
          <w:noProof/>
          <w:sz w:val="16"/>
          <w:szCs w:val="16"/>
        </w:rPr>
        <w:t>,</w:t>
      </w:r>
      <w:r w:rsidRPr="00131A07">
        <w:rPr>
          <w:rFonts w:asciiTheme="majorHAnsi" w:eastAsia="Times New Roman" w:hAnsiTheme="majorHAnsi" w:cstheme="majorHAnsi"/>
          <w:noProof/>
          <w:sz w:val="16"/>
          <w:szCs w:val="16"/>
        </w:rPr>
        <w:t xml:space="preserve"> și la </w:t>
      </w:r>
      <w:r w:rsidRPr="00131A07">
        <w:rPr>
          <w:rFonts w:asciiTheme="majorHAnsi" w:hAnsiTheme="majorHAnsi" w:cstheme="majorHAnsi"/>
          <w:sz w:val="16"/>
          <w:szCs w:val="16"/>
        </w:rPr>
        <w:t>IGP - 3</w:t>
      </w:r>
      <w:r w:rsidRPr="00131A07">
        <w:rPr>
          <w:rFonts w:asciiTheme="majorHAnsi" w:eastAsia="Times New Roman" w:hAnsiTheme="majorHAnsi" w:cstheme="majorHAnsi"/>
          <w:noProof/>
          <w:sz w:val="16"/>
          <w:szCs w:val="16"/>
        </w:rPr>
        <w:t xml:space="preserve"> clădiri și consrucții speciale cu valoarea de 1,1 mil. lei. </w:t>
      </w:r>
    </w:p>
  </w:footnote>
  <w:footnote w:id="84">
    <w:p w14:paraId="1969766F" w14:textId="13CC4E88" w:rsidR="0052219E" w:rsidRPr="001D3059" w:rsidRDefault="0052219E" w:rsidP="00B3707D">
      <w:pPr>
        <w:tabs>
          <w:tab w:val="left" w:pos="315"/>
          <w:tab w:val="left" w:pos="457"/>
        </w:tabs>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w:t>
      </w:r>
      <w:r w:rsidRPr="001D3059">
        <w:rPr>
          <w:rFonts w:asciiTheme="majorHAnsi" w:eastAsia="Times New Roman" w:hAnsiTheme="majorHAnsi" w:cstheme="majorHAnsi"/>
          <w:noProof/>
          <w:sz w:val="16"/>
          <w:szCs w:val="16"/>
        </w:rPr>
        <w:t>IGP - în sumă de 43,3 mil. lei; IGC - de 8,1 mil. lei; IGPF - de 16,0 mil. lei; STI - de 5,4 mil. lei</w:t>
      </w:r>
      <w:r>
        <w:rPr>
          <w:rFonts w:asciiTheme="majorHAnsi" w:eastAsia="Times New Roman" w:hAnsiTheme="majorHAnsi" w:cstheme="majorHAnsi"/>
          <w:noProof/>
          <w:sz w:val="16"/>
          <w:szCs w:val="16"/>
        </w:rPr>
        <w:t>;</w:t>
      </w:r>
      <w:r w:rsidRPr="001D3059">
        <w:rPr>
          <w:rFonts w:asciiTheme="majorHAnsi" w:eastAsia="Times New Roman" w:hAnsiTheme="majorHAnsi" w:cstheme="majorHAnsi"/>
          <w:noProof/>
          <w:sz w:val="16"/>
          <w:szCs w:val="16"/>
        </w:rPr>
        <w:t xml:space="preserve">  IGSU - de 5,4 mil. lei</w:t>
      </w:r>
      <w:r>
        <w:rPr>
          <w:rFonts w:asciiTheme="majorHAnsi" w:eastAsia="Times New Roman" w:hAnsiTheme="majorHAnsi" w:cstheme="majorHAnsi"/>
          <w:noProof/>
          <w:sz w:val="16"/>
          <w:szCs w:val="16"/>
        </w:rPr>
        <w:t>;</w:t>
      </w:r>
      <w:r w:rsidRPr="001D3059">
        <w:rPr>
          <w:rFonts w:asciiTheme="majorHAnsi" w:eastAsia="Times New Roman" w:hAnsiTheme="majorHAnsi" w:cstheme="majorHAnsi"/>
          <w:noProof/>
          <w:sz w:val="16"/>
          <w:szCs w:val="16"/>
        </w:rPr>
        <w:t xml:space="preserve"> SM- de 3,0 mil. lei</w:t>
      </w:r>
      <w:r>
        <w:rPr>
          <w:rFonts w:asciiTheme="majorHAnsi" w:eastAsia="Times New Roman" w:hAnsiTheme="majorHAnsi" w:cstheme="majorHAnsi"/>
          <w:sz w:val="16"/>
          <w:szCs w:val="16"/>
        </w:rPr>
        <w:t xml:space="preserve">; </w:t>
      </w:r>
      <w:r w:rsidRPr="001D3059">
        <w:rPr>
          <w:rFonts w:asciiTheme="majorHAnsi" w:eastAsia="Times New Roman" w:hAnsiTheme="majorHAnsi" w:cstheme="majorHAnsi"/>
          <w:sz w:val="16"/>
          <w:szCs w:val="16"/>
        </w:rPr>
        <w:t>CSC „Dinamo” – de  0,3  mil. lei</w:t>
      </w:r>
      <w:r>
        <w:rPr>
          <w:rFonts w:asciiTheme="majorHAnsi" w:eastAsia="Times New Roman" w:hAnsiTheme="majorHAnsi" w:cstheme="majorHAnsi"/>
          <w:sz w:val="16"/>
          <w:szCs w:val="16"/>
        </w:rPr>
        <w:t>;</w:t>
      </w:r>
      <w:r w:rsidRPr="001D3059">
        <w:rPr>
          <w:rFonts w:asciiTheme="majorHAnsi" w:eastAsia="Times New Roman" w:hAnsiTheme="majorHAnsi" w:cstheme="majorHAnsi"/>
          <w:noProof/>
          <w:sz w:val="16"/>
          <w:szCs w:val="16"/>
        </w:rPr>
        <w:t xml:space="preserve">  </w:t>
      </w:r>
      <w:r w:rsidRPr="001D3059">
        <w:rPr>
          <w:rFonts w:asciiTheme="majorHAnsi" w:hAnsiTheme="majorHAnsi" w:cstheme="majorHAnsi"/>
          <w:sz w:val="16"/>
          <w:szCs w:val="16"/>
        </w:rPr>
        <w:t xml:space="preserve">IGM </w:t>
      </w:r>
      <w:r w:rsidRPr="001D3059">
        <w:rPr>
          <w:rFonts w:asciiTheme="majorHAnsi" w:eastAsia="Times New Roman" w:hAnsiTheme="majorHAnsi" w:cstheme="majorHAnsi"/>
          <w:sz w:val="16"/>
          <w:szCs w:val="16"/>
        </w:rPr>
        <w:t>–</w:t>
      </w:r>
      <w:r>
        <w:rPr>
          <w:rFonts w:asciiTheme="majorHAnsi" w:eastAsia="Times New Roman" w:hAnsiTheme="majorHAnsi" w:cstheme="majorHAnsi"/>
          <w:sz w:val="16"/>
          <w:szCs w:val="16"/>
        </w:rPr>
        <w:t xml:space="preserve"> </w:t>
      </w:r>
      <w:r w:rsidRPr="001D3059">
        <w:rPr>
          <w:rFonts w:asciiTheme="majorHAnsi" w:eastAsia="Times New Roman" w:hAnsiTheme="majorHAnsi" w:cstheme="majorHAnsi"/>
          <w:sz w:val="16"/>
          <w:szCs w:val="16"/>
        </w:rPr>
        <w:t>de  0,3 mil. lei;</w:t>
      </w:r>
      <w:r w:rsidRPr="001D3059">
        <w:rPr>
          <w:rFonts w:asciiTheme="majorHAnsi" w:hAnsiTheme="majorHAnsi" w:cstheme="majorHAnsi"/>
          <w:sz w:val="16"/>
          <w:szCs w:val="16"/>
        </w:rPr>
        <w:t xml:space="preserve"> ARM</w:t>
      </w:r>
      <w:r>
        <w:rPr>
          <w:rFonts w:asciiTheme="majorHAnsi" w:hAnsiTheme="majorHAnsi" w:cstheme="majorHAnsi"/>
          <w:sz w:val="16"/>
          <w:szCs w:val="16"/>
        </w:rPr>
        <w:t xml:space="preserve"> </w:t>
      </w:r>
      <w:r w:rsidRPr="001D3059">
        <w:rPr>
          <w:rFonts w:asciiTheme="majorHAnsi" w:eastAsia="Times New Roman" w:hAnsiTheme="majorHAnsi" w:cstheme="majorHAnsi"/>
          <w:sz w:val="16"/>
          <w:szCs w:val="16"/>
        </w:rPr>
        <w:t>- de 0,3 mil. lei; IMO – de 0,1 mil. lei.</w:t>
      </w:r>
    </w:p>
  </w:footnote>
  <w:footnote w:id="85">
    <w:p w14:paraId="7DF1330C" w14:textId="77777777" w:rsidR="0052219E" w:rsidRPr="001D3059" w:rsidRDefault="0052219E" w:rsidP="003918F0">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Regulamentul privind casarea bunurilor uzate, raportate la mijloacele fixe</w:t>
      </w:r>
      <w:r>
        <w:rPr>
          <w:rFonts w:asciiTheme="majorHAnsi" w:hAnsiTheme="majorHAnsi" w:cstheme="majorHAnsi"/>
          <w:sz w:val="16"/>
          <w:szCs w:val="16"/>
          <w:lang w:val="ro-RO"/>
        </w:rPr>
        <w:t>,</w:t>
      </w:r>
      <w:r w:rsidRPr="00CA0F64">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aprobat prin Hotărârea Guvernului nr.500 din 12.05.1998.</w:t>
      </w:r>
    </w:p>
  </w:footnote>
  <w:footnote w:id="86">
    <w:p w14:paraId="29405271" w14:textId="2E00E860" w:rsidR="0052219E" w:rsidRPr="006042C0" w:rsidRDefault="0052219E" w:rsidP="00387FC6">
      <w:pPr>
        <w:pStyle w:val="a8"/>
        <w:jc w:val="both"/>
        <w:rPr>
          <w:rFonts w:asciiTheme="majorHAnsi" w:hAnsiTheme="majorHAnsi" w:cstheme="majorHAnsi"/>
          <w:sz w:val="16"/>
          <w:szCs w:val="16"/>
          <w:lang w:val="ro-RO"/>
        </w:rPr>
      </w:pPr>
      <w:r w:rsidRPr="006042C0">
        <w:rPr>
          <w:rStyle w:val="aa"/>
          <w:rFonts w:asciiTheme="majorHAnsi" w:hAnsiTheme="majorHAnsi" w:cstheme="majorHAnsi"/>
          <w:sz w:val="16"/>
          <w:szCs w:val="16"/>
        </w:rPr>
        <w:footnoteRef/>
      </w:r>
      <w:r w:rsidRPr="006042C0">
        <w:rPr>
          <w:rFonts w:asciiTheme="majorHAnsi" w:hAnsiTheme="majorHAnsi" w:cstheme="majorHAnsi"/>
          <w:sz w:val="16"/>
          <w:szCs w:val="16"/>
        </w:rPr>
        <w:t xml:space="preserve"> </w:t>
      </w:r>
      <w:r w:rsidRPr="006042C0">
        <w:rPr>
          <w:rFonts w:asciiTheme="majorHAnsi" w:hAnsiTheme="majorHAnsi" w:cstheme="majorHAnsi"/>
          <w:sz w:val="16"/>
          <w:szCs w:val="16"/>
          <w:lang w:val="ro-RO"/>
        </w:rPr>
        <w:t xml:space="preserve">IGSU a transmis </w:t>
      </w:r>
      <w:r>
        <w:rPr>
          <w:rFonts w:asciiTheme="majorHAnsi" w:hAnsiTheme="majorHAnsi" w:cstheme="majorHAnsi"/>
          <w:sz w:val="16"/>
          <w:szCs w:val="16"/>
          <w:lang w:val="ro-RO"/>
        </w:rPr>
        <w:t xml:space="preserve">la </w:t>
      </w:r>
      <w:r w:rsidRPr="006042C0">
        <w:rPr>
          <w:rFonts w:asciiTheme="majorHAnsi" w:hAnsiTheme="majorHAnsi" w:cstheme="majorHAnsi"/>
          <w:sz w:val="16"/>
          <w:szCs w:val="16"/>
          <w:lang w:val="ro-RO"/>
        </w:rPr>
        <w:t>D</w:t>
      </w:r>
      <w:r>
        <w:rPr>
          <w:rFonts w:asciiTheme="majorHAnsi" w:hAnsiTheme="majorHAnsi" w:cstheme="majorHAnsi"/>
          <w:sz w:val="16"/>
          <w:szCs w:val="16"/>
          <w:lang w:val="ro-RO"/>
        </w:rPr>
        <w:t xml:space="preserve">irecția </w:t>
      </w:r>
      <w:r w:rsidRPr="006042C0">
        <w:rPr>
          <w:rFonts w:asciiTheme="majorHAnsi" w:hAnsiTheme="majorHAnsi" w:cstheme="majorHAnsi"/>
          <w:sz w:val="16"/>
          <w:szCs w:val="16"/>
          <w:lang w:val="ro-RO"/>
        </w:rPr>
        <w:t>R</w:t>
      </w:r>
      <w:r>
        <w:rPr>
          <w:rFonts w:asciiTheme="majorHAnsi" w:hAnsiTheme="majorHAnsi" w:cstheme="majorHAnsi"/>
          <w:sz w:val="16"/>
          <w:szCs w:val="16"/>
          <w:lang w:val="ro-RO"/>
        </w:rPr>
        <w:t xml:space="preserve">egională </w:t>
      </w:r>
      <w:r w:rsidRPr="006042C0">
        <w:rPr>
          <w:rFonts w:asciiTheme="majorHAnsi" w:hAnsiTheme="majorHAnsi" w:cstheme="majorHAnsi"/>
          <w:sz w:val="16"/>
          <w:szCs w:val="16"/>
          <w:lang w:val="ro-RO"/>
        </w:rPr>
        <w:t>C</w:t>
      </w:r>
      <w:r>
        <w:rPr>
          <w:rFonts w:asciiTheme="majorHAnsi" w:hAnsiTheme="majorHAnsi" w:cstheme="majorHAnsi"/>
          <w:sz w:val="16"/>
          <w:szCs w:val="16"/>
          <w:lang w:val="ro-RO"/>
        </w:rPr>
        <w:t xml:space="preserve">ăutare și </w:t>
      </w:r>
      <w:r w:rsidRPr="006042C0">
        <w:rPr>
          <w:rFonts w:asciiTheme="majorHAnsi" w:hAnsiTheme="majorHAnsi" w:cstheme="majorHAnsi"/>
          <w:sz w:val="16"/>
          <w:szCs w:val="16"/>
          <w:lang w:val="ro-RO"/>
        </w:rPr>
        <w:t>S</w:t>
      </w:r>
      <w:r>
        <w:rPr>
          <w:rFonts w:asciiTheme="majorHAnsi" w:hAnsiTheme="majorHAnsi" w:cstheme="majorHAnsi"/>
          <w:sz w:val="16"/>
          <w:szCs w:val="16"/>
          <w:lang w:val="ro-RO"/>
        </w:rPr>
        <w:t>alvare nr.</w:t>
      </w:r>
      <w:r w:rsidRPr="006042C0">
        <w:rPr>
          <w:rFonts w:asciiTheme="majorHAnsi" w:hAnsiTheme="majorHAnsi" w:cstheme="majorHAnsi"/>
          <w:sz w:val="16"/>
          <w:szCs w:val="16"/>
          <w:lang w:val="ro-RO"/>
        </w:rPr>
        <w:t>1</w:t>
      </w:r>
      <w:r>
        <w:rPr>
          <w:rFonts w:asciiTheme="majorHAnsi" w:hAnsiTheme="majorHAnsi" w:cstheme="majorHAnsi"/>
          <w:sz w:val="16"/>
          <w:szCs w:val="16"/>
          <w:lang w:val="ro-RO"/>
        </w:rPr>
        <w:t>,</w:t>
      </w:r>
      <w:r w:rsidRPr="006042C0">
        <w:rPr>
          <w:rFonts w:asciiTheme="majorHAnsi" w:hAnsiTheme="majorHAnsi" w:cstheme="majorHAnsi"/>
          <w:sz w:val="16"/>
          <w:szCs w:val="16"/>
          <w:lang w:val="ro-RO"/>
        </w:rPr>
        <w:t xml:space="preserve"> în baza actelor de primire</w:t>
      </w:r>
      <w:r>
        <w:rPr>
          <w:rFonts w:asciiTheme="majorHAnsi" w:hAnsiTheme="majorHAnsi" w:cstheme="majorHAnsi"/>
          <w:sz w:val="16"/>
          <w:szCs w:val="16"/>
          <w:lang w:val="ro-RO"/>
        </w:rPr>
        <w:t>-</w:t>
      </w:r>
      <w:r w:rsidRPr="006042C0">
        <w:rPr>
          <w:rFonts w:asciiTheme="majorHAnsi" w:hAnsiTheme="majorHAnsi" w:cstheme="majorHAnsi"/>
          <w:sz w:val="16"/>
          <w:szCs w:val="16"/>
          <w:lang w:val="ro-RO"/>
        </w:rPr>
        <w:t>predare din 13.09.2022</w:t>
      </w:r>
      <w:r>
        <w:rPr>
          <w:rFonts w:asciiTheme="majorHAnsi" w:hAnsiTheme="majorHAnsi" w:cstheme="majorHAnsi"/>
          <w:sz w:val="16"/>
          <w:szCs w:val="16"/>
          <w:lang w:val="ro-RO"/>
        </w:rPr>
        <w:t>,</w:t>
      </w:r>
      <w:r w:rsidRPr="006042C0">
        <w:rPr>
          <w:rFonts w:asciiTheme="majorHAnsi" w:hAnsiTheme="majorHAnsi" w:cstheme="majorHAnsi"/>
          <w:sz w:val="16"/>
          <w:szCs w:val="16"/>
          <w:lang w:val="ro-RO"/>
        </w:rPr>
        <w:t xml:space="preserve"> un cort gonflabil în calitate de ajutor umanitar în sumă de 169,2 mii lei</w:t>
      </w:r>
      <w:r>
        <w:rPr>
          <w:rFonts w:asciiTheme="majorHAnsi" w:hAnsiTheme="majorHAnsi" w:cstheme="majorHAnsi"/>
          <w:sz w:val="16"/>
          <w:szCs w:val="16"/>
          <w:lang w:val="ro-RO"/>
        </w:rPr>
        <w:t>,</w:t>
      </w:r>
      <w:r w:rsidRPr="006042C0">
        <w:rPr>
          <w:rFonts w:asciiTheme="majorHAnsi" w:hAnsiTheme="majorHAnsi" w:cstheme="majorHAnsi"/>
          <w:sz w:val="16"/>
          <w:szCs w:val="16"/>
          <w:lang w:val="ro-RO"/>
        </w:rPr>
        <w:t xml:space="preserve"> nefiind perfectată factura fiscală; IGSU a transmis la Direcția Regională Căutare și Salvare </w:t>
      </w:r>
      <w:r>
        <w:rPr>
          <w:rFonts w:asciiTheme="majorHAnsi" w:hAnsiTheme="majorHAnsi" w:cstheme="majorHAnsi"/>
          <w:sz w:val="16"/>
          <w:szCs w:val="16"/>
          <w:lang w:val="ro-RO"/>
        </w:rPr>
        <w:t>nr.</w:t>
      </w:r>
      <w:r w:rsidRPr="006042C0">
        <w:rPr>
          <w:rFonts w:asciiTheme="majorHAnsi" w:hAnsiTheme="majorHAnsi" w:cstheme="majorHAnsi"/>
          <w:sz w:val="16"/>
          <w:szCs w:val="16"/>
          <w:lang w:val="ro-RO"/>
        </w:rPr>
        <w:t>2</w:t>
      </w:r>
      <w:r>
        <w:rPr>
          <w:rFonts w:asciiTheme="majorHAnsi" w:hAnsiTheme="majorHAnsi" w:cstheme="majorHAnsi"/>
          <w:sz w:val="16"/>
          <w:szCs w:val="16"/>
          <w:lang w:val="ro-RO"/>
        </w:rPr>
        <w:t>,</w:t>
      </w:r>
      <w:r w:rsidRPr="006042C0">
        <w:rPr>
          <w:rFonts w:asciiTheme="majorHAnsi" w:hAnsiTheme="majorHAnsi" w:cstheme="majorHAnsi"/>
          <w:sz w:val="16"/>
          <w:szCs w:val="16"/>
          <w:lang w:val="ro-RO"/>
        </w:rPr>
        <w:t xml:space="preserve"> în baza actelor de primire</w:t>
      </w:r>
      <w:r>
        <w:rPr>
          <w:rFonts w:asciiTheme="majorHAnsi" w:hAnsiTheme="majorHAnsi" w:cstheme="majorHAnsi"/>
          <w:sz w:val="16"/>
          <w:szCs w:val="16"/>
          <w:lang w:val="ro-RO"/>
        </w:rPr>
        <w:t>-</w:t>
      </w:r>
      <w:r w:rsidRPr="006042C0">
        <w:rPr>
          <w:rFonts w:asciiTheme="majorHAnsi" w:hAnsiTheme="majorHAnsi" w:cstheme="majorHAnsi"/>
          <w:sz w:val="16"/>
          <w:szCs w:val="16"/>
          <w:lang w:val="ro-RO"/>
        </w:rPr>
        <w:t>predare din 21.07.2022</w:t>
      </w:r>
      <w:r>
        <w:rPr>
          <w:rFonts w:asciiTheme="majorHAnsi" w:hAnsiTheme="majorHAnsi" w:cstheme="majorHAnsi"/>
          <w:sz w:val="16"/>
          <w:szCs w:val="16"/>
          <w:lang w:val="ro-RO"/>
        </w:rPr>
        <w:t>,</w:t>
      </w:r>
      <w:r w:rsidRPr="006042C0">
        <w:rPr>
          <w:rFonts w:asciiTheme="majorHAnsi" w:hAnsiTheme="majorHAnsi" w:cstheme="majorHAnsi"/>
          <w:sz w:val="16"/>
          <w:szCs w:val="16"/>
          <w:lang w:val="ro-RO"/>
        </w:rPr>
        <w:t xml:space="preserve"> un lot de ajutor umanitar în sumă de 310,0</w:t>
      </w:r>
      <w:r>
        <w:rPr>
          <w:rFonts w:asciiTheme="majorHAnsi" w:hAnsiTheme="majorHAnsi" w:cstheme="majorHAnsi"/>
          <w:sz w:val="16"/>
          <w:szCs w:val="16"/>
          <w:lang w:val="ro-RO"/>
        </w:rPr>
        <w:t>,</w:t>
      </w:r>
      <w:r w:rsidRPr="006042C0">
        <w:rPr>
          <w:rFonts w:asciiTheme="majorHAnsi" w:hAnsiTheme="majorHAnsi" w:cstheme="majorHAnsi"/>
          <w:sz w:val="16"/>
          <w:szCs w:val="16"/>
          <w:lang w:val="ro-RO"/>
        </w:rPr>
        <w:t xml:space="preserve"> nefiind întocmită factura fiscală.</w:t>
      </w:r>
    </w:p>
  </w:footnote>
  <w:footnote w:id="87">
    <w:p w14:paraId="5507C056" w14:textId="020D9F48" w:rsidR="0052219E" w:rsidRPr="006042C0" w:rsidRDefault="0052219E">
      <w:pPr>
        <w:pStyle w:val="a8"/>
        <w:rPr>
          <w:sz w:val="16"/>
          <w:szCs w:val="16"/>
          <w:lang w:val="ro-MD"/>
        </w:rPr>
      </w:pPr>
      <w:r w:rsidRPr="006042C0">
        <w:rPr>
          <w:rStyle w:val="aa"/>
          <w:rFonts w:asciiTheme="majorHAnsi" w:hAnsiTheme="majorHAnsi" w:cstheme="majorHAnsi"/>
          <w:sz w:val="16"/>
          <w:szCs w:val="16"/>
        </w:rPr>
        <w:footnoteRef/>
      </w:r>
      <w:r w:rsidRPr="006042C0">
        <w:rPr>
          <w:rFonts w:asciiTheme="majorHAnsi" w:hAnsiTheme="majorHAnsi" w:cstheme="majorHAnsi"/>
          <w:sz w:val="16"/>
          <w:szCs w:val="16"/>
        </w:rPr>
        <w:t xml:space="preserve"> </w:t>
      </w:r>
      <w:r w:rsidRPr="006042C0">
        <w:rPr>
          <w:rFonts w:asciiTheme="majorHAnsi" w:eastAsia="Times New Roman" w:hAnsiTheme="majorHAnsi" w:cstheme="majorHAnsi"/>
          <w:sz w:val="16"/>
          <w:szCs w:val="16"/>
          <w:lang w:val="ro-RO"/>
        </w:rPr>
        <w:t>CSC „Dinamo”</w:t>
      </w:r>
      <w:r>
        <w:rPr>
          <w:rFonts w:asciiTheme="majorHAnsi" w:eastAsia="Times New Roman" w:hAnsiTheme="majorHAnsi" w:cstheme="majorHAnsi"/>
          <w:sz w:val="16"/>
          <w:szCs w:val="16"/>
          <w:lang w:val="ro-RO"/>
        </w:rPr>
        <w:t>; IGP; STI</w:t>
      </w:r>
      <w:r w:rsidRPr="006042C0">
        <w:rPr>
          <w:rFonts w:asciiTheme="majorHAnsi" w:eastAsia="Times New Roman" w:hAnsiTheme="majorHAnsi" w:cstheme="majorHAnsi"/>
          <w:sz w:val="16"/>
          <w:szCs w:val="16"/>
          <w:lang w:val="ro-RO"/>
        </w:rPr>
        <w:t>.</w:t>
      </w:r>
    </w:p>
  </w:footnote>
  <w:footnote w:id="88">
    <w:p w14:paraId="69574493" w14:textId="6001BD04" w:rsidR="0052219E" w:rsidRPr="006042C0" w:rsidRDefault="0052219E" w:rsidP="002729E9">
      <w:pPr>
        <w:pStyle w:val="a8"/>
        <w:jc w:val="both"/>
        <w:rPr>
          <w:rFonts w:asciiTheme="majorHAnsi" w:hAnsiTheme="majorHAnsi" w:cstheme="majorHAnsi"/>
          <w:sz w:val="16"/>
          <w:szCs w:val="16"/>
        </w:rPr>
      </w:pPr>
      <w:r w:rsidRPr="006042C0">
        <w:rPr>
          <w:rStyle w:val="aa"/>
          <w:rFonts w:asciiTheme="majorHAnsi" w:hAnsiTheme="majorHAnsi" w:cstheme="majorHAnsi"/>
          <w:sz w:val="16"/>
          <w:szCs w:val="16"/>
        </w:rPr>
        <w:footnoteRef/>
      </w:r>
      <w:r w:rsidRPr="006042C0">
        <w:rPr>
          <w:rFonts w:asciiTheme="majorHAnsi" w:eastAsia="Times New Roman" w:hAnsiTheme="majorHAnsi" w:cstheme="majorHAnsi"/>
          <w:sz w:val="16"/>
          <w:szCs w:val="16"/>
          <w:lang w:eastAsia="ro-MD"/>
        </w:rPr>
        <w:t>STI</w:t>
      </w:r>
      <w:r w:rsidRPr="006042C0">
        <w:rPr>
          <w:rFonts w:asciiTheme="majorHAnsi" w:hAnsiTheme="majorHAnsi" w:cstheme="majorHAnsi"/>
          <w:sz w:val="16"/>
          <w:szCs w:val="16"/>
        </w:rPr>
        <w:t xml:space="preserve"> – 34,1 mil. lei;  IGP – 15,1 mil. lei</w:t>
      </w:r>
      <w:r w:rsidRPr="006042C0">
        <w:rPr>
          <w:rFonts w:asciiTheme="majorHAnsi" w:eastAsia="Times New Roman" w:hAnsiTheme="majorHAnsi" w:cstheme="majorHAnsi"/>
          <w:sz w:val="16"/>
          <w:szCs w:val="16"/>
          <w:lang w:eastAsia="ro-MD"/>
        </w:rPr>
        <w:t>;</w:t>
      </w:r>
      <w:r w:rsidRPr="006042C0">
        <w:rPr>
          <w:rFonts w:asciiTheme="majorHAnsi" w:hAnsiTheme="majorHAnsi" w:cstheme="majorHAnsi"/>
          <w:sz w:val="16"/>
          <w:szCs w:val="16"/>
        </w:rPr>
        <w:t xml:space="preserve"> IGSU – 12,2 mil. </w:t>
      </w:r>
      <w:r>
        <w:rPr>
          <w:rFonts w:asciiTheme="majorHAnsi" w:hAnsiTheme="majorHAnsi" w:cstheme="majorHAnsi"/>
          <w:sz w:val="16"/>
          <w:szCs w:val="16"/>
        </w:rPr>
        <w:t>l</w:t>
      </w:r>
      <w:r w:rsidRPr="006042C0">
        <w:rPr>
          <w:rFonts w:asciiTheme="majorHAnsi" w:hAnsiTheme="majorHAnsi" w:cstheme="majorHAnsi"/>
          <w:sz w:val="16"/>
          <w:szCs w:val="16"/>
        </w:rPr>
        <w:t>ei</w:t>
      </w:r>
      <w:r>
        <w:rPr>
          <w:rFonts w:asciiTheme="majorHAnsi" w:hAnsiTheme="majorHAnsi" w:cstheme="majorHAnsi"/>
          <w:sz w:val="16"/>
          <w:szCs w:val="16"/>
        </w:rPr>
        <w:t xml:space="preserve">, </w:t>
      </w:r>
      <w:r w:rsidRPr="006042C0">
        <w:rPr>
          <w:rFonts w:asciiTheme="majorHAnsi" w:hAnsiTheme="majorHAnsi" w:cstheme="majorHAnsi"/>
          <w:sz w:val="16"/>
          <w:szCs w:val="16"/>
        </w:rPr>
        <w:t>și IGPF – 4,9 mil. lei.</w:t>
      </w:r>
    </w:p>
  </w:footnote>
  <w:footnote w:id="89">
    <w:p w14:paraId="53EEAA5F" w14:textId="77777777" w:rsidR="0052219E" w:rsidRPr="00AF44BE" w:rsidRDefault="0052219E" w:rsidP="002729E9">
      <w:pPr>
        <w:pStyle w:val="a8"/>
        <w:jc w:val="both"/>
        <w:rPr>
          <w:rFonts w:asciiTheme="majorHAnsi" w:hAnsiTheme="majorHAnsi" w:cstheme="majorHAnsi"/>
          <w:sz w:val="16"/>
          <w:szCs w:val="16"/>
          <w:lang w:val="ro-RO"/>
        </w:rPr>
      </w:pPr>
      <w:r w:rsidRPr="00AF44BE">
        <w:rPr>
          <w:rStyle w:val="aa"/>
          <w:rFonts w:asciiTheme="majorHAnsi" w:hAnsiTheme="majorHAnsi" w:cstheme="majorHAnsi"/>
          <w:sz w:val="16"/>
          <w:szCs w:val="16"/>
          <w:lang w:val="ro-RO"/>
        </w:rPr>
        <w:footnoteRef/>
      </w:r>
      <w:r w:rsidRPr="00AF44BE">
        <w:rPr>
          <w:rFonts w:asciiTheme="majorHAnsi" w:eastAsia="Times New Roman" w:hAnsiTheme="majorHAnsi" w:cstheme="majorHAnsi"/>
          <w:sz w:val="16"/>
          <w:szCs w:val="16"/>
          <w:lang w:val="ro-RO" w:eastAsia="ro-MD"/>
        </w:rPr>
        <w:t>SM</w:t>
      </w:r>
      <w:r w:rsidRPr="00AF44BE">
        <w:rPr>
          <w:rFonts w:asciiTheme="majorHAnsi" w:hAnsiTheme="majorHAnsi" w:cstheme="majorHAnsi"/>
          <w:sz w:val="16"/>
          <w:szCs w:val="16"/>
          <w:lang w:val="ro-RO"/>
        </w:rPr>
        <w:t xml:space="preserve"> –2,6 mil. lei;  IGP – 1,1 mil. lei</w:t>
      </w:r>
      <w:r w:rsidRPr="00AF44BE">
        <w:rPr>
          <w:rFonts w:asciiTheme="majorHAnsi" w:eastAsia="Times New Roman" w:hAnsiTheme="majorHAnsi" w:cstheme="majorHAnsi"/>
          <w:sz w:val="16"/>
          <w:szCs w:val="16"/>
          <w:lang w:val="ro-RO" w:eastAsia="ro-MD"/>
        </w:rPr>
        <w:t>;</w:t>
      </w:r>
      <w:r w:rsidRPr="00AF44BE">
        <w:rPr>
          <w:rFonts w:asciiTheme="majorHAnsi" w:hAnsiTheme="majorHAnsi" w:cstheme="majorHAnsi"/>
          <w:sz w:val="16"/>
          <w:szCs w:val="16"/>
          <w:lang w:val="ro-RO"/>
        </w:rPr>
        <w:t xml:space="preserve"> </w:t>
      </w:r>
      <w:r w:rsidRPr="00AF44BE">
        <w:rPr>
          <w:rFonts w:asciiTheme="majorHAnsi" w:eastAsia="Times New Roman" w:hAnsiTheme="majorHAnsi" w:cstheme="majorHAnsi"/>
          <w:sz w:val="16"/>
          <w:szCs w:val="16"/>
          <w:lang w:val="ro-RO" w:eastAsia="ro-MD"/>
        </w:rPr>
        <w:t>AȘM</w:t>
      </w:r>
      <w:r w:rsidRPr="00AF44BE">
        <w:rPr>
          <w:rFonts w:asciiTheme="majorHAnsi" w:hAnsiTheme="majorHAnsi" w:cstheme="majorHAnsi"/>
          <w:sz w:val="16"/>
          <w:szCs w:val="16"/>
          <w:lang w:val="ro-RO"/>
        </w:rPr>
        <w:t xml:space="preserve"> – 0,4 mil. lei, și IGSU – 1,3 mil. lei.</w:t>
      </w:r>
    </w:p>
  </w:footnote>
  <w:footnote w:id="90">
    <w:p w14:paraId="060AD8BB" w14:textId="308A82CE" w:rsidR="0052219E" w:rsidRPr="00AF44BE" w:rsidRDefault="0052219E" w:rsidP="002729E9">
      <w:pPr>
        <w:pStyle w:val="a8"/>
        <w:jc w:val="both"/>
        <w:rPr>
          <w:rFonts w:asciiTheme="majorHAnsi" w:hAnsiTheme="majorHAnsi" w:cstheme="majorHAnsi"/>
          <w:lang w:val="ro-RO"/>
        </w:rPr>
      </w:pPr>
      <w:r w:rsidRPr="00AF44BE">
        <w:rPr>
          <w:rStyle w:val="aa"/>
          <w:rFonts w:asciiTheme="majorHAnsi" w:hAnsiTheme="majorHAnsi" w:cstheme="majorHAnsi"/>
          <w:sz w:val="16"/>
          <w:szCs w:val="16"/>
        </w:rPr>
        <w:footnoteRef/>
      </w:r>
      <w:r w:rsidRPr="00AF44BE">
        <w:rPr>
          <w:rFonts w:asciiTheme="majorHAnsi" w:hAnsiTheme="majorHAnsi" w:cstheme="majorHAnsi"/>
          <w:sz w:val="16"/>
          <w:szCs w:val="16"/>
          <w:lang w:val="ro-RO"/>
        </w:rPr>
        <w:t xml:space="preserve">ARM– 0,9 mil. lei; SM - 0,4 mil. lei;  </w:t>
      </w:r>
      <w:r w:rsidRPr="00AF44BE">
        <w:rPr>
          <w:rFonts w:asciiTheme="majorHAnsi" w:hAnsiTheme="majorHAnsi" w:cstheme="majorHAnsi"/>
          <w:sz w:val="16"/>
          <w:szCs w:val="16"/>
        </w:rPr>
        <w:t>IGPF – 0,2 mil. lei;</w:t>
      </w:r>
      <w:r w:rsidRPr="00AF44BE">
        <w:rPr>
          <w:rFonts w:asciiTheme="majorHAnsi" w:hAnsiTheme="majorHAnsi" w:cstheme="majorHAnsi"/>
        </w:rPr>
        <w:t xml:space="preserve"> </w:t>
      </w:r>
      <w:r w:rsidRPr="00AF44BE">
        <w:rPr>
          <w:rFonts w:asciiTheme="majorHAnsi" w:hAnsiTheme="majorHAnsi" w:cstheme="majorHAnsi"/>
          <w:sz w:val="16"/>
          <w:szCs w:val="16"/>
        </w:rPr>
        <w:t>IGC</w:t>
      </w:r>
      <w:r w:rsidRPr="00AF44BE">
        <w:rPr>
          <w:rFonts w:asciiTheme="majorHAnsi" w:hAnsiTheme="majorHAnsi" w:cstheme="majorHAnsi"/>
          <w:sz w:val="16"/>
          <w:szCs w:val="16"/>
          <w:lang w:val="ro-RO"/>
        </w:rPr>
        <w:t xml:space="preserve"> – 0,1 mil. lei</w:t>
      </w:r>
      <w:r>
        <w:rPr>
          <w:rFonts w:asciiTheme="majorHAnsi" w:hAnsiTheme="majorHAnsi" w:cstheme="majorHAnsi"/>
          <w:sz w:val="16"/>
          <w:szCs w:val="16"/>
          <w:lang w:val="ro-RO"/>
        </w:rPr>
        <w:t>,</w:t>
      </w:r>
      <w:r w:rsidRPr="00AF44BE">
        <w:rPr>
          <w:rFonts w:asciiTheme="majorHAnsi" w:hAnsiTheme="majorHAnsi" w:cstheme="majorHAnsi"/>
          <w:sz w:val="16"/>
          <w:szCs w:val="16"/>
          <w:lang w:val="ro-RO"/>
        </w:rPr>
        <w:t xml:space="preserve"> și IGP -  0,1 mil. lei.</w:t>
      </w:r>
    </w:p>
  </w:footnote>
  <w:footnote w:id="91">
    <w:p w14:paraId="692925B8" w14:textId="77777777" w:rsidR="0052219E" w:rsidRPr="001D3059" w:rsidRDefault="0052219E" w:rsidP="0027061C">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ARM; IGP; STI și IGSU.</w:t>
      </w:r>
    </w:p>
  </w:footnote>
  <w:footnote w:id="92">
    <w:p w14:paraId="6A98EEFD" w14:textId="1B0A39E3" w:rsidR="0052219E" w:rsidRPr="001D3059" w:rsidRDefault="0052219E" w:rsidP="00BC0D43">
      <w:pPr>
        <w:shd w:val="clear" w:color="auto" w:fill="FFFFFF"/>
        <w:spacing w:after="0" w:line="240" w:lineRule="auto"/>
        <w:jc w:val="both"/>
        <w:outlineLvl w:val="3"/>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Art.2  din </w:t>
      </w:r>
      <w:r w:rsidRPr="001D3059">
        <w:rPr>
          <w:rFonts w:asciiTheme="majorHAnsi" w:eastAsia="Times New Roman" w:hAnsiTheme="majorHAnsi" w:cstheme="majorHAnsi"/>
          <w:bCs/>
          <w:color w:val="333333"/>
          <w:sz w:val="16"/>
          <w:szCs w:val="16"/>
          <w:lang w:eastAsia="ro-RO"/>
        </w:rPr>
        <w:t xml:space="preserve">Legea </w:t>
      </w:r>
      <w:r w:rsidRPr="001D3059">
        <w:rPr>
          <w:rFonts w:asciiTheme="majorHAnsi" w:eastAsia="Times New Roman" w:hAnsiTheme="majorHAnsi" w:cstheme="majorHAnsi"/>
          <w:color w:val="333333"/>
          <w:sz w:val="16"/>
          <w:szCs w:val="16"/>
          <w:lang w:eastAsia="ro-RO"/>
        </w:rPr>
        <w:t>cu privire la</w:t>
      </w:r>
      <w:r w:rsidRPr="001D3059">
        <w:rPr>
          <w:rFonts w:asciiTheme="majorHAnsi" w:eastAsia="Times New Roman" w:hAnsiTheme="majorHAnsi" w:cstheme="majorHAnsi"/>
          <w:bCs/>
          <w:color w:val="333333"/>
          <w:sz w:val="16"/>
          <w:szCs w:val="16"/>
          <w:lang w:eastAsia="ro-RO"/>
        </w:rPr>
        <w:t xml:space="preserve"> rezervele de stat şi de mobilizare nr.104</w:t>
      </w:r>
      <w:r w:rsidRPr="001D3059">
        <w:rPr>
          <w:rFonts w:asciiTheme="majorHAnsi" w:eastAsia="Times New Roman" w:hAnsiTheme="majorHAnsi" w:cstheme="majorHAnsi"/>
          <w:color w:val="333333"/>
          <w:sz w:val="16"/>
          <w:szCs w:val="16"/>
          <w:lang w:eastAsia="ro-RO"/>
        </w:rPr>
        <w:t xml:space="preserve"> din 18.06.2020</w:t>
      </w:r>
      <w:r w:rsidRPr="001D3059">
        <w:rPr>
          <w:rFonts w:asciiTheme="majorHAnsi" w:eastAsia="Times New Roman" w:hAnsiTheme="majorHAnsi" w:cstheme="majorHAnsi"/>
          <w:bCs/>
          <w:color w:val="333333"/>
          <w:sz w:val="16"/>
          <w:szCs w:val="16"/>
          <w:lang w:eastAsia="ro-RO"/>
        </w:rPr>
        <w:t>.</w:t>
      </w:r>
    </w:p>
  </w:footnote>
  <w:footnote w:id="93">
    <w:p w14:paraId="08155660" w14:textId="77777777" w:rsidR="0052219E" w:rsidRPr="001D3059" w:rsidRDefault="0052219E" w:rsidP="0048132F">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Deficiențele constatate privind gestionarea rezervelor materiale ale statului sunt reflectate în Anexa la Scrisoarea către conducerea Ministerului Afacerilor Interne.  </w:t>
      </w:r>
    </w:p>
  </w:footnote>
  <w:footnote w:id="94">
    <w:p w14:paraId="359F5B05" w14:textId="725B71E2" w:rsidR="0052219E" w:rsidRPr="001D3059" w:rsidRDefault="0052219E" w:rsidP="00DB40C5">
      <w:pPr>
        <w:pStyle w:val="a8"/>
        <w:ind w:right="-360"/>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Art.13 alin.(2) din Legea nr.113-XVI din 27.04.2007.</w:t>
      </w:r>
    </w:p>
  </w:footnote>
  <w:footnote w:id="95">
    <w:p w14:paraId="3D73A6DC" w14:textId="0A014FE2" w:rsidR="0052219E" w:rsidRPr="001D3059" w:rsidRDefault="0052219E" w:rsidP="00DB40C5">
      <w:pPr>
        <w:pStyle w:val="a8"/>
        <w:ind w:right="-360"/>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Legea nr.</w:t>
      </w:r>
      <w:r w:rsidRPr="001D3059">
        <w:rPr>
          <w:rFonts w:asciiTheme="majorHAnsi" w:eastAsia="Times New Roman" w:hAnsiTheme="majorHAnsi" w:cstheme="majorHAnsi"/>
          <w:sz w:val="16"/>
          <w:szCs w:val="16"/>
          <w:lang w:val="ro-RO"/>
        </w:rPr>
        <w:t>113-XVI din 27.04.2007;</w:t>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sz w:val="16"/>
          <w:szCs w:val="16"/>
          <w:lang w:val="ro-RO"/>
        </w:rPr>
        <w:t>Ordinul ministrului finanțelor nr.216 din 28.12.2015; Ordinul ministrului finanțelor nr.164 din 09.12.2019 „Cu privire la aprobarea termenelor de prezentare a rapoartelor financiare pe anul 2019”; Ordinul ministrului finanțelor nr.164 din 30.12.2016 „Cu privire la aprobarea Cerințelor la întocmirea Raportului narativ privind executarea bugetelor autorităților/instituțiilor bugetare”.</w:t>
      </w:r>
    </w:p>
  </w:footnote>
  <w:footnote w:id="96">
    <w:p w14:paraId="18D509CF" w14:textId="77777777" w:rsidR="0052219E" w:rsidRPr="001D3059" w:rsidRDefault="0052219E">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ARM; IGP; STI și IGSU.</w:t>
      </w:r>
    </w:p>
  </w:footnote>
  <w:footnote w:id="97">
    <w:p w14:paraId="3FE61368" w14:textId="77777777" w:rsidR="0052219E" w:rsidRPr="001D3059" w:rsidRDefault="0052219E" w:rsidP="0027061C">
      <w:pPr>
        <w:pStyle w:val="a8"/>
        <w:tabs>
          <w:tab w:val="left" w:pos="90"/>
        </w:tabs>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IGSU – 32,9 mil.lei; STI – 37,2 mil. lei; IGP – 25,2 mil.lei; IGPF -18,2 mil. lei; SM – 6,4 mil. lei; ARM – 4,6 mil. lei; IGC – 0,4 mil. lei; AC al MAI – 0,8 mil. lei; CSC „Dinamo” – 2,2 mil. lei; AȘM – 9,7 mil. lei; IMO - 0,3 mil. lei; IGM - 0,1 mil. lei.</w:t>
      </w:r>
    </w:p>
  </w:footnote>
  <w:footnote w:id="98">
    <w:p w14:paraId="78834203" w14:textId="3B3279C2" w:rsidR="0052219E" w:rsidRPr="001D3059" w:rsidRDefault="0052219E" w:rsidP="0027061C">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Art.40 alin.(1) și alin.(2) din Legea nr.181 din 25.07.2014; H</w:t>
      </w:r>
      <w:r>
        <w:rPr>
          <w:rFonts w:asciiTheme="majorHAnsi" w:hAnsiTheme="majorHAnsi" w:cstheme="majorHAnsi"/>
          <w:sz w:val="16"/>
          <w:szCs w:val="16"/>
          <w:lang w:val="ro-RO"/>
        </w:rPr>
        <w:t xml:space="preserve">otărârea </w:t>
      </w:r>
      <w:r w:rsidRPr="001D3059">
        <w:rPr>
          <w:rFonts w:asciiTheme="majorHAnsi" w:hAnsiTheme="majorHAnsi" w:cstheme="majorHAnsi"/>
          <w:sz w:val="16"/>
          <w:szCs w:val="16"/>
          <w:lang w:val="ro-RO"/>
        </w:rPr>
        <w:t>G</w:t>
      </w:r>
      <w:r>
        <w:rPr>
          <w:rFonts w:asciiTheme="majorHAnsi" w:hAnsiTheme="majorHAnsi" w:cstheme="majorHAnsi"/>
          <w:sz w:val="16"/>
          <w:szCs w:val="16"/>
          <w:lang w:val="ro-RO"/>
        </w:rPr>
        <w:t>uvernului</w:t>
      </w:r>
      <w:r w:rsidRPr="001D3059">
        <w:rPr>
          <w:rFonts w:asciiTheme="majorHAnsi" w:hAnsiTheme="majorHAnsi" w:cstheme="majorHAnsi"/>
          <w:sz w:val="16"/>
          <w:szCs w:val="16"/>
          <w:lang w:val="ro-RO"/>
        </w:rPr>
        <w:t xml:space="preserve"> nr.1029 din 19.12.2013 „Cu privire la investițiile capitale publice”; pct. 3, 6 și 10 din Ordinul ministrului finanțelor nr.185 din 03.11.2015</w:t>
      </w:r>
      <w:r w:rsidRPr="001D3059">
        <w:rPr>
          <w:rFonts w:asciiTheme="majorHAnsi" w:hAnsiTheme="majorHAnsi" w:cstheme="majorHAnsi"/>
          <w:bCs/>
          <w:sz w:val="16"/>
          <w:szCs w:val="16"/>
          <w:lang w:val="ro-RO"/>
        </w:rPr>
        <w:t xml:space="preserve"> „Cu privire la aprobarea Instrucțiunii privind managementul proiectelor de investiții capitale”.</w:t>
      </w:r>
    </w:p>
  </w:footnote>
  <w:footnote w:id="99">
    <w:p w14:paraId="5E8866FF" w14:textId="77777777" w:rsidR="0052219E" w:rsidRPr="001D3059" w:rsidRDefault="0052219E" w:rsidP="0027061C">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ARM.</w:t>
      </w:r>
    </w:p>
  </w:footnote>
  <w:footnote w:id="100">
    <w:p w14:paraId="31E432DB" w14:textId="6F6251B0" w:rsidR="0052219E" w:rsidRPr="001D3059" w:rsidRDefault="0052219E" w:rsidP="0027061C">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Art.69 alin. (2) din Legea privind achizițiile publice nr.131/2015.</w:t>
      </w:r>
    </w:p>
  </w:footnote>
  <w:footnote w:id="101">
    <w:p w14:paraId="1A7FDCD1" w14:textId="77777777" w:rsidR="0052219E" w:rsidRPr="001D3059" w:rsidRDefault="0052219E" w:rsidP="0027061C">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bCs/>
          <w:iCs/>
          <w:sz w:val="16"/>
          <w:szCs w:val="16"/>
          <w:lang w:val="ro-RO"/>
        </w:rPr>
        <w:t xml:space="preserve">Grupurile de lucru ale </w:t>
      </w:r>
      <w:r w:rsidRPr="001D3059">
        <w:rPr>
          <w:rFonts w:asciiTheme="majorHAnsi" w:hAnsiTheme="majorHAnsi" w:cstheme="majorHAnsi"/>
          <w:sz w:val="16"/>
          <w:szCs w:val="16"/>
          <w:lang w:val="ro-RO"/>
        </w:rPr>
        <w:t>ARM, IGP și STI.</w:t>
      </w:r>
    </w:p>
  </w:footnote>
  <w:footnote w:id="102">
    <w:p w14:paraId="36470EED" w14:textId="29E4BCCF" w:rsidR="0052219E" w:rsidRPr="001D3059" w:rsidRDefault="0052219E" w:rsidP="0027061C">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w:t>
      </w:r>
      <w:r w:rsidRPr="001D3059">
        <w:rPr>
          <w:rFonts w:asciiTheme="majorHAnsi" w:hAnsiTheme="majorHAnsi" w:cstheme="majorHAnsi"/>
          <w:bCs/>
          <w:sz w:val="16"/>
          <w:szCs w:val="16"/>
          <w:lang w:val="ro-RO"/>
        </w:rPr>
        <w:t>rt.40</w:t>
      </w:r>
      <w:r w:rsidRPr="001D3059">
        <w:rPr>
          <w:rFonts w:asciiTheme="majorHAnsi" w:hAnsiTheme="majorHAnsi" w:cstheme="majorHAnsi"/>
          <w:sz w:val="16"/>
          <w:szCs w:val="16"/>
          <w:lang w:val="ro-RO"/>
        </w:rPr>
        <w:t xml:space="preserve"> alin.(1) din Legea </w:t>
      </w:r>
      <w:r>
        <w:rPr>
          <w:rFonts w:asciiTheme="majorHAnsi" w:hAnsiTheme="majorHAnsi" w:cstheme="majorHAnsi"/>
          <w:sz w:val="16"/>
          <w:szCs w:val="16"/>
          <w:lang w:val="ro-RO"/>
        </w:rPr>
        <w:t>privind achizițiile publice</w:t>
      </w:r>
      <w:r w:rsidRPr="001D3059">
        <w:rPr>
          <w:rFonts w:asciiTheme="majorHAnsi" w:hAnsiTheme="majorHAnsi" w:cstheme="majorHAnsi"/>
          <w:sz w:val="16"/>
          <w:szCs w:val="16"/>
          <w:lang w:val="ro-RO"/>
        </w:rPr>
        <w:t xml:space="preserve"> nr.131/2</w:t>
      </w:r>
      <w:r>
        <w:rPr>
          <w:rFonts w:asciiTheme="majorHAnsi" w:hAnsiTheme="majorHAnsi" w:cstheme="majorHAnsi"/>
          <w:sz w:val="16"/>
          <w:szCs w:val="16"/>
          <w:lang w:val="ro-RO"/>
        </w:rPr>
        <w:t>015.</w:t>
      </w:r>
    </w:p>
  </w:footnote>
  <w:footnote w:id="103">
    <w:p w14:paraId="5F145B22" w14:textId="7FD5E5D8" w:rsidR="0052219E" w:rsidRPr="001D3059" w:rsidRDefault="0052219E" w:rsidP="0027061C">
      <w:pPr>
        <w:pStyle w:val="Default"/>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w:t>
      </w:r>
      <w:r w:rsidRPr="001D3059">
        <w:rPr>
          <w:rFonts w:asciiTheme="majorHAnsi" w:hAnsiTheme="majorHAnsi" w:cstheme="majorHAnsi"/>
          <w:bCs/>
          <w:color w:val="auto"/>
          <w:sz w:val="16"/>
          <w:szCs w:val="16"/>
          <w:lang w:val="ro-RO"/>
        </w:rPr>
        <w:t>rt.</w:t>
      </w:r>
      <w:r w:rsidRPr="001D3059">
        <w:rPr>
          <w:rFonts w:asciiTheme="majorHAnsi" w:hAnsiTheme="majorHAnsi" w:cstheme="majorHAnsi"/>
          <w:bCs/>
          <w:sz w:val="16"/>
          <w:szCs w:val="16"/>
          <w:lang w:val="ro-RO"/>
        </w:rPr>
        <w:t>38</w:t>
      </w:r>
      <w:r w:rsidRPr="001D3059">
        <w:rPr>
          <w:rFonts w:asciiTheme="majorHAnsi" w:hAnsiTheme="majorHAnsi" w:cstheme="majorHAnsi"/>
          <w:sz w:val="16"/>
          <w:szCs w:val="16"/>
          <w:lang w:val="ro-RO"/>
        </w:rPr>
        <w:t xml:space="preserve"> din Legea privind achizițiile publice nr.131/2015;</w:t>
      </w:r>
      <w:r w:rsidRPr="001D3059">
        <w:rPr>
          <w:rFonts w:asciiTheme="majorHAnsi" w:hAnsiTheme="majorHAnsi" w:cstheme="majorHAnsi"/>
          <w:b/>
          <w:bCs/>
          <w:color w:val="auto"/>
          <w:sz w:val="16"/>
          <w:szCs w:val="16"/>
          <w:lang w:val="ro-RO"/>
        </w:rPr>
        <w:t xml:space="preserve"> </w:t>
      </w:r>
      <w:r w:rsidRPr="001D3059">
        <w:rPr>
          <w:rFonts w:asciiTheme="majorHAnsi" w:hAnsiTheme="majorHAnsi" w:cstheme="majorHAnsi"/>
          <w:bCs/>
          <w:color w:val="auto"/>
          <w:sz w:val="16"/>
          <w:szCs w:val="16"/>
          <w:lang w:val="ro-RO"/>
        </w:rPr>
        <w:t xml:space="preserve">Ordinul Ministerului Finanțelor nr.105 din 12.08.2020 </w:t>
      </w:r>
      <w:r>
        <w:rPr>
          <w:rFonts w:asciiTheme="majorHAnsi" w:hAnsiTheme="majorHAnsi" w:cstheme="majorHAnsi"/>
          <w:color w:val="auto"/>
          <w:sz w:val="16"/>
          <w:szCs w:val="16"/>
          <w:lang w:val="ro-RO"/>
        </w:rPr>
        <w:t>„C</w:t>
      </w:r>
      <w:r w:rsidRPr="001D3059">
        <w:rPr>
          <w:rFonts w:asciiTheme="majorHAnsi" w:hAnsiTheme="majorHAnsi" w:cstheme="majorHAnsi"/>
          <w:color w:val="auto"/>
          <w:sz w:val="16"/>
          <w:szCs w:val="16"/>
          <w:lang w:val="ro-RO"/>
        </w:rPr>
        <w:t xml:space="preserve">u privire la aprobarea </w:t>
      </w:r>
      <w:r w:rsidRPr="001D3059">
        <w:rPr>
          <w:rFonts w:asciiTheme="majorHAnsi" w:hAnsiTheme="majorHAnsi" w:cstheme="majorHAnsi"/>
          <w:bCs/>
          <w:color w:val="auto"/>
          <w:sz w:val="16"/>
          <w:szCs w:val="16"/>
          <w:lang w:val="ro-RO"/>
        </w:rPr>
        <w:t>Instrucțiunii privind modalitatea, condițiile și procedura de organizare și desfășurare a consultării pieței în vederea pregătirii achiziției publice</w:t>
      </w:r>
      <w:r>
        <w:rPr>
          <w:rFonts w:asciiTheme="majorHAnsi" w:hAnsiTheme="majorHAnsi" w:cstheme="majorHAnsi"/>
          <w:bCs/>
          <w:color w:val="auto"/>
          <w:sz w:val="16"/>
          <w:szCs w:val="16"/>
          <w:lang w:val="ro-RO"/>
        </w:rPr>
        <w:t>”</w:t>
      </w:r>
      <w:r w:rsidRPr="001D3059">
        <w:rPr>
          <w:rFonts w:asciiTheme="majorHAnsi" w:hAnsiTheme="majorHAnsi" w:cstheme="majorHAnsi"/>
          <w:bCs/>
          <w:color w:val="auto"/>
          <w:sz w:val="16"/>
          <w:szCs w:val="16"/>
          <w:lang w:val="ro-RO"/>
        </w:rPr>
        <w:t>.</w:t>
      </w:r>
    </w:p>
  </w:footnote>
  <w:footnote w:id="104">
    <w:p w14:paraId="2AF91AAB" w14:textId="77777777" w:rsidR="0052219E" w:rsidRPr="001D3059" w:rsidRDefault="0052219E" w:rsidP="0027061C">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eastAsia="Times New Roman" w:hAnsiTheme="majorHAnsi" w:cstheme="majorHAnsi"/>
          <w:bCs/>
          <w:iCs/>
          <w:sz w:val="16"/>
          <w:szCs w:val="16"/>
          <w:lang w:val="ro-RO"/>
        </w:rPr>
        <w:t xml:space="preserve"> Grupurile de lucru ale </w:t>
      </w:r>
      <w:r w:rsidRPr="001D3059">
        <w:rPr>
          <w:rFonts w:asciiTheme="majorHAnsi" w:hAnsiTheme="majorHAnsi" w:cstheme="majorHAnsi"/>
          <w:sz w:val="16"/>
          <w:szCs w:val="16"/>
          <w:lang w:val="ro-RO"/>
        </w:rPr>
        <w:t>ARM, IGP și STI.</w:t>
      </w:r>
    </w:p>
  </w:footnote>
  <w:footnote w:id="105">
    <w:p w14:paraId="3180DA81" w14:textId="77777777" w:rsidR="0052219E" w:rsidRPr="001D3059" w:rsidRDefault="0052219E" w:rsidP="0027061C">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eastAsia="Times New Roman" w:hAnsiTheme="majorHAnsi" w:cstheme="majorHAnsi"/>
          <w:bCs/>
          <w:iCs/>
          <w:sz w:val="16"/>
          <w:szCs w:val="16"/>
          <w:lang w:val="ro-RO"/>
        </w:rPr>
        <w:t xml:space="preserve"> Grupurile de lucru ale</w:t>
      </w:r>
      <w:r w:rsidRPr="001D3059">
        <w:rPr>
          <w:rFonts w:asciiTheme="majorHAnsi" w:hAnsiTheme="majorHAnsi" w:cstheme="majorHAnsi"/>
          <w:sz w:val="16"/>
          <w:szCs w:val="16"/>
          <w:lang w:val="ro-RO"/>
        </w:rPr>
        <w:t xml:space="preserve"> ARM,</w:t>
      </w:r>
      <w:r w:rsidRPr="001D3059">
        <w:rPr>
          <w:rFonts w:asciiTheme="majorHAnsi" w:eastAsia="Times New Roman" w:hAnsiTheme="majorHAnsi" w:cstheme="majorHAnsi"/>
          <w:bCs/>
          <w:iCs/>
          <w:sz w:val="16"/>
          <w:szCs w:val="16"/>
          <w:lang w:val="ro-RO"/>
        </w:rPr>
        <w:t xml:space="preserve"> </w:t>
      </w:r>
      <w:r w:rsidRPr="001D3059">
        <w:rPr>
          <w:rFonts w:asciiTheme="majorHAnsi" w:hAnsiTheme="majorHAnsi" w:cstheme="majorHAnsi"/>
          <w:sz w:val="16"/>
          <w:szCs w:val="16"/>
          <w:lang w:val="ro-RO"/>
        </w:rPr>
        <w:t>IGP și STI.</w:t>
      </w:r>
    </w:p>
  </w:footnote>
  <w:footnote w:id="106">
    <w:p w14:paraId="374B4C2C" w14:textId="4BDF7AFE" w:rsidR="0052219E" w:rsidRPr="001D3059" w:rsidRDefault="0052219E" w:rsidP="0027061C">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Art.52 alin.(1) din Legea privind achizițiile publice nr.131/2015.</w:t>
      </w:r>
    </w:p>
  </w:footnote>
  <w:footnote w:id="107">
    <w:p w14:paraId="5EB60E7F" w14:textId="164415C8" w:rsidR="0052219E" w:rsidRPr="006500B4" w:rsidRDefault="0052219E" w:rsidP="0027061C">
      <w:pPr>
        <w:pStyle w:val="a8"/>
        <w:rPr>
          <w:rFonts w:asciiTheme="majorHAnsi" w:hAnsiTheme="majorHAnsi" w:cstheme="majorHAnsi"/>
          <w:sz w:val="16"/>
          <w:szCs w:val="16"/>
          <w:lang w:val="ro-RO"/>
        </w:rPr>
      </w:pPr>
      <w:r w:rsidRPr="006500B4">
        <w:rPr>
          <w:rStyle w:val="aa"/>
          <w:rFonts w:asciiTheme="majorHAnsi" w:hAnsiTheme="majorHAnsi" w:cstheme="majorHAnsi"/>
          <w:sz w:val="16"/>
          <w:szCs w:val="16"/>
          <w:lang w:val="ro-RO"/>
        </w:rPr>
        <w:footnoteRef/>
      </w:r>
      <w:r w:rsidRPr="006500B4">
        <w:rPr>
          <w:rFonts w:asciiTheme="majorHAnsi" w:hAnsiTheme="majorHAnsi" w:cstheme="majorHAnsi"/>
          <w:sz w:val="16"/>
          <w:szCs w:val="16"/>
          <w:lang w:val="ro-RO"/>
        </w:rPr>
        <w:t xml:space="preserve"> ARM; IGP.</w:t>
      </w:r>
    </w:p>
  </w:footnote>
  <w:footnote w:id="108">
    <w:p w14:paraId="0957082A" w14:textId="548D5BE3" w:rsidR="0052219E" w:rsidRPr="006500B4" w:rsidRDefault="0052219E" w:rsidP="001D3059">
      <w:pPr>
        <w:pStyle w:val="a8"/>
        <w:rPr>
          <w:rFonts w:asciiTheme="majorHAnsi" w:hAnsiTheme="majorHAnsi" w:cstheme="majorHAnsi"/>
          <w:sz w:val="16"/>
          <w:szCs w:val="16"/>
          <w:lang w:val="ro-RO"/>
        </w:rPr>
      </w:pPr>
      <w:r w:rsidRPr="006500B4">
        <w:rPr>
          <w:rStyle w:val="aa"/>
          <w:rFonts w:asciiTheme="majorHAnsi" w:hAnsiTheme="majorHAnsi" w:cstheme="majorHAnsi"/>
          <w:sz w:val="16"/>
          <w:szCs w:val="16"/>
          <w:lang w:val="ro-RO"/>
        </w:rPr>
        <w:footnoteRef/>
      </w:r>
      <w:r w:rsidRPr="006500B4">
        <w:rPr>
          <w:rFonts w:asciiTheme="majorHAnsi" w:hAnsiTheme="majorHAnsi" w:cstheme="majorHAnsi"/>
          <w:sz w:val="16"/>
          <w:szCs w:val="16"/>
          <w:lang w:val="ro-RO"/>
        </w:rPr>
        <w:t xml:space="preserve"> SRL „Viomar Impex” din mun. Chișinău. </w:t>
      </w:r>
    </w:p>
  </w:footnote>
  <w:footnote w:id="109">
    <w:p w14:paraId="6AE0E78E" w14:textId="141EFC6F" w:rsidR="0052219E" w:rsidRPr="006500B4" w:rsidRDefault="0052219E" w:rsidP="001D3059">
      <w:pPr>
        <w:pStyle w:val="Default"/>
        <w:jc w:val="both"/>
        <w:rPr>
          <w:rFonts w:asciiTheme="majorHAnsi" w:hAnsiTheme="majorHAnsi" w:cstheme="majorHAnsi"/>
          <w:sz w:val="16"/>
          <w:szCs w:val="16"/>
          <w:lang w:val="ro-RO"/>
        </w:rPr>
      </w:pPr>
      <w:r w:rsidRPr="006500B4">
        <w:rPr>
          <w:rStyle w:val="aa"/>
          <w:rFonts w:asciiTheme="majorHAnsi" w:hAnsiTheme="majorHAnsi" w:cstheme="majorHAnsi"/>
          <w:sz w:val="16"/>
          <w:szCs w:val="16"/>
          <w:lang w:val="ro-RO"/>
        </w:rPr>
        <w:footnoteRef/>
      </w:r>
      <w:r w:rsidRPr="006500B4">
        <w:rPr>
          <w:rFonts w:asciiTheme="majorHAnsi" w:hAnsiTheme="majorHAnsi" w:cstheme="majorHAnsi"/>
          <w:sz w:val="16"/>
          <w:szCs w:val="16"/>
          <w:lang w:val="ro-RO"/>
        </w:rPr>
        <w:t xml:space="preserve"> A</w:t>
      </w:r>
      <w:r w:rsidRPr="006500B4">
        <w:rPr>
          <w:rFonts w:asciiTheme="majorHAnsi" w:hAnsiTheme="majorHAnsi" w:cstheme="majorHAnsi"/>
          <w:bCs/>
          <w:color w:val="auto"/>
          <w:sz w:val="16"/>
          <w:szCs w:val="16"/>
          <w:lang w:val="ro-RO"/>
        </w:rPr>
        <w:t>rt.</w:t>
      </w:r>
      <w:r w:rsidRPr="006500B4">
        <w:rPr>
          <w:rFonts w:asciiTheme="majorHAnsi" w:hAnsiTheme="majorHAnsi" w:cstheme="majorHAnsi"/>
          <w:bCs/>
          <w:sz w:val="16"/>
          <w:szCs w:val="16"/>
          <w:lang w:val="ro-RO"/>
        </w:rPr>
        <w:t>38</w:t>
      </w:r>
      <w:r w:rsidRPr="006500B4">
        <w:rPr>
          <w:rFonts w:asciiTheme="majorHAnsi" w:hAnsiTheme="majorHAnsi" w:cstheme="majorHAnsi"/>
          <w:sz w:val="16"/>
          <w:szCs w:val="16"/>
          <w:lang w:val="ro-RO"/>
        </w:rPr>
        <w:t xml:space="preserve"> din Legea nr.131/2015;</w:t>
      </w:r>
      <w:r w:rsidRPr="006500B4">
        <w:rPr>
          <w:rFonts w:asciiTheme="majorHAnsi" w:hAnsiTheme="majorHAnsi" w:cstheme="majorHAnsi"/>
          <w:b/>
          <w:bCs/>
          <w:color w:val="auto"/>
          <w:sz w:val="16"/>
          <w:szCs w:val="16"/>
          <w:lang w:val="ro-RO"/>
        </w:rPr>
        <w:t xml:space="preserve"> </w:t>
      </w:r>
      <w:r w:rsidRPr="006500B4">
        <w:rPr>
          <w:rFonts w:asciiTheme="majorHAnsi" w:hAnsiTheme="majorHAnsi" w:cstheme="majorHAnsi"/>
          <w:bCs/>
          <w:color w:val="auto"/>
          <w:sz w:val="16"/>
          <w:szCs w:val="16"/>
          <w:lang w:val="ro-RO"/>
        </w:rPr>
        <w:t xml:space="preserve">Ordinul Ministerului Finanțelor nr.105 din 12.08.2020 </w:t>
      </w:r>
      <w:r>
        <w:rPr>
          <w:rFonts w:asciiTheme="majorHAnsi" w:hAnsiTheme="majorHAnsi" w:cstheme="majorHAnsi"/>
          <w:color w:val="auto"/>
          <w:sz w:val="16"/>
          <w:szCs w:val="16"/>
          <w:lang w:val="ro-RO"/>
        </w:rPr>
        <w:t>„C</w:t>
      </w:r>
      <w:r w:rsidRPr="006500B4">
        <w:rPr>
          <w:rFonts w:asciiTheme="majorHAnsi" w:hAnsiTheme="majorHAnsi" w:cstheme="majorHAnsi"/>
          <w:color w:val="auto"/>
          <w:sz w:val="16"/>
          <w:szCs w:val="16"/>
          <w:lang w:val="ro-RO"/>
        </w:rPr>
        <w:t xml:space="preserve">u privire la aprobarea </w:t>
      </w:r>
      <w:r w:rsidRPr="006500B4">
        <w:rPr>
          <w:rFonts w:asciiTheme="majorHAnsi" w:hAnsiTheme="majorHAnsi" w:cstheme="majorHAnsi"/>
          <w:bCs/>
          <w:color w:val="auto"/>
          <w:sz w:val="16"/>
          <w:szCs w:val="16"/>
          <w:lang w:val="ro-RO"/>
        </w:rPr>
        <w:t>Instrucțiunii privind modalitatea, condițiile și procedura de organizare și desfășurare a consultării pieței în vederea pregătirii achiziției publice</w:t>
      </w:r>
      <w:r>
        <w:rPr>
          <w:rFonts w:asciiTheme="majorHAnsi" w:hAnsiTheme="majorHAnsi" w:cstheme="majorHAnsi"/>
          <w:bCs/>
          <w:color w:val="auto"/>
          <w:sz w:val="16"/>
          <w:szCs w:val="16"/>
          <w:lang w:val="ro-RO"/>
        </w:rPr>
        <w:t>”</w:t>
      </w:r>
      <w:r w:rsidRPr="006500B4">
        <w:rPr>
          <w:rFonts w:asciiTheme="majorHAnsi" w:hAnsiTheme="majorHAnsi" w:cstheme="majorHAnsi"/>
          <w:bCs/>
          <w:color w:val="auto"/>
          <w:sz w:val="16"/>
          <w:szCs w:val="16"/>
          <w:lang w:val="ro-RO"/>
        </w:rPr>
        <w:t>.</w:t>
      </w:r>
    </w:p>
  </w:footnote>
  <w:footnote w:id="110">
    <w:p w14:paraId="51202A8C" w14:textId="4CFEBA4B" w:rsidR="0052219E" w:rsidRPr="006500B4" w:rsidRDefault="0052219E" w:rsidP="001D3059">
      <w:pPr>
        <w:pStyle w:val="a8"/>
        <w:rPr>
          <w:rFonts w:asciiTheme="majorHAnsi" w:hAnsiTheme="majorHAnsi" w:cstheme="majorHAnsi"/>
          <w:sz w:val="16"/>
          <w:szCs w:val="16"/>
          <w:lang w:val="ro-RO"/>
        </w:rPr>
      </w:pPr>
      <w:r w:rsidRPr="006500B4">
        <w:rPr>
          <w:rStyle w:val="aa"/>
          <w:rFonts w:asciiTheme="majorHAnsi" w:hAnsiTheme="majorHAnsi" w:cstheme="majorHAnsi"/>
          <w:sz w:val="16"/>
          <w:szCs w:val="16"/>
          <w:lang w:val="ro-RO"/>
        </w:rPr>
        <w:footnoteRef/>
      </w:r>
      <w:r w:rsidRPr="006500B4">
        <w:rPr>
          <w:rFonts w:asciiTheme="majorHAnsi" w:hAnsiTheme="majorHAnsi" w:cstheme="majorHAnsi"/>
          <w:sz w:val="16"/>
          <w:szCs w:val="16"/>
          <w:lang w:val="ro-RO"/>
        </w:rPr>
        <w:t xml:space="preserve"> Achiziția a 16,5 mii tone de păcură cu valoarea estimată de 229,1 mil. lei</w:t>
      </w:r>
      <w:r>
        <w:rPr>
          <w:rFonts w:asciiTheme="majorHAnsi" w:hAnsiTheme="majorHAnsi" w:cstheme="majorHAnsi"/>
          <w:sz w:val="16"/>
          <w:szCs w:val="16"/>
          <w:lang w:val="ro-RO"/>
        </w:rPr>
        <w:t>,</w:t>
      </w:r>
      <w:r w:rsidRPr="006500B4">
        <w:rPr>
          <w:rFonts w:asciiTheme="majorHAnsi" w:hAnsiTheme="majorHAnsi" w:cstheme="majorHAnsi"/>
          <w:sz w:val="16"/>
          <w:szCs w:val="16"/>
          <w:lang w:val="ro-RO"/>
        </w:rPr>
        <w:t xml:space="preserve"> fără TVA.</w:t>
      </w:r>
    </w:p>
  </w:footnote>
  <w:footnote w:id="111">
    <w:p w14:paraId="5A0D0F5B" w14:textId="03C6E853" w:rsidR="0052219E" w:rsidRPr="006500B4" w:rsidRDefault="0052219E" w:rsidP="001D3059">
      <w:pPr>
        <w:pStyle w:val="a8"/>
        <w:jc w:val="both"/>
        <w:rPr>
          <w:rFonts w:asciiTheme="majorHAnsi" w:hAnsiTheme="majorHAnsi" w:cstheme="majorHAnsi"/>
          <w:sz w:val="16"/>
          <w:szCs w:val="16"/>
          <w:lang w:val="ro-RO"/>
        </w:rPr>
      </w:pPr>
      <w:r w:rsidRPr="006500B4">
        <w:rPr>
          <w:rStyle w:val="aa"/>
          <w:rFonts w:asciiTheme="majorHAnsi" w:hAnsiTheme="majorHAnsi" w:cstheme="majorHAnsi"/>
          <w:sz w:val="16"/>
          <w:szCs w:val="16"/>
          <w:lang w:val="ro-RO"/>
        </w:rPr>
        <w:footnoteRef/>
      </w:r>
      <w:r w:rsidRPr="006500B4">
        <w:rPr>
          <w:rFonts w:asciiTheme="majorHAnsi" w:hAnsiTheme="majorHAnsi" w:cstheme="majorHAnsi"/>
          <w:sz w:val="16"/>
          <w:szCs w:val="16"/>
          <w:lang w:val="ro-RO"/>
        </w:rPr>
        <w:t xml:space="preserve"> Art.69 alin. (2) din Legea privind achizițiile publice nr.131/2015.</w:t>
      </w:r>
    </w:p>
  </w:footnote>
  <w:footnote w:id="112">
    <w:p w14:paraId="4212EF60" w14:textId="2C23BCA2" w:rsidR="0052219E" w:rsidRPr="006500B4" w:rsidRDefault="0052219E" w:rsidP="001D3059">
      <w:pPr>
        <w:pStyle w:val="a8"/>
        <w:rPr>
          <w:rFonts w:asciiTheme="majorHAnsi" w:hAnsiTheme="majorHAnsi" w:cstheme="majorHAnsi"/>
          <w:sz w:val="16"/>
          <w:szCs w:val="16"/>
          <w:lang w:val="ro-RO"/>
        </w:rPr>
      </w:pPr>
      <w:r w:rsidRPr="006500B4">
        <w:rPr>
          <w:rStyle w:val="aa"/>
          <w:rFonts w:asciiTheme="majorHAnsi" w:hAnsiTheme="majorHAnsi" w:cstheme="majorHAnsi"/>
          <w:sz w:val="16"/>
          <w:szCs w:val="16"/>
          <w:lang w:val="ro-RO"/>
        </w:rPr>
        <w:footnoteRef/>
      </w:r>
      <w:r w:rsidRPr="006500B4">
        <w:rPr>
          <w:rFonts w:asciiTheme="majorHAnsi" w:hAnsiTheme="majorHAnsi" w:cstheme="majorHAnsi"/>
          <w:sz w:val="16"/>
          <w:szCs w:val="16"/>
          <w:lang w:val="ro-RO"/>
        </w:rPr>
        <w:t xml:space="preserve"> Oferta acceptată de ARM</w:t>
      </w:r>
      <w:r>
        <w:rPr>
          <w:rFonts w:asciiTheme="majorHAnsi" w:hAnsiTheme="majorHAnsi" w:cstheme="majorHAnsi"/>
          <w:sz w:val="16"/>
          <w:szCs w:val="16"/>
          <w:lang w:val="ro-RO"/>
        </w:rPr>
        <w:t>,</w:t>
      </w:r>
      <w:r w:rsidRPr="006500B4">
        <w:rPr>
          <w:rFonts w:asciiTheme="majorHAnsi" w:hAnsiTheme="majorHAnsi" w:cstheme="majorHAnsi"/>
          <w:sz w:val="16"/>
          <w:szCs w:val="16"/>
          <w:lang w:val="ro-RO"/>
        </w:rPr>
        <w:t xml:space="preserve"> majorată cu suma de 48,7 mil. lei</w:t>
      </w:r>
      <w:r>
        <w:rPr>
          <w:rFonts w:asciiTheme="majorHAnsi" w:hAnsiTheme="majorHAnsi" w:cstheme="majorHAnsi"/>
          <w:sz w:val="16"/>
          <w:szCs w:val="16"/>
          <w:lang w:val="ro-RO"/>
        </w:rPr>
        <w:t>,</w:t>
      </w:r>
      <w:r w:rsidRPr="006500B4">
        <w:rPr>
          <w:rFonts w:asciiTheme="majorHAnsi" w:hAnsiTheme="majorHAnsi" w:cstheme="majorHAnsi"/>
          <w:sz w:val="16"/>
          <w:szCs w:val="16"/>
          <w:lang w:val="ro-RO"/>
        </w:rPr>
        <w:t xml:space="preserve"> fără TVA. </w:t>
      </w:r>
    </w:p>
  </w:footnote>
  <w:footnote w:id="113">
    <w:p w14:paraId="6B75FD21" w14:textId="00CB5BE6" w:rsidR="0052219E" w:rsidRPr="006500B4" w:rsidRDefault="0052219E" w:rsidP="00A11C77">
      <w:pPr>
        <w:pStyle w:val="a8"/>
        <w:rPr>
          <w:rFonts w:asciiTheme="majorHAnsi" w:hAnsiTheme="majorHAnsi" w:cstheme="majorHAnsi"/>
          <w:sz w:val="16"/>
          <w:szCs w:val="16"/>
          <w:lang w:val="ro-MD"/>
        </w:rPr>
      </w:pPr>
      <w:r w:rsidRPr="006500B4">
        <w:rPr>
          <w:rStyle w:val="aa"/>
          <w:rFonts w:asciiTheme="majorHAnsi" w:hAnsiTheme="majorHAnsi" w:cstheme="majorHAnsi"/>
          <w:sz w:val="16"/>
          <w:szCs w:val="16"/>
          <w:lang w:val="ro-MD"/>
        </w:rPr>
        <w:footnoteRef/>
      </w:r>
      <w:r w:rsidRPr="006500B4">
        <w:rPr>
          <w:rFonts w:asciiTheme="majorHAnsi" w:hAnsiTheme="majorHAnsi" w:cstheme="majorHAnsi"/>
          <w:sz w:val="16"/>
          <w:szCs w:val="16"/>
          <w:lang w:val="ro-MD"/>
        </w:rPr>
        <w:t>Art. 37 alin. (13)</w:t>
      </w:r>
      <w:r>
        <w:rPr>
          <w:rFonts w:asciiTheme="majorHAnsi" w:hAnsiTheme="majorHAnsi" w:cstheme="majorHAnsi"/>
          <w:sz w:val="16"/>
          <w:szCs w:val="16"/>
          <w:lang w:val="ro-MD"/>
        </w:rPr>
        <w:t>, a</w:t>
      </w:r>
      <w:r w:rsidRPr="006500B4">
        <w:rPr>
          <w:rFonts w:asciiTheme="majorHAnsi" w:hAnsiTheme="majorHAnsi" w:cstheme="majorHAnsi"/>
          <w:sz w:val="16"/>
          <w:szCs w:val="16"/>
          <w:lang w:val="ro-RO"/>
        </w:rPr>
        <w:t xml:space="preserve">rt.71 alin. (1) lit. d) </w:t>
      </w:r>
      <w:r w:rsidRPr="006500B4">
        <w:rPr>
          <w:rFonts w:asciiTheme="majorHAnsi" w:hAnsiTheme="majorHAnsi" w:cstheme="majorHAnsi"/>
          <w:sz w:val="16"/>
          <w:szCs w:val="16"/>
          <w:lang w:val="ro-MD"/>
        </w:rPr>
        <w:t xml:space="preserve"> din Legea privind achizițiile publice nr.131/2015. </w:t>
      </w:r>
    </w:p>
  </w:footnote>
  <w:footnote w:id="114">
    <w:p w14:paraId="287CD13A" w14:textId="67FB4D68" w:rsidR="0052219E" w:rsidRPr="006500B4" w:rsidRDefault="0052219E" w:rsidP="00A11C77">
      <w:pPr>
        <w:pStyle w:val="a8"/>
        <w:rPr>
          <w:rFonts w:asciiTheme="majorHAnsi" w:hAnsiTheme="majorHAnsi" w:cstheme="majorHAnsi"/>
          <w:sz w:val="16"/>
          <w:szCs w:val="16"/>
          <w:lang w:val="ro-MD"/>
        </w:rPr>
      </w:pPr>
      <w:r w:rsidRPr="006500B4">
        <w:rPr>
          <w:rStyle w:val="aa"/>
          <w:rFonts w:asciiTheme="majorHAnsi" w:hAnsiTheme="majorHAnsi" w:cstheme="majorHAnsi"/>
          <w:sz w:val="16"/>
          <w:szCs w:val="16"/>
          <w:lang w:val="ro-MD"/>
        </w:rPr>
        <w:footnoteRef/>
      </w:r>
      <w:r w:rsidRPr="006500B4">
        <w:rPr>
          <w:rFonts w:asciiTheme="majorHAnsi" w:hAnsiTheme="majorHAnsi" w:cstheme="majorHAnsi"/>
          <w:sz w:val="16"/>
          <w:szCs w:val="16"/>
          <w:lang w:val="ro-MD"/>
        </w:rPr>
        <w:t xml:space="preserve"> „Lukoil Naftohim Burgas” AD, Burgas Bulgaria.</w:t>
      </w:r>
    </w:p>
  </w:footnote>
  <w:footnote w:id="115">
    <w:p w14:paraId="577369D2" w14:textId="0D1D84CD" w:rsidR="0052219E" w:rsidRPr="006500B4" w:rsidRDefault="0052219E" w:rsidP="001D3059">
      <w:pPr>
        <w:spacing w:after="0" w:line="240" w:lineRule="auto"/>
        <w:jc w:val="both"/>
        <w:rPr>
          <w:rFonts w:asciiTheme="majorHAnsi" w:hAnsiTheme="majorHAnsi" w:cstheme="majorHAnsi"/>
          <w:sz w:val="16"/>
          <w:szCs w:val="16"/>
        </w:rPr>
      </w:pPr>
      <w:r w:rsidRPr="006500B4">
        <w:rPr>
          <w:rStyle w:val="aa"/>
          <w:rFonts w:asciiTheme="majorHAnsi" w:hAnsiTheme="majorHAnsi" w:cstheme="majorHAnsi"/>
          <w:sz w:val="16"/>
          <w:szCs w:val="16"/>
        </w:rPr>
        <w:footnoteRef/>
      </w:r>
      <w:r w:rsidRPr="006500B4">
        <w:rPr>
          <w:rFonts w:asciiTheme="majorHAnsi" w:hAnsiTheme="majorHAnsi" w:cstheme="majorHAnsi"/>
          <w:sz w:val="16"/>
          <w:szCs w:val="16"/>
        </w:rPr>
        <w:t xml:space="preserve">Pct. 142, 143, 144 și 151 din </w:t>
      </w:r>
      <w:r w:rsidRPr="006500B4">
        <w:rPr>
          <w:rFonts w:asciiTheme="majorHAnsi" w:eastAsia="Times New Roman" w:hAnsiTheme="majorHAnsi" w:cstheme="majorHAnsi"/>
          <w:bCs/>
          <w:sz w:val="16"/>
          <w:szCs w:val="16"/>
        </w:rPr>
        <w:t xml:space="preserve">Regulamentul cu privire la achizițiile publice folosind procedura de negociere, aprobat prin </w:t>
      </w:r>
      <w:r w:rsidRPr="006500B4">
        <w:rPr>
          <w:rFonts w:asciiTheme="majorHAnsi" w:hAnsiTheme="majorHAnsi" w:cstheme="majorHAnsi"/>
          <w:sz w:val="16"/>
          <w:szCs w:val="16"/>
        </w:rPr>
        <w:t>Hotărârea Guvernului nr.599 din 12.08.2020</w:t>
      </w:r>
      <w:r w:rsidRPr="006500B4">
        <w:rPr>
          <w:rFonts w:asciiTheme="majorHAnsi" w:eastAsia="Times New Roman" w:hAnsiTheme="majorHAnsi" w:cstheme="majorHAnsi"/>
          <w:bCs/>
          <w:sz w:val="16"/>
          <w:szCs w:val="16"/>
        </w:rPr>
        <w:t>.</w:t>
      </w:r>
    </w:p>
  </w:footnote>
  <w:footnote w:id="116">
    <w:p w14:paraId="01AF8FA2" w14:textId="680F2ED8" w:rsidR="0052219E" w:rsidRPr="00213A40" w:rsidRDefault="0052219E" w:rsidP="001D3059">
      <w:pPr>
        <w:pStyle w:val="a8"/>
        <w:rPr>
          <w:rFonts w:asciiTheme="majorHAnsi" w:hAnsiTheme="majorHAnsi" w:cstheme="majorHAnsi"/>
          <w:sz w:val="16"/>
          <w:szCs w:val="16"/>
          <w:lang w:val="ro-RO"/>
        </w:rPr>
      </w:pPr>
      <w:r w:rsidRPr="00213A40">
        <w:rPr>
          <w:rStyle w:val="aa"/>
          <w:rFonts w:asciiTheme="majorHAnsi" w:hAnsiTheme="majorHAnsi" w:cstheme="majorHAnsi"/>
          <w:sz w:val="16"/>
          <w:szCs w:val="16"/>
          <w:lang w:val="ro-RO"/>
        </w:rPr>
        <w:footnoteRef/>
      </w:r>
      <w:r w:rsidRPr="00213A40">
        <w:rPr>
          <w:rFonts w:asciiTheme="majorHAnsi" w:hAnsiTheme="majorHAnsi" w:cstheme="majorHAnsi"/>
          <w:sz w:val="16"/>
          <w:szCs w:val="16"/>
          <w:lang w:val="ro-RO"/>
        </w:rPr>
        <w:t xml:space="preserve"> SRL „Viomar Impex” din mun. Chișinău. </w:t>
      </w:r>
    </w:p>
  </w:footnote>
  <w:footnote w:id="117">
    <w:p w14:paraId="4725F45F" w14:textId="29851161" w:rsidR="0052219E" w:rsidRPr="00213A40" w:rsidRDefault="0052219E" w:rsidP="001D3059">
      <w:pPr>
        <w:pStyle w:val="a8"/>
        <w:jc w:val="both"/>
        <w:rPr>
          <w:rFonts w:asciiTheme="majorHAnsi" w:hAnsiTheme="majorHAnsi" w:cstheme="majorHAnsi"/>
          <w:sz w:val="16"/>
          <w:szCs w:val="16"/>
          <w:lang w:val="ro-RO"/>
        </w:rPr>
      </w:pPr>
      <w:r w:rsidRPr="00213A40">
        <w:rPr>
          <w:rStyle w:val="aa"/>
          <w:rFonts w:asciiTheme="majorHAnsi" w:hAnsiTheme="majorHAnsi" w:cstheme="majorHAnsi"/>
          <w:sz w:val="16"/>
          <w:szCs w:val="16"/>
          <w:lang w:val="ro-RO"/>
        </w:rPr>
        <w:footnoteRef/>
      </w:r>
      <w:r w:rsidRPr="00213A40">
        <w:rPr>
          <w:rFonts w:asciiTheme="majorHAnsi" w:hAnsiTheme="majorHAnsi" w:cstheme="majorHAnsi"/>
          <w:sz w:val="16"/>
          <w:szCs w:val="16"/>
          <w:lang w:val="ro-RO"/>
        </w:rPr>
        <w:t xml:space="preserve"> Contractul nr.78 din 09.08.2022 privind achiziția a 14,5 mii tone de păcură cu conținut de sulf 0,86%</w:t>
      </w:r>
      <w:r>
        <w:rPr>
          <w:rFonts w:asciiTheme="majorHAnsi" w:hAnsiTheme="majorHAnsi" w:cstheme="majorHAnsi"/>
          <w:sz w:val="16"/>
          <w:szCs w:val="16"/>
          <w:lang w:val="ro-RO"/>
        </w:rPr>
        <w:t>,</w:t>
      </w:r>
      <w:r w:rsidRPr="00213A40">
        <w:rPr>
          <w:rFonts w:asciiTheme="majorHAnsi" w:hAnsiTheme="majorHAnsi" w:cstheme="majorHAnsi"/>
          <w:sz w:val="16"/>
          <w:szCs w:val="16"/>
          <w:lang w:val="ro-RO"/>
        </w:rPr>
        <w:t xml:space="preserve"> în valoare de 15,5 mil. dolari SUA, echivalent</w:t>
      </w:r>
      <w:r>
        <w:rPr>
          <w:rFonts w:asciiTheme="majorHAnsi" w:hAnsiTheme="majorHAnsi" w:cstheme="majorHAnsi"/>
          <w:sz w:val="16"/>
          <w:szCs w:val="16"/>
          <w:lang w:val="ro-RO"/>
        </w:rPr>
        <w:t>ă</w:t>
      </w:r>
      <w:r w:rsidRPr="00213A40">
        <w:rPr>
          <w:rFonts w:asciiTheme="majorHAnsi" w:hAnsiTheme="majorHAnsi" w:cstheme="majorHAnsi"/>
          <w:sz w:val="16"/>
          <w:szCs w:val="16"/>
          <w:lang w:val="ro-RO"/>
        </w:rPr>
        <w:t xml:space="preserve"> cu 300,1 mil. lei, sau cu prețul de 20,7 mii lei pentru o tonă</w:t>
      </w:r>
      <w:r>
        <w:rPr>
          <w:rFonts w:asciiTheme="majorHAnsi" w:hAnsiTheme="majorHAnsi" w:cstheme="majorHAnsi"/>
          <w:sz w:val="16"/>
          <w:szCs w:val="16"/>
          <w:lang w:val="ro-RO"/>
        </w:rPr>
        <w:t xml:space="preserve">, echivalent cu 1072 dolari SUA pentru o tonă </w:t>
      </w:r>
      <w:r w:rsidRPr="00213A40">
        <w:rPr>
          <w:rFonts w:asciiTheme="majorHAnsi" w:hAnsiTheme="majorHAnsi" w:cstheme="majorHAnsi"/>
          <w:sz w:val="16"/>
          <w:szCs w:val="16"/>
          <w:lang w:val="ro-RO"/>
        </w:rPr>
        <w:t>.</w:t>
      </w:r>
    </w:p>
  </w:footnote>
  <w:footnote w:id="118">
    <w:p w14:paraId="161CB509" w14:textId="77777777" w:rsidR="0052219E" w:rsidRPr="00213A40" w:rsidRDefault="0052219E" w:rsidP="00213A40">
      <w:pPr>
        <w:spacing w:after="0" w:line="240" w:lineRule="auto"/>
        <w:rPr>
          <w:rFonts w:asciiTheme="majorHAnsi" w:hAnsiTheme="majorHAnsi" w:cstheme="majorHAnsi"/>
          <w:sz w:val="16"/>
          <w:szCs w:val="16"/>
          <w:lang w:val="ro-MD"/>
        </w:rPr>
      </w:pPr>
      <w:r w:rsidRPr="00213A40">
        <w:rPr>
          <w:rStyle w:val="aa"/>
          <w:rFonts w:asciiTheme="majorHAnsi" w:hAnsiTheme="majorHAnsi" w:cstheme="majorHAnsi"/>
          <w:sz w:val="16"/>
          <w:szCs w:val="16"/>
          <w:lang w:val="ro-MD"/>
        </w:rPr>
        <w:footnoteRef/>
      </w:r>
      <w:r w:rsidRPr="00213A40">
        <w:rPr>
          <w:rFonts w:asciiTheme="majorHAnsi" w:hAnsiTheme="majorHAnsi" w:cstheme="majorHAnsi"/>
          <w:sz w:val="16"/>
          <w:szCs w:val="16"/>
          <w:lang w:val="ro-MD"/>
        </w:rPr>
        <w:t xml:space="preserve"> Declarația vamală nr.</w:t>
      </w:r>
      <w:r w:rsidRPr="00213A40">
        <w:rPr>
          <w:rFonts w:asciiTheme="majorHAnsi" w:eastAsia="Times New Roman" w:hAnsiTheme="majorHAnsi" w:cstheme="majorHAnsi"/>
          <w:color w:val="000000"/>
          <w:sz w:val="16"/>
          <w:szCs w:val="16"/>
          <w:lang w:val="ro-MD"/>
        </w:rPr>
        <w:t xml:space="preserve">2020I00693 </w:t>
      </w:r>
      <w:r w:rsidRPr="00213A40">
        <w:rPr>
          <w:rFonts w:asciiTheme="majorHAnsi" w:hAnsiTheme="majorHAnsi" w:cstheme="majorHAnsi"/>
          <w:iCs/>
          <w:color w:val="000000" w:themeColor="text1"/>
          <w:sz w:val="16"/>
          <w:szCs w:val="16"/>
          <w:lang w:val="ro-MD"/>
        </w:rPr>
        <w:t>din 15.10.2022.</w:t>
      </w:r>
    </w:p>
  </w:footnote>
  <w:footnote w:id="119">
    <w:p w14:paraId="6659E08D" w14:textId="05865CF3" w:rsidR="0052219E" w:rsidRPr="00213A40" w:rsidRDefault="0052219E" w:rsidP="00213A40">
      <w:pPr>
        <w:pStyle w:val="a8"/>
        <w:rPr>
          <w:rFonts w:asciiTheme="majorHAnsi" w:hAnsiTheme="majorHAnsi" w:cstheme="majorHAnsi"/>
          <w:sz w:val="16"/>
          <w:szCs w:val="16"/>
          <w:lang w:val="ro-MD"/>
        </w:rPr>
      </w:pPr>
      <w:r w:rsidRPr="00213A40">
        <w:rPr>
          <w:rStyle w:val="aa"/>
          <w:rFonts w:asciiTheme="majorHAnsi" w:hAnsiTheme="majorHAnsi" w:cstheme="majorHAnsi"/>
          <w:sz w:val="16"/>
          <w:szCs w:val="16"/>
          <w:lang w:val="ro-MD"/>
        </w:rPr>
        <w:footnoteRef/>
      </w:r>
      <w:r w:rsidRPr="00213A40">
        <w:rPr>
          <w:rFonts w:asciiTheme="majorHAnsi" w:hAnsiTheme="majorHAnsi" w:cstheme="majorHAnsi"/>
          <w:sz w:val="16"/>
          <w:szCs w:val="16"/>
          <w:lang w:val="ro-MD"/>
        </w:rPr>
        <w:t xml:space="preserve"> SA „Maddox” </w:t>
      </w:r>
      <w:r w:rsidRPr="00213A40">
        <w:rPr>
          <w:rFonts w:asciiTheme="majorHAnsi" w:hAnsiTheme="majorHAnsi" w:cstheme="majorHAnsi"/>
          <w:noProof/>
          <w:sz w:val="16"/>
          <w:szCs w:val="16"/>
          <w:lang w:val="ro-MD"/>
        </w:rPr>
        <w:t>, cu jurisdicția în Elveția, Geneva.</w:t>
      </w:r>
    </w:p>
  </w:footnote>
  <w:footnote w:id="120">
    <w:p w14:paraId="2108699A" w14:textId="22C07398" w:rsidR="0052219E" w:rsidRPr="00213A40" w:rsidRDefault="0052219E" w:rsidP="00213A40">
      <w:pPr>
        <w:pStyle w:val="a8"/>
        <w:rPr>
          <w:rFonts w:asciiTheme="majorHAnsi" w:hAnsiTheme="majorHAnsi" w:cstheme="majorHAnsi"/>
          <w:sz w:val="16"/>
          <w:szCs w:val="16"/>
          <w:lang w:val="ro-RO"/>
        </w:rPr>
      </w:pPr>
      <w:r w:rsidRPr="00213A40">
        <w:rPr>
          <w:rStyle w:val="aa"/>
          <w:rFonts w:asciiTheme="majorHAnsi" w:hAnsiTheme="majorHAnsi" w:cstheme="majorHAnsi"/>
          <w:sz w:val="16"/>
          <w:szCs w:val="16"/>
          <w:lang w:val="ro-RO"/>
        </w:rPr>
        <w:footnoteRef/>
      </w:r>
      <w:r w:rsidRPr="00213A40">
        <w:rPr>
          <w:rFonts w:asciiTheme="majorHAnsi" w:hAnsiTheme="majorHAnsi" w:cstheme="majorHAnsi"/>
          <w:sz w:val="16"/>
          <w:szCs w:val="16"/>
          <w:lang w:val="ro-RO"/>
        </w:rPr>
        <w:t xml:space="preserve"> SRL „Viomar Impex” din mun. Chișinău. </w:t>
      </w:r>
    </w:p>
  </w:footnote>
  <w:footnote w:id="121">
    <w:p w14:paraId="5AC7ED65" w14:textId="77777777" w:rsidR="0052219E" w:rsidRPr="00213A40" w:rsidRDefault="0052219E" w:rsidP="00213A40">
      <w:pPr>
        <w:pStyle w:val="a8"/>
        <w:rPr>
          <w:rFonts w:asciiTheme="majorHAnsi" w:hAnsiTheme="majorHAnsi" w:cstheme="majorHAnsi"/>
          <w:noProof/>
          <w:sz w:val="16"/>
          <w:szCs w:val="16"/>
          <w:lang w:val="ro-MD"/>
        </w:rPr>
      </w:pPr>
      <w:r w:rsidRPr="00213A40">
        <w:rPr>
          <w:rStyle w:val="aa"/>
          <w:rFonts w:asciiTheme="majorHAnsi" w:hAnsiTheme="majorHAnsi" w:cstheme="majorHAnsi"/>
          <w:noProof/>
          <w:sz w:val="16"/>
          <w:szCs w:val="16"/>
          <w:lang w:val="ro-MD"/>
        </w:rPr>
        <w:footnoteRef/>
      </w:r>
      <w:r w:rsidRPr="00213A40">
        <w:rPr>
          <w:rFonts w:asciiTheme="majorHAnsi" w:hAnsiTheme="majorHAnsi" w:cstheme="majorHAnsi"/>
          <w:noProof/>
          <w:sz w:val="16"/>
          <w:szCs w:val="16"/>
          <w:lang w:val="ro-MD"/>
        </w:rPr>
        <w:t xml:space="preserve"> „Cantarell  Trading” LTD, cu jurisdicția în Cipru.</w:t>
      </w:r>
    </w:p>
  </w:footnote>
  <w:footnote w:id="122">
    <w:p w14:paraId="42EB1B3A" w14:textId="77777777" w:rsidR="0052219E" w:rsidRPr="00213A40" w:rsidRDefault="0052219E" w:rsidP="00213A40">
      <w:pPr>
        <w:pStyle w:val="a8"/>
        <w:rPr>
          <w:rFonts w:asciiTheme="majorHAnsi" w:hAnsiTheme="majorHAnsi" w:cstheme="majorHAnsi"/>
          <w:sz w:val="16"/>
          <w:szCs w:val="16"/>
        </w:rPr>
      </w:pPr>
      <w:r w:rsidRPr="00213A40">
        <w:rPr>
          <w:rStyle w:val="aa"/>
          <w:rFonts w:asciiTheme="majorHAnsi" w:hAnsiTheme="majorHAnsi" w:cstheme="majorHAnsi"/>
          <w:sz w:val="16"/>
          <w:szCs w:val="16"/>
        </w:rPr>
        <w:footnoteRef/>
      </w:r>
      <w:r w:rsidRPr="00213A40">
        <w:rPr>
          <w:rFonts w:asciiTheme="majorHAnsi" w:hAnsiTheme="majorHAnsi" w:cstheme="majorHAnsi"/>
          <w:sz w:val="16"/>
          <w:szCs w:val="16"/>
        </w:rPr>
        <w:t xml:space="preserve"> Contract nr.CCL/IV-1107 din 11.07.2022.</w:t>
      </w:r>
    </w:p>
  </w:footnote>
  <w:footnote w:id="123">
    <w:p w14:paraId="50804A40" w14:textId="0373AE6F" w:rsidR="0052219E" w:rsidRPr="00213A40" w:rsidRDefault="0052219E" w:rsidP="00213A40">
      <w:pPr>
        <w:pStyle w:val="a8"/>
        <w:rPr>
          <w:rFonts w:asciiTheme="majorHAnsi" w:hAnsiTheme="majorHAnsi" w:cstheme="majorHAnsi"/>
          <w:sz w:val="16"/>
          <w:szCs w:val="16"/>
          <w:lang w:val="ro-RO"/>
        </w:rPr>
      </w:pPr>
      <w:r w:rsidRPr="00213A40">
        <w:rPr>
          <w:rStyle w:val="aa"/>
          <w:rFonts w:asciiTheme="majorHAnsi" w:hAnsiTheme="majorHAnsi" w:cstheme="majorHAnsi"/>
          <w:sz w:val="16"/>
          <w:szCs w:val="16"/>
          <w:lang w:val="ro-RO"/>
        </w:rPr>
        <w:footnoteRef/>
      </w:r>
      <w:r w:rsidRPr="00213A40">
        <w:rPr>
          <w:rFonts w:asciiTheme="majorHAnsi" w:hAnsiTheme="majorHAnsi" w:cstheme="majorHAnsi"/>
          <w:sz w:val="16"/>
          <w:szCs w:val="16"/>
          <w:lang w:val="ro-RO"/>
        </w:rPr>
        <w:t xml:space="preserve"> SRL „Viomar Impex” din mun. Chișinău. </w:t>
      </w:r>
    </w:p>
  </w:footnote>
  <w:footnote w:id="124">
    <w:p w14:paraId="64AD4C58" w14:textId="3F4502F0" w:rsidR="0052219E" w:rsidRPr="00213A40" w:rsidRDefault="0052219E" w:rsidP="00213A40">
      <w:pPr>
        <w:pStyle w:val="a8"/>
        <w:rPr>
          <w:rFonts w:asciiTheme="majorHAnsi" w:hAnsiTheme="majorHAnsi" w:cstheme="majorHAnsi"/>
          <w:sz w:val="16"/>
          <w:szCs w:val="16"/>
        </w:rPr>
      </w:pPr>
      <w:r w:rsidRPr="00213A40">
        <w:rPr>
          <w:rStyle w:val="aa"/>
          <w:rFonts w:asciiTheme="majorHAnsi" w:hAnsiTheme="majorHAnsi" w:cstheme="majorHAnsi"/>
          <w:sz w:val="16"/>
          <w:szCs w:val="16"/>
        </w:rPr>
        <w:footnoteRef/>
      </w:r>
      <w:r w:rsidRPr="00213A40">
        <w:rPr>
          <w:rFonts w:asciiTheme="majorHAnsi" w:hAnsiTheme="majorHAnsi" w:cstheme="majorHAnsi"/>
          <w:sz w:val="16"/>
          <w:szCs w:val="16"/>
        </w:rPr>
        <w:t xml:space="preserve"> SA „Maddox” </w:t>
      </w:r>
      <w:r w:rsidRPr="00213A40">
        <w:rPr>
          <w:rFonts w:asciiTheme="majorHAnsi" w:hAnsiTheme="majorHAnsi" w:cstheme="majorHAnsi"/>
          <w:noProof/>
          <w:sz w:val="16"/>
          <w:szCs w:val="16"/>
          <w:lang w:val="ro-MD"/>
        </w:rPr>
        <w:t>, cu jurisdicția în Elveția, Geneva.</w:t>
      </w:r>
    </w:p>
  </w:footnote>
  <w:footnote w:id="125">
    <w:p w14:paraId="6756B6AA" w14:textId="77777777" w:rsidR="0052219E" w:rsidRPr="001D3059" w:rsidRDefault="0052219E" w:rsidP="0007439F">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Postul vamal feroviar Ungheni din cadrul Biroului Vamal Centru.</w:t>
      </w:r>
    </w:p>
  </w:footnote>
  <w:footnote w:id="126">
    <w:p w14:paraId="04AA8AC7" w14:textId="77777777" w:rsidR="0052219E" w:rsidRPr="001D3059" w:rsidRDefault="0052219E" w:rsidP="000C00C2">
      <w:pPr>
        <w:pStyle w:val="a8"/>
        <w:rPr>
          <w:rFonts w:asciiTheme="majorHAnsi" w:hAnsiTheme="majorHAnsi" w:cstheme="majorHAnsi"/>
          <w:noProof/>
          <w:sz w:val="16"/>
          <w:szCs w:val="16"/>
          <w:lang w:val="ro-RO"/>
        </w:rPr>
      </w:pPr>
      <w:r w:rsidRPr="001D3059">
        <w:rPr>
          <w:rStyle w:val="aa"/>
          <w:rFonts w:asciiTheme="majorHAnsi" w:hAnsiTheme="majorHAnsi" w:cstheme="majorHAnsi"/>
          <w:noProof/>
          <w:sz w:val="16"/>
          <w:szCs w:val="16"/>
          <w:lang w:val="ro-RO"/>
        </w:rPr>
        <w:footnoteRef/>
      </w:r>
      <w:r w:rsidRPr="001D3059">
        <w:rPr>
          <w:rFonts w:asciiTheme="majorHAnsi" w:hAnsiTheme="majorHAnsi" w:cstheme="majorHAnsi"/>
          <w:noProof/>
          <w:sz w:val="16"/>
          <w:szCs w:val="16"/>
          <w:lang w:val="ro-RO"/>
        </w:rPr>
        <w:t xml:space="preserve"> „Cantarell  Trading” LTD, cu jurisdicția în Cipru.</w:t>
      </w:r>
    </w:p>
  </w:footnote>
  <w:footnote w:id="127">
    <w:p w14:paraId="1D9AA0CE" w14:textId="57812856" w:rsidR="0052219E" w:rsidRPr="001D3059" w:rsidRDefault="0052219E" w:rsidP="000C00C2">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SA „Maddox” </w:t>
      </w:r>
      <w:r w:rsidRPr="001D3059">
        <w:rPr>
          <w:rFonts w:asciiTheme="majorHAnsi" w:hAnsiTheme="majorHAnsi" w:cstheme="majorHAnsi"/>
          <w:noProof/>
          <w:sz w:val="16"/>
          <w:szCs w:val="16"/>
          <w:lang w:val="ro-RO"/>
        </w:rPr>
        <w:t>, cu jurisdicția în Elveția, Geneva.</w:t>
      </w:r>
    </w:p>
  </w:footnote>
  <w:footnote w:id="128">
    <w:p w14:paraId="5017AE44" w14:textId="25FB46AE" w:rsidR="0052219E" w:rsidRPr="001D3059" w:rsidRDefault="0052219E" w:rsidP="000C00C2">
      <w:pPr>
        <w:pStyle w:val="a8"/>
        <w:rPr>
          <w:rFonts w:asciiTheme="majorHAnsi" w:hAnsiTheme="majorHAnsi" w:cstheme="majorHAnsi"/>
          <w:lang w:val="ro-RO"/>
        </w:rPr>
      </w:pPr>
      <w:r w:rsidRPr="006B4026">
        <w:rPr>
          <w:rStyle w:val="aa"/>
          <w:rFonts w:asciiTheme="majorHAnsi" w:hAnsiTheme="majorHAnsi" w:cstheme="majorHAnsi"/>
          <w:sz w:val="16"/>
          <w:szCs w:val="16"/>
          <w:lang w:val="ro-RO"/>
        </w:rPr>
        <w:footnoteRef/>
      </w:r>
      <w:r>
        <w:rPr>
          <w:rFonts w:asciiTheme="majorHAnsi" w:hAnsiTheme="majorHAnsi" w:cstheme="majorHAnsi"/>
          <w:sz w:val="16"/>
          <w:szCs w:val="16"/>
          <w:lang w:val="ro-RO"/>
        </w:rPr>
        <w:t xml:space="preserve"> </w:t>
      </w:r>
      <w:r w:rsidRPr="006B4026">
        <w:rPr>
          <w:rFonts w:asciiTheme="majorHAnsi" w:hAnsiTheme="majorHAnsi" w:cstheme="majorHAnsi"/>
          <w:sz w:val="16"/>
          <w:szCs w:val="16"/>
          <w:lang w:val="ro-RO"/>
        </w:rPr>
        <w:t>S</w:t>
      </w:r>
      <w:r w:rsidRPr="001D3059">
        <w:rPr>
          <w:rFonts w:asciiTheme="majorHAnsi" w:hAnsiTheme="majorHAnsi" w:cstheme="majorHAnsi"/>
          <w:sz w:val="16"/>
          <w:szCs w:val="16"/>
          <w:lang w:val="ro-RO"/>
        </w:rPr>
        <w:t xml:space="preserve">RL „Viomar Impex” din mun. Chișinău. </w:t>
      </w:r>
      <w:r w:rsidRPr="001D3059">
        <w:rPr>
          <w:rFonts w:asciiTheme="majorHAnsi" w:hAnsiTheme="majorHAnsi" w:cstheme="majorHAnsi"/>
          <w:lang w:val="ro-RO"/>
        </w:rPr>
        <w:t xml:space="preserve"> </w:t>
      </w:r>
    </w:p>
  </w:footnote>
  <w:footnote w:id="129">
    <w:p w14:paraId="37853FB8" w14:textId="77777777" w:rsidR="0052219E" w:rsidRPr="001D3059" w:rsidRDefault="0052219E" w:rsidP="001D3059">
      <w:pPr>
        <w:pStyle w:val="a8"/>
        <w:jc w:val="both"/>
        <w:rPr>
          <w:rFonts w:asciiTheme="majorHAnsi" w:hAnsiTheme="majorHAnsi" w:cstheme="majorHAnsi"/>
          <w:noProof/>
          <w:sz w:val="16"/>
          <w:szCs w:val="16"/>
          <w:lang w:val="ro-RO"/>
        </w:rPr>
      </w:pPr>
      <w:r w:rsidRPr="001D3059">
        <w:rPr>
          <w:rStyle w:val="aa"/>
          <w:rFonts w:asciiTheme="majorHAnsi" w:hAnsiTheme="majorHAnsi" w:cstheme="majorHAnsi"/>
          <w:noProof/>
          <w:sz w:val="16"/>
          <w:szCs w:val="16"/>
          <w:lang w:val="ro-RO"/>
        </w:rPr>
        <w:footnoteRef/>
      </w:r>
      <w:r w:rsidRPr="001D3059">
        <w:rPr>
          <w:rFonts w:asciiTheme="majorHAnsi" w:hAnsiTheme="majorHAnsi" w:cstheme="majorHAnsi"/>
          <w:noProof/>
          <w:sz w:val="16"/>
          <w:szCs w:val="16"/>
          <w:lang w:val="ro-RO"/>
        </w:rPr>
        <w:t xml:space="preserve"> „Cantarell  Trading” LTD, cu jurisdicția în Cipru.</w:t>
      </w:r>
    </w:p>
  </w:footnote>
  <w:footnote w:id="130">
    <w:p w14:paraId="0DEA4798" w14:textId="46C4A698"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SRL</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 xml:space="preserve">„Viomar Impex” din mun. Chișinău. </w:t>
      </w:r>
    </w:p>
  </w:footnote>
  <w:footnote w:id="131">
    <w:p w14:paraId="6FC94C36" w14:textId="23FA0F2F"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SRL „Viomar Impex” din mun. Chișinău. </w:t>
      </w:r>
    </w:p>
  </w:footnote>
  <w:footnote w:id="132">
    <w:p w14:paraId="187DA416" w14:textId="5B99F3C2" w:rsidR="0052219E" w:rsidRPr="001D3059" w:rsidRDefault="0052219E" w:rsidP="001D3059">
      <w:pPr>
        <w:spacing w:after="0" w:line="276"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Contractul nr.78 din 09.08.2022</w:t>
      </w:r>
      <w:r>
        <w:rPr>
          <w:rFonts w:asciiTheme="majorHAnsi" w:hAnsiTheme="majorHAnsi" w:cstheme="majorHAnsi"/>
          <w:sz w:val="16"/>
          <w:szCs w:val="16"/>
        </w:rPr>
        <w:t>,</w:t>
      </w:r>
      <w:r w:rsidRPr="001D3059">
        <w:rPr>
          <w:rFonts w:asciiTheme="majorHAnsi" w:hAnsiTheme="majorHAnsi" w:cstheme="majorHAnsi"/>
          <w:sz w:val="16"/>
          <w:szCs w:val="16"/>
        </w:rPr>
        <w:t xml:space="preserve"> încheiat de ARM cu SRL „Viomar Impex”</w:t>
      </w:r>
      <w:r>
        <w:rPr>
          <w:rFonts w:asciiTheme="majorHAnsi" w:hAnsiTheme="majorHAnsi" w:cstheme="majorHAnsi"/>
          <w:sz w:val="16"/>
          <w:szCs w:val="16"/>
        </w:rPr>
        <w:t>,</w:t>
      </w:r>
      <w:r w:rsidRPr="001D3059">
        <w:rPr>
          <w:rFonts w:asciiTheme="majorHAnsi" w:hAnsiTheme="majorHAnsi" w:cstheme="majorHAnsi"/>
          <w:sz w:val="16"/>
          <w:szCs w:val="16"/>
        </w:rPr>
        <w:t xml:space="preserve"> privind</w:t>
      </w:r>
      <w:r>
        <w:rPr>
          <w:rFonts w:asciiTheme="majorHAnsi" w:hAnsiTheme="majorHAnsi" w:cstheme="majorHAnsi"/>
          <w:sz w:val="16"/>
          <w:szCs w:val="16"/>
        </w:rPr>
        <w:t xml:space="preserve"> </w:t>
      </w:r>
      <w:r w:rsidRPr="001D3059">
        <w:rPr>
          <w:rFonts w:asciiTheme="majorHAnsi" w:hAnsiTheme="majorHAnsi" w:cstheme="majorHAnsi"/>
          <w:sz w:val="16"/>
          <w:szCs w:val="16"/>
        </w:rPr>
        <w:t>achiziția a 14,5 mii tone de păcură la prețul de 15,5 mil. dolari SUA, echivalent cu 300,1 mil. lei, sau cu prețul de 20,7 mii lei pentru o tonă.</w:t>
      </w:r>
    </w:p>
  </w:footnote>
  <w:footnote w:id="133">
    <w:p w14:paraId="2C36C997" w14:textId="0FC1A71E"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SRL „Viomar Impex” din mun. Chișinău. </w:t>
      </w:r>
    </w:p>
  </w:footnote>
  <w:footnote w:id="134">
    <w:p w14:paraId="4CE06E03" w14:textId="77777777"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Importul a 14,7 mii tone de păcură </w:t>
      </w:r>
      <w:r>
        <w:rPr>
          <w:rFonts w:asciiTheme="majorHAnsi" w:hAnsiTheme="majorHAnsi" w:cstheme="majorHAnsi"/>
          <w:sz w:val="16"/>
          <w:szCs w:val="16"/>
          <w:lang w:val="ro-RO"/>
        </w:rPr>
        <w:t>înmulțit cu</w:t>
      </w:r>
      <w:r w:rsidRPr="001D3059">
        <w:rPr>
          <w:rFonts w:asciiTheme="majorHAnsi" w:hAnsiTheme="majorHAnsi" w:cstheme="majorHAnsi"/>
          <w:sz w:val="16"/>
          <w:szCs w:val="16"/>
          <w:lang w:val="ro-RO"/>
        </w:rPr>
        <w:t xml:space="preserve"> acciza 409 lei pentru o tona=6,0 mil.lei.</w:t>
      </w:r>
    </w:p>
  </w:footnote>
  <w:footnote w:id="135">
    <w:p w14:paraId="58E93FDB" w14:textId="0DB2A7C1" w:rsidR="0052219E" w:rsidRPr="001D3059" w:rsidRDefault="0052219E" w:rsidP="001D3059">
      <w:pPr>
        <w:spacing w:after="0" w:line="276"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Contractul nr.78 din 09.08.2022</w:t>
      </w:r>
      <w:r>
        <w:rPr>
          <w:rFonts w:asciiTheme="majorHAnsi" w:hAnsiTheme="majorHAnsi" w:cstheme="majorHAnsi"/>
          <w:sz w:val="16"/>
          <w:szCs w:val="16"/>
        </w:rPr>
        <w:t>,</w:t>
      </w:r>
      <w:r w:rsidRPr="001D3059">
        <w:rPr>
          <w:rFonts w:asciiTheme="majorHAnsi" w:hAnsiTheme="majorHAnsi" w:cstheme="majorHAnsi"/>
          <w:sz w:val="16"/>
          <w:szCs w:val="16"/>
        </w:rPr>
        <w:t xml:space="preserve"> încheiat de ARM cu SRL „Viomar Impex” din mun. Chișinău</w:t>
      </w:r>
      <w:r>
        <w:rPr>
          <w:rFonts w:asciiTheme="majorHAnsi" w:hAnsiTheme="majorHAnsi" w:cstheme="majorHAnsi"/>
          <w:sz w:val="16"/>
          <w:szCs w:val="16"/>
        </w:rPr>
        <w:t>,</w:t>
      </w:r>
      <w:r w:rsidRPr="001D3059">
        <w:rPr>
          <w:rFonts w:asciiTheme="majorHAnsi" w:hAnsiTheme="majorHAnsi" w:cstheme="majorHAnsi"/>
          <w:sz w:val="16"/>
          <w:szCs w:val="16"/>
        </w:rPr>
        <w:t xml:space="preserve"> privind achiziția a 14,5 mii tone de păcură la prețul de 15,5 mil. dolari SUA, echivalent cu 300,1 mil. lei, sau cu prețul de 20,7 mii lei pentru o tonă.</w:t>
      </w:r>
    </w:p>
  </w:footnote>
  <w:footnote w:id="136">
    <w:p w14:paraId="07439B70" w14:textId="77777777"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hAnsiTheme="majorHAnsi" w:cstheme="majorHAnsi"/>
          <w:color w:val="000000"/>
          <w:sz w:val="16"/>
          <w:szCs w:val="16"/>
          <w:lang w:val="ro-RO" w:bidi="en-US"/>
        </w:rPr>
        <w:t>Dispozițiile Comisiei pentru Situații Excepționale a Republicii Moldova nr.4 din 18.02.2022 și nr.45 din 31.10.2022.</w:t>
      </w:r>
    </w:p>
  </w:footnote>
  <w:footnote w:id="137">
    <w:p w14:paraId="47AEDA39" w14:textId="2BF90DFA" w:rsidR="0052219E" w:rsidRPr="001D3059" w:rsidRDefault="0052219E" w:rsidP="001D3059">
      <w:pPr>
        <w:tabs>
          <w:tab w:val="left" w:pos="426"/>
        </w:tabs>
        <w:spacing w:after="0" w:line="276"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Cantitatea de 16,3 mii tone de păcură în sumă de 56,0 mil. lei a fost deblocată cu titlu gratuit</w:t>
      </w:r>
      <w:r>
        <w:rPr>
          <w:rFonts w:asciiTheme="majorHAnsi" w:hAnsiTheme="majorHAnsi" w:cstheme="majorHAnsi"/>
          <w:sz w:val="16"/>
          <w:szCs w:val="16"/>
        </w:rPr>
        <w:t>,</w:t>
      </w:r>
      <w:r w:rsidRPr="001D3059">
        <w:rPr>
          <w:rFonts w:asciiTheme="majorHAnsi" w:hAnsiTheme="majorHAnsi" w:cstheme="majorHAnsi"/>
          <w:noProof/>
          <w:sz w:val="16"/>
          <w:szCs w:val="16"/>
          <w:lang w:eastAsia="ro-RO"/>
        </w:rPr>
        <w:t xml:space="preserve"> acordată de către Rom</w:t>
      </w:r>
      <w:r>
        <w:rPr>
          <w:rFonts w:asciiTheme="majorHAnsi" w:hAnsiTheme="majorHAnsi" w:cstheme="majorHAnsi"/>
          <w:noProof/>
          <w:sz w:val="16"/>
          <w:szCs w:val="16"/>
          <w:lang w:eastAsia="ro-RO"/>
        </w:rPr>
        <w:t>â</w:t>
      </w:r>
      <w:r w:rsidRPr="001D3059">
        <w:rPr>
          <w:rFonts w:asciiTheme="majorHAnsi" w:hAnsiTheme="majorHAnsi" w:cstheme="majorHAnsi"/>
          <w:noProof/>
          <w:sz w:val="16"/>
          <w:szCs w:val="16"/>
          <w:lang w:eastAsia="ro-RO"/>
        </w:rPr>
        <w:t>nia</w:t>
      </w:r>
      <w:r w:rsidRPr="001D3059">
        <w:rPr>
          <w:rFonts w:asciiTheme="majorHAnsi" w:hAnsiTheme="majorHAnsi" w:cstheme="majorHAnsi"/>
          <w:sz w:val="16"/>
          <w:szCs w:val="16"/>
        </w:rPr>
        <w:t xml:space="preserve"> ca </w:t>
      </w:r>
      <w:r w:rsidRPr="001D3059">
        <w:rPr>
          <w:rFonts w:asciiTheme="majorHAnsi" w:hAnsiTheme="majorHAnsi" w:cstheme="majorHAnsi"/>
          <w:noProof/>
          <w:sz w:val="16"/>
          <w:szCs w:val="16"/>
          <w:lang w:eastAsia="ro-RO"/>
        </w:rPr>
        <w:t xml:space="preserve">ajutor umanitar; </w:t>
      </w:r>
      <w:r w:rsidRPr="001D3059">
        <w:rPr>
          <w:rFonts w:asciiTheme="majorHAnsi" w:hAnsiTheme="majorHAnsi" w:cstheme="majorHAnsi"/>
          <w:sz w:val="16"/>
          <w:szCs w:val="16"/>
        </w:rPr>
        <w:t xml:space="preserve">8,0 mii tone </w:t>
      </w:r>
      <w:r>
        <w:rPr>
          <w:rFonts w:asciiTheme="majorHAnsi" w:hAnsiTheme="majorHAnsi" w:cstheme="majorHAnsi"/>
          <w:sz w:val="16"/>
          <w:szCs w:val="16"/>
        </w:rPr>
        <w:t xml:space="preserve">de păcură, în </w:t>
      </w:r>
      <w:r w:rsidRPr="001D3059">
        <w:rPr>
          <w:rFonts w:asciiTheme="majorHAnsi" w:hAnsiTheme="majorHAnsi" w:cstheme="majorHAnsi"/>
          <w:sz w:val="16"/>
          <w:szCs w:val="16"/>
        </w:rPr>
        <w:t>sum</w:t>
      </w:r>
      <w:r>
        <w:rPr>
          <w:rFonts w:asciiTheme="majorHAnsi" w:hAnsiTheme="majorHAnsi" w:cstheme="majorHAnsi"/>
          <w:sz w:val="16"/>
          <w:szCs w:val="16"/>
        </w:rPr>
        <w:t>ă de</w:t>
      </w:r>
      <w:r w:rsidRPr="001D3059">
        <w:rPr>
          <w:rFonts w:asciiTheme="majorHAnsi" w:hAnsiTheme="majorHAnsi" w:cstheme="majorHAnsi"/>
          <w:sz w:val="16"/>
          <w:szCs w:val="16"/>
        </w:rPr>
        <w:t xml:space="preserve"> 52,4 mil. lei</w:t>
      </w:r>
      <w:r>
        <w:rPr>
          <w:rFonts w:asciiTheme="majorHAnsi" w:hAnsiTheme="majorHAnsi" w:cstheme="majorHAnsi"/>
          <w:sz w:val="16"/>
          <w:szCs w:val="16"/>
        </w:rPr>
        <w:t>,</w:t>
      </w:r>
      <w:r w:rsidRPr="001D3059">
        <w:rPr>
          <w:rFonts w:asciiTheme="majorHAnsi" w:hAnsiTheme="majorHAnsi" w:cstheme="majorHAnsi"/>
          <w:sz w:val="16"/>
          <w:szCs w:val="16"/>
        </w:rPr>
        <w:t xml:space="preserve"> deblocate cu titlu gratuit, inclusiv 6,9 mii tone în sumă </w:t>
      </w:r>
      <w:r>
        <w:rPr>
          <w:rFonts w:asciiTheme="majorHAnsi" w:hAnsiTheme="majorHAnsi" w:cstheme="majorHAnsi"/>
          <w:sz w:val="16"/>
          <w:szCs w:val="16"/>
        </w:rPr>
        <w:t xml:space="preserve">de </w:t>
      </w:r>
      <w:r w:rsidRPr="001D3059">
        <w:rPr>
          <w:rFonts w:asciiTheme="majorHAnsi" w:hAnsiTheme="majorHAnsi" w:cstheme="majorHAnsi"/>
          <w:sz w:val="16"/>
          <w:szCs w:val="16"/>
        </w:rPr>
        <w:t xml:space="preserve">36,4 mil. lei din soldul disponibil al ARM și 0,1 mii tone în sumă de 15,9 mil. lei din </w:t>
      </w:r>
      <w:r w:rsidRPr="001D3059">
        <w:rPr>
          <w:rFonts w:asciiTheme="majorHAnsi" w:hAnsiTheme="majorHAnsi" w:cstheme="majorHAnsi"/>
          <w:noProof/>
          <w:sz w:val="16"/>
          <w:szCs w:val="16"/>
          <w:lang w:eastAsia="ro-RO"/>
        </w:rPr>
        <w:t>ajutorul umanitar acordat de către Rom</w:t>
      </w:r>
      <w:r>
        <w:rPr>
          <w:rFonts w:asciiTheme="majorHAnsi" w:hAnsiTheme="majorHAnsi" w:cstheme="majorHAnsi"/>
          <w:noProof/>
          <w:sz w:val="16"/>
          <w:szCs w:val="16"/>
          <w:lang w:eastAsia="ro-RO"/>
        </w:rPr>
        <w:t>â</w:t>
      </w:r>
      <w:r w:rsidRPr="001D3059">
        <w:rPr>
          <w:rFonts w:asciiTheme="majorHAnsi" w:hAnsiTheme="majorHAnsi" w:cstheme="majorHAnsi"/>
          <w:noProof/>
          <w:sz w:val="16"/>
          <w:szCs w:val="16"/>
          <w:lang w:eastAsia="ro-RO"/>
        </w:rPr>
        <w:t>nia.</w:t>
      </w:r>
      <w:r w:rsidRPr="001D3059">
        <w:rPr>
          <w:rFonts w:asciiTheme="majorHAnsi" w:hAnsiTheme="majorHAnsi" w:cstheme="majorHAnsi"/>
          <w:sz w:val="16"/>
          <w:szCs w:val="16"/>
        </w:rPr>
        <w:t xml:space="preserve"> </w:t>
      </w:r>
    </w:p>
  </w:footnote>
  <w:footnote w:id="138">
    <w:p w14:paraId="19F6A1F0" w14:textId="769A3655"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Cantitatea de 3,9 mii tone de păcură în sumă de 79,6 mil</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lei a fost </w:t>
      </w:r>
      <w:r w:rsidRPr="001D3059">
        <w:rPr>
          <w:rFonts w:asciiTheme="majorHAnsi" w:hAnsiTheme="majorHAnsi" w:cstheme="majorHAnsi"/>
          <w:noProof/>
          <w:sz w:val="16"/>
          <w:szCs w:val="16"/>
          <w:lang w:val="ro-RO" w:eastAsia="ro-RO"/>
        </w:rPr>
        <w:t xml:space="preserve">acordată </w:t>
      </w:r>
      <w:r w:rsidRPr="001D3059">
        <w:rPr>
          <w:rFonts w:asciiTheme="majorHAnsi" w:hAnsiTheme="majorHAnsi" w:cstheme="majorHAnsi"/>
          <w:sz w:val="16"/>
          <w:szCs w:val="16"/>
          <w:lang w:val="ro-RO"/>
        </w:rPr>
        <w:t xml:space="preserve">ca </w:t>
      </w:r>
      <w:r w:rsidRPr="001D3059">
        <w:rPr>
          <w:rFonts w:asciiTheme="majorHAnsi" w:hAnsiTheme="majorHAnsi" w:cstheme="majorHAnsi"/>
          <w:noProof/>
          <w:sz w:val="16"/>
          <w:szCs w:val="16"/>
          <w:lang w:val="ro-RO" w:eastAsia="ro-RO"/>
        </w:rPr>
        <w:t>ajutor umanitar</w:t>
      </w:r>
      <w:r w:rsidRPr="001D3059">
        <w:rPr>
          <w:rFonts w:asciiTheme="majorHAnsi" w:hAnsiTheme="majorHAnsi" w:cstheme="majorHAnsi"/>
          <w:sz w:val="16"/>
          <w:szCs w:val="16"/>
          <w:lang w:val="ro-RO"/>
        </w:rPr>
        <w:t xml:space="preserve"> </w:t>
      </w:r>
      <w:r w:rsidRPr="001D3059">
        <w:rPr>
          <w:rFonts w:asciiTheme="majorHAnsi" w:hAnsiTheme="majorHAnsi" w:cstheme="majorHAnsi"/>
          <w:noProof/>
          <w:sz w:val="16"/>
          <w:szCs w:val="16"/>
          <w:lang w:val="ro-RO" w:eastAsia="ro-RO"/>
        </w:rPr>
        <w:t>de către Rom</w:t>
      </w:r>
      <w:r>
        <w:rPr>
          <w:rFonts w:asciiTheme="majorHAnsi" w:hAnsiTheme="majorHAnsi" w:cstheme="majorHAnsi"/>
          <w:noProof/>
          <w:sz w:val="16"/>
          <w:szCs w:val="16"/>
          <w:lang w:val="ro-RO" w:eastAsia="ro-RO"/>
        </w:rPr>
        <w:t>â</w:t>
      </w:r>
      <w:r w:rsidRPr="001D3059">
        <w:rPr>
          <w:rFonts w:asciiTheme="majorHAnsi" w:hAnsiTheme="majorHAnsi" w:cstheme="majorHAnsi"/>
          <w:noProof/>
          <w:sz w:val="16"/>
          <w:szCs w:val="16"/>
          <w:lang w:val="ro-RO" w:eastAsia="ro-RO"/>
        </w:rPr>
        <w:t>nia</w:t>
      </w:r>
      <w:r w:rsidRPr="001D3059">
        <w:rPr>
          <w:rFonts w:asciiTheme="majorHAnsi" w:hAnsiTheme="majorHAnsi" w:cstheme="majorHAnsi"/>
          <w:sz w:val="16"/>
          <w:szCs w:val="16"/>
          <w:lang w:val="ro-RO"/>
        </w:rPr>
        <w:t xml:space="preserve"> și </w:t>
      </w:r>
      <w:r w:rsidRPr="001D3059">
        <w:rPr>
          <w:rFonts w:asciiTheme="majorHAnsi" w:hAnsiTheme="majorHAnsi" w:cstheme="majorHAnsi"/>
          <w:iCs/>
          <w:noProof/>
          <w:color w:val="000000" w:themeColor="text1"/>
          <w:sz w:val="16"/>
          <w:szCs w:val="16"/>
          <w:lang w:val="ro-RO"/>
        </w:rPr>
        <w:t>6,1 mii tone</w:t>
      </w:r>
      <w:r w:rsidRPr="001D3059">
        <w:rPr>
          <w:rFonts w:asciiTheme="majorHAnsi" w:hAnsiTheme="majorHAnsi" w:cstheme="majorHAnsi"/>
          <w:sz w:val="16"/>
          <w:szCs w:val="16"/>
          <w:lang w:val="ro-RO"/>
        </w:rPr>
        <w:t xml:space="preserve"> de păcură</w:t>
      </w:r>
      <w:r w:rsidRPr="001D3059">
        <w:rPr>
          <w:rFonts w:asciiTheme="majorHAnsi" w:hAnsiTheme="majorHAnsi" w:cstheme="majorHAnsi"/>
          <w:iCs/>
          <w:noProof/>
          <w:color w:val="000000" w:themeColor="text1"/>
          <w:sz w:val="16"/>
          <w:szCs w:val="16"/>
          <w:lang w:val="ro-RO"/>
        </w:rPr>
        <w:t xml:space="preserve"> în sumă de 125,9 mil. lei </w:t>
      </w:r>
      <w:r>
        <w:rPr>
          <w:rFonts w:asciiTheme="majorHAnsi" w:hAnsiTheme="majorHAnsi" w:cstheme="majorHAnsi"/>
          <w:iCs/>
          <w:noProof/>
          <w:color w:val="000000" w:themeColor="text1"/>
          <w:sz w:val="16"/>
          <w:szCs w:val="16"/>
          <w:lang w:val="ro-RO"/>
        </w:rPr>
        <w:t xml:space="preserve">- </w:t>
      </w:r>
      <w:r w:rsidRPr="001D3059">
        <w:rPr>
          <w:rFonts w:asciiTheme="majorHAnsi" w:hAnsiTheme="majorHAnsi" w:cstheme="majorHAnsi"/>
          <w:iCs/>
          <w:noProof/>
          <w:color w:val="000000" w:themeColor="text1"/>
          <w:sz w:val="16"/>
          <w:szCs w:val="16"/>
          <w:lang w:val="ro-RO"/>
        </w:rPr>
        <w:t>procurată de la</w:t>
      </w:r>
      <w:r w:rsidRPr="001D3059">
        <w:rPr>
          <w:rFonts w:asciiTheme="majorHAnsi" w:hAnsiTheme="majorHAnsi" w:cstheme="majorHAnsi"/>
          <w:sz w:val="16"/>
          <w:szCs w:val="16"/>
          <w:lang w:val="ro-RO"/>
        </w:rPr>
        <w:t xml:space="preserve"> SRL „Viomar Impex”.</w:t>
      </w:r>
    </w:p>
  </w:footnote>
  <w:footnote w:id="139">
    <w:p w14:paraId="25AF36E0" w14:textId="472089D0"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Achiziția a 41,7 mii tone de grâu alimentar cu valoarea estimată a achiziției în sumă de 201,6 mil. lei</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fără TVA.</w:t>
      </w:r>
    </w:p>
  </w:footnote>
  <w:footnote w:id="140">
    <w:p w14:paraId="4DD8FC2D" w14:textId="033A78FC"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Total 8 loturi – 41715 tone, inclusiv 3 loturi la Florești – 17750 tone, 2 loturi la Edineț – 13465 tone, câte un lot la Cahul -2000 tone, Leova-5000 tone</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și Căușeni-3500 tone. </w:t>
      </w:r>
    </w:p>
  </w:footnote>
  <w:footnote w:id="141">
    <w:p w14:paraId="184F2B28" w14:textId="14A81D67"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Art.7 lit. a)</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lit. (b) și lit. (c); art.15 alin. (2)</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lit. (a), lit. (b) și lit. (c) din Legea nr.131/2015 privind achizițiile publice.</w:t>
      </w:r>
    </w:p>
  </w:footnote>
  <w:footnote w:id="142">
    <w:p w14:paraId="30376B15" w14:textId="4D79857C"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Oferta SRL „Rusagro-Prim”, 3 loturi privind livrarea </w:t>
      </w:r>
      <w:r>
        <w:rPr>
          <w:rFonts w:asciiTheme="majorHAnsi" w:hAnsiTheme="majorHAnsi" w:cstheme="majorHAnsi"/>
          <w:sz w:val="16"/>
          <w:szCs w:val="16"/>
          <w:lang w:val="ro-RO"/>
        </w:rPr>
        <w:t xml:space="preserve">către </w:t>
      </w:r>
      <w:r w:rsidRPr="001D3059">
        <w:rPr>
          <w:rFonts w:asciiTheme="majorHAnsi" w:hAnsiTheme="majorHAnsi" w:cstheme="majorHAnsi"/>
          <w:sz w:val="16"/>
          <w:szCs w:val="16"/>
          <w:lang w:val="ro-RO"/>
        </w:rPr>
        <w:t xml:space="preserve">ARM a 15,6 mii tone de grâu alimentar cu prețul de 91,9 mil. lei, cu TVA </w:t>
      </w:r>
      <w:r>
        <w:rPr>
          <w:rFonts w:asciiTheme="majorHAnsi" w:hAnsiTheme="majorHAnsi" w:cstheme="majorHAnsi"/>
          <w:sz w:val="16"/>
          <w:szCs w:val="16"/>
          <w:lang w:val="ro-RO"/>
        </w:rPr>
        <w:t>,</w:t>
      </w:r>
      <w:r w:rsidRPr="001D3059">
        <w:rPr>
          <w:rFonts w:asciiTheme="majorHAnsi" w:hAnsiTheme="majorHAnsi" w:cstheme="majorHAnsi"/>
          <w:sz w:val="16"/>
          <w:szCs w:val="16"/>
          <w:lang w:val="ro-RO"/>
        </w:rPr>
        <w:t>sau 6,0 mii lei pentru o tonă</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și oferta SRL „Ancom Agro”, 3 loturi privind livrarea </w:t>
      </w:r>
      <w:r>
        <w:rPr>
          <w:rFonts w:asciiTheme="majorHAnsi" w:hAnsiTheme="majorHAnsi" w:cstheme="majorHAnsi"/>
          <w:sz w:val="16"/>
          <w:szCs w:val="16"/>
          <w:lang w:val="ro-RO"/>
        </w:rPr>
        <w:t xml:space="preserve">către </w:t>
      </w:r>
      <w:r w:rsidRPr="001D3059">
        <w:rPr>
          <w:rFonts w:asciiTheme="majorHAnsi" w:hAnsiTheme="majorHAnsi" w:cstheme="majorHAnsi"/>
          <w:sz w:val="16"/>
          <w:szCs w:val="16"/>
          <w:lang w:val="ro-RO"/>
        </w:rPr>
        <w:t>ARM a 17,8 mii tone de grâu alimentar</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cu prețul de 92,6 mil. lei, cu TVA</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sau 5,2 mii lei pentru o tonă.</w:t>
      </w:r>
    </w:p>
  </w:footnote>
  <w:footnote w:id="143">
    <w:p w14:paraId="5913DE64" w14:textId="5F6A79A1"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Contractul nr.99 din 07.11.2022</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încheiat de ARM cu SRL „Rusagro-Prim"</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privind livrarea a 15,6 mii tone de grâu alimentar cu prețul de 91,9 mil. lei</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și contractul nr.100 din 07.11.2022</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încheiat de ARM cu SRL „Ancom Agro”</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privind livrarea a 17,8 mii tone de grâu alimentar cu prețul de 92,6 mil. lei.</w:t>
      </w:r>
    </w:p>
  </w:footnote>
  <w:footnote w:id="144">
    <w:p w14:paraId="6A479365" w14:textId="12C90775"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Art.69 alin. (2) din Legea privind achizițiile publice nr.131/2015.</w:t>
      </w:r>
    </w:p>
  </w:footnote>
  <w:footnote w:id="145">
    <w:p w14:paraId="56EE6733" w14:textId="1B47BFD9" w:rsidR="0052219E" w:rsidRPr="001D3059" w:rsidRDefault="0052219E" w:rsidP="008E072D">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Oferta acceptată de ARM</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majorată cu suma de 10,4 mil.lei</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fără TVA. </w:t>
      </w:r>
    </w:p>
  </w:footnote>
  <w:footnote w:id="146">
    <w:p w14:paraId="12FA03BF" w14:textId="452FD18B"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 37 alin. (13)</w:t>
      </w:r>
      <w:r>
        <w:rPr>
          <w:rFonts w:asciiTheme="majorHAnsi" w:hAnsiTheme="majorHAnsi" w:cstheme="majorHAnsi"/>
          <w:sz w:val="16"/>
          <w:szCs w:val="16"/>
          <w:lang w:val="ro-RO"/>
        </w:rPr>
        <w:t>;</w:t>
      </w:r>
      <w:r w:rsidRPr="00EC5380">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6500B4">
        <w:rPr>
          <w:rFonts w:asciiTheme="majorHAnsi" w:hAnsiTheme="majorHAnsi" w:cstheme="majorHAnsi"/>
          <w:sz w:val="16"/>
          <w:szCs w:val="16"/>
          <w:lang w:val="ro-RO"/>
        </w:rPr>
        <w:t>rt.71 alin. (1)</w:t>
      </w:r>
      <w:r>
        <w:rPr>
          <w:rFonts w:asciiTheme="majorHAnsi" w:hAnsiTheme="majorHAnsi" w:cstheme="majorHAnsi"/>
          <w:sz w:val="16"/>
          <w:szCs w:val="16"/>
          <w:lang w:val="ro-RO"/>
        </w:rPr>
        <w:t>,</w:t>
      </w:r>
      <w:r w:rsidRPr="006500B4">
        <w:rPr>
          <w:rFonts w:asciiTheme="majorHAnsi" w:hAnsiTheme="majorHAnsi" w:cstheme="majorHAnsi"/>
          <w:sz w:val="16"/>
          <w:szCs w:val="16"/>
          <w:lang w:val="ro-RO"/>
        </w:rPr>
        <w:t xml:space="preserve"> lit. d) </w:t>
      </w:r>
      <w:r w:rsidRPr="001D3059">
        <w:rPr>
          <w:rFonts w:asciiTheme="majorHAnsi" w:hAnsiTheme="majorHAnsi" w:cstheme="majorHAnsi"/>
          <w:sz w:val="16"/>
          <w:szCs w:val="16"/>
          <w:lang w:val="ro-RO"/>
        </w:rPr>
        <w:t>din Legea privind achizițiile publice nr.131/2015.</w:t>
      </w:r>
    </w:p>
  </w:footnote>
  <w:footnote w:id="147">
    <w:p w14:paraId="1C6E5F4D" w14:textId="19796318" w:rsidR="0052219E" w:rsidRPr="008E072D" w:rsidRDefault="0052219E">
      <w:pPr>
        <w:pStyle w:val="a8"/>
      </w:pPr>
      <w:r>
        <w:rPr>
          <w:rStyle w:val="aa"/>
        </w:rPr>
        <w:footnoteRef/>
      </w:r>
      <w:r>
        <w:t xml:space="preserve"> </w:t>
      </w:r>
      <w:r w:rsidRPr="00C65D3D">
        <w:rPr>
          <w:rFonts w:asciiTheme="majorHAnsi" w:hAnsiTheme="majorHAnsi" w:cstheme="majorHAnsi"/>
          <w:lang w:val="ro-RO"/>
        </w:rPr>
        <w:t>SRL „Rusagro-Prim”</w:t>
      </w:r>
      <w:r>
        <w:rPr>
          <w:rFonts w:asciiTheme="majorHAnsi" w:hAnsiTheme="majorHAnsi" w:cstheme="majorHAnsi"/>
          <w:lang w:val="ro-RO"/>
        </w:rPr>
        <w:t>.</w:t>
      </w:r>
    </w:p>
  </w:footnote>
  <w:footnote w:id="148">
    <w:p w14:paraId="514AC731" w14:textId="6DFE3C89" w:rsidR="0052219E" w:rsidRPr="001D3059" w:rsidRDefault="0052219E" w:rsidP="001D3059">
      <w:pPr>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Pct. 142, 143, 144 și 151 din </w:t>
      </w:r>
      <w:r w:rsidRPr="001D3059">
        <w:rPr>
          <w:rFonts w:asciiTheme="majorHAnsi" w:eastAsia="Times New Roman" w:hAnsiTheme="majorHAnsi" w:cstheme="majorHAnsi"/>
          <w:bCs/>
          <w:sz w:val="16"/>
          <w:szCs w:val="16"/>
        </w:rPr>
        <w:t xml:space="preserve">Regulamentul cu privire la achizițiile publice folosind procedura de negociere, aprobat prin </w:t>
      </w:r>
      <w:r w:rsidRPr="001D3059">
        <w:rPr>
          <w:rFonts w:asciiTheme="majorHAnsi" w:hAnsiTheme="majorHAnsi" w:cstheme="majorHAnsi"/>
          <w:sz w:val="16"/>
          <w:szCs w:val="16"/>
        </w:rPr>
        <w:t>Hotărârea Guvernului nr.599 din 12.08.2020</w:t>
      </w:r>
      <w:r w:rsidRPr="001D3059">
        <w:rPr>
          <w:rFonts w:asciiTheme="majorHAnsi" w:eastAsia="Times New Roman" w:hAnsiTheme="majorHAnsi" w:cstheme="majorHAnsi"/>
          <w:bCs/>
          <w:sz w:val="16"/>
          <w:szCs w:val="16"/>
        </w:rPr>
        <w:t>.</w:t>
      </w:r>
    </w:p>
  </w:footnote>
  <w:footnote w:id="149">
    <w:p w14:paraId="3CC881CF" w14:textId="3E6841D9"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Scrisoarea MAI nr.44/15-4589 din 11.11.2022</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„Propuneri de diminuare a alocațiilor bugetare”</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 xml:space="preserve">adresată Ministerului Finanțelor. </w:t>
      </w:r>
    </w:p>
  </w:footnote>
  <w:footnote w:id="150">
    <w:p w14:paraId="7328C853" w14:textId="40B30423"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Art.37 alin. (5), alin. (6) și alin. (9) din Legea privind achizițiile publice nr.131/2015.</w:t>
      </w:r>
    </w:p>
  </w:footnote>
  <w:footnote w:id="151">
    <w:p w14:paraId="7E9A0817" w14:textId="2EB2988B"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Art.7 lit. (c) din Legea privind achizițiile publice nr.131/2015.</w:t>
      </w:r>
    </w:p>
  </w:footnote>
  <w:footnote w:id="152">
    <w:p w14:paraId="763568F1" w14:textId="61BDECDF" w:rsidR="0052219E" w:rsidRPr="001278D3" w:rsidRDefault="0052219E">
      <w:pPr>
        <w:pStyle w:val="a8"/>
        <w:rPr>
          <w:sz w:val="16"/>
          <w:szCs w:val="16"/>
        </w:rPr>
      </w:pPr>
      <w:r w:rsidRPr="00FB1E2F">
        <w:rPr>
          <w:rStyle w:val="aa"/>
          <w:sz w:val="16"/>
          <w:szCs w:val="16"/>
        </w:rPr>
        <w:footnoteRef/>
      </w:r>
      <w:r w:rsidRPr="00FB1E2F">
        <w:rPr>
          <w:sz w:val="16"/>
          <w:szCs w:val="16"/>
        </w:rPr>
        <w:t xml:space="preserve"> </w:t>
      </w:r>
      <w:r w:rsidRPr="001278D3">
        <w:rPr>
          <w:rFonts w:asciiTheme="majorHAnsi" w:eastAsia="Times New Roman" w:hAnsiTheme="majorHAnsi" w:cstheme="majorHAnsi"/>
          <w:sz w:val="16"/>
          <w:szCs w:val="16"/>
        </w:rPr>
        <w:t>SRL „Promo-Soluții“</w:t>
      </w:r>
      <w:r>
        <w:rPr>
          <w:rFonts w:asciiTheme="majorHAnsi" w:eastAsia="Times New Roman" w:hAnsiTheme="majorHAnsi" w:cstheme="majorHAnsi"/>
          <w:sz w:val="16"/>
          <w:szCs w:val="16"/>
        </w:rPr>
        <w:t>.</w:t>
      </w:r>
    </w:p>
  </w:footnote>
  <w:footnote w:id="153">
    <w:p w14:paraId="7A07D8DD" w14:textId="0E4E2D80" w:rsidR="0052219E" w:rsidRPr="000B4BF2" w:rsidRDefault="0052219E" w:rsidP="001D3059">
      <w:pPr>
        <w:pStyle w:val="a8"/>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 Contractul nr.110 din 10.11.2022</w:t>
      </w:r>
      <w:r>
        <w:rPr>
          <w:rFonts w:asciiTheme="majorHAnsi" w:hAnsiTheme="majorHAnsi" w:cstheme="majorHAnsi"/>
          <w:sz w:val="16"/>
          <w:szCs w:val="16"/>
          <w:lang w:val="ro-RO"/>
        </w:rPr>
        <w:t>,</w:t>
      </w:r>
      <w:r w:rsidRPr="000B4BF2">
        <w:rPr>
          <w:rFonts w:asciiTheme="majorHAnsi" w:hAnsiTheme="majorHAnsi" w:cstheme="majorHAnsi"/>
          <w:sz w:val="16"/>
          <w:szCs w:val="16"/>
          <w:lang w:val="ro-RO"/>
        </w:rPr>
        <w:t xml:space="preserve"> încheiat de ARM cu </w:t>
      </w:r>
      <w:r w:rsidRPr="000B4BF2">
        <w:rPr>
          <w:rFonts w:asciiTheme="majorHAnsi" w:eastAsia="Times New Roman" w:hAnsiTheme="majorHAnsi" w:cstheme="majorHAnsi"/>
          <w:sz w:val="16"/>
          <w:szCs w:val="16"/>
          <w:lang w:val="ro-RO"/>
        </w:rPr>
        <w:t>SRL„Promo - Soluții“</w:t>
      </w:r>
      <w:r>
        <w:rPr>
          <w:rFonts w:asciiTheme="majorHAnsi" w:eastAsia="Times New Roman" w:hAnsiTheme="majorHAnsi" w:cstheme="majorHAnsi"/>
          <w:sz w:val="16"/>
          <w:szCs w:val="16"/>
          <w:lang w:val="ro-RO"/>
        </w:rPr>
        <w:t>,</w:t>
      </w:r>
      <w:r w:rsidRPr="000B4BF2">
        <w:rPr>
          <w:rFonts w:asciiTheme="majorHAnsi" w:eastAsia="Times New Roman" w:hAnsiTheme="majorHAnsi" w:cstheme="majorHAnsi"/>
          <w:sz w:val="16"/>
          <w:szCs w:val="16"/>
          <w:lang w:val="ro-RO"/>
        </w:rPr>
        <w:t xml:space="preserve"> privind livrarea unui autovehicul cu prețul de </w:t>
      </w:r>
      <w:r w:rsidRPr="000B4BF2">
        <w:rPr>
          <w:rFonts w:asciiTheme="majorHAnsi" w:eastAsia="Times New Roman" w:hAnsiTheme="majorHAnsi" w:cstheme="majorHAnsi"/>
          <w:color w:val="222222"/>
          <w:sz w:val="16"/>
          <w:szCs w:val="16"/>
          <w:lang w:val="ro-RO" w:eastAsia="ro-RO"/>
        </w:rPr>
        <w:t>1762,5 mii lei.</w:t>
      </w:r>
      <w:r w:rsidRPr="000B4BF2">
        <w:rPr>
          <w:rFonts w:asciiTheme="majorHAnsi" w:eastAsia="Times New Roman" w:hAnsiTheme="majorHAnsi" w:cstheme="majorHAnsi"/>
          <w:sz w:val="16"/>
          <w:szCs w:val="16"/>
          <w:lang w:val="ro-RO"/>
        </w:rPr>
        <w:t xml:space="preserve"> </w:t>
      </w:r>
    </w:p>
  </w:footnote>
  <w:footnote w:id="154">
    <w:p w14:paraId="1A17851B" w14:textId="68343AD3" w:rsidR="0052219E" w:rsidRPr="000B4BF2" w:rsidRDefault="0052219E" w:rsidP="001D3059">
      <w:pPr>
        <w:pStyle w:val="a8"/>
        <w:jc w:val="both"/>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 Art.7 lit. (c) din Legea privind achizițiile publice nr.131/2015.</w:t>
      </w:r>
    </w:p>
  </w:footnote>
  <w:footnote w:id="155">
    <w:p w14:paraId="135A292A" w14:textId="36C19AC0" w:rsidR="0052219E" w:rsidRPr="000B4BF2" w:rsidRDefault="0052219E" w:rsidP="001D3059">
      <w:pPr>
        <w:pStyle w:val="a8"/>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 Art.74 alin. (1), alin. (3)</w:t>
      </w:r>
      <w:r>
        <w:rPr>
          <w:rFonts w:asciiTheme="majorHAnsi" w:hAnsiTheme="majorHAnsi" w:cstheme="majorHAnsi"/>
          <w:sz w:val="16"/>
          <w:szCs w:val="16"/>
          <w:lang w:val="ro-RO"/>
        </w:rPr>
        <w:t>,</w:t>
      </w:r>
      <w:r w:rsidRPr="000B4BF2">
        <w:rPr>
          <w:rFonts w:asciiTheme="majorHAnsi" w:hAnsiTheme="majorHAnsi" w:cstheme="majorHAnsi"/>
          <w:sz w:val="16"/>
          <w:szCs w:val="16"/>
          <w:lang w:val="ro-RO"/>
        </w:rPr>
        <w:t xml:space="preserve"> alin. (4) și alin.(7) din Legea privind achizițiile publice nr.131/2015.</w:t>
      </w:r>
    </w:p>
  </w:footnote>
  <w:footnote w:id="156">
    <w:p w14:paraId="04E9E742" w14:textId="04B4423F" w:rsidR="0052219E" w:rsidRPr="000B4BF2" w:rsidRDefault="0052219E" w:rsidP="001D3059">
      <w:pPr>
        <w:spacing w:after="0" w:line="240" w:lineRule="auto"/>
        <w:jc w:val="both"/>
        <w:rPr>
          <w:rFonts w:asciiTheme="majorHAnsi" w:hAnsiTheme="majorHAnsi" w:cstheme="majorHAnsi"/>
          <w:sz w:val="16"/>
          <w:szCs w:val="16"/>
        </w:rPr>
      </w:pPr>
      <w:r w:rsidRPr="000B4BF2">
        <w:rPr>
          <w:rStyle w:val="aa"/>
          <w:rFonts w:asciiTheme="majorHAnsi" w:hAnsiTheme="majorHAnsi" w:cstheme="majorHAnsi"/>
          <w:sz w:val="16"/>
          <w:szCs w:val="16"/>
        </w:rPr>
        <w:footnoteRef/>
      </w:r>
      <w:r w:rsidRPr="000B4BF2">
        <w:rPr>
          <w:rFonts w:asciiTheme="majorHAnsi" w:hAnsiTheme="majorHAnsi" w:cstheme="majorHAnsi"/>
          <w:sz w:val="16"/>
          <w:szCs w:val="16"/>
        </w:rPr>
        <w:t xml:space="preserve"> P</w:t>
      </w:r>
      <w:r w:rsidRPr="000B4BF2">
        <w:rPr>
          <w:rFonts w:asciiTheme="majorHAnsi" w:eastAsia="Times New Roman" w:hAnsiTheme="majorHAnsi" w:cstheme="majorHAnsi"/>
          <w:sz w:val="16"/>
          <w:szCs w:val="16"/>
        </w:rPr>
        <w:t>ct.3.2</w:t>
      </w:r>
      <w:r>
        <w:rPr>
          <w:rFonts w:asciiTheme="majorHAnsi" w:eastAsia="Times New Roman" w:hAnsiTheme="majorHAnsi" w:cstheme="majorHAnsi"/>
          <w:sz w:val="16"/>
          <w:szCs w:val="16"/>
        </w:rPr>
        <w:t>.</w:t>
      </w:r>
      <w:r w:rsidRPr="000B4BF2">
        <w:rPr>
          <w:rFonts w:asciiTheme="majorHAnsi" w:eastAsia="Times New Roman" w:hAnsiTheme="majorHAnsi" w:cstheme="majorHAnsi"/>
          <w:sz w:val="16"/>
          <w:szCs w:val="16"/>
        </w:rPr>
        <w:t xml:space="preserve"> din </w:t>
      </w:r>
      <w:hyperlink r:id="rId1" w:history="1">
        <w:r w:rsidRPr="000B4BF2">
          <w:rPr>
            <w:rFonts w:asciiTheme="majorHAnsi" w:eastAsia="Times New Roman" w:hAnsiTheme="majorHAnsi" w:cstheme="majorHAnsi"/>
            <w:sz w:val="16"/>
            <w:szCs w:val="16"/>
          </w:rPr>
          <w:t>Hotărârea Guvernului nr.545 din 25.06.2010</w:t>
        </w:r>
      </w:hyperlink>
      <w:r w:rsidRPr="000B4BF2">
        <w:rPr>
          <w:rFonts w:asciiTheme="majorHAnsi" w:eastAsia="Times New Roman" w:hAnsiTheme="majorHAnsi" w:cstheme="majorHAnsi"/>
          <w:sz w:val="16"/>
          <w:szCs w:val="16"/>
        </w:rPr>
        <w:t xml:space="preserve"> „Cu privire la aprobarea Planului de acțiuni pentru redresarea situației în domeniul siguranței traficului rutier până în anul 2014”, abrogată prin </w:t>
      </w:r>
      <w:hyperlink r:id="rId2" w:history="1">
        <w:r w:rsidRPr="000B4BF2">
          <w:rPr>
            <w:rFonts w:asciiTheme="majorHAnsi" w:eastAsia="Times New Roman" w:hAnsiTheme="majorHAnsi" w:cstheme="majorHAnsi"/>
            <w:sz w:val="16"/>
            <w:szCs w:val="16"/>
          </w:rPr>
          <w:t>Hotărârea Guvernului nr.972 din 21.12.2011</w:t>
        </w:r>
      </w:hyperlink>
      <w:r w:rsidRPr="000B4BF2">
        <w:rPr>
          <w:rFonts w:asciiTheme="majorHAnsi" w:eastAsia="Times New Roman" w:hAnsiTheme="majorHAnsi" w:cstheme="majorHAnsi"/>
          <w:sz w:val="16"/>
          <w:szCs w:val="16"/>
        </w:rPr>
        <w:t xml:space="preserve"> „Cu privire la aprobarea Planului de acțiuni privind implementarea Strategiei naționale pentru siguranța rutieră”.</w:t>
      </w:r>
    </w:p>
  </w:footnote>
  <w:footnote w:id="157">
    <w:p w14:paraId="1C598EE5" w14:textId="36D57A10" w:rsidR="0052219E" w:rsidRPr="000B4BF2" w:rsidRDefault="0052219E" w:rsidP="001D3059">
      <w:pPr>
        <w:pStyle w:val="a8"/>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 STI a</w:t>
      </w:r>
      <w:r>
        <w:rPr>
          <w:rFonts w:asciiTheme="majorHAnsi" w:hAnsiTheme="majorHAnsi" w:cstheme="majorHAnsi"/>
          <w:sz w:val="16"/>
          <w:szCs w:val="16"/>
          <w:lang w:val="ro-RO"/>
        </w:rPr>
        <w:t>l</w:t>
      </w:r>
      <w:r w:rsidRPr="000B4BF2">
        <w:rPr>
          <w:rFonts w:asciiTheme="majorHAnsi" w:hAnsiTheme="majorHAnsi" w:cstheme="majorHAnsi"/>
          <w:sz w:val="16"/>
          <w:szCs w:val="16"/>
          <w:lang w:val="ro-RO"/>
        </w:rPr>
        <w:t xml:space="preserve"> MAI</w:t>
      </w:r>
      <w:r>
        <w:rPr>
          <w:rFonts w:asciiTheme="majorHAnsi" w:hAnsiTheme="majorHAnsi" w:cstheme="majorHAnsi"/>
          <w:sz w:val="16"/>
          <w:szCs w:val="16"/>
          <w:lang w:val="ro-RO"/>
        </w:rPr>
        <w:t>,</w:t>
      </w:r>
      <w:r w:rsidRPr="000B4BF2">
        <w:rPr>
          <w:rFonts w:asciiTheme="majorHAnsi" w:hAnsiTheme="majorHAnsi" w:cstheme="majorHAnsi"/>
          <w:sz w:val="16"/>
          <w:szCs w:val="16"/>
          <w:lang w:val="ro-RO"/>
        </w:rPr>
        <w:t xml:space="preserve"> în anul 2018</w:t>
      </w:r>
      <w:r>
        <w:rPr>
          <w:rFonts w:asciiTheme="majorHAnsi" w:hAnsiTheme="majorHAnsi" w:cstheme="majorHAnsi"/>
          <w:sz w:val="16"/>
          <w:szCs w:val="16"/>
          <w:lang w:val="ro-RO"/>
        </w:rPr>
        <w:t>,</w:t>
      </w:r>
      <w:r w:rsidRPr="000B4BF2">
        <w:rPr>
          <w:rFonts w:asciiTheme="majorHAnsi" w:hAnsiTheme="majorHAnsi" w:cstheme="majorHAnsi"/>
          <w:sz w:val="16"/>
          <w:szCs w:val="16"/>
          <w:lang w:val="ro-RO"/>
        </w:rPr>
        <w:t xml:space="preserve"> a cheltuit 9,6 mil. lei pentru 6 locații noi; </w:t>
      </w:r>
      <w:r>
        <w:rPr>
          <w:rFonts w:asciiTheme="majorHAnsi" w:hAnsiTheme="majorHAnsi" w:cstheme="majorHAnsi"/>
          <w:sz w:val="16"/>
          <w:szCs w:val="16"/>
          <w:lang w:val="ro-RO"/>
        </w:rPr>
        <w:t xml:space="preserve">în </w:t>
      </w:r>
      <w:r w:rsidRPr="000B4BF2">
        <w:rPr>
          <w:rFonts w:asciiTheme="majorHAnsi" w:hAnsiTheme="majorHAnsi" w:cstheme="majorHAnsi"/>
          <w:sz w:val="16"/>
          <w:szCs w:val="16"/>
          <w:lang w:val="ro-RO"/>
        </w:rPr>
        <w:t xml:space="preserve">anul 2020 a cheltuit 1,4 mil. lei - 23 construcții metalice. </w:t>
      </w:r>
    </w:p>
  </w:footnote>
  <w:footnote w:id="158">
    <w:p w14:paraId="32CB9858" w14:textId="1069BA27" w:rsidR="0052219E" w:rsidRPr="000B4BF2" w:rsidRDefault="0052219E" w:rsidP="001D3059">
      <w:pPr>
        <w:pStyle w:val="a8"/>
        <w:jc w:val="both"/>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 Anul 2021</w:t>
      </w:r>
      <w:r>
        <w:rPr>
          <w:rFonts w:asciiTheme="majorHAnsi" w:hAnsiTheme="majorHAnsi" w:cstheme="majorHAnsi"/>
          <w:sz w:val="16"/>
          <w:szCs w:val="16"/>
          <w:lang w:val="ro-RO"/>
        </w:rPr>
        <w:t xml:space="preserve"> -</w:t>
      </w:r>
      <w:r w:rsidRPr="000B4BF2">
        <w:rPr>
          <w:rFonts w:asciiTheme="majorHAnsi" w:hAnsiTheme="majorHAnsi" w:cstheme="majorHAnsi"/>
          <w:sz w:val="16"/>
          <w:szCs w:val="16"/>
          <w:lang w:val="ro-RO"/>
        </w:rPr>
        <w:t xml:space="preserve"> extinderea sistemului pe traseele drumurilor naționale cu 18 posturi de supraveghere (26 locații) și modernizarea a 5 posturi de supraveghere (10 locații) – 22,0 mil.lei;  anul 2022</w:t>
      </w:r>
      <w:r>
        <w:rPr>
          <w:rFonts w:asciiTheme="majorHAnsi" w:hAnsiTheme="majorHAnsi" w:cstheme="majorHAnsi"/>
          <w:sz w:val="16"/>
          <w:szCs w:val="16"/>
          <w:lang w:val="ro-RO"/>
        </w:rPr>
        <w:t xml:space="preserve"> - </w:t>
      </w:r>
      <w:r w:rsidRPr="000B4BF2">
        <w:rPr>
          <w:rFonts w:asciiTheme="majorHAnsi" w:hAnsiTheme="majorHAnsi" w:cstheme="majorHAnsi"/>
          <w:sz w:val="16"/>
          <w:szCs w:val="16"/>
          <w:lang w:val="ro-RO"/>
        </w:rPr>
        <w:t xml:space="preserve"> extinderea sistemului pe traseele drumurilor naționale cu 8 posturi de supraveghere (12 locații) și modernizarea a 13 posturi de supraveghere (43 locații) – 24,8 mil.lei; anul 2023</w:t>
      </w:r>
      <w:r>
        <w:rPr>
          <w:rFonts w:asciiTheme="majorHAnsi" w:hAnsiTheme="majorHAnsi" w:cstheme="majorHAnsi"/>
          <w:sz w:val="16"/>
          <w:szCs w:val="16"/>
          <w:lang w:val="ro-RO"/>
        </w:rPr>
        <w:t xml:space="preserve"> -</w:t>
      </w:r>
      <w:r w:rsidRPr="000B4BF2">
        <w:rPr>
          <w:rFonts w:asciiTheme="majorHAnsi" w:hAnsiTheme="majorHAnsi" w:cstheme="majorHAnsi"/>
          <w:sz w:val="16"/>
          <w:szCs w:val="16"/>
          <w:lang w:val="ro-RO"/>
        </w:rPr>
        <w:t xml:space="preserve"> extinderea sistemului pe traseele drumurilor naționale cu 6 posturi de supraveghere (12 locații) și modernizarea a 12 posturi de supraveghere (36 locații) – 22,5 mil.lei; anul 2024</w:t>
      </w:r>
      <w:r>
        <w:rPr>
          <w:rFonts w:asciiTheme="majorHAnsi" w:hAnsiTheme="majorHAnsi" w:cstheme="majorHAnsi"/>
          <w:sz w:val="16"/>
          <w:szCs w:val="16"/>
          <w:lang w:val="ro-RO"/>
        </w:rPr>
        <w:t xml:space="preserve"> - </w:t>
      </w:r>
      <w:r w:rsidRPr="000B4BF2">
        <w:rPr>
          <w:rFonts w:asciiTheme="majorHAnsi" w:hAnsiTheme="majorHAnsi" w:cstheme="majorHAnsi"/>
          <w:sz w:val="16"/>
          <w:szCs w:val="16"/>
          <w:lang w:val="ro-RO"/>
        </w:rPr>
        <w:t>Etapa I.1 modernizarea a 11 posturi de supraveghere (37 locații) – 15,0 mil.lei;  Etapa II. 2 extinderea sistemului pe traseele drumurilor naționale cu 8 posturi de supraveghere (36 locații) – 23,5 mil.lei; anul 2025</w:t>
      </w:r>
      <w:r>
        <w:rPr>
          <w:rFonts w:asciiTheme="majorHAnsi" w:hAnsiTheme="majorHAnsi" w:cstheme="majorHAnsi"/>
          <w:sz w:val="16"/>
          <w:szCs w:val="16"/>
          <w:lang w:val="ro-RO"/>
        </w:rPr>
        <w:t xml:space="preserve"> -</w:t>
      </w:r>
      <w:r w:rsidRPr="000B4BF2">
        <w:rPr>
          <w:rFonts w:asciiTheme="majorHAnsi" w:hAnsiTheme="majorHAnsi" w:cstheme="majorHAnsi"/>
          <w:sz w:val="16"/>
          <w:szCs w:val="16"/>
          <w:lang w:val="ro-RO"/>
        </w:rPr>
        <w:t xml:space="preserve"> Etapa III, extinderea sistemului pe traseele drumurilor naționale și mun. Chișinău cu 28 posturi de supraveghere (76 locații) – 44,3 mil.lei; anul 2026</w:t>
      </w:r>
      <w:r>
        <w:rPr>
          <w:rFonts w:asciiTheme="majorHAnsi" w:hAnsiTheme="majorHAnsi" w:cstheme="majorHAnsi"/>
          <w:sz w:val="16"/>
          <w:szCs w:val="16"/>
          <w:lang w:val="ro-RO"/>
        </w:rPr>
        <w:t xml:space="preserve"> -</w:t>
      </w:r>
      <w:r w:rsidRPr="000B4BF2">
        <w:rPr>
          <w:rFonts w:asciiTheme="majorHAnsi" w:hAnsiTheme="majorHAnsi" w:cstheme="majorHAnsi"/>
          <w:sz w:val="16"/>
          <w:szCs w:val="16"/>
          <w:lang w:val="ro-RO"/>
        </w:rPr>
        <w:t xml:space="preserve"> Etapa IV.1 Achiziționarea și configurarea soluției de platformă </w:t>
      </w:r>
      <w:r>
        <w:rPr>
          <w:rFonts w:asciiTheme="majorHAnsi" w:hAnsiTheme="majorHAnsi" w:cstheme="majorHAnsi"/>
          <w:sz w:val="16"/>
          <w:szCs w:val="16"/>
          <w:lang w:val="ro-RO"/>
        </w:rPr>
        <w:t>„</w:t>
      </w:r>
      <w:r w:rsidRPr="000B4BF2">
        <w:rPr>
          <w:rFonts w:asciiTheme="majorHAnsi" w:hAnsiTheme="majorHAnsi" w:cstheme="majorHAnsi"/>
          <w:sz w:val="16"/>
          <w:szCs w:val="16"/>
          <w:lang w:val="ro-RO"/>
        </w:rPr>
        <w:t>Oraș sigur</w:t>
      </w:r>
      <w:r>
        <w:rPr>
          <w:rFonts w:asciiTheme="majorHAnsi" w:hAnsiTheme="majorHAnsi" w:cstheme="majorHAnsi"/>
          <w:sz w:val="16"/>
          <w:szCs w:val="16"/>
          <w:lang w:val="ro-RO"/>
        </w:rPr>
        <w:t>”</w:t>
      </w:r>
      <w:r w:rsidRPr="000B4BF2">
        <w:rPr>
          <w:rFonts w:asciiTheme="majorHAnsi" w:hAnsiTheme="majorHAnsi" w:cstheme="majorHAnsi"/>
          <w:sz w:val="16"/>
          <w:szCs w:val="16"/>
          <w:lang w:val="ro-RO"/>
        </w:rPr>
        <w:t xml:space="preserve"> în mun. Chișinău, crearea și operaționalizarea Centrului</w:t>
      </w:r>
      <w:r>
        <w:rPr>
          <w:rFonts w:asciiTheme="majorHAnsi" w:hAnsiTheme="majorHAnsi" w:cstheme="majorHAnsi"/>
          <w:sz w:val="16"/>
          <w:szCs w:val="16"/>
          <w:lang w:val="ro-RO"/>
        </w:rPr>
        <w:t>,</w:t>
      </w:r>
      <w:r w:rsidRPr="000B4BF2">
        <w:rPr>
          <w:rFonts w:asciiTheme="majorHAnsi" w:hAnsiTheme="majorHAnsi" w:cstheme="majorHAnsi"/>
          <w:sz w:val="16"/>
          <w:szCs w:val="16"/>
          <w:lang w:val="ro-RO"/>
        </w:rPr>
        <w:t xml:space="preserve"> cu achiziționarea a 100 camere de supraveghere urbană - 15,0 mil.lei; anul 2027</w:t>
      </w:r>
      <w:r>
        <w:rPr>
          <w:rFonts w:asciiTheme="majorHAnsi" w:hAnsiTheme="majorHAnsi" w:cstheme="majorHAnsi"/>
          <w:sz w:val="16"/>
          <w:szCs w:val="16"/>
          <w:lang w:val="ro-RO"/>
        </w:rPr>
        <w:t xml:space="preserve"> -</w:t>
      </w:r>
      <w:r w:rsidRPr="000B4BF2">
        <w:rPr>
          <w:rFonts w:asciiTheme="majorHAnsi" w:hAnsiTheme="majorHAnsi" w:cstheme="majorHAnsi"/>
          <w:sz w:val="16"/>
          <w:szCs w:val="16"/>
          <w:lang w:val="ro-RO"/>
        </w:rPr>
        <w:t xml:space="preserve"> Etapa IV.2  instalarea a 388 camere de supraveghere urbană - 15,6 mil.lei.</w:t>
      </w:r>
    </w:p>
  </w:footnote>
  <w:footnote w:id="159">
    <w:p w14:paraId="47A047CD" w14:textId="77777777" w:rsidR="0052219E" w:rsidRPr="000B4BF2" w:rsidRDefault="0052219E" w:rsidP="001D3059">
      <w:pPr>
        <w:pStyle w:val="a8"/>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 Program și plan de acțiuni aprobat de Guvern, studiu de fezabilitate, proiecte și devize de cheltuieli, etc.</w:t>
      </w:r>
    </w:p>
  </w:footnote>
  <w:footnote w:id="160">
    <w:p w14:paraId="6AEF6986" w14:textId="691B31A3" w:rsidR="0052219E" w:rsidRPr="000B4BF2" w:rsidRDefault="0052219E" w:rsidP="001D3059">
      <w:pPr>
        <w:pStyle w:val="a8"/>
        <w:jc w:val="both"/>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Anul 2021</w:t>
      </w:r>
      <w:r>
        <w:rPr>
          <w:rFonts w:asciiTheme="majorHAnsi" w:hAnsiTheme="majorHAnsi" w:cstheme="majorHAnsi"/>
          <w:sz w:val="16"/>
          <w:szCs w:val="16"/>
          <w:lang w:val="ro-RO"/>
        </w:rPr>
        <w:t xml:space="preserve"> -</w:t>
      </w:r>
      <w:r w:rsidRPr="000B4BF2">
        <w:rPr>
          <w:rFonts w:asciiTheme="majorHAnsi" w:hAnsiTheme="majorHAnsi" w:cstheme="majorHAnsi"/>
          <w:sz w:val="16"/>
          <w:szCs w:val="16"/>
          <w:lang w:val="ro-RO"/>
        </w:rPr>
        <w:t xml:space="preserve"> extinderea sistemului pe traseele drumurilor naționale cu 18 posturi de supraveghere (26 locații) și modernizarea a 5 posturi de supraveghere (10 locații) – 22,0 mil.lei; anul 2022</w:t>
      </w:r>
      <w:r>
        <w:rPr>
          <w:rFonts w:asciiTheme="majorHAnsi" w:hAnsiTheme="majorHAnsi" w:cstheme="majorHAnsi"/>
          <w:sz w:val="16"/>
          <w:szCs w:val="16"/>
          <w:lang w:val="ro-RO"/>
        </w:rPr>
        <w:t xml:space="preserve"> -</w:t>
      </w:r>
      <w:r w:rsidRPr="000B4BF2">
        <w:rPr>
          <w:rFonts w:asciiTheme="majorHAnsi" w:hAnsiTheme="majorHAnsi" w:cstheme="majorHAnsi"/>
          <w:sz w:val="16"/>
          <w:szCs w:val="16"/>
          <w:lang w:val="ro-RO"/>
        </w:rPr>
        <w:t xml:space="preserve"> extinderea sistemului pe traseele drumurilor naționale cu 8 posturi de supraveghere (12 locații) și modernizarea a 13 posturi de supraveghere (43 locații) – 24,8 mil.lei.  </w:t>
      </w:r>
    </w:p>
  </w:footnote>
  <w:footnote w:id="161">
    <w:p w14:paraId="7DB022A7" w14:textId="77777777" w:rsidR="0052219E" w:rsidRPr="000B4BF2" w:rsidRDefault="0052219E" w:rsidP="001D3059">
      <w:pPr>
        <w:pStyle w:val="a8"/>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 Pct. 5.1.5. din </w:t>
      </w:r>
      <w:hyperlink r:id="rId3" w:history="1">
        <w:r w:rsidRPr="000B4BF2">
          <w:rPr>
            <w:rFonts w:asciiTheme="majorHAnsi" w:eastAsia="Times New Roman" w:hAnsiTheme="majorHAnsi" w:cstheme="majorHAnsi"/>
            <w:sz w:val="16"/>
            <w:szCs w:val="16"/>
            <w:lang w:val="ro-RO"/>
          </w:rPr>
          <w:t>Hotărârea Guvernului nr.947 din 28.12.20</w:t>
        </w:r>
      </w:hyperlink>
      <w:r w:rsidRPr="000B4BF2">
        <w:rPr>
          <w:rFonts w:asciiTheme="majorHAnsi" w:eastAsia="Times New Roman" w:hAnsiTheme="majorHAnsi" w:cstheme="majorHAnsi"/>
          <w:sz w:val="16"/>
          <w:szCs w:val="16"/>
          <w:lang w:val="ro-RO"/>
        </w:rPr>
        <w:t>22</w:t>
      </w:r>
      <w:r w:rsidRPr="000B4BF2">
        <w:rPr>
          <w:rFonts w:asciiTheme="majorHAnsi" w:eastAsia="Times New Roman" w:hAnsiTheme="majorHAnsi" w:cstheme="majorHAnsi"/>
          <w:bCs/>
          <w:sz w:val="16"/>
          <w:szCs w:val="16"/>
          <w:lang w:val="ro-RO" w:eastAsia="ru-RU"/>
        </w:rPr>
        <w:t xml:space="preserve"> „Cu privire la aprobarea Programului de consolidare a încrederii şi siguranței societății prin formare profesională, integritate și digitalizare a sistemului afacerilor interne pentru anii 2022-2025”.</w:t>
      </w:r>
    </w:p>
  </w:footnote>
  <w:footnote w:id="162">
    <w:p w14:paraId="692E4CF0" w14:textId="0AA4251C" w:rsidR="0052219E" w:rsidRPr="000B4BF2" w:rsidRDefault="0052219E" w:rsidP="001D3059">
      <w:pPr>
        <w:pStyle w:val="a8"/>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C</w:t>
      </w:r>
      <w:r w:rsidRPr="000B4BF2">
        <w:rPr>
          <w:rFonts w:asciiTheme="majorHAnsi" w:eastAsia="Times New Roman" w:hAnsiTheme="majorHAnsi" w:cstheme="majorHAnsi"/>
          <w:sz w:val="16"/>
          <w:szCs w:val="16"/>
          <w:lang w:val="ro-RO"/>
        </w:rPr>
        <w:t>osturi de implementare în sumă de 102,6 mil. lei, inclusiv</w:t>
      </w:r>
      <w:r w:rsidRPr="000B4BF2">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în </w:t>
      </w:r>
      <w:r w:rsidRPr="000B4BF2">
        <w:rPr>
          <w:rFonts w:asciiTheme="majorHAnsi" w:hAnsiTheme="majorHAnsi" w:cstheme="majorHAnsi"/>
          <w:sz w:val="16"/>
          <w:szCs w:val="16"/>
          <w:lang w:val="ro-RO"/>
        </w:rPr>
        <w:t xml:space="preserve">anul 2022 - cheltuieli în sumă de 26,0 mil.lei; </w:t>
      </w:r>
      <w:r>
        <w:rPr>
          <w:rFonts w:asciiTheme="majorHAnsi" w:hAnsiTheme="majorHAnsi" w:cstheme="majorHAnsi"/>
          <w:sz w:val="16"/>
          <w:szCs w:val="16"/>
          <w:lang w:val="ro-RO"/>
        </w:rPr>
        <w:t xml:space="preserve">în </w:t>
      </w:r>
      <w:r w:rsidRPr="000B4BF2">
        <w:rPr>
          <w:rFonts w:asciiTheme="majorHAnsi" w:hAnsiTheme="majorHAnsi" w:cstheme="majorHAnsi"/>
          <w:sz w:val="16"/>
          <w:szCs w:val="16"/>
          <w:lang w:val="ro-RO"/>
        </w:rPr>
        <w:t xml:space="preserve">anul 2023 – de 25,5 mil.lei; </w:t>
      </w:r>
      <w:r>
        <w:rPr>
          <w:rFonts w:asciiTheme="majorHAnsi" w:hAnsiTheme="majorHAnsi" w:cstheme="majorHAnsi"/>
          <w:sz w:val="16"/>
          <w:szCs w:val="16"/>
          <w:lang w:val="ro-RO"/>
        </w:rPr>
        <w:t xml:space="preserve">în </w:t>
      </w:r>
      <w:r w:rsidRPr="000B4BF2">
        <w:rPr>
          <w:rFonts w:asciiTheme="majorHAnsi" w:hAnsiTheme="majorHAnsi" w:cstheme="majorHAnsi"/>
          <w:sz w:val="16"/>
          <w:szCs w:val="16"/>
          <w:lang w:val="ro-RO"/>
        </w:rPr>
        <w:t>anul 2024 – de 25,5 mil.lei</w:t>
      </w:r>
      <w:r>
        <w:rPr>
          <w:rFonts w:asciiTheme="majorHAnsi" w:hAnsiTheme="majorHAnsi" w:cstheme="majorHAnsi"/>
          <w:sz w:val="16"/>
          <w:szCs w:val="16"/>
          <w:lang w:val="ro-RO"/>
        </w:rPr>
        <w:t>,</w:t>
      </w:r>
      <w:r w:rsidRPr="000B4BF2">
        <w:rPr>
          <w:rFonts w:asciiTheme="majorHAnsi" w:hAnsiTheme="majorHAnsi" w:cstheme="majorHAnsi"/>
          <w:sz w:val="16"/>
          <w:szCs w:val="16"/>
          <w:lang w:val="ro-RO"/>
        </w:rPr>
        <w:t xml:space="preserve"> și </w:t>
      </w:r>
      <w:r>
        <w:rPr>
          <w:rFonts w:asciiTheme="majorHAnsi" w:hAnsiTheme="majorHAnsi" w:cstheme="majorHAnsi"/>
          <w:sz w:val="16"/>
          <w:szCs w:val="16"/>
          <w:lang w:val="ro-RO"/>
        </w:rPr>
        <w:t xml:space="preserve">în </w:t>
      </w:r>
      <w:r w:rsidRPr="000B4BF2">
        <w:rPr>
          <w:rFonts w:asciiTheme="majorHAnsi" w:hAnsiTheme="majorHAnsi" w:cstheme="majorHAnsi"/>
          <w:sz w:val="16"/>
          <w:szCs w:val="16"/>
          <w:lang w:val="ro-RO"/>
        </w:rPr>
        <w:t>anul 2025 – de 25,5 mil.lei.</w:t>
      </w:r>
    </w:p>
  </w:footnote>
  <w:footnote w:id="163">
    <w:p w14:paraId="304A7F29" w14:textId="77777777" w:rsidR="0052219E" w:rsidRPr="000B4BF2" w:rsidRDefault="0052219E" w:rsidP="001D3059">
      <w:pPr>
        <w:pStyle w:val="a8"/>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 Pct. 5.1.5. din </w:t>
      </w:r>
      <w:hyperlink r:id="rId4" w:history="1">
        <w:r w:rsidRPr="000B4BF2">
          <w:rPr>
            <w:rFonts w:asciiTheme="majorHAnsi" w:eastAsia="Times New Roman" w:hAnsiTheme="majorHAnsi" w:cstheme="majorHAnsi"/>
            <w:sz w:val="16"/>
            <w:szCs w:val="16"/>
            <w:lang w:val="ro-RO"/>
          </w:rPr>
          <w:t>Hotărârea Guvernului nr.947 din 28.12.20</w:t>
        </w:r>
      </w:hyperlink>
      <w:r w:rsidRPr="000B4BF2">
        <w:rPr>
          <w:rFonts w:asciiTheme="majorHAnsi" w:eastAsia="Times New Roman" w:hAnsiTheme="majorHAnsi" w:cstheme="majorHAnsi"/>
          <w:sz w:val="16"/>
          <w:szCs w:val="16"/>
          <w:lang w:val="ro-RO"/>
        </w:rPr>
        <w:t>22</w:t>
      </w:r>
      <w:r w:rsidRPr="000B4BF2">
        <w:rPr>
          <w:rFonts w:asciiTheme="majorHAnsi" w:eastAsia="Times New Roman" w:hAnsiTheme="majorHAnsi" w:cstheme="majorHAnsi"/>
          <w:bCs/>
          <w:sz w:val="16"/>
          <w:szCs w:val="16"/>
          <w:lang w:val="ro-RO" w:eastAsia="ru-RU"/>
        </w:rPr>
        <w:t xml:space="preserve"> „Cu privire la aprobarea Programului de consolidare a încrederii şi siguranței societății prin formare profesională, integritate și digitalizare a sistemului afacerilor interne pentru anii 2022-2025”.</w:t>
      </w:r>
    </w:p>
  </w:footnote>
  <w:footnote w:id="164">
    <w:p w14:paraId="34FD17EB" w14:textId="77777777" w:rsidR="0052219E" w:rsidRPr="000B4BF2" w:rsidRDefault="0052219E" w:rsidP="001D3059">
      <w:pPr>
        <w:pStyle w:val="a8"/>
        <w:jc w:val="both"/>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 Art.40 alin.(1) și alin.(2) din Legea nr.181 din 25.07.2014; Hotărârea Guvernului nr.1029 din 19.12.2013 „Cu privire la investițiile capitale publice”; pct. 3, 6 și 10 din Ordinul ministrului finanțelor nr.185 din 03.11.2015</w:t>
      </w:r>
      <w:r w:rsidRPr="000B4BF2">
        <w:rPr>
          <w:rFonts w:asciiTheme="majorHAnsi" w:hAnsiTheme="majorHAnsi" w:cstheme="majorHAnsi"/>
          <w:bCs/>
          <w:sz w:val="16"/>
          <w:szCs w:val="16"/>
          <w:lang w:val="ro-RO"/>
        </w:rPr>
        <w:t xml:space="preserve"> „Cu privire la aprobarea Instrucțiunii privind managementul proiectelor de investiții capitale” și pct.3.3.1 din </w:t>
      </w:r>
      <w:r w:rsidRPr="000B4BF2">
        <w:rPr>
          <w:rFonts w:asciiTheme="majorHAnsi" w:hAnsiTheme="majorHAnsi" w:cstheme="majorHAnsi"/>
          <w:sz w:val="16"/>
          <w:szCs w:val="16"/>
          <w:lang w:val="ro-RO"/>
        </w:rPr>
        <w:t>Ordinul ministrului finanțelor nr.216 din 28.12.20152015 „Cu privire la aprobarea Planului de conturi contabile în sistemul bugetar și a Normelor metodologice privind evidența contabilă și raportarea financiară în sistemul bugetar” (în continuare - Ordinul ministrului finanțelor nr.216 din 28.12.2015)</w:t>
      </w:r>
      <w:r w:rsidRPr="000B4BF2">
        <w:rPr>
          <w:rFonts w:asciiTheme="majorHAnsi" w:hAnsiTheme="majorHAnsi" w:cstheme="majorHAnsi"/>
          <w:bCs/>
          <w:sz w:val="16"/>
          <w:szCs w:val="16"/>
          <w:lang w:val="ro-RO"/>
        </w:rPr>
        <w:t>.</w:t>
      </w:r>
    </w:p>
  </w:footnote>
  <w:footnote w:id="165">
    <w:p w14:paraId="6C8B6BE8" w14:textId="2D9535C6" w:rsidR="0052219E" w:rsidRPr="000B4BF2" w:rsidRDefault="0052219E" w:rsidP="001D3059">
      <w:pPr>
        <w:pStyle w:val="a8"/>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 Investiții capitale neincluse în legile bugetului de stat</w:t>
      </w:r>
      <w:r>
        <w:rPr>
          <w:rFonts w:asciiTheme="majorHAnsi" w:hAnsiTheme="majorHAnsi" w:cstheme="majorHAnsi"/>
          <w:sz w:val="16"/>
          <w:szCs w:val="16"/>
          <w:lang w:val="ro-RO"/>
        </w:rPr>
        <w:t>, respectiv,</w:t>
      </w:r>
      <w:r w:rsidRPr="000B4BF2">
        <w:rPr>
          <w:rFonts w:asciiTheme="majorHAnsi" w:hAnsiTheme="majorHAnsi" w:cstheme="majorHAnsi"/>
          <w:sz w:val="16"/>
          <w:szCs w:val="16"/>
          <w:lang w:val="ro-RO"/>
        </w:rPr>
        <w:t xml:space="preserve"> pe anul 2021 </w:t>
      </w:r>
      <w:r>
        <w:rPr>
          <w:rFonts w:asciiTheme="majorHAnsi" w:hAnsiTheme="majorHAnsi" w:cstheme="majorHAnsi"/>
          <w:sz w:val="16"/>
          <w:szCs w:val="16"/>
          <w:lang w:val="ro-RO"/>
        </w:rPr>
        <w:t xml:space="preserve">- </w:t>
      </w:r>
      <w:r w:rsidRPr="000B4BF2">
        <w:rPr>
          <w:rFonts w:asciiTheme="majorHAnsi" w:hAnsiTheme="majorHAnsi" w:cstheme="majorHAnsi"/>
          <w:sz w:val="16"/>
          <w:szCs w:val="16"/>
          <w:lang w:val="ro-RO"/>
        </w:rPr>
        <w:t>în sumă de 22,0 mil.lei</w:t>
      </w:r>
      <w:r>
        <w:rPr>
          <w:rFonts w:asciiTheme="majorHAnsi" w:hAnsiTheme="majorHAnsi" w:cstheme="majorHAnsi"/>
          <w:sz w:val="16"/>
          <w:szCs w:val="16"/>
          <w:lang w:val="ro-RO"/>
        </w:rPr>
        <w:t>, pe</w:t>
      </w:r>
      <w:r w:rsidRPr="000B4BF2">
        <w:rPr>
          <w:rFonts w:asciiTheme="majorHAnsi" w:hAnsiTheme="majorHAnsi" w:cstheme="majorHAnsi"/>
          <w:sz w:val="16"/>
          <w:szCs w:val="16"/>
          <w:lang w:val="ro-RO"/>
        </w:rPr>
        <w:t xml:space="preserve"> anul 2022- de 22,6 mil.lei, lucrările fiind executate în lipsa proiectului și </w:t>
      </w:r>
      <w:r>
        <w:rPr>
          <w:rFonts w:asciiTheme="majorHAnsi" w:hAnsiTheme="majorHAnsi" w:cstheme="majorHAnsi"/>
          <w:sz w:val="16"/>
          <w:szCs w:val="16"/>
          <w:lang w:val="ro-RO"/>
        </w:rPr>
        <w:t xml:space="preserve">a </w:t>
      </w:r>
      <w:r w:rsidRPr="000B4BF2">
        <w:rPr>
          <w:rFonts w:asciiTheme="majorHAnsi" w:hAnsiTheme="majorHAnsi" w:cstheme="majorHAnsi"/>
          <w:sz w:val="16"/>
          <w:szCs w:val="16"/>
          <w:lang w:val="ro-RO"/>
        </w:rPr>
        <w:t>devizului de cheltuieli.</w:t>
      </w:r>
    </w:p>
  </w:footnote>
  <w:footnote w:id="166">
    <w:p w14:paraId="3BB7A5CF" w14:textId="534C27E9" w:rsidR="0052219E" w:rsidRPr="000B4BF2" w:rsidRDefault="0052219E" w:rsidP="001D3059">
      <w:pPr>
        <w:pStyle w:val="a8"/>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Art.37 alin. (5), alin. (6) și alin. (9) din Legea privind achizițiile publice nr.131/2015.</w:t>
      </w:r>
    </w:p>
  </w:footnote>
  <w:footnote w:id="167">
    <w:p w14:paraId="0F60B9DD" w14:textId="2BA3EC7D" w:rsidR="0052219E" w:rsidRPr="000B4BF2" w:rsidRDefault="0052219E" w:rsidP="001D3059">
      <w:pPr>
        <w:pStyle w:val="a8"/>
        <w:jc w:val="both"/>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 Art.7 lit. c) din Legea privind achizițiile publice nr.131/2015.</w:t>
      </w:r>
    </w:p>
  </w:footnote>
  <w:footnote w:id="168">
    <w:p w14:paraId="0CC70797" w14:textId="72C140E9" w:rsidR="0052219E" w:rsidRPr="000B4BF2" w:rsidRDefault="0052219E" w:rsidP="001D3059">
      <w:pPr>
        <w:pStyle w:val="a8"/>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SRL „Rapid Link”. </w:t>
      </w:r>
    </w:p>
  </w:footnote>
  <w:footnote w:id="169">
    <w:p w14:paraId="4A7AD717" w14:textId="4D16ABF2" w:rsidR="0052219E" w:rsidRPr="000B4BF2" w:rsidRDefault="0052219E" w:rsidP="001D3059">
      <w:pPr>
        <w:pStyle w:val="a8"/>
        <w:jc w:val="both"/>
        <w:rPr>
          <w:rFonts w:asciiTheme="majorHAnsi" w:hAnsiTheme="majorHAnsi" w:cstheme="majorHAnsi"/>
          <w:sz w:val="16"/>
          <w:szCs w:val="16"/>
          <w:lang w:val="ro-RO"/>
        </w:rPr>
      </w:pPr>
      <w:r w:rsidRPr="000B4BF2">
        <w:rPr>
          <w:rStyle w:val="aa"/>
          <w:rFonts w:asciiTheme="majorHAnsi" w:hAnsiTheme="majorHAnsi" w:cstheme="majorHAnsi"/>
          <w:sz w:val="16"/>
          <w:szCs w:val="16"/>
          <w:lang w:val="ro-RO"/>
        </w:rPr>
        <w:footnoteRef/>
      </w:r>
      <w:r w:rsidRPr="000B4BF2">
        <w:rPr>
          <w:rFonts w:asciiTheme="majorHAnsi" w:hAnsiTheme="majorHAnsi" w:cstheme="majorHAnsi"/>
          <w:sz w:val="16"/>
          <w:szCs w:val="16"/>
          <w:lang w:val="ro-RO"/>
        </w:rPr>
        <w:t xml:space="preserve">Contractul </w:t>
      </w:r>
      <w:r w:rsidRPr="000B4BF2">
        <w:rPr>
          <w:rFonts w:asciiTheme="majorHAnsi" w:eastAsia="Times New Roman" w:hAnsiTheme="majorHAnsi" w:cstheme="majorHAnsi"/>
          <w:sz w:val="16"/>
          <w:szCs w:val="16"/>
          <w:lang w:val="ro-RO"/>
        </w:rPr>
        <w:t xml:space="preserve">nr.82 din 28.10.2022 </w:t>
      </w:r>
      <w:r w:rsidRPr="000B4BF2">
        <w:rPr>
          <w:rFonts w:asciiTheme="majorHAnsi" w:hAnsiTheme="majorHAnsi" w:cstheme="majorHAnsi"/>
          <w:sz w:val="16"/>
          <w:szCs w:val="16"/>
          <w:lang w:val="ro-RO"/>
        </w:rPr>
        <w:t xml:space="preserve">de achiziție a bunurilor și serviciilor pentru extinderea Sistemului automatizat de supraveghere a circulației rutiere </w:t>
      </w:r>
      <w:r>
        <w:rPr>
          <w:rFonts w:asciiTheme="majorHAnsi" w:hAnsiTheme="majorHAnsi" w:cstheme="majorHAnsi"/>
          <w:sz w:val="16"/>
          <w:szCs w:val="16"/>
          <w:lang w:val="ro-RO"/>
        </w:rPr>
        <w:t>„</w:t>
      </w:r>
      <w:r w:rsidRPr="000B4BF2">
        <w:rPr>
          <w:rFonts w:asciiTheme="majorHAnsi" w:eastAsia="Times New Roman" w:hAnsiTheme="majorHAnsi" w:cstheme="majorHAnsi"/>
          <w:sz w:val="16"/>
          <w:szCs w:val="16"/>
          <w:lang w:val="ro-RO"/>
        </w:rPr>
        <w:t>Controlul traficului</w:t>
      </w:r>
      <w:r>
        <w:rPr>
          <w:rFonts w:asciiTheme="majorHAnsi" w:eastAsia="Times New Roman" w:hAnsiTheme="majorHAnsi" w:cstheme="majorHAnsi"/>
          <w:sz w:val="16"/>
          <w:szCs w:val="16"/>
          <w:lang w:val="ro-RO"/>
        </w:rPr>
        <w:t>”,</w:t>
      </w:r>
      <w:r w:rsidRPr="000B4BF2">
        <w:rPr>
          <w:rFonts w:asciiTheme="majorHAnsi" w:eastAsia="Times New Roman" w:hAnsiTheme="majorHAnsi" w:cstheme="majorHAnsi"/>
          <w:sz w:val="16"/>
          <w:szCs w:val="16"/>
          <w:lang w:val="ro-RO"/>
        </w:rPr>
        <w:t xml:space="preserve"> încheiat de</w:t>
      </w:r>
      <w:r w:rsidRPr="000B4BF2">
        <w:rPr>
          <w:rFonts w:asciiTheme="majorHAnsi" w:hAnsiTheme="majorHAnsi" w:cstheme="majorHAnsi"/>
          <w:sz w:val="16"/>
          <w:szCs w:val="16"/>
          <w:lang w:val="ro-RO"/>
        </w:rPr>
        <w:t xml:space="preserve"> STI al MAI cu </w:t>
      </w:r>
      <w:r w:rsidRPr="000B4BF2">
        <w:rPr>
          <w:rFonts w:asciiTheme="majorHAnsi" w:eastAsia="Times New Roman" w:hAnsiTheme="majorHAnsi" w:cstheme="majorHAnsi"/>
          <w:sz w:val="16"/>
          <w:szCs w:val="16"/>
          <w:lang w:val="ro-RO"/>
        </w:rPr>
        <w:t xml:space="preserve">SC </w:t>
      </w:r>
      <w:r w:rsidRPr="000B4BF2">
        <w:rPr>
          <w:rFonts w:asciiTheme="majorHAnsi" w:hAnsiTheme="majorHAnsi" w:cstheme="majorHAnsi"/>
          <w:sz w:val="16"/>
          <w:szCs w:val="16"/>
          <w:lang w:val="ro-RO"/>
        </w:rPr>
        <w:t>„Rapid Link” SRL</w:t>
      </w:r>
      <w:r>
        <w:rPr>
          <w:rFonts w:asciiTheme="majorHAnsi" w:hAnsiTheme="majorHAnsi" w:cstheme="majorHAnsi"/>
          <w:sz w:val="16"/>
          <w:szCs w:val="16"/>
          <w:lang w:val="ro-RO"/>
        </w:rPr>
        <w:t>,</w:t>
      </w:r>
      <w:r w:rsidRPr="000B4BF2">
        <w:rPr>
          <w:rFonts w:asciiTheme="majorHAnsi" w:eastAsia="Times New Roman" w:hAnsiTheme="majorHAnsi" w:cstheme="majorHAnsi"/>
          <w:sz w:val="16"/>
          <w:szCs w:val="16"/>
          <w:lang w:val="ro-RO"/>
        </w:rPr>
        <w:t xml:space="preserve"> în sumă de 22,4 mil.lei;</w:t>
      </w:r>
      <w:r w:rsidRPr="000B4BF2">
        <w:rPr>
          <w:rFonts w:asciiTheme="majorHAnsi" w:hAnsiTheme="majorHAnsi" w:cstheme="majorHAnsi"/>
          <w:sz w:val="16"/>
          <w:szCs w:val="16"/>
          <w:lang w:val="ro-RO"/>
        </w:rPr>
        <w:t xml:space="preserve"> </w:t>
      </w:r>
      <w:r>
        <w:rPr>
          <w:rFonts w:asciiTheme="majorHAnsi" w:hAnsiTheme="majorHAnsi" w:cstheme="majorHAnsi"/>
          <w:sz w:val="16"/>
          <w:szCs w:val="16"/>
          <w:lang w:val="ro-RO"/>
        </w:rPr>
        <w:t>c</w:t>
      </w:r>
      <w:r w:rsidRPr="000B4BF2">
        <w:rPr>
          <w:rFonts w:asciiTheme="majorHAnsi" w:hAnsiTheme="majorHAnsi" w:cstheme="majorHAnsi"/>
          <w:sz w:val="16"/>
          <w:szCs w:val="16"/>
          <w:lang w:val="ro-RO"/>
        </w:rPr>
        <w:t>ontractul de achiziție a lucrărilor de montare</w:t>
      </w:r>
      <w:r>
        <w:rPr>
          <w:rFonts w:asciiTheme="majorHAnsi" w:hAnsiTheme="majorHAnsi" w:cstheme="majorHAnsi"/>
          <w:sz w:val="16"/>
          <w:szCs w:val="16"/>
          <w:lang w:val="ro-RO"/>
        </w:rPr>
        <w:t xml:space="preserve"> și  </w:t>
      </w:r>
      <w:r w:rsidRPr="000B4BF2">
        <w:rPr>
          <w:rFonts w:asciiTheme="majorHAnsi" w:hAnsiTheme="majorHAnsi" w:cstheme="majorHAnsi"/>
          <w:sz w:val="16"/>
          <w:szCs w:val="16"/>
          <w:lang w:val="ro-RO"/>
        </w:rPr>
        <w:t xml:space="preserve"> instalare a elementelor de infrastructură noi (construcții metalice stâlpi) și rețelelor electrice </w:t>
      </w:r>
      <w:r w:rsidRPr="000B4BF2">
        <w:rPr>
          <w:rFonts w:asciiTheme="majorHAnsi" w:eastAsia="Times New Roman" w:hAnsiTheme="majorHAnsi" w:cstheme="majorHAnsi"/>
          <w:sz w:val="16"/>
          <w:szCs w:val="16"/>
          <w:lang w:val="ro-RO"/>
        </w:rPr>
        <w:t>nr.83 din 28.10.2022</w:t>
      </w:r>
      <w:r>
        <w:rPr>
          <w:rFonts w:asciiTheme="majorHAnsi" w:eastAsia="Times New Roman" w:hAnsiTheme="majorHAnsi" w:cstheme="majorHAnsi"/>
          <w:sz w:val="16"/>
          <w:szCs w:val="16"/>
          <w:lang w:val="ro-RO"/>
        </w:rPr>
        <w:t>,</w:t>
      </w:r>
      <w:r w:rsidRPr="000B4BF2">
        <w:rPr>
          <w:rFonts w:asciiTheme="majorHAnsi" w:eastAsia="Times New Roman" w:hAnsiTheme="majorHAnsi" w:cstheme="majorHAnsi"/>
          <w:sz w:val="16"/>
          <w:szCs w:val="16"/>
          <w:lang w:val="ro-RO"/>
        </w:rPr>
        <w:t xml:space="preserve"> încheiat de</w:t>
      </w:r>
      <w:r w:rsidRPr="000B4BF2">
        <w:rPr>
          <w:rFonts w:asciiTheme="majorHAnsi" w:hAnsiTheme="majorHAnsi" w:cstheme="majorHAnsi"/>
          <w:sz w:val="16"/>
          <w:szCs w:val="16"/>
          <w:lang w:val="ro-RO"/>
        </w:rPr>
        <w:t xml:space="preserve"> STI al MAI cu </w:t>
      </w:r>
      <w:r w:rsidRPr="000B4BF2">
        <w:rPr>
          <w:rFonts w:asciiTheme="majorHAnsi" w:eastAsia="Times New Roman" w:hAnsiTheme="majorHAnsi" w:cstheme="majorHAnsi"/>
          <w:sz w:val="16"/>
          <w:szCs w:val="16"/>
          <w:lang w:val="ro-RO"/>
        </w:rPr>
        <w:t xml:space="preserve">SC </w:t>
      </w:r>
      <w:r w:rsidRPr="000B4BF2">
        <w:rPr>
          <w:rFonts w:asciiTheme="majorHAnsi" w:hAnsiTheme="majorHAnsi" w:cstheme="majorHAnsi"/>
          <w:sz w:val="16"/>
          <w:szCs w:val="16"/>
          <w:lang w:val="ro-RO"/>
        </w:rPr>
        <w:t>„Rapid Link” SRL</w:t>
      </w:r>
      <w:r>
        <w:rPr>
          <w:rFonts w:asciiTheme="majorHAnsi" w:hAnsiTheme="majorHAnsi" w:cstheme="majorHAnsi"/>
          <w:sz w:val="16"/>
          <w:szCs w:val="16"/>
          <w:lang w:val="ro-RO"/>
        </w:rPr>
        <w:t>,</w:t>
      </w:r>
      <w:r w:rsidRPr="000B4BF2">
        <w:rPr>
          <w:rFonts w:asciiTheme="majorHAnsi" w:eastAsia="Times New Roman" w:hAnsiTheme="majorHAnsi" w:cstheme="majorHAnsi"/>
          <w:sz w:val="16"/>
          <w:szCs w:val="16"/>
          <w:lang w:val="ro-RO"/>
        </w:rPr>
        <w:t xml:space="preserve"> în sumă de 2,3 mil.lei.</w:t>
      </w:r>
      <w:r w:rsidRPr="000B4BF2">
        <w:rPr>
          <w:rFonts w:asciiTheme="majorHAnsi" w:hAnsiTheme="majorHAnsi" w:cstheme="majorHAnsi"/>
          <w:sz w:val="16"/>
          <w:szCs w:val="16"/>
          <w:lang w:val="ro-RO"/>
        </w:rPr>
        <w:t xml:space="preserve">  </w:t>
      </w:r>
    </w:p>
  </w:footnote>
  <w:footnote w:id="170">
    <w:p w14:paraId="659A5FC6" w14:textId="56C8A052" w:rsidR="0052219E" w:rsidRPr="00D15243" w:rsidRDefault="0052219E">
      <w:pPr>
        <w:pStyle w:val="a8"/>
        <w:rPr>
          <w:rFonts w:asciiTheme="majorHAnsi" w:hAnsiTheme="majorHAnsi" w:cstheme="majorHAnsi"/>
          <w:sz w:val="16"/>
          <w:szCs w:val="16"/>
        </w:rPr>
      </w:pPr>
      <w:r w:rsidRPr="00D15243">
        <w:rPr>
          <w:rStyle w:val="aa"/>
          <w:rFonts w:asciiTheme="majorHAnsi" w:hAnsiTheme="majorHAnsi" w:cstheme="majorHAnsi"/>
          <w:sz w:val="16"/>
          <w:szCs w:val="16"/>
        </w:rPr>
        <w:footnoteRef/>
      </w:r>
      <w:r w:rsidRPr="00D15243">
        <w:rPr>
          <w:rFonts w:asciiTheme="majorHAnsi" w:eastAsia="Times New Roman" w:hAnsiTheme="majorHAnsi" w:cstheme="majorHAnsi"/>
          <w:sz w:val="16"/>
          <w:szCs w:val="16"/>
        </w:rPr>
        <w:t xml:space="preserve">SC </w:t>
      </w:r>
      <w:r w:rsidRPr="00D15243">
        <w:rPr>
          <w:rFonts w:asciiTheme="majorHAnsi" w:hAnsiTheme="majorHAnsi" w:cstheme="majorHAnsi"/>
          <w:sz w:val="16"/>
          <w:szCs w:val="16"/>
        </w:rPr>
        <w:t xml:space="preserve">„Rapid Link” SRL.   </w:t>
      </w:r>
    </w:p>
  </w:footnote>
  <w:footnote w:id="171">
    <w:p w14:paraId="6E5927A3" w14:textId="69BB5D07" w:rsidR="0052219E" w:rsidRPr="000B4BF2" w:rsidRDefault="0052219E" w:rsidP="001D3059">
      <w:pPr>
        <w:pStyle w:val="10"/>
        <w:shd w:val="clear" w:color="auto" w:fill="FFFFFF"/>
        <w:spacing w:before="0"/>
        <w:jc w:val="both"/>
        <w:rPr>
          <w:rFonts w:cstheme="majorHAnsi"/>
          <w:b/>
          <w:color w:val="auto"/>
          <w:sz w:val="16"/>
          <w:szCs w:val="16"/>
        </w:rPr>
      </w:pPr>
      <w:r w:rsidRPr="000B4BF2">
        <w:rPr>
          <w:rStyle w:val="aa"/>
          <w:rFonts w:cstheme="majorHAnsi"/>
          <w:color w:val="auto"/>
          <w:sz w:val="16"/>
          <w:szCs w:val="16"/>
        </w:rPr>
        <w:footnoteRef/>
      </w:r>
      <w:r w:rsidRPr="000B4BF2">
        <w:rPr>
          <w:rFonts w:cstheme="majorHAnsi"/>
          <w:color w:val="auto"/>
          <w:sz w:val="16"/>
          <w:szCs w:val="16"/>
        </w:rPr>
        <w:t>Art.13 alin.(1) și alin.(2), a</w:t>
      </w:r>
      <w:r w:rsidRPr="000B4BF2">
        <w:rPr>
          <w:rFonts w:eastAsia="Times New Roman" w:cstheme="majorHAnsi"/>
          <w:bCs/>
          <w:color w:val="auto"/>
          <w:sz w:val="16"/>
          <w:szCs w:val="16"/>
        </w:rPr>
        <w:t>rt.22 alin. (1) lit.(a) din Legea privind calitatea în construcții nr.721-XIII  din 02.02.1996; a</w:t>
      </w:r>
      <w:r w:rsidRPr="000B4BF2">
        <w:rPr>
          <w:rFonts w:cstheme="majorHAnsi"/>
          <w:color w:val="auto"/>
          <w:sz w:val="16"/>
          <w:szCs w:val="16"/>
        </w:rPr>
        <w:t>rt.1 din Legea privind achizițiile publice nr.131/2015;</w:t>
      </w:r>
      <w:r w:rsidRPr="000B4BF2">
        <w:rPr>
          <w:rFonts w:eastAsia="Times New Roman" w:cstheme="majorHAnsi"/>
          <w:bCs/>
          <w:color w:val="auto"/>
          <w:sz w:val="16"/>
          <w:szCs w:val="16"/>
        </w:rPr>
        <w:t xml:space="preserve"> art.17</w:t>
      </w:r>
      <w:r w:rsidRPr="000B4BF2">
        <w:rPr>
          <w:rFonts w:eastAsia="Times New Roman" w:cstheme="majorHAnsi"/>
          <w:bCs/>
          <w:color w:val="auto"/>
          <w:sz w:val="16"/>
          <w:szCs w:val="16"/>
          <w:vertAlign w:val="superscript"/>
        </w:rPr>
        <w:t>1</w:t>
      </w:r>
      <w:r w:rsidRPr="000B4BF2">
        <w:rPr>
          <w:rFonts w:eastAsia="Times New Roman" w:cstheme="majorHAnsi"/>
          <w:bCs/>
          <w:color w:val="auto"/>
          <w:sz w:val="16"/>
          <w:szCs w:val="16"/>
        </w:rPr>
        <w:t xml:space="preserve"> alin.(3)</w:t>
      </w:r>
      <w:r>
        <w:rPr>
          <w:rFonts w:eastAsia="Times New Roman" w:cstheme="majorHAnsi"/>
          <w:bCs/>
          <w:color w:val="auto"/>
          <w:sz w:val="16"/>
          <w:szCs w:val="16"/>
        </w:rPr>
        <w:t>,</w:t>
      </w:r>
      <w:r w:rsidRPr="000B4BF2">
        <w:rPr>
          <w:rFonts w:eastAsia="Times New Roman" w:cstheme="majorHAnsi"/>
          <w:bCs/>
          <w:color w:val="auto"/>
          <w:sz w:val="16"/>
          <w:szCs w:val="16"/>
        </w:rPr>
        <w:t xml:space="preserve"> lit.(c) din </w:t>
      </w:r>
      <w:r w:rsidRPr="000B4BF2">
        <w:rPr>
          <w:rFonts w:eastAsia="Times New Roman" w:cstheme="majorHAnsi"/>
          <w:color w:val="auto"/>
          <w:sz w:val="16"/>
          <w:szCs w:val="16"/>
        </w:rPr>
        <w:t xml:space="preserve">Legea comunicațiilor electronice nr.241-XVI din 15.11.2007; </w:t>
      </w:r>
      <w:r w:rsidRPr="000B4BF2">
        <w:rPr>
          <w:rFonts w:eastAsia="Times New Roman" w:cstheme="majorHAnsi"/>
          <w:bCs/>
          <w:color w:val="auto"/>
          <w:sz w:val="16"/>
          <w:szCs w:val="16"/>
        </w:rPr>
        <w:t>p</w:t>
      </w:r>
      <w:r w:rsidRPr="000B4BF2">
        <w:rPr>
          <w:rFonts w:cstheme="majorHAnsi"/>
          <w:color w:val="auto"/>
          <w:sz w:val="16"/>
          <w:szCs w:val="16"/>
        </w:rPr>
        <w:t xml:space="preserve">ct.30 și </w:t>
      </w:r>
      <w:r w:rsidRPr="000B4BF2">
        <w:rPr>
          <w:rFonts w:eastAsia="Times New Roman" w:cstheme="majorHAnsi"/>
          <w:bCs/>
          <w:color w:val="auto"/>
          <w:sz w:val="16"/>
          <w:szCs w:val="16"/>
        </w:rPr>
        <w:t>p</w:t>
      </w:r>
      <w:r w:rsidRPr="000B4BF2">
        <w:rPr>
          <w:rFonts w:cstheme="majorHAnsi"/>
          <w:color w:val="auto"/>
          <w:sz w:val="16"/>
          <w:szCs w:val="16"/>
        </w:rPr>
        <w:t>ct.32 din Regulamentul aprobat prin HG nr.669 din 27.05.2016; Normativ</w:t>
      </w:r>
      <w:r>
        <w:rPr>
          <w:rFonts w:cstheme="majorHAnsi"/>
          <w:color w:val="auto"/>
          <w:sz w:val="16"/>
          <w:szCs w:val="16"/>
        </w:rPr>
        <w:t>ul</w:t>
      </w:r>
      <w:r w:rsidRPr="000B4BF2">
        <w:rPr>
          <w:rFonts w:cstheme="majorHAnsi"/>
          <w:color w:val="auto"/>
          <w:sz w:val="16"/>
          <w:szCs w:val="16"/>
        </w:rPr>
        <w:t xml:space="preserve"> în construcții NCM 01.12:2018 „Clădiri și construcții publice; Rețele și echipamente aferente construcțiilor </w:t>
      </w:r>
      <w:r>
        <w:rPr>
          <w:rFonts w:cstheme="majorHAnsi"/>
          <w:color w:val="auto"/>
          <w:sz w:val="16"/>
          <w:szCs w:val="16"/>
        </w:rPr>
        <w:t>”;</w:t>
      </w:r>
      <w:r w:rsidRPr="000B4BF2">
        <w:rPr>
          <w:rFonts w:cstheme="majorHAnsi"/>
          <w:color w:val="auto"/>
          <w:sz w:val="16"/>
          <w:szCs w:val="16"/>
        </w:rPr>
        <w:t>NCM G.02.01:2017 „</w:t>
      </w:r>
      <w:r w:rsidRPr="000B4BF2">
        <w:rPr>
          <w:rFonts w:cstheme="majorHAnsi"/>
          <w:bCs/>
          <w:color w:val="auto"/>
          <w:sz w:val="16"/>
          <w:szCs w:val="16"/>
        </w:rPr>
        <w:t>Instalații electrice, de automatizare, semnalizare și telecomunicații. Rețele (sisteme) de comunicații electronice, instalații de automatizare și semnalizare pentru clădiri și construcții. Prevederi de bază pentru proiectare și montare”</w:t>
      </w:r>
      <w:r w:rsidRPr="000B4BF2">
        <w:rPr>
          <w:rFonts w:cstheme="majorHAnsi"/>
          <w:color w:val="auto"/>
          <w:sz w:val="16"/>
          <w:szCs w:val="16"/>
        </w:rPr>
        <w:t xml:space="preserve">; VSN 60-89 „Dispozitive de comunicații, semnalizare și de dispecerat pentru echipamente inginerești  în clădiri rezidențiale și publice”. Norme de proiectare. </w:t>
      </w:r>
    </w:p>
  </w:footnote>
  <w:footnote w:id="172">
    <w:p w14:paraId="6D5289F4" w14:textId="53ECBD51"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Art.69 alin. (2) din Legea privind achizițiile publice nr.131/2015.</w:t>
      </w:r>
    </w:p>
  </w:footnote>
  <w:footnote w:id="173">
    <w:p w14:paraId="12834BA8" w14:textId="3C27BC38"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Art.74 alin.(4) din Legea privind achizițiile publice nr.131/2015. </w:t>
      </w:r>
    </w:p>
  </w:footnote>
  <w:footnote w:id="174">
    <w:p w14:paraId="51FA22CE" w14:textId="5B6C8A7B"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Art.74 alin.(5) din Legea privind achizițiile publice nr.131/2015.</w:t>
      </w:r>
    </w:p>
  </w:footnote>
  <w:footnote w:id="175">
    <w:p w14:paraId="04160A36" w14:textId="112EE768"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SRL „Rapid Link”.</w:t>
      </w:r>
    </w:p>
  </w:footnote>
  <w:footnote w:id="176">
    <w:p w14:paraId="5C927722" w14:textId="70C47DFC" w:rsidR="0052219E" w:rsidRPr="001D3059" w:rsidRDefault="0052219E" w:rsidP="001D3059">
      <w:pPr>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eastAsia="Times New Roman" w:hAnsiTheme="majorHAnsi" w:cstheme="majorHAnsi"/>
          <w:sz w:val="16"/>
          <w:szCs w:val="16"/>
        </w:rPr>
        <w:t xml:space="preserve"> Art.17 alin.(7), art.19 alin.(2) din Legea </w:t>
      </w:r>
      <w:r w:rsidRPr="001D3059">
        <w:rPr>
          <w:rFonts w:asciiTheme="majorHAnsi" w:eastAsia="Times New Roman" w:hAnsiTheme="majorHAnsi" w:cstheme="majorHAnsi"/>
          <w:bCs/>
          <w:sz w:val="16"/>
          <w:szCs w:val="16"/>
        </w:rPr>
        <w:t xml:space="preserve">nr.113-XVI din 27.04.2007 </w:t>
      </w:r>
      <w:r w:rsidRPr="001D3059">
        <w:rPr>
          <w:rFonts w:asciiTheme="majorHAnsi" w:eastAsia="Times New Roman" w:hAnsiTheme="majorHAnsi" w:cstheme="majorHAnsi"/>
          <w:sz w:val="16"/>
          <w:szCs w:val="16"/>
        </w:rPr>
        <w:t>;</w:t>
      </w:r>
      <w:r w:rsidRPr="001D3059">
        <w:rPr>
          <w:rFonts w:asciiTheme="majorHAnsi" w:eastAsia="Calibri" w:hAnsiTheme="majorHAnsi" w:cstheme="majorHAnsi"/>
          <w:sz w:val="16"/>
          <w:szCs w:val="16"/>
        </w:rPr>
        <w:t xml:space="preserve"> Pct.1.1.2; 1.4.5.4 din </w:t>
      </w:r>
      <w:r w:rsidRPr="001D3059">
        <w:rPr>
          <w:rFonts w:asciiTheme="majorHAnsi" w:hAnsiTheme="majorHAnsi" w:cstheme="majorHAnsi"/>
          <w:sz w:val="16"/>
          <w:szCs w:val="16"/>
        </w:rPr>
        <w:t>Ordinul ministrului finanțelor nr.216 din 28.12.2015</w:t>
      </w:r>
      <w:r>
        <w:rPr>
          <w:rFonts w:asciiTheme="majorHAnsi" w:hAnsiTheme="majorHAnsi" w:cstheme="majorHAnsi"/>
          <w:sz w:val="16"/>
          <w:szCs w:val="16"/>
        </w:rPr>
        <w:t>.</w:t>
      </w:r>
      <w:r w:rsidRPr="001D3059">
        <w:rPr>
          <w:rFonts w:asciiTheme="majorHAnsi" w:hAnsiTheme="majorHAnsi" w:cstheme="majorHAnsi"/>
          <w:sz w:val="16"/>
          <w:szCs w:val="16"/>
        </w:rPr>
        <w:t xml:space="preserve"> </w:t>
      </w:r>
    </w:p>
  </w:footnote>
  <w:footnote w:id="177">
    <w:p w14:paraId="79F1320F" w14:textId="39E935E7"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SRL </w:t>
      </w:r>
      <w:r>
        <w:rPr>
          <w:rFonts w:asciiTheme="majorHAnsi" w:hAnsiTheme="majorHAnsi" w:cstheme="majorHAnsi"/>
          <w:sz w:val="16"/>
          <w:szCs w:val="16"/>
          <w:lang w:val="ro-RO"/>
        </w:rPr>
        <w:t>„</w:t>
      </w:r>
      <w:r w:rsidRPr="001D3059">
        <w:rPr>
          <w:rFonts w:asciiTheme="majorHAnsi" w:hAnsiTheme="majorHAnsi" w:cstheme="majorHAnsi"/>
          <w:sz w:val="16"/>
          <w:szCs w:val="16"/>
          <w:lang w:val="ro-RO"/>
        </w:rPr>
        <w:t>Rapid Link</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- 4,7 mil. lei.</w:t>
      </w:r>
    </w:p>
  </w:footnote>
  <w:footnote w:id="178">
    <w:p w14:paraId="351A5A11" w14:textId="77777777"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Postul vamal Cricova din cadrul Biroului Vamal Centru.</w:t>
      </w:r>
    </w:p>
  </w:footnote>
  <w:footnote w:id="179">
    <w:p w14:paraId="4EFE1850" w14:textId="5A44FDA4"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Declarația vamală nr.2080I178086 din 08.12.2022</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cu valoarea facturată în sumă de 661,7 mii dolari SUA.</w:t>
      </w:r>
    </w:p>
  </w:footnote>
  <w:footnote w:id="180">
    <w:p w14:paraId="04F7A29D" w14:textId="2C3EDF19"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T-35 Bulevardul Dacia, 1000 de mărunțișuri</w:t>
      </w:r>
      <w:r>
        <w:rPr>
          <w:rFonts w:asciiTheme="majorHAnsi" w:hAnsiTheme="majorHAnsi" w:cstheme="majorHAnsi"/>
          <w:sz w:val="16"/>
          <w:szCs w:val="16"/>
          <w:lang w:val="ro-RO"/>
        </w:rPr>
        <w:t>.</w:t>
      </w:r>
    </w:p>
  </w:footnote>
  <w:footnote w:id="181">
    <w:p w14:paraId="2B260394" w14:textId="5C6ED3BF"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T-35 Bulevardul Dacia, 1000 de mărunțișuri</w:t>
      </w:r>
      <w:r>
        <w:rPr>
          <w:rFonts w:asciiTheme="majorHAnsi" w:hAnsiTheme="majorHAnsi" w:cstheme="majorHAnsi"/>
          <w:sz w:val="16"/>
          <w:szCs w:val="16"/>
          <w:lang w:val="ro-RO"/>
        </w:rPr>
        <w:t>.</w:t>
      </w:r>
    </w:p>
  </w:footnote>
  <w:footnote w:id="182">
    <w:p w14:paraId="6C64147D" w14:textId="77777777"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T-68 or. Călărași.</w:t>
      </w:r>
    </w:p>
  </w:footnote>
  <w:footnote w:id="183">
    <w:p w14:paraId="5672E370" w14:textId="32B5E589"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SRL „BIO ANALITICA”.</w:t>
      </w:r>
    </w:p>
  </w:footnote>
  <w:footnote w:id="184">
    <w:p w14:paraId="108C2C69" w14:textId="121981C5"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Contractul </w:t>
      </w:r>
      <w:r w:rsidRPr="001D3059">
        <w:rPr>
          <w:rFonts w:asciiTheme="majorHAnsi" w:eastAsia="Times New Roman" w:hAnsiTheme="majorHAnsi" w:cstheme="majorHAnsi"/>
          <w:sz w:val="16"/>
          <w:szCs w:val="16"/>
          <w:lang w:val="ro-RO"/>
        </w:rPr>
        <w:t>nr.147-BN din 06.10.2022</w:t>
      </w:r>
      <w:r w:rsidRPr="001D3059">
        <w:rPr>
          <w:rFonts w:asciiTheme="majorHAnsi" w:hAnsiTheme="majorHAnsi" w:cstheme="majorHAnsi"/>
          <w:sz w:val="16"/>
          <w:szCs w:val="16"/>
          <w:lang w:val="ro-RO"/>
        </w:rPr>
        <w:t xml:space="preserve"> </w:t>
      </w:r>
      <w:r>
        <w:rPr>
          <w:rFonts w:asciiTheme="majorHAnsi" w:hAnsiTheme="majorHAnsi" w:cstheme="majorHAnsi"/>
          <w:sz w:val="16"/>
          <w:szCs w:val="16"/>
          <w:lang w:val="ro-RO"/>
        </w:rPr>
        <w:t>privind</w:t>
      </w:r>
      <w:r w:rsidRPr="001D3059">
        <w:rPr>
          <w:rFonts w:asciiTheme="majorHAnsi" w:hAnsiTheme="majorHAnsi" w:cstheme="majorHAnsi"/>
          <w:sz w:val="16"/>
          <w:szCs w:val="16"/>
          <w:lang w:val="ro-RO"/>
        </w:rPr>
        <w:t xml:space="preserve"> achiziția echipamentului pentru laboratorul ADN al Centrului tehnico-criminalistic și expertize judiciare</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încheiat de</w:t>
      </w:r>
      <w:r w:rsidRPr="001D3059">
        <w:rPr>
          <w:rFonts w:asciiTheme="majorHAnsi" w:eastAsia="Times New Roman" w:hAnsiTheme="majorHAnsi" w:cstheme="majorHAnsi"/>
          <w:bCs/>
          <w:noProof/>
          <w:sz w:val="24"/>
          <w:szCs w:val="24"/>
          <w:lang w:val="ro-RO"/>
        </w:rPr>
        <w:t xml:space="preserve"> </w:t>
      </w:r>
      <w:r w:rsidRPr="001D3059">
        <w:rPr>
          <w:rFonts w:asciiTheme="majorHAnsi" w:eastAsia="Times New Roman" w:hAnsiTheme="majorHAnsi" w:cstheme="majorHAnsi"/>
          <w:bCs/>
          <w:noProof/>
          <w:sz w:val="16"/>
          <w:szCs w:val="16"/>
          <w:lang w:val="ro-RO"/>
        </w:rPr>
        <w:t>Inspectoratul General al Poliției</w:t>
      </w:r>
      <w:r w:rsidRPr="001D3059">
        <w:rPr>
          <w:rFonts w:asciiTheme="majorHAnsi" w:hAnsiTheme="majorHAnsi" w:cstheme="majorHAnsi"/>
          <w:sz w:val="16"/>
          <w:szCs w:val="16"/>
          <w:lang w:val="ro-RO"/>
        </w:rPr>
        <w:t xml:space="preserve"> cu</w:t>
      </w:r>
      <w:r w:rsidRPr="001D3059">
        <w:rPr>
          <w:rFonts w:asciiTheme="majorHAnsi" w:eastAsia="Times New Roman" w:hAnsiTheme="majorHAnsi" w:cstheme="majorHAnsi"/>
          <w:sz w:val="16"/>
          <w:szCs w:val="16"/>
          <w:lang w:val="ro-RO"/>
        </w:rPr>
        <w:t xml:space="preserve"> </w:t>
      </w:r>
      <w:r w:rsidRPr="001D3059">
        <w:rPr>
          <w:rFonts w:asciiTheme="majorHAnsi" w:hAnsiTheme="majorHAnsi" w:cstheme="majorHAnsi"/>
          <w:sz w:val="16"/>
          <w:szCs w:val="16"/>
          <w:lang w:val="ro-RO"/>
        </w:rPr>
        <w:t>SRL „BIO ANALITICA”</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sz w:val="16"/>
          <w:szCs w:val="16"/>
          <w:lang w:val="ro-RO"/>
        </w:rPr>
        <w:t>în sumă de 14,5 mil.lei.</w:t>
      </w:r>
      <w:r w:rsidRPr="001D3059">
        <w:rPr>
          <w:rFonts w:asciiTheme="majorHAnsi" w:hAnsiTheme="majorHAnsi" w:cstheme="majorHAnsi"/>
          <w:sz w:val="16"/>
          <w:szCs w:val="16"/>
          <w:lang w:val="ro-RO"/>
        </w:rPr>
        <w:t xml:space="preserve">  </w:t>
      </w:r>
    </w:p>
  </w:footnote>
  <w:footnote w:id="185">
    <w:p w14:paraId="6C90811F" w14:textId="77940BEC"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Art.37 alin. (5), alin. (6) și alin. (9) din Legea privind achizițiile publice nr.131/2015.</w:t>
      </w:r>
    </w:p>
  </w:footnote>
  <w:footnote w:id="186">
    <w:p w14:paraId="7EB67F50" w14:textId="7447C514"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Applied Biosystems bu Thermo Fisher Scientific, produs în Singapore.</w:t>
      </w:r>
    </w:p>
  </w:footnote>
  <w:footnote w:id="187">
    <w:p w14:paraId="3A3F2669" w14:textId="059A6721" w:rsidR="0052219E" w:rsidRPr="00446D10" w:rsidRDefault="0052219E" w:rsidP="00BB2E92">
      <w:pPr>
        <w:pStyle w:val="a8"/>
        <w:jc w:val="both"/>
        <w:rPr>
          <w:rFonts w:asciiTheme="majorHAnsi" w:hAnsiTheme="majorHAnsi" w:cstheme="majorHAnsi"/>
          <w:sz w:val="16"/>
          <w:szCs w:val="16"/>
          <w:lang w:val="ro-RO"/>
        </w:rPr>
      </w:pPr>
      <w:r w:rsidRPr="00446D10">
        <w:rPr>
          <w:rStyle w:val="aa"/>
          <w:rFonts w:asciiTheme="majorHAnsi" w:hAnsiTheme="majorHAnsi" w:cstheme="majorHAnsi"/>
          <w:sz w:val="16"/>
          <w:szCs w:val="16"/>
          <w:lang w:val="ro-RO"/>
        </w:rPr>
        <w:footnoteRef/>
      </w:r>
      <w:r w:rsidRPr="00446D10">
        <w:rPr>
          <w:rFonts w:asciiTheme="majorHAnsi" w:hAnsiTheme="majorHAnsi" w:cstheme="majorHAnsi"/>
          <w:sz w:val="16"/>
          <w:szCs w:val="16"/>
          <w:lang w:val="ro-RO"/>
        </w:rPr>
        <w:t xml:space="preserve">1) Analizator genetic pentru identificarea ADN-ului uman 3500/Genetic Analizer for HID a fost </w:t>
      </w:r>
      <w:r>
        <w:rPr>
          <w:rFonts w:asciiTheme="majorHAnsi" w:hAnsiTheme="majorHAnsi" w:cstheme="majorHAnsi"/>
          <w:sz w:val="16"/>
          <w:szCs w:val="16"/>
          <w:lang w:val="ro-RO"/>
        </w:rPr>
        <w:t>importat</w:t>
      </w:r>
      <w:r w:rsidRPr="00446D10">
        <w:rPr>
          <w:rFonts w:asciiTheme="majorHAnsi" w:hAnsiTheme="majorHAnsi" w:cstheme="majorHAnsi"/>
          <w:spacing w:val="5"/>
          <w:sz w:val="16"/>
          <w:szCs w:val="16"/>
          <w:lang w:val="ro-RO"/>
        </w:rPr>
        <w:t xml:space="preserve"> cu</w:t>
      </w:r>
      <w:r>
        <w:rPr>
          <w:rFonts w:asciiTheme="majorHAnsi" w:hAnsiTheme="majorHAnsi" w:cstheme="majorHAnsi"/>
          <w:spacing w:val="5"/>
          <w:sz w:val="16"/>
          <w:szCs w:val="16"/>
          <w:lang w:val="ro-RO"/>
        </w:rPr>
        <w:t xml:space="preserve"> prețul  liber de vamă de 3</w:t>
      </w:r>
      <w:r w:rsidRPr="00446D10">
        <w:rPr>
          <w:rFonts w:asciiTheme="majorHAnsi" w:hAnsiTheme="majorHAnsi" w:cstheme="majorHAnsi"/>
          <w:spacing w:val="5"/>
          <w:sz w:val="16"/>
          <w:szCs w:val="16"/>
          <w:lang w:val="ro-RO"/>
        </w:rPr>
        <w:t>,</w:t>
      </w:r>
      <w:r>
        <w:rPr>
          <w:rFonts w:asciiTheme="majorHAnsi" w:hAnsiTheme="majorHAnsi" w:cstheme="majorHAnsi"/>
          <w:spacing w:val="5"/>
          <w:sz w:val="16"/>
          <w:szCs w:val="16"/>
          <w:lang w:val="ro-RO"/>
        </w:rPr>
        <w:t>8</w:t>
      </w:r>
      <w:r w:rsidRPr="00446D10">
        <w:rPr>
          <w:rFonts w:asciiTheme="majorHAnsi" w:hAnsiTheme="majorHAnsi" w:cstheme="majorHAnsi"/>
          <w:spacing w:val="5"/>
          <w:sz w:val="16"/>
          <w:szCs w:val="16"/>
          <w:lang w:val="ro-RO"/>
        </w:rPr>
        <w:t xml:space="preserve"> mil.lei</w:t>
      </w:r>
      <w:r>
        <w:rPr>
          <w:rFonts w:asciiTheme="majorHAnsi" w:hAnsiTheme="majorHAnsi" w:cstheme="majorHAnsi"/>
          <w:spacing w:val="5"/>
          <w:sz w:val="16"/>
          <w:szCs w:val="16"/>
          <w:lang w:val="ro-RO"/>
        </w:rPr>
        <w:t>,  fiind</w:t>
      </w:r>
      <w:r w:rsidRPr="00446D10">
        <w:rPr>
          <w:rFonts w:asciiTheme="majorHAnsi" w:hAnsiTheme="majorHAnsi" w:cstheme="majorHAnsi"/>
          <w:spacing w:val="5"/>
          <w:sz w:val="16"/>
          <w:szCs w:val="16"/>
          <w:lang w:val="ro-RO"/>
        </w:rPr>
        <w:t xml:space="preserve"> </w:t>
      </w:r>
      <w:r>
        <w:rPr>
          <w:rFonts w:asciiTheme="majorHAnsi" w:hAnsiTheme="majorHAnsi" w:cstheme="majorHAnsi"/>
          <w:spacing w:val="5"/>
          <w:sz w:val="16"/>
          <w:szCs w:val="16"/>
          <w:lang w:val="ro-RO"/>
        </w:rPr>
        <w:t xml:space="preserve">stabilit un </w:t>
      </w:r>
      <w:r w:rsidRPr="00446D10">
        <w:rPr>
          <w:rFonts w:asciiTheme="majorHAnsi" w:hAnsiTheme="majorHAnsi" w:cstheme="majorHAnsi"/>
          <w:spacing w:val="5"/>
          <w:sz w:val="16"/>
          <w:szCs w:val="16"/>
          <w:lang w:val="ro-RO"/>
        </w:rPr>
        <w:t>adaos comercial de 4,0 mil.lei (106,9%); 2) A</w:t>
      </w:r>
      <w:r w:rsidRPr="00446D10">
        <w:rPr>
          <w:rFonts w:asciiTheme="majorHAnsi" w:hAnsiTheme="majorHAnsi" w:cstheme="majorHAnsi"/>
          <w:sz w:val="16"/>
          <w:szCs w:val="16"/>
          <w:lang w:val="ro-RO"/>
        </w:rPr>
        <w:t>nalizatorul genetic pentru identificarea ADN-ului uman SeqStudio Genetic Analizer for HD</w:t>
      </w:r>
      <w:r w:rsidRPr="00446D10">
        <w:rPr>
          <w:rFonts w:asciiTheme="majorHAnsi" w:hAnsiTheme="majorHAnsi" w:cstheme="majorHAnsi"/>
          <w:spacing w:val="5"/>
          <w:sz w:val="16"/>
          <w:szCs w:val="16"/>
          <w:lang w:val="ro-RO"/>
        </w:rPr>
        <w:t xml:space="preserve"> </w:t>
      </w:r>
      <w:r w:rsidRPr="00446D10">
        <w:rPr>
          <w:rFonts w:asciiTheme="majorHAnsi" w:hAnsiTheme="majorHAnsi" w:cstheme="majorHAnsi"/>
          <w:sz w:val="16"/>
          <w:szCs w:val="16"/>
          <w:lang w:val="ro-RO"/>
        </w:rPr>
        <w:t xml:space="preserve">HID a fost </w:t>
      </w:r>
      <w:r>
        <w:rPr>
          <w:rFonts w:asciiTheme="majorHAnsi" w:hAnsiTheme="majorHAnsi" w:cstheme="majorHAnsi"/>
          <w:sz w:val="16"/>
          <w:szCs w:val="16"/>
          <w:lang w:val="ro-RO"/>
        </w:rPr>
        <w:t>importat</w:t>
      </w:r>
      <w:r w:rsidRPr="00446D10">
        <w:rPr>
          <w:rFonts w:asciiTheme="majorHAnsi" w:hAnsiTheme="majorHAnsi" w:cstheme="majorHAnsi"/>
          <w:spacing w:val="5"/>
          <w:sz w:val="16"/>
          <w:szCs w:val="16"/>
          <w:lang w:val="ro-RO"/>
        </w:rPr>
        <w:t xml:space="preserve"> cu</w:t>
      </w:r>
      <w:r>
        <w:rPr>
          <w:rFonts w:asciiTheme="majorHAnsi" w:hAnsiTheme="majorHAnsi" w:cstheme="majorHAnsi"/>
          <w:spacing w:val="5"/>
          <w:sz w:val="16"/>
          <w:szCs w:val="16"/>
          <w:lang w:val="ro-RO"/>
        </w:rPr>
        <w:t xml:space="preserve"> prețul liber de vamă de 1,4</w:t>
      </w:r>
      <w:r w:rsidRPr="00446D10">
        <w:rPr>
          <w:rFonts w:asciiTheme="majorHAnsi" w:hAnsiTheme="majorHAnsi" w:cstheme="majorHAnsi"/>
          <w:spacing w:val="5"/>
          <w:sz w:val="16"/>
          <w:szCs w:val="16"/>
          <w:lang w:val="ro-RO"/>
        </w:rPr>
        <w:t xml:space="preserve"> mil.lei</w:t>
      </w:r>
      <w:r>
        <w:rPr>
          <w:rFonts w:asciiTheme="majorHAnsi" w:hAnsiTheme="majorHAnsi" w:cstheme="majorHAnsi"/>
          <w:spacing w:val="5"/>
          <w:sz w:val="16"/>
          <w:szCs w:val="16"/>
          <w:lang w:val="ro-RO"/>
        </w:rPr>
        <w:t>, fiind</w:t>
      </w:r>
      <w:r w:rsidRPr="00446D10">
        <w:rPr>
          <w:rFonts w:asciiTheme="majorHAnsi" w:hAnsiTheme="majorHAnsi" w:cstheme="majorHAnsi"/>
          <w:spacing w:val="5"/>
          <w:sz w:val="16"/>
          <w:szCs w:val="16"/>
          <w:lang w:val="ro-RO"/>
        </w:rPr>
        <w:t xml:space="preserve"> </w:t>
      </w:r>
      <w:r>
        <w:rPr>
          <w:rFonts w:asciiTheme="majorHAnsi" w:hAnsiTheme="majorHAnsi" w:cstheme="majorHAnsi"/>
          <w:spacing w:val="5"/>
          <w:sz w:val="16"/>
          <w:szCs w:val="16"/>
          <w:lang w:val="ro-RO"/>
        </w:rPr>
        <w:t xml:space="preserve">stabilit </w:t>
      </w:r>
      <w:r w:rsidRPr="00446D10">
        <w:rPr>
          <w:rFonts w:asciiTheme="majorHAnsi" w:hAnsiTheme="majorHAnsi" w:cstheme="majorHAnsi"/>
          <w:spacing w:val="5"/>
          <w:sz w:val="16"/>
          <w:szCs w:val="16"/>
          <w:lang w:val="ro-RO"/>
        </w:rPr>
        <w:t>un adaos comercial de 1,6 mil.lei (115,1%); 3) Sistem</w:t>
      </w:r>
      <w:r>
        <w:rPr>
          <w:rFonts w:asciiTheme="majorHAnsi" w:hAnsiTheme="majorHAnsi" w:cstheme="majorHAnsi"/>
          <w:spacing w:val="5"/>
          <w:sz w:val="16"/>
          <w:szCs w:val="16"/>
          <w:lang w:val="ro-RO"/>
        </w:rPr>
        <w:t>ul</w:t>
      </w:r>
      <w:r w:rsidRPr="00446D10">
        <w:rPr>
          <w:rFonts w:asciiTheme="majorHAnsi" w:hAnsiTheme="majorHAnsi" w:cstheme="majorHAnsi"/>
          <w:spacing w:val="5"/>
          <w:sz w:val="16"/>
          <w:szCs w:val="16"/>
          <w:lang w:val="ro-RO"/>
        </w:rPr>
        <w:t xml:space="preserve"> pentru efectuarea reacției de polimerizare în lanț</w:t>
      </w:r>
      <w:r>
        <w:rPr>
          <w:rFonts w:asciiTheme="majorHAnsi" w:hAnsiTheme="majorHAnsi" w:cstheme="majorHAnsi"/>
          <w:spacing w:val="5"/>
          <w:sz w:val="16"/>
          <w:szCs w:val="16"/>
          <w:lang w:val="ro-RO"/>
        </w:rPr>
        <w:t>,</w:t>
      </w:r>
      <w:r w:rsidRPr="00446D10">
        <w:rPr>
          <w:rFonts w:asciiTheme="majorHAnsi" w:hAnsiTheme="majorHAnsi" w:cstheme="majorHAnsi"/>
          <w:spacing w:val="5"/>
          <w:sz w:val="16"/>
          <w:szCs w:val="16"/>
          <w:lang w:val="ro-RO"/>
        </w:rPr>
        <w:t xml:space="preserve"> cu detectare în timp real (qReal ime PCR model QuantStudio 5 Real time PCR System for HID</w:t>
      </w:r>
      <w:r w:rsidRPr="00A746EF">
        <w:rPr>
          <w:rFonts w:asciiTheme="majorHAnsi" w:hAnsiTheme="majorHAnsi" w:cstheme="majorHAnsi"/>
          <w:sz w:val="16"/>
          <w:szCs w:val="16"/>
          <w:lang w:val="ro-RO"/>
        </w:rPr>
        <w:t xml:space="preserve"> </w:t>
      </w:r>
      <w:r w:rsidRPr="00446D10">
        <w:rPr>
          <w:rFonts w:asciiTheme="majorHAnsi" w:hAnsiTheme="majorHAnsi" w:cstheme="majorHAnsi"/>
          <w:sz w:val="16"/>
          <w:szCs w:val="16"/>
          <w:lang w:val="ro-RO"/>
        </w:rPr>
        <w:t xml:space="preserve">HID a fost </w:t>
      </w:r>
      <w:r>
        <w:rPr>
          <w:rFonts w:asciiTheme="majorHAnsi" w:hAnsiTheme="majorHAnsi" w:cstheme="majorHAnsi"/>
          <w:sz w:val="16"/>
          <w:szCs w:val="16"/>
          <w:lang w:val="ro-RO"/>
        </w:rPr>
        <w:t>importat</w:t>
      </w:r>
      <w:r w:rsidRPr="00446D10">
        <w:rPr>
          <w:rFonts w:asciiTheme="majorHAnsi" w:hAnsiTheme="majorHAnsi" w:cstheme="majorHAnsi"/>
          <w:spacing w:val="5"/>
          <w:sz w:val="16"/>
          <w:szCs w:val="16"/>
          <w:lang w:val="ro-RO"/>
        </w:rPr>
        <w:t xml:space="preserve"> cu</w:t>
      </w:r>
      <w:r>
        <w:rPr>
          <w:rFonts w:asciiTheme="majorHAnsi" w:hAnsiTheme="majorHAnsi" w:cstheme="majorHAnsi"/>
          <w:spacing w:val="5"/>
          <w:sz w:val="16"/>
          <w:szCs w:val="16"/>
          <w:lang w:val="ro-RO"/>
        </w:rPr>
        <w:t xml:space="preserve"> prețul liber de vamă de 0,7</w:t>
      </w:r>
      <w:r w:rsidRPr="00446D10">
        <w:rPr>
          <w:rFonts w:asciiTheme="majorHAnsi" w:hAnsiTheme="majorHAnsi" w:cstheme="majorHAnsi"/>
          <w:spacing w:val="5"/>
          <w:sz w:val="16"/>
          <w:szCs w:val="16"/>
          <w:lang w:val="ro-RO"/>
        </w:rPr>
        <w:t xml:space="preserve"> mil.lei</w:t>
      </w:r>
      <w:r>
        <w:rPr>
          <w:rFonts w:asciiTheme="majorHAnsi" w:hAnsiTheme="majorHAnsi" w:cstheme="majorHAnsi"/>
          <w:spacing w:val="5"/>
          <w:sz w:val="16"/>
          <w:szCs w:val="16"/>
          <w:lang w:val="ro-RO"/>
        </w:rPr>
        <w:t>, fiind</w:t>
      </w:r>
      <w:r w:rsidRPr="00446D10">
        <w:rPr>
          <w:rFonts w:asciiTheme="majorHAnsi" w:hAnsiTheme="majorHAnsi" w:cstheme="majorHAnsi"/>
          <w:spacing w:val="5"/>
          <w:sz w:val="16"/>
          <w:szCs w:val="16"/>
          <w:lang w:val="ro-RO"/>
        </w:rPr>
        <w:t xml:space="preserve"> </w:t>
      </w:r>
      <w:r>
        <w:rPr>
          <w:rFonts w:asciiTheme="majorHAnsi" w:hAnsiTheme="majorHAnsi" w:cstheme="majorHAnsi"/>
          <w:spacing w:val="5"/>
          <w:sz w:val="16"/>
          <w:szCs w:val="16"/>
          <w:lang w:val="ro-RO"/>
        </w:rPr>
        <w:t>stabilit</w:t>
      </w:r>
      <w:r w:rsidRPr="00446D10">
        <w:rPr>
          <w:rFonts w:asciiTheme="majorHAnsi" w:hAnsiTheme="majorHAnsi" w:cstheme="majorHAnsi"/>
          <w:spacing w:val="5"/>
          <w:sz w:val="16"/>
          <w:szCs w:val="16"/>
          <w:lang w:val="ro-RO"/>
        </w:rPr>
        <w:t xml:space="preserve"> un adaos comercial de 0,</w:t>
      </w:r>
      <w:r>
        <w:rPr>
          <w:rFonts w:asciiTheme="majorHAnsi" w:hAnsiTheme="majorHAnsi" w:cstheme="majorHAnsi"/>
          <w:spacing w:val="5"/>
          <w:sz w:val="16"/>
          <w:szCs w:val="16"/>
          <w:lang w:val="ro-RO"/>
        </w:rPr>
        <w:t>7</w:t>
      </w:r>
      <w:r w:rsidRPr="00446D10">
        <w:rPr>
          <w:rFonts w:asciiTheme="majorHAnsi" w:hAnsiTheme="majorHAnsi" w:cstheme="majorHAnsi"/>
          <w:spacing w:val="5"/>
          <w:sz w:val="16"/>
          <w:szCs w:val="16"/>
          <w:lang w:val="ro-RO"/>
        </w:rPr>
        <w:t xml:space="preserve"> mil.lei (</w:t>
      </w:r>
      <w:r>
        <w:rPr>
          <w:rFonts w:asciiTheme="majorHAnsi" w:hAnsiTheme="majorHAnsi" w:cstheme="majorHAnsi"/>
          <w:spacing w:val="5"/>
          <w:sz w:val="16"/>
          <w:szCs w:val="16"/>
          <w:lang w:val="ro-RO"/>
        </w:rPr>
        <w:t>81,6</w:t>
      </w:r>
      <w:r w:rsidRPr="00446D10">
        <w:rPr>
          <w:rFonts w:asciiTheme="majorHAnsi" w:hAnsiTheme="majorHAnsi" w:cstheme="majorHAnsi"/>
          <w:spacing w:val="5"/>
          <w:sz w:val="16"/>
          <w:szCs w:val="16"/>
          <w:lang w:val="ro-RO"/>
        </w:rPr>
        <w:t>%); 4) Sistem</w:t>
      </w:r>
      <w:r>
        <w:rPr>
          <w:rFonts w:asciiTheme="majorHAnsi" w:hAnsiTheme="majorHAnsi" w:cstheme="majorHAnsi"/>
          <w:spacing w:val="5"/>
          <w:sz w:val="16"/>
          <w:szCs w:val="16"/>
          <w:lang w:val="ro-RO"/>
        </w:rPr>
        <w:t>ul</w:t>
      </w:r>
      <w:r w:rsidRPr="00446D10">
        <w:rPr>
          <w:rFonts w:asciiTheme="majorHAnsi" w:hAnsiTheme="majorHAnsi" w:cstheme="majorHAnsi"/>
          <w:spacing w:val="5"/>
          <w:sz w:val="16"/>
          <w:szCs w:val="16"/>
          <w:lang w:val="ro-RO"/>
        </w:rPr>
        <w:t xml:space="preserve"> automat pentru extragerea (purificarea) ADN-ului  model AutoMate Expres Forensic DNA Extracton System</w:t>
      </w:r>
      <w:r w:rsidRPr="00A746EF">
        <w:rPr>
          <w:rFonts w:asciiTheme="majorHAnsi" w:hAnsiTheme="majorHAnsi" w:cstheme="majorHAnsi"/>
          <w:sz w:val="16"/>
          <w:szCs w:val="16"/>
          <w:lang w:val="ro-RO"/>
        </w:rPr>
        <w:t xml:space="preserve"> </w:t>
      </w:r>
      <w:r w:rsidRPr="00446D10">
        <w:rPr>
          <w:rFonts w:asciiTheme="majorHAnsi" w:hAnsiTheme="majorHAnsi" w:cstheme="majorHAnsi"/>
          <w:sz w:val="16"/>
          <w:szCs w:val="16"/>
          <w:lang w:val="ro-RO"/>
        </w:rPr>
        <w:t xml:space="preserve">HID a fost </w:t>
      </w:r>
      <w:r>
        <w:rPr>
          <w:rFonts w:asciiTheme="majorHAnsi" w:hAnsiTheme="majorHAnsi" w:cstheme="majorHAnsi"/>
          <w:sz w:val="16"/>
          <w:szCs w:val="16"/>
          <w:lang w:val="ro-RO"/>
        </w:rPr>
        <w:t>importat</w:t>
      </w:r>
      <w:r w:rsidRPr="00446D10">
        <w:rPr>
          <w:rFonts w:asciiTheme="majorHAnsi" w:hAnsiTheme="majorHAnsi" w:cstheme="majorHAnsi"/>
          <w:spacing w:val="5"/>
          <w:sz w:val="16"/>
          <w:szCs w:val="16"/>
          <w:lang w:val="ro-RO"/>
        </w:rPr>
        <w:t xml:space="preserve"> cu</w:t>
      </w:r>
      <w:r>
        <w:rPr>
          <w:rFonts w:asciiTheme="majorHAnsi" w:hAnsiTheme="majorHAnsi" w:cstheme="majorHAnsi"/>
          <w:spacing w:val="5"/>
          <w:sz w:val="16"/>
          <w:szCs w:val="16"/>
          <w:lang w:val="ro-RO"/>
        </w:rPr>
        <w:t xml:space="preserve"> prețul liber de vamă de 0,9</w:t>
      </w:r>
      <w:r w:rsidRPr="00446D10">
        <w:rPr>
          <w:rFonts w:asciiTheme="majorHAnsi" w:hAnsiTheme="majorHAnsi" w:cstheme="majorHAnsi"/>
          <w:spacing w:val="5"/>
          <w:sz w:val="16"/>
          <w:szCs w:val="16"/>
          <w:lang w:val="ro-RO"/>
        </w:rPr>
        <w:t xml:space="preserve"> mil.lei</w:t>
      </w:r>
      <w:r>
        <w:rPr>
          <w:rFonts w:asciiTheme="majorHAnsi" w:hAnsiTheme="majorHAnsi" w:cstheme="majorHAnsi"/>
          <w:spacing w:val="5"/>
          <w:sz w:val="16"/>
          <w:szCs w:val="16"/>
          <w:lang w:val="ro-RO"/>
        </w:rPr>
        <w:t>, fiind</w:t>
      </w:r>
      <w:r w:rsidRPr="00446D10">
        <w:rPr>
          <w:rFonts w:asciiTheme="majorHAnsi" w:hAnsiTheme="majorHAnsi" w:cstheme="majorHAnsi"/>
          <w:spacing w:val="5"/>
          <w:sz w:val="16"/>
          <w:szCs w:val="16"/>
          <w:lang w:val="ro-RO"/>
        </w:rPr>
        <w:t xml:space="preserve"> </w:t>
      </w:r>
      <w:r>
        <w:rPr>
          <w:rFonts w:asciiTheme="majorHAnsi" w:hAnsiTheme="majorHAnsi" w:cstheme="majorHAnsi"/>
          <w:spacing w:val="5"/>
          <w:sz w:val="16"/>
          <w:szCs w:val="16"/>
          <w:lang w:val="ro-RO"/>
        </w:rPr>
        <w:t xml:space="preserve">stabilit </w:t>
      </w:r>
      <w:r w:rsidRPr="00446D10">
        <w:rPr>
          <w:rFonts w:asciiTheme="majorHAnsi" w:hAnsiTheme="majorHAnsi" w:cstheme="majorHAnsi"/>
          <w:spacing w:val="5"/>
          <w:sz w:val="16"/>
          <w:szCs w:val="16"/>
          <w:lang w:val="ro-RO"/>
        </w:rPr>
        <w:t>un adaos comercial de 0,</w:t>
      </w:r>
      <w:r>
        <w:rPr>
          <w:rFonts w:asciiTheme="majorHAnsi" w:hAnsiTheme="majorHAnsi" w:cstheme="majorHAnsi"/>
          <w:spacing w:val="5"/>
          <w:sz w:val="16"/>
          <w:szCs w:val="16"/>
          <w:lang w:val="ro-RO"/>
        </w:rPr>
        <w:t>5</w:t>
      </w:r>
      <w:r w:rsidRPr="00446D10">
        <w:rPr>
          <w:rFonts w:asciiTheme="majorHAnsi" w:hAnsiTheme="majorHAnsi" w:cstheme="majorHAnsi"/>
          <w:spacing w:val="5"/>
          <w:sz w:val="16"/>
          <w:szCs w:val="16"/>
          <w:lang w:val="ro-RO"/>
        </w:rPr>
        <w:t xml:space="preserve"> mil.lei (6</w:t>
      </w:r>
      <w:r>
        <w:rPr>
          <w:rFonts w:asciiTheme="majorHAnsi" w:hAnsiTheme="majorHAnsi" w:cstheme="majorHAnsi"/>
          <w:spacing w:val="5"/>
          <w:sz w:val="16"/>
          <w:szCs w:val="16"/>
          <w:lang w:val="ro-RO"/>
        </w:rPr>
        <w:t>0</w:t>
      </w:r>
      <w:r w:rsidRPr="00446D10">
        <w:rPr>
          <w:rFonts w:asciiTheme="majorHAnsi" w:hAnsiTheme="majorHAnsi" w:cstheme="majorHAnsi"/>
          <w:spacing w:val="5"/>
          <w:sz w:val="16"/>
          <w:szCs w:val="16"/>
          <w:lang w:val="ro-RO"/>
        </w:rPr>
        <w:t>,</w:t>
      </w:r>
      <w:r>
        <w:rPr>
          <w:rFonts w:asciiTheme="majorHAnsi" w:hAnsiTheme="majorHAnsi" w:cstheme="majorHAnsi"/>
          <w:spacing w:val="5"/>
          <w:sz w:val="16"/>
          <w:szCs w:val="16"/>
          <w:lang w:val="ro-RO"/>
        </w:rPr>
        <w:t>4</w:t>
      </w:r>
      <w:r w:rsidRPr="00446D10">
        <w:rPr>
          <w:rFonts w:asciiTheme="majorHAnsi" w:hAnsiTheme="majorHAnsi" w:cstheme="majorHAnsi"/>
          <w:spacing w:val="5"/>
          <w:sz w:val="16"/>
          <w:szCs w:val="16"/>
          <w:lang w:val="ro-RO"/>
        </w:rPr>
        <w:t>%); 5) Dispozitiv</w:t>
      </w:r>
      <w:r>
        <w:rPr>
          <w:rFonts w:asciiTheme="majorHAnsi" w:hAnsiTheme="majorHAnsi" w:cstheme="majorHAnsi"/>
          <w:spacing w:val="5"/>
          <w:sz w:val="16"/>
          <w:szCs w:val="16"/>
          <w:lang w:val="ro-RO"/>
        </w:rPr>
        <w:t>ul</w:t>
      </w:r>
      <w:r w:rsidRPr="00446D10">
        <w:rPr>
          <w:rFonts w:asciiTheme="majorHAnsi" w:hAnsiTheme="majorHAnsi" w:cstheme="majorHAnsi"/>
          <w:spacing w:val="5"/>
          <w:sz w:val="16"/>
          <w:szCs w:val="16"/>
          <w:lang w:val="ro-RO"/>
        </w:rPr>
        <w:t xml:space="preserve"> pentru efectuarea reacției de polimerizare (PCR) model ProFlex-96well PCR System </w:t>
      </w:r>
      <w:r w:rsidRPr="00446D10">
        <w:rPr>
          <w:rFonts w:asciiTheme="majorHAnsi" w:hAnsiTheme="majorHAnsi" w:cstheme="majorHAnsi"/>
          <w:sz w:val="16"/>
          <w:szCs w:val="16"/>
          <w:lang w:val="ro-RO"/>
        </w:rPr>
        <w:t xml:space="preserve">HID a fost </w:t>
      </w:r>
      <w:r>
        <w:rPr>
          <w:rFonts w:asciiTheme="majorHAnsi" w:hAnsiTheme="majorHAnsi" w:cstheme="majorHAnsi"/>
          <w:sz w:val="16"/>
          <w:szCs w:val="16"/>
          <w:lang w:val="ro-RO"/>
        </w:rPr>
        <w:t>importat</w:t>
      </w:r>
      <w:r w:rsidRPr="00446D10">
        <w:rPr>
          <w:rFonts w:asciiTheme="majorHAnsi" w:hAnsiTheme="majorHAnsi" w:cstheme="majorHAnsi"/>
          <w:spacing w:val="5"/>
          <w:sz w:val="16"/>
          <w:szCs w:val="16"/>
          <w:lang w:val="ro-RO"/>
        </w:rPr>
        <w:t xml:space="preserve"> cu</w:t>
      </w:r>
      <w:r>
        <w:rPr>
          <w:rFonts w:asciiTheme="majorHAnsi" w:hAnsiTheme="majorHAnsi" w:cstheme="majorHAnsi"/>
          <w:spacing w:val="5"/>
          <w:sz w:val="16"/>
          <w:szCs w:val="16"/>
          <w:lang w:val="ro-RO"/>
        </w:rPr>
        <w:t xml:space="preserve"> prețul liber de vamă de 0,2</w:t>
      </w:r>
      <w:r w:rsidRPr="00446D10">
        <w:rPr>
          <w:rFonts w:asciiTheme="majorHAnsi" w:hAnsiTheme="majorHAnsi" w:cstheme="majorHAnsi"/>
          <w:spacing w:val="5"/>
          <w:sz w:val="16"/>
          <w:szCs w:val="16"/>
          <w:lang w:val="ro-RO"/>
        </w:rPr>
        <w:t xml:space="preserve"> mil.lei</w:t>
      </w:r>
      <w:r>
        <w:rPr>
          <w:rFonts w:asciiTheme="majorHAnsi" w:hAnsiTheme="majorHAnsi" w:cstheme="majorHAnsi"/>
          <w:spacing w:val="5"/>
          <w:sz w:val="16"/>
          <w:szCs w:val="16"/>
          <w:lang w:val="ro-RO"/>
        </w:rPr>
        <w:t>, fiind</w:t>
      </w:r>
      <w:r w:rsidRPr="00446D10">
        <w:rPr>
          <w:rFonts w:asciiTheme="majorHAnsi" w:hAnsiTheme="majorHAnsi" w:cstheme="majorHAnsi"/>
          <w:spacing w:val="5"/>
          <w:sz w:val="16"/>
          <w:szCs w:val="16"/>
          <w:lang w:val="ro-RO"/>
        </w:rPr>
        <w:t xml:space="preserve"> </w:t>
      </w:r>
      <w:r>
        <w:rPr>
          <w:rFonts w:asciiTheme="majorHAnsi" w:hAnsiTheme="majorHAnsi" w:cstheme="majorHAnsi"/>
          <w:spacing w:val="5"/>
          <w:sz w:val="16"/>
          <w:szCs w:val="16"/>
          <w:lang w:val="ro-RO"/>
        </w:rPr>
        <w:t xml:space="preserve">stabilit </w:t>
      </w:r>
      <w:r w:rsidRPr="00446D10">
        <w:rPr>
          <w:rFonts w:asciiTheme="majorHAnsi" w:hAnsiTheme="majorHAnsi" w:cstheme="majorHAnsi"/>
          <w:spacing w:val="5"/>
          <w:sz w:val="16"/>
          <w:szCs w:val="16"/>
          <w:lang w:val="ro-RO"/>
        </w:rPr>
        <w:t>un adaos comercial de 0,2 mil.lei (</w:t>
      </w:r>
      <w:r>
        <w:rPr>
          <w:rFonts w:asciiTheme="majorHAnsi" w:hAnsiTheme="majorHAnsi" w:cstheme="majorHAnsi"/>
          <w:spacing w:val="5"/>
          <w:sz w:val="16"/>
          <w:szCs w:val="16"/>
          <w:lang w:val="ro-RO"/>
        </w:rPr>
        <w:t>85,2</w:t>
      </w:r>
      <w:r w:rsidRPr="00446D10">
        <w:rPr>
          <w:rFonts w:asciiTheme="majorHAnsi" w:hAnsiTheme="majorHAnsi" w:cstheme="majorHAnsi"/>
          <w:spacing w:val="5"/>
          <w:sz w:val="16"/>
          <w:szCs w:val="16"/>
          <w:lang w:val="ro-RO"/>
        </w:rPr>
        <w:t>%)</w:t>
      </w:r>
      <w:r>
        <w:rPr>
          <w:rFonts w:asciiTheme="majorHAnsi" w:hAnsiTheme="majorHAnsi" w:cstheme="majorHAnsi"/>
          <w:spacing w:val="5"/>
          <w:sz w:val="16"/>
          <w:szCs w:val="16"/>
          <w:lang w:val="ro-RO"/>
        </w:rPr>
        <w:t>,</w:t>
      </w:r>
      <w:r w:rsidRPr="00446D10">
        <w:rPr>
          <w:rFonts w:asciiTheme="majorHAnsi" w:hAnsiTheme="majorHAnsi" w:cstheme="majorHAnsi"/>
          <w:spacing w:val="5"/>
          <w:sz w:val="16"/>
          <w:szCs w:val="16"/>
          <w:lang w:val="ro-RO"/>
        </w:rPr>
        <w:t xml:space="preserve"> și 6) Dispozitiv</w:t>
      </w:r>
      <w:r>
        <w:rPr>
          <w:rFonts w:asciiTheme="majorHAnsi" w:hAnsiTheme="majorHAnsi" w:cstheme="majorHAnsi"/>
          <w:spacing w:val="5"/>
          <w:sz w:val="16"/>
          <w:szCs w:val="16"/>
          <w:lang w:val="ro-RO"/>
        </w:rPr>
        <w:t>ul</w:t>
      </w:r>
      <w:r w:rsidRPr="00446D10">
        <w:rPr>
          <w:rFonts w:asciiTheme="majorHAnsi" w:hAnsiTheme="majorHAnsi" w:cstheme="majorHAnsi"/>
          <w:spacing w:val="5"/>
          <w:sz w:val="16"/>
          <w:szCs w:val="16"/>
          <w:lang w:val="ro-RO"/>
        </w:rPr>
        <w:t xml:space="preserve"> pentru efectuarea reacției de polimerizare (PCR)  model ProFlex-3x32-well PCR System </w:t>
      </w:r>
      <w:r w:rsidRPr="00446D10">
        <w:rPr>
          <w:rFonts w:asciiTheme="majorHAnsi" w:hAnsiTheme="majorHAnsi" w:cstheme="majorHAnsi"/>
          <w:sz w:val="16"/>
          <w:szCs w:val="16"/>
          <w:lang w:val="ro-RO"/>
        </w:rPr>
        <w:t xml:space="preserve">HID a fost </w:t>
      </w:r>
      <w:r>
        <w:rPr>
          <w:rFonts w:asciiTheme="majorHAnsi" w:hAnsiTheme="majorHAnsi" w:cstheme="majorHAnsi"/>
          <w:sz w:val="16"/>
          <w:szCs w:val="16"/>
          <w:lang w:val="ro-RO"/>
        </w:rPr>
        <w:t>importat</w:t>
      </w:r>
      <w:r w:rsidRPr="00446D10">
        <w:rPr>
          <w:rFonts w:asciiTheme="majorHAnsi" w:hAnsiTheme="majorHAnsi" w:cstheme="majorHAnsi"/>
          <w:spacing w:val="5"/>
          <w:sz w:val="16"/>
          <w:szCs w:val="16"/>
          <w:lang w:val="ro-RO"/>
        </w:rPr>
        <w:t xml:space="preserve"> cu</w:t>
      </w:r>
      <w:r>
        <w:rPr>
          <w:rFonts w:asciiTheme="majorHAnsi" w:hAnsiTheme="majorHAnsi" w:cstheme="majorHAnsi"/>
          <w:spacing w:val="5"/>
          <w:sz w:val="16"/>
          <w:szCs w:val="16"/>
          <w:lang w:val="ro-RO"/>
        </w:rPr>
        <w:t xml:space="preserve"> prețul  liber de vamă de 0,2</w:t>
      </w:r>
      <w:r w:rsidRPr="00446D10">
        <w:rPr>
          <w:rFonts w:asciiTheme="majorHAnsi" w:hAnsiTheme="majorHAnsi" w:cstheme="majorHAnsi"/>
          <w:spacing w:val="5"/>
          <w:sz w:val="16"/>
          <w:szCs w:val="16"/>
          <w:lang w:val="ro-RO"/>
        </w:rPr>
        <w:t xml:space="preserve"> mil.lei</w:t>
      </w:r>
      <w:r>
        <w:rPr>
          <w:rFonts w:asciiTheme="majorHAnsi" w:hAnsiTheme="majorHAnsi" w:cstheme="majorHAnsi"/>
          <w:spacing w:val="5"/>
          <w:sz w:val="16"/>
          <w:szCs w:val="16"/>
          <w:lang w:val="ro-RO"/>
        </w:rPr>
        <w:t>, fiind</w:t>
      </w:r>
      <w:r w:rsidRPr="00446D10">
        <w:rPr>
          <w:rFonts w:asciiTheme="majorHAnsi" w:hAnsiTheme="majorHAnsi" w:cstheme="majorHAnsi"/>
          <w:spacing w:val="5"/>
          <w:sz w:val="16"/>
          <w:szCs w:val="16"/>
          <w:lang w:val="ro-RO"/>
        </w:rPr>
        <w:t xml:space="preserve"> </w:t>
      </w:r>
      <w:r>
        <w:rPr>
          <w:rFonts w:asciiTheme="majorHAnsi" w:hAnsiTheme="majorHAnsi" w:cstheme="majorHAnsi"/>
          <w:spacing w:val="5"/>
          <w:sz w:val="16"/>
          <w:szCs w:val="16"/>
          <w:lang w:val="ro-RO"/>
        </w:rPr>
        <w:t xml:space="preserve">stabilit </w:t>
      </w:r>
      <w:r w:rsidRPr="00446D10">
        <w:rPr>
          <w:rFonts w:asciiTheme="majorHAnsi" w:hAnsiTheme="majorHAnsi" w:cstheme="majorHAnsi"/>
          <w:spacing w:val="5"/>
          <w:sz w:val="16"/>
          <w:szCs w:val="16"/>
          <w:lang w:val="ro-RO"/>
        </w:rPr>
        <w:t>un adaos comercial de 0,2 mil.lei (</w:t>
      </w:r>
      <w:r>
        <w:rPr>
          <w:rFonts w:asciiTheme="majorHAnsi" w:hAnsiTheme="majorHAnsi" w:cstheme="majorHAnsi"/>
          <w:spacing w:val="5"/>
          <w:sz w:val="16"/>
          <w:szCs w:val="16"/>
          <w:lang w:val="ro-RO"/>
        </w:rPr>
        <w:t>85,3</w:t>
      </w:r>
      <w:r w:rsidRPr="00446D10">
        <w:rPr>
          <w:rFonts w:asciiTheme="majorHAnsi" w:hAnsiTheme="majorHAnsi" w:cstheme="majorHAnsi"/>
          <w:spacing w:val="5"/>
          <w:sz w:val="16"/>
          <w:szCs w:val="16"/>
          <w:lang w:val="ro-RO"/>
        </w:rPr>
        <w:t>%).</w:t>
      </w:r>
    </w:p>
  </w:footnote>
  <w:footnote w:id="188">
    <w:p w14:paraId="23B157D9" w14:textId="0F732359"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Art.39 alin. (1) și alin. (2) din Legea privind achizițiile publice nr.131/2015.</w:t>
      </w:r>
    </w:p>
  </w:footnote>
  <w:footnote w:id="189">
    <w:p w14:paraId="6583E12B" w14:textId="1AABD020"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Contractul </w:t>
      </w:r>
      <w:r w:rsidRPr="001D3059">
        <w:rPr>
          <w:rFonts w:asciiTheme="majorHAnsi" w:eastAsia="Times New Roman" w:hAnsiTheme="majorHAnsi" w:cstheme="majorHAnsi"/>
          <w:sz w:val="16"/>
          <w:szCs w:val="16"/>
          <w:lang w:val="ro-RO"/>
        </w:rPr>
        <w:t>nr.128-LC din 20.09.2022</w:t>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color w:val="000000"/>
          <w:sz w:val="16"/>
          <w:szCs w:val="16"/>
          <w:lang w:val="ro-RO"/>
        </w:rPr>
        <w:t>privind achiziția lucrărilor de reparație și termoizolare a fațadei la sediul Inspectoratului de Poliție Ciocana</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încheiat </w:t>
      </w:r>
      <w:r>
        <w:rPr>
          <w:rFonts w:asciiTheme="majorHAnsi" w:eastAsia="Times New Roman" w:hAnsiTheme="majorHAnsi" w:cstheme="majorHAnsi"/>
          <w:color w:val="000000"/>
          <w:sz w:val="16"/>
          <w:szCs w:val="16"/>
          <w:lang w:val="ro-RO"/>
        </w:rPr>
        <w:t>î</w:t>
      </w:r>
      <w:r w:rsidRPr="001D3059">
        <w:rPr>
          <w:rFonts w:asciiTheme="majorHAnsi" w:eastAsia="Times New Roman" w:hAnsiTheme="majorHAnsi" w:cstheme="majorHAnsi"/>
          <w:color w:val="000000"/>
          <w:sz w:val="16"/>
          <w:szCs w:val="16"/>
          <w:lang w:val="ro-RO"/>
        </w:rPr>
        <w:t xml:space="preserve">ntre Inspectoratul General al Poliției </w:t>
      </w:r>
      <w:r>
        <w:rPr>
          <w:rFonts w:asciiTheme="majorHAnsi" w:eastAsia="Times New Roman" w:hAnsiTheme="majorHAnsi" w:cstheme="majorHAnsi"/>
          <w:color w:val="000000"/>
          <w:sz w:val="16"/>
          <w:szCs w:val="16"/>
          <w:lang w:val="ro-RO"/>
        </w:rPr>
        <w:t>și</w:t>
      </w:r>
      <w:r w:rsidRPr="001D3059">
        <w:rPr>
          <w:rFonts w:asciiTheme="majorHAnsi" w:eastAsia="Times New Roman" w:hAnsiTheme="majorHAnsi" w:cstheme="majorHAnsi"/>
          <w:color w:val="000000"/>
          <w:sz w:val="16"/>
          <w:szCs w:val="16"/>
          <w:lang w:val="ro-RO"/>
        </w:rPr>
        <w:t xml:space="preserve"> SRL</w:t>
      </w:r>
      <w:r w:rsidRPr="001D3059">
        <w:rPr>
          <w:rFonts w:asciiTheme="majorHAnsi" w:eastAsia="Times New Roman" w:hAnsiTheme="majorHAnsi" w:cstheme="majorHAnsi"/>
          <w:sz w:val="16"/>
          <w:szCs w:val="16"/>
          <w:lang w:val="ro-RO"/>
        </w:rPr>
        <w:t xml:space="preserve"> </w:t>
      </w:r>
      <w:r w:rsidRPr="001D3059">
        <w:rPr>
          <w:rFonts w:asciiTheme="majorHAnsi" w:eastAsia="Times New Roman" w:hAnsiTheme="majorHAnsi" w:cstheme="majorHAnsi"/>
          <w:color w:val="000000"/>
          <w:sz w:val="16"/>
          <w:szCs w:val="16"/>
          <w:lang w:val="ro-RO"/>
        </w:rPr>
        <w:t>„BM Direct“</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sz w:val="16"/>
          <w:szCs w:val="16"/>
          <w:lang w:val="ro-RO"/>
        </w:rPr>
        <w:t>în sumă de 2,8 mil.lei</w:t>
      </w:r>
      <w:r>
        <w:rPr>
          <w:rFonts w:asciiTheme="majorHAnsi" w:eastAsia="Times New Roman" w:hAnsiTheme="majorHAnsi" w:cstheme="majorHAnsi"/>
          <w:sz w:val="16"/>
          <w:szCs w:val="16"/>
          <w:lang w:val="ro-RO"/>
        </w:rPr>
        <w:t>,</w:t>
      </w:r>
      <w:r w:rsidRPr="001D3059">
        <w:rPr>
          <w:rFonts w:asciiTheme="majorHAnsi" w:eastAsia="Times New Roman" w:hAnsiTheme="majorHAnsi" w:cstheme="majorHAnsi"/>
          <w:sz w:val="16"/>
          <w:szCs w:val="16"/>
          <w:lang w:val="ro-RO"/>
        </w:rPr>
        <w:t xml:space="preserve"> și</w:t>
      </w:r>
      <w:r w:rsidRPr="001D3059">
        <w:rPr>
          <w:rFonts w:asciiTheme="majorHAnsi" w:hAnsiTheme="majorHAnsi" w:cstheme="majorHAnsi"/>
          <w:sz w:val="16"/>
          <w:szCs w:val="16"/>
          <w:lang w:val="ro-RO"/>
        </w:rPr>
        <w:t xml:space="preserve"> acordul adițional nr.1 din 25.11.2022</w:t>
      </w:r>
      <w:r>
        <w:rPr>
          <w:rFonts w:asciiTheme="majorHAnsi" w:hAnsiTheme="majorHAnsi" w:cstheme="majorHAnsi"/>
          <w:sz w:val="16"/>
          <w:szCs w:val="16"/>
          <w:lang w:val="ro-RO"/>
        </w:rPr>
        <w:t>,</w:t>
      </w:r>
      <w:r w:rsidRPr="001D3059">
        <w:rPr>
          <w:rFonts w:asciiTheme="majorHAnsi" w:eastAsia="Times New Roman" w:hAnsiTheme="majorHAnsi" w:cstheme="majorHAnsi"/>
          <w:color w:val="000000"/>
          <w:sz w:val="16"/>
          <w:szCs w:val="16"/>
          <w:lang w:val="ro-RO"/>
        </w:rPr>
        <w:t xml:space="preserve"> încheiat </w:t>
      </w:r>
      <w:r>
        <w:rPr>
          <w:rFonts w:asciiTheme="majorHAnsi" w:eastAsia="Times New Roman" w:hAnsiTheme="majorHAnsi" w:cstheme="majorHAnsi"/>
          <w:color w:val="000000"/>
          <w:sz w:val="16"/>
          <w:szCs w:val="16"/>
          <w:lang w:val="ro-RO"/>
        </w:rPr>
        <w:t>î</w:t>
      </w:r>
      <w:r w:rsidRPr="001D3059">
        <w:rPr>
          <w:rFonts w:asciiTheme="majorHAnsi" w:eastAsia="Times New Roman" w:hAnsiTheme="majorHAnsi" w:cstheme="majorHAnsi"/>
          <w:color w:val="000000"/>
          <w:sz w:val="16"/>
          <w:szCs w:val="16"/>
          <w:lang w:val="ro-RO"/>
        </w:rPr>
        <w:t xml:space="preserve">ntre Inspectoratul General al Poliției </w:t>
      </w:r>
      <w:r>
        <w:rPr>
          <w:rFonts w:asciiTheme="majorHAnsi" w:eastAsia="Times New Roman" w:hAnsiTheme="majorHAnsi" w:cstheme="majorHAnsi"/>
          <w:color w:val="000000"/>
          <w:sz w:val="16"/>
          <w:szCs w:val="16"/>
          <w:lang w:val="ro-RO"/>
        </w:rPr>
        <w:t>și</w:t>
      </w:r>
      <w:r w:rsidRPr="001D3059">
        <w:rPr>
          <w:rFonts w:asciiTheme="majorHAnsi" w:eastAsia="Times New Roman" w:hAnsiTheme="majorHAnsi" w:cstheme="majorHAnsi"/>
          <w:color w:val="000000"/>
          <w:sz w:val="16"/>
          <w:szCs w:val="16"/>
          <w:lang w:val="ro-RO"/>
        </w:rPr>
        <w:t xml:space="preserve"> SRL</w:t>
      </w:r>
      <w:r w:rsidRPr="001D3059">
        <w:rPr>
          <w:rFonts w:asciiTheme="majorHAnsi" w:eastAsia="Times New Roman" w:hAnsiTheme="majorHAnsi" w:cstheme="majorHAnsi"/>
          <w:sz w:val="16"/>
          <w:szCs w:val="16"/>
          <w:lang w:val="ro-RO"/>
        </w:rPr>
        <w:t xml:space="preserve"> </w:t>
      </w:r>
      <w:r w:rsidRPr="001D3059">
        <w:rPr>
          <w:rFonts w:asciiTheme="majorHAnsi" w:eastAsia="Times New Roman" w:hAnsiTheme="majorHAnsi" w:cstheme="majorHAnsi"/>
          <w:color w:val="000000"/>
          <w:sz w:val="16"/>
          <w:szCs w:val="16"/>
          <w:lang w:val="ro-RO"/>
        </w:rPr>
        <w:t>„BM Direct“</w:t>
      </w:r>
      <w:r w:rsidRPr="001D3059">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 </w:t>
      </w:r>
      <w:r w:rsidRPr="001D3059">
        <w:rPr>
          <w:rFonts w:asciiTheme="majorHAnsi" w:hAnsiTheme="majorHAnsi" w:cstheme="majorHAnsi"/>
          <w:sz w:val="16"/>
          <w:szCs w:val="16"/>
          <w:lang w:val="ro-RO"/>
        </w:rPr>
        <w:t>în sumă de 238,4 mii lei</w:t>
      </w:r>
      <w:r w:rsidRPr="001D3059">
        <w:rPr>
          <w:rFonts w:asciiTheme="majorHAnsi" w:eastAsia="Times New Roman" w:hAnsiTheme="majorHAnsi" w:cstheme="majorHAnsi"/>
          <w:sz w:val="16"/>
          <w:szCs w:val="16"/>
          <w:lang w:val="ro-RO"/>
        </w:rPr>
        <w:t>.</w:t>
      </w:r>
      <w:r w:rsidRPr="001D3059">
        <w:rPr>
          <w:rFonts w:asciiTheme="majorHAnsi" w:hAnsiTheme="majorHAnsi" w:cstheme="majorHAnsi"/>
          <w:sz w:val="16"/>
          <w:szCs w:val="16"/>
          <w:lang w:val="ro-RO"/>
        </w:rPr>
        <w:t xml:space="preserve">  </w:t>
      </w:r>
    </w:p>
  </w:footnote>
  <w:footnote w:id="190">
    <w:p w14:paraId="0F621773" w14:textId="4C5C1D1D" w:rsidR="0052219E" w:rsidRPr="001D3059" w:rsidRDefault="0052219E" w:rsidP="001D3059">
      <w:pPr>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A</w:t>
      </w:r>
      <w:r w:rsidRPr="001D3059">
        <w:rPr>
          <w:rFonts w:asciiTheme="majorHAnsi" w:eastAsia="Times New Roman" w:hAnsiTheme="majorHAnsi" w:cstheme="majorHAnsi"/>
          <w:color w:val="000000"/>
          <w:sz w:val="16"/>
          <w:szCs w:val="16"/>
        </w:rPr>
        <w:t>rt.13 alin. (1) și art. 22 alin. (1)</w:t>
      </w:r>
      <w:r>
        <w:rPr>
          <w:rFonts w:asciiTheme="majorHAnsi" w:eastAsia="Times New Roman" w:hAnsiTheme="majorHAnsi" w:cstheme="majorHAnsi"/>
          <w:color w:val="000000"/>
          <w:sz w:val="16"/>
          <w:szCs w:val="16"/>
        </w:rPr>
        <w:t>,</w:t>
      </w:r>
      <w:r w:rsidRPr="001D3059">
        <w:rPr>
          <w:rFonts w:asciiTheme="majorHAnsi" w:eastAsia="Times New Roman" w:hAnsiTheme="majorHAnsi" w:cstheme="majorHAnsi"/>
          <w:color w:val="000000"/>
          <w:sz w:val="16"/>
          <w:szCs w:val="16"/>
        </w:rPr>
        <w:t xml:space="preserve"> lit. b) din Legea privind calitatea în construcții nr.721 din 02.02.1996; art.1 din Legea privind autorizarea</w:t>
      </w:r>
      <w:r w:rsidRPr="001D3059">
        <w:rPr>
          <w:rFonts w:asciiTheme="majorHAnsi" w:eastAsia="Times New Roman" w:hAnsiTheme="majorHAnsi" w:cstheme="majorHAnsi"/>
          <w:i/>
          <w:iCs/>
          <w:color w:val="000000"/>
          <w:sz w:val="16"/>
          <w:szCs w:val="16"/>
        </w:rPr>
        <w:t xml:space="preserve"> </w:t>
      </w:r>
      <w:r w:rsidRPr="001D3059">
        <w:rPr>
          <w:rFonts w:asciiTheme="majorHAnsi" w:eastAsia="Times New Roman" w:hAnsiTheme="majorHAnsi" w:cstheme="majorHAnsi"/>
          <w:iCs/>
          <w:color w:val="000000"/>
          <w:sz w:val="16"/>
          <w:szCs w:val="16"/>
        </w:rPr>
        <w:t>executării</w:t>
      </w:r>
      <w:r w:rsidRPr="001D3059">
        <w:rPr>
          <w:rFonts w:asciiTheme="majorHAnsi" w:eastAsia="Times New Roman" w:hAnsiTheme="majorHAnsi" w:cstheme="majorHAnsi"/>
          <w:color w:val="000000"/>
          <w:sz w:val="16"/>
          <w:szCs w:val="16"/>
        </w:rPr>
        <w:t xml:space="preserve"> lucrărilor în construcție nr.163 din 09.07.2010.</w:t>
      </w:r>
    </w:p>
  </w:footnote>
  <w:footnote w:id="191">
    <w:p w14:paraId="412A4EAD" w14:textId="77777777" w:rsidR="0052219E" w:rsidRPr="001D3059" w:rsidRDefault="0052219E" w:rsidP="001D3059">
      <w:pPr>
        <w:tabs>
          <w:tab w:val="left" w:pos="142"/>
        </w:tabs>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A</w:t>
      </w:r>
      <w:r w:rsidRPr="001D3059">
        <w:rPr>
          <w:rFonts w:asciiTheme="majorHAnsi" w:eastAsia="Times New Roman" w:hAnsiTheme="majorHAnsi" w:cstheme="majorHAnsi"/>
          <w:color w:val="000000"/>
          <w:sz w:val="16"/>
          <w:szCs w:val="16"/>
        </w:rPr>
        <w:t xml:space="preserve">rt.14 din Legea privind autorizarea </w:t>
      </w:r>
      <w:r w:rsidRPr="001D3059">
        <w:rPr>
          <w:rFonts w:asciiTheme="majorHAnsi" w:eastAsia="Times New Roman" w:hAnsiTheme="majorHAnsi" w:cstheme="majorHAnsi"/>
          <w:iCs/>
          <w:color w:val="000000"/>
          <w:sz w:val="16"/>
          <w:szCs w:val="16"/>
        </w:rPr>
        <w:t>executării</w:t>
      </w:r>
      <w:r w:rsidRPr="001D3059">
        <w:rPr>
          <w:rFonts w:asciiTheme="majorHAnsi" w:eastAsia="Times New Roman" w:hAnsiTheme="majorHAnsi" w:cstheme="majorHAnsi"/>
          <w:color w:val="000000"/>
          <w:sz w:val="16"/>
          <w:szCs w:val="16"/>
        </w:rPr>
        <w:t xml:space="preserve"> lucrărilor în construcție nr.163 din 09.07.2010; </w:t>
      </w:r>
      <w:r w:rsidRPr="001D3059">
        <w:rPr>
          <w:rFonts w:asciiTheme="majorHAnsi" w:eastAsia="Times New Roman" w:hAnsiTheme="majorHAnsi" w:cstheme="majorHAnsi"/>
          <w:iCs/>
          <w:color w:val="000000"/>
          <w:sz w:val="16"/>
          <w:szCs w:val="16"/>
        </w:rPr>
        <w:t xml:space="preserve">art.2 din Legea cu privire la energia electrică nr. 107/27.05.2016. </w:t>
      </w:r>
    </w:p>
  </w:footnote>
  <w:footnote w:id="192">
    <w:p w14:paraId="0F1909A9" w14:textId="6A0BE794"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Contractul </w:t>
      </w:r>
      <w:r w:rsidRPr="001D3059">
        <w:rPr>
          <w:rFonts w:asciiTheme="majorHAnsi" w:eastAsia="Times New Roman" w:hAnsiTheme="majorHAnsi" w:cstheme="majorHAnsi"/>
          <w:sz w:val="16"/>
          <w:szCs w:val="16"/>
          <w:lang w:val="ro-RO"/>
        </w:rPr>
        <w:t>nr.</w:t>
      </w:r>
      <w:r w:rsidRPr="001D3059">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bCs/>
          <w:color w:val="000000"/>
          <w:sz w:val="16"/>
          <w:szCs w:val="16"/>
          <w:lang w:val="ro-RO"/>
        </w:rPr>
        <w:t>139</w:t>
      </w:r>
      <w:r w:rsidRPr="001D3059">
        <w:rPr>
          <w:rFonts w:asciiTheme="majorHAnsi" w:eastAsia="Times New Roman" w:hAnsiTheme="majorHAnsi" w:cstheme="majorHAnsi"/>
          <w:sz w:val="16"/>
          <w:szCs w:val="16"/>
          <w:lang w:val="ro-RO"/>
        </w:rPr>
        <w:t xml:space="preserve">-LC din </w:t>
      </w:r>
      <w:r w:rsidRPr="001D3059">
        <w:rPr>
          <w:rFonts w:asciiTheme="majorHAnsi" w:eastAsia="Times New Roman" w:hAnsiTheme="majorHAnsi" w:cstheme="majorHAnsi"/>
          <w:color w:val="000000"/>
          <w:sz w:val="16"/>
          <w:szCs w:val="16"/>
          <w:lang w:val="ro-RO"/>
        </w:rPr>
        <w:t>29.09.2022 privind achiziția lucrărilor de instalare și achiziționare</w:t>
      </w:r>
      <w:r>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color w:val="000000"/>
          <w:sz w:val="16"/>
          <w:szCs w:val="16"/>
          <w:lang w:val="ro-RO"/>
        </w:rPr>
        <w:t>a panourilor fotovoltaice pentru sediul Inspectoratului de Poliție Criuleni</w:t>
      </w:r>
      <w:r>
        <w:rPr>
          <w:rFonts w:asciiTheme="majorHAnsi" w:eastAsia="Times New Roman" w:hAnsiTheme="majorHAnsi" w:cstheme="majorHAnsi"/>
          <w:color w:val="000000"/>
          <w:sz w:val="16"/>
          <w:szCs w:val="16"/>
          <w:lang w:val="ro-RO"/>
        </w:rPr>
        <w:t xml:space="preserve">, încheiat </w:t>
      </w:r>
      <w:r w:rsidRPr="001D3059">
        <w:rPr>
          <w:rFonts w:asciiTheme="majorHAnsi" w:eastAsia="Times New Roman" w:hAnsiTheme="majorHAnsi" w:cstheme="majorHAnsi"/>
          <w:color w:val="000000"/>
          <w:sz w:val="16"/>
          <w:szCs w:val="16"/>
          <w:lang w:val="ro-RO"/>
        </w:rPr>
        <w:t xml:space="preserve"> </w:t>
      </w:r>
      <w:r>
        <w:rPr>
          <w:rFonts w:asciiTheme="majorHAnsi" w:eastAsia="Times New Roman" w:hAnsiTheme="majorHAnsi" w:cstheme="majorHAnsi"/>
          <w:color w:val="000000"/>
          <w:sz w:val="16"/>
          <w:szCs w:val="16"/>
          <w:lang w:val="ro-RO"/>
        </w:rPr>
        <w:t>î</w:t>
      </w:r>
      <w:r w:rsidRPr="001D3059">
        <w:rPr>
          <w:rFonts w:asciiTheme="majorHAnsi" w:eastAsia="Times New Roman" w:hAnsiTheme="majorHAnsi" w:cstheme="majorHAnsi"/>
          <w:color w:val="000000"/>
          <w:sz w:val="16"/>
          <w:szCs w:val="16"/>
          <w:lang w:val="ro-RO"/>
        </w:rPr>
        <w:t xml:space="preserve">ntre Inspectoratul General al Poliției </w:t>
      </w:r>
      <w:r>
        <w:rPr>
          <w:rFonts w:asciiTheme="majorHAnsi" w:eastAsia="Times New Roman" w:hAnsiTheme="majorHAnsi" w:cstheme="majorHAnsi"/>
          <w:color w:val="000000"/>
          <w:sz w:val="16"/>
          <w:szCs w:val="16"/>
          <w:lang w:val="ro-RO"/>
        </w:rPr>
        <w:t>și</w:t>
      </w:r>
      <w:r w:rsidRPr="001D3059">
        <w:rPr>
          <w:rFonts w:asciiTheme="majorHAnsi" w:eastAsia="Times New Roman" w:hAnsiTheme="majorHAnsi" w:cstheme="majorHAnsi"/>
          <w:color w:val="000000"/>
          <w:sz w:val="16"/>
          <w:szCs w:val="16"/>
          <w:lang w:val="ro-RO"/>
        </w:rPr>
        <w:t xml:space="preserve"> SRL „AM Sisteme“</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sz w:val="16"/>
          <w:szCs w:val="16"/>
          <w:lang w:val="ro-RO"/>
        </w:rPr>
        <w:t>în sumă de 0,7 mil.lei.</w:t>
      </w:r>
      <w:r w:rsidRPr="001D3059">
        <w:rPr>
          <w:rFonts w:asciiTheme="majorHAnsi" w:hAnsiTheme="majorHAnsi" w:cstheme="majorHAnsi"/>
          <w:sz w:val="16"/>
          <w:szCs w:val="16"/>
          <w:lang w:val="ro-RO"/>
        </w:rPr>
        <w:t xml:space="preserve">  </w:t>
      </w:r>
    </w:p>
  </w:footnote>
  <w:footnote w:id="193">
    <w:p w14:paraId="4E943E75" w14:textId="65BFFEAB" w:rsidR="0052219E" w:rsidRPr="001D3059" w:rsidRDefault="0052219E" w:rsidP="001D3059">
      <w:pPr>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A</w:t>
      </w:r>
      <w:r w:rsidRPr="001D3059">
        <w:rPr>
          <w:rFonts w:asciiTheme="majorHAnsi" w:eastAsia="Times New Roman" w:hAnsiTheme="majorHAnsi" w:cstheme="majorHAnsi"/>
          <w:color w:val="000000"/>
          <w:sz w:val="16"/>
          <w:szCs w:val="16"/>
        </w:rPr>
        <w:t>rt. 13 alin. (1)  și art. 22 alin. (1)</w:t>
      </w:r>
      <w:r>
        <w:rPr>
          <w:rFonts w:asciiTheme="majorHAnsi" w:eastAsia="Times New Roman" w:hAnsiTheme="majorHAnsi" w:cstheme="majorHAnsi"/>
          <w:color w:val="000000"/>
          <w:sz w:val="16"/>
          <w:szCs w:val="16"/>
        </w:rPr>
        <w:t>,</w:t>
      </w:r>
      <w:r w:rsidRPr="001D3059">
        <w:rPr>
          <w:rFonts w:asciiTheme="majorHAnsi" w:eastAsia="Times New Roman" w:hAnsiTheme="majorHAnsi" w:cstheme="majorHAnsi"/>
          <w:color w:val="000000"/>
          <w:sz w:val="16"/>
          <w:szCs w:val="16"/>
        </w:rPr>
        <w:t xml:space="preserve"> lit. b) din Legea privind calitatea în construcții nr.721 din 02.02.1996; art.1 din Legea privind autorizarea lucrărilor în construcție nr.163 din 09.07.2010.</w:t>
      </w:r>
    </w:p>
  </w:footnote>
  <w:footnote w:id="194">
    <w:p w14:paraId="282CF2D6" w14:textId="4EE37670"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Contractul </w:t>
      </w:r>
      <w:r w:rsidRPr="001D3059">
        <w:rPr>
          <w:rFonts w:asciiTheme="majorHAnsi" w:eastAsia="Times New Roman" w:hAnsiTheme="majorHAnsi" w:cstheme="majorHAnsi"/>
          <w:sz w:val="16"/>
          <w:szCs w:val="16"/>
          <w:lang w:val="ro-RO"/>
        </w:rPr>
        <w:t>nr.206-LC din 29.11.2022</w:t>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color w:val="000000"/>
          <w:sz w:val="16"/>
          <w:szCs w:val="16"/>
          <w:lang w:val="ro-RO"/>
        </w:rPr>
        <w:t>privind achiziția lucrărilor de reparație și termoizolare a fațadei</w:t>
      </w:r>
      <w:r w:rsidRPr="001D3059">
        <w:rPr>
          <w:rFonts w:asciiTheme="majorHAnsi" w:eastAsia="Times New Roman" w:hAnsiTheme="majorHAnsi" w:cstheme="majorHAnsi"/>
          <w:sz w:val="16"/>
          <w:szCs w:val="16"/>
          <w:lang w:val="ro-RO" w:eastAsia="ru-RU"/>
        </w:rPr>
        <w:t xml:space="preserve"> sediului Inspectoratului Național de </w:t>
      </w:r>
      <w:r w:rsidRPr="001D3059">
        <w:rPr>
          <w:rFonts w:asciiTheme="majorHAnsi" w:eastAsia="Times New Roman" w:hAnsiTheme="majorHAnsi" w:cstheme="majorHAnsi"/>
          <w:color w:val="000000"/>
          <w:sz w:val="16"/>
          <w:szCs w:val="16"/>
          <w:lang w:val="ro-RO"/>
        </w:rPr>
        <w:t>Securitate Publică</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încheiat </w:t>
      </w:r>
      <w:r>
        <w:rPr>
          <w:rFonts w:asciiTheme="majorHAnsi" w:eastAsia="Times New Roman" w:hAnsiTheme="majorHAnsi" w:cstheme="majorHAnsi"/>
          <w:color w:val="000000"/>
          <w:sz w:val="16"/>
          <w:szCs w:val="16"/>
          <w:lang w:val="ro-RO"/>
        </w:rPr>
        <w:t>î</w:t>
      </w:r>
      <w:r w:rsidRPr="001D3059">
        <w:rPr>
          <w:rFonts w:asciiTheme="majorHAnsi" w:eastAsia="Times New Roman" w:hAnsiTheme="majorHAnsi" w:cstheme="majorHAnsi"/>
          <w:color w:val="000000"/>
          <w:sz w:val="16"/>
          <w:szCs w:val="16"/>
          <w:lang w:val="ro-RO"/>
        </w:rPr>
        <w:t xml:space="preserve">ntre Inspectoratul General al Poliției </w:t>
      </w:r>
      <w:r>
        <w:rPr>
          <w:rFonts w:asciiTheme="majorHAnsi" w:eastAsia="Times New Roman" w:hAnsiTheme="majorHAnsi" w:cstheme="majorHAnsi"/>
          <w:color w:val="000000"/>
          <w:sz w:val="16"/>
          <w:szCs w:val="16"/>
          <w:lang w:val="ro-RO"/>
        </w:rPr>
        <w:t>și</w:t>
      </w:r>
      <w:r w:rsidRPr="001D3059">
        <w:rPr>
          <w:rFonts w:asciiTheme="majorHAnsi" w:eastAsia="Times New Roman" w:hAnsiTheme="majorHAnsi" w:cstheme="majorHAnsi"/>
          <w:color w:val="000000"/>
          <w:sz w:val="16"/>
          <w:szCs w:val="16"/>
          <w:lang w:val="ro-RO"/>
        </w:rPr>
        <w:t xml:space="preserve"> SRL</w:t>
      </w:r>
      <w:r w:rsidRPr="001D3059">
        <w:rPr>
          <w:rFonts w:asciiTheme="majorHAnsi" w:eastAsia="Times New Roman" w:hAnsiTheme="majorHAnsi" w:cstheme="majorHAnsi"/>
          <w:sz w:val="16"/>
          <w:szCs w:val="16"/>
          <w:lang w:val="ro-RO"/>
        </w:rPr>
        <w:t xml:space="preserve"> </w:t>
      </w:r>
      <w:r w:rsidRPr="001D3059">
        <w:rPr>
          <w:rFonts w:asciiTheme="majorHAnsi" w:eastAsia="Times New Roman" w:hAnsiTheme="majorHAnsi" w:cstheme="majorHAnsi"/>
          <w:color w:val="000000"/>
          <w:sz w:val="16"/>
          <w:szCs w:val="16"/>
          <w:lang w:val="ro-RO"/>
        </w:rPr>
        <w:t>„BM Direct“</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sz w:val="16"/>
          <w:szCs w:val="16"/>
          <w:lang w:val="ro-RO"/>
        </w:rPr>
        <w:t>în sumă de 3,2 mil.lei.</w:t>
      </w:r>
      <w:r w:rsidRPr="001D3059">
        <w:rPr>
          <w:rFonts w:asciiTheme="majorHAnsi" w:hAnsiTheme="majorHAnsi" w:cstheme="majorHAnsi"/>
          <w:sz w:val="16"/>
          <w:szCs w:val="16"/>
          <w:lang w:val="ro-RO"/>
        </w:rPr>
        <w:t xml:space="preserve">  </w:t>
      </w:r>
    </w:p>
  </w:footnote>
  <w:footnote w:id="195">
    <w:p w14:paraId="5F6CB789" w14:textId="4BF9E766"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C</w:t>
      </w:r>
      <w:r w:rsidRPr="001D3059">
        <w:rPr>
          <w:rFonts w:asciiTheme="majorHAnsi" w:eastAsia="Times New Roman" w:hAnsiTheme="majorHAnsi" w:cstheme="majorHAnsi"/>
          <w:color w:val="000000"/>
          <w:sz w:val="16"/>
          <w:szCs w:val="16"/>
          <w:lang w:val="ro-RO"/>
        </w:rPr>
        <w:t>ontractul nr.</w:t>
      </w:r>
      <w:r w:rsidRPr="001D3059">
        <w:rPr>
          <w:rFonts w:asciiTheme="majorHAnsi" w:eastAsia="Times New Roman" w:hAnsiTheme="majorHAnsi" w:cstheme="majorHAnsi"/>
          <w:bCs/>
          <w:color w:val="000000"/>
          <w:sz w:val="16"/>
          <w:szCs w:val="16"/>
          <w:lang w:val="ro-RO"/>
        </w:rPr>
        <w:t>127</w:t>
      </w:r>
      <w:r w:rsidRPr="001D3059">
        <w:rPr>
          <w:rFonts w:asciiTheme="majorHAnsi" w:eastAsia="Times New Roman" w:hAnsiTheme="majorHAnsi" w:cstheme="majorHAnsi"/>
          <w:color w:val="000000"/>
          <w:sz w:val="16"/>
          <w:szCs w:val="16"/>
          <w:lang w:val="ro-RO"/>
        </w:rPr>
        <w:t>-LC din 15.09.2022</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 suma de 3,3 mil. lei</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încheiat de IGP cu SRL „Aeroc”</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w:t>
      </w:r>
      <w:r>
        <w:rPr>
          <w:rFonts w:asciiTheme="majorHAnsi" w:eastAsia="Times New Roman" w:hAnsiTheme="majorHAnsi" w:cstheme="majorHAnsi"/>
          <w:color w:val="000000"/>
          <w:sz w:val="16"/>
          <w:szCs w:val="16"/>
          <w:lang w:val="ro-RO"/>
        </w:rPr>
        <w:t xml:space="preserve">privind executarea </w:t>
      </w:r>
      <w:r w:rsidRPr="001D3059">
        <w:rPr>
          <w:rFonts w:asciiTheme="majorHAnsi" w:eastAsia="Times New Roman" w:hAnsiTheme="majorHAnsi" w:cstheme="majorHAnsi"/>
          <w:color w:val="000000"/>
          <w:sz w:val="16"/>
          <w:szCs w:val="16"/>
          <w:lang w:val="ro-RO"/>
        </w:rPr>
        <w:t>lucrări</w:t>
      </w:r>
      <w:r>
        <w:rPr>
          <w:rFonts w:asciiTheme="majorHAnsi" w:eastAsia="Times New Roman" w:hAnsiTheme="majorHAnsi" w:cstheme="majorHAnsi"/>
          <w:color w:val="000000"/>
          <w:sz w:val="16"/>
          <w:szCs w:val="16"/>
          <w:lang w:val="ro-RO"/>
        </w:rPr>
        <w:t>lor</w:t>
      </w:r>
      <w:r w:rsidRPr="001D3059">
        <w:rPr>
          <w:rFonts w:asciiTheme="majorHAnsi" w:eastAsia="Times New Roman" w:hAnsiTheme="majorHAnsi" w:cstheme="majorHAnsi"/>
          <w:color w:val="000000"/>
          <w:sz w:val="16"/>
          <w:szCs w:val="16"/>
          <w:lang w:val="ro-RO"/>
        </w:rPr>
        <w:t xml:space="preserve"> de termoizolare</w:t>
      </w:r>
      <w:r>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color w:val="000000"/>
          <w:sz w:val="16"/>
          <w:szCs w:val="16"/>
          <w:lang w:val="ro-RO"/>
        </w:rPr>
        <w:t>a fațadei clădirii Inspectoratului General al Poliției;</w:t>
      </w:r>
      <w:r w:rsidRPr="001D3059">
        <w:rPr>
          <w:rFonts w:asciiTheme="majorHAnsi" w:hAnsiTheme="majorHAnsi" w:cstheme="majorHAnsi"/>
          <w:sz w:val="16"/>
          <w:szCs w:val="16"/>
          <w:lang w:val="ro-RO"/>
        </w:rPr>
        <w:t xml:space="preserve"> C</w:t>
      </w:r>
      <w:r w:rsidRPr="001D3059">
        <w:rPr>
          <w:rFonts w:asciiTheme="majorHAnsi" w:eastAsia="Times New Roman" w:hAnsiTheme="majorHAnsi" w:cstheme="majorHAnsi"/>
          <w:color w:val="000000"/>
          <w:sz w:val="16"/>
          <w:szCs w:val="16"/>
          <w:lang w:val="ro-RO"/>
        </w:rPr>
        <w:t xml:space="preserve">ontractul nr. </w:t>
      </w:r>
      <w:r w:rsidRPr="001D3059">
        <w:rPr>
          <w:rFonts w:asciiTheme="majorHAnsi" w:eastAsia="Times New Roman" w:hAnsiTheme="majorHAnsi" w:cstheme="majorHAnsi"/>
          <w:bCs/>
          <w:color w:val="000000"/>
          <w:sz w:val="16"/>
          <w:szCs w:val="16"/>
          <w:lang w:val="ro-RO"/>
        </w:rPr>
        <w:t>126</w:t>
      </w:r>
      <w:r w:rsidRPr="001D3059">
        <w:rPr>
          <w:rFonts w:asciiTheme="majorHAnsi" w:eastAsia="Times New Roman" w:hAnsiTheme="majorHAnsi" w:cstheme="majorHAnsi"/>
          <w:color w:val="000000"/>
          <w:sz w:val="16"/>
          <w:szCs w:val="16"/>
          <w:lang w:val="ro-RO"/>
        </w:rPr>
        <w:t>-LC din 15.09.2022</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 suma de 2,8 mil. lei</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încheiat de IGP cu SRL „Aeroc” </w:t>
      </w:r>
      <w:r>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color w:val="000000"/>
          <w:sz w:val="16"/>
          <w:szCs w:val="16"/>
          <w:lang w:val="ro-RO"/>
        </w:rPr>
        <w:t>lucrări de termoizolare</w:t>
      </w:r>
      <w:r>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color w:val="000000"/>
          <w:sz w:val="16"/>
          <w:szCs w:val="16"/>
          <w:lang w:val="ro-RO"/>
        </w:rPr>
        <w:t>a fațadei clădirii Inspectoratului Național de Investigații.</w:t>
      </w:r>
    </w:p>
  </w:footnote>
  <w:footnote w:id="196">
    <w:p w14:paraId="68C9DAA9" w14:textId="4D2F18D5" w:rsidR="0052219E" w:rsidRPr="001D3059" w:rsidRDefault="0052219E" w:rsidP="001D3059">
      <w:pPr>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eastAsia="Times New Roman" w:hAnsiTheme="majorHAnsi" w:cstheme="majorHAnsi"/>
          <w:color w:val="000000"/>
          <w:sz w:val="16"/>
          <w:szCs w:val="16"/>
        </w:rPr>
        <w:t>Pct. 8 din Regulamentul de recepție a construcțiilor şi instalațiilor aferente, aprobat prin Hotărârea Guvernului  nr.285 din 23.05.1996</w:t>
      </w:r>
      <w:r w:rsidRPr="001D3059">
        <w:rPr>
          <w:rFonts w:asciiTheme="majorHAnsi" w:eastAsia="Times New Roman" w:hAnsiTheme="majorHAnsi" w:cstheme="majorHAnsi"/>
          <w:bCs/>
          <w:sz w:val="16"/>
          <w:szCs w:val="16"/>
        </w:rPr>
        <w:t xml:space="preserve"> „Cu privire la aprobarea Regulamentului de recepție a construcțiilor și instalațiilor aferente”</w:t>
      </w:r>
      <w:r w:rsidRPr="001D3059">
        <w:rPr>
          <w:rFonts w:asciiTheme="majorHAnsi" w:eastAsia="Times New Roman" w:hAnsiTheme="majorHAnsi" w:cstheme="majorHAnsi"/>
          <w:color w:val="000000"/>
          <w:sz w:val="16"/>
          <w:szCs w:val="16"/>
        </w:rPr>
        <w:t>.</w:t>
      </w:r>
      <w:r w:rsidRPr="001D3059">
        <w:rPr>
          <w:rFonts w:asciiTheme="majorHAnsi" w:hAnsiTheme="majorHAnsi" w:cstheme="majorHAnsi"/>
          <w:sz w:val="16"/>
          <w:szCs w:val="16"/>
        </w:rPr>
        <w:t xml:space="preserve"> </w:t>
      </w:r>
    </w:p>
  </w:footnote>
  <w:footnote w:id="197">
    <w:p w14:paraId="22D661B5" w14:textId="77777777"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color w:val="000000"/>
          <w:sz w:val="16"/>
          <w:szCs w:val="16"/>
          <w:lang w:val="ro-RO"/>
        </w:rPr>
        <w:t>Ordinul IGP nr.445 din 07.12.2023.</w:t>
      </w:r>
    </w:p>
  </w:footnote>
  <w:footnote w:id="198">
    <w:p w14:paraId="156F2E34" w14:textId="56840A29"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Contractul </w:t>
      </w:r>
      <w:r w:rsidRPr="001D3059">
        <w:rPr>
          <w:rFonts w:asciiTheme="majorHAnsi" w:eastAsia="Times New Roman" w:hAnsiTheme="majorHAnsi" w:cstheme="majorHAnsi"/>
          <w:sz w:val="16"/>
          <w:szCs w:val="16"/>
          <w:lang w:val="ro-RO"/>
        </w:rPr>
        <w:t>nr.128-LC din 20.09.2022</w:t>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color w:val="000000"/>
          <w:sz w:val="16"/>
          <w:szCs w:val="16"/>
          <w:lang w:val="ro-RO"/>
        </w:rPr>
        <w:t>privind achiziția lucrărilor de reparație și termoizolare a fațadei la sediul Inspectoratului de Poliție Ciocana</w:t>
      </w:r>
      <w:r>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color w:val="000000"/>
          <w:sz w:val="16"/>
          <w:szCs w:val="16"/>
          <w:lang w:val="ro-RO"/>
        </w:rPr>
        <w:t xml:space="preserve">încheiat </w:t>
      </w:r>
      <w:r>
        <w:rPr>
          <w:rFonts w:asciiTheme="majorHAnsi" w:eastAsia="Times New Roman" w:hAnsiTheme="majorHAnsi" w:cstheme="majorHAnsi"/>
          <w:color w:val="000000"/>
          <w:sz w:val="16"/>
          <w:szCs w:val="16"/>
          <w:lang w:val="ro-RO"/>
        </w:rPr>
        <w:t>î</w:t>
      </w:r>
      <w:r w:rsidRPr="001D3059">
        <w:rPr>
          <w:rFonts w:asciiTheme="majorHAnsi" w:eastAsia="Times New Roman" w:hAnsiTheme="majorHAnsi" w:cstheme="majorHAnsi"/>
          <w:color w:val="000000"/>
          <w:sz w:val="16"/>
          <w:szCs w:val="16"/>
          <w:lang w:val="ro-RO"/>
        </w:rPr>
        <w:t xml:space="preserve">ntre Inspectoratul General al Poliției </w:t>
      </w:r>
      <w:r>
        <w:rPr>
          <w:rFonts w:asciiTheme="majorHAnsi" w:eastAsia="Times New Roman" w:hAnsiTheme="majorHAnsi" w:cstheme="majorHAnsi"/>
          <w:color w:val="000000"/>
          <w:sz w:val="16"/>
          <w:szCs w:val="16"/>
          <w:lang w:val="ro-RO"/>
        </w:rPr>
        <w:t>și</w:t>
      </w:r>
      <w:r w:rsidRPr="001D3059">
        <w:rPr>
          <w:rFonts w:asciiTheme="majorHAnsi" w:eastAsia="Times New Roman" w:hAnsiTheme="majorHAnsi" w:cstheme="majorHAnsi"/>
          <w:color w:val="000000"/>
          <w:sz w:val="16"/>
          <w:szCs w:val="16"/>
          <w:lang w:val="ro-RO"/>
        </w:rPr>
        <w:t xml:space="preserve"> SRL</w:t>
      </w:r>
      <w:r w:rsidRPr="001D3059">
        <w:rPr>
          <w:rFonts w:asciiTheme="majorHAnsi" w:eastAsia="Times New Roman" w:hAnsiTheme="majorHAnsi" w:cstheme="majorHAnsi"/>
          <w:sz w:val="16"/>
          <w:szCs w:val="16"/>
          <w:lang w:val="ro-RO"/>
        </w:rPr>
        <w:t xml:space="preserve"> </w:t>
      </w:r>
      <w:r w:rsidRPr="001D3059">
        <w:rPr>
          <w:rFonts w:asciiTheme="majorHAnsi" w:eastAsia="Times New Roman" w:hAnsiTheme="majorHAnsi" w:cstheme="majorHAnsi"/>
          <w:color w:val="000000"/>
          <w:sz w:val="16"/>
          <w:szCs w:val="16"/>
          <w:lang w:val="ro-RO"/>
        </w:rPr>
        <w:t>„BM Direct“</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sz w:val="16"/>
          <w:szCs w:val="16"/>
          <w:lang w:val="ro-RO"/>
        </w:rPr>
        <w:t>în sumă de 2,8 mil.lei.</w:t>
      </w:r>
      <w:r w:rsidRPr="001D3059">
        <w:rPr>
          <w:rFonts w:asciiTheme="majorHAnsi" w:hAnsiTheme="majorHAnsi" w:cstheme="majorHAnsi"/>
          <w:sz w:val="16"/>
          <w:szCs w:val="16"/>
          <w:lang w:val="ro-RO"/>
        </w:rPr>
        <w:t xml:space="preserve">  </w:t>
      </w:r>
    </w:p>
  </w:footnote>
  <w:footnote w:id="199">
    <w:p w14:paraId="654C4560" w14:textId="5FF0B1DF"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C</w:t>
      </w:r>
      <w:r w:rsidRPr="001D3059">
        <w:rPr>
          <w:rFonts w:asciiTheme="majorHAnsi" w:eastAsia="Times New Roman" w:hAnsiTheme="majorHAnsi" w:cstheme="majorHAnsi"/>
          <w:color w:val="000000"/>
          <w:sz w:val="16"/>
          <w:szCs w:val="16"/>
          <w:lang w:val="ro-RO"/>
        </w:rPr>
        <w:t xml:space="preserve">ontractul nr. </w:t>
      </w:r>
      <w:r w:rsidRPr="001D3059">
        <w:rPr>
          <w:rFonts w:asciiTheme="majorHAnsi" w:eastAsia="Times New Roman" w:hAnsiTheme="majorHAnsi" w:cstheme="majorHAnsi"/>
          <w:bCs/>
          <w:color w:val="000000"/>
          <w:sz w:val="16"/>
          <w:szCs w:val="16"/>
          <w:lang w:val="ro-RO"/>
        </w:rPr>
        <w:t>126</w:t>
      </w:r>
      <w:r w:rsidRPr="001D3059">
        <w:rPr>
          <w:rFonts w:asciiTheme="majorHAnsi" w:eastAsia="Times New Roman" w:hAnsiTheme="majorHAnsi" w:cstheme="majorHAnsi"/>
          <w:color w:val="000000"/>
          <w:sz w:val="16"/>
          <w:szCs w:val="16"/>
          <w:lang w:val="ro-RO"/>
        </w:rPr>
        <w:t>-LC din 15.09.2022</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 sum</w:t>
      </w:r>
      <w:r>
        <w:rPr>
          <w:rFonts w:asciiTheme="majorHAnsi" w:eastAsia="Times New Roman" w:hAnsiTheme="majorHAnsi" w:cstheme="majorHAnsi"/>
          <w:color w:val="000000"/>
          <w:sz w:val="16"/>
          <w:szCs w:val="16"/>
          <w:lang w:val="ro-RO"/>
        </w:rPr>
        <w:t>ă</w:t>
      </w:r>
      <w:r w:rsidRPr="001D3059">
        <w:rPr>
          <w:rFonts w:asciiTheme="majorHAnsi" w:eastAsia="Times New Roman" w:hAnsiTheme="majorHAnsi" w:cstheme="majorHAnsi"/>
          <w:color w:val="000000"/>
          <w:sz w:val="16"/>
          <w:szCs w:val="16"/>
          <w:lang w:val="ro-RO"/>
        </w:rPr>
        <w:t xml:space="preserve"> de 2,8 mil. lei</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încheiat de IGP cu SRL „Aeroc” </w:t>
      </w:r>
      <w:r>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color w:val="000000"/>
          <w:sz w:val="16"/>
          <w:szCs w:val="16"/>
          <w:lang w:val="ro-RO"/>
        </w:rPr>
        <w:t>lucrări de termoizolare</w:t>
      </w:r>
      <w:r>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color w:val="000000"/>
          <w:sz w:val="16"/>
          <w:szCs w:val="16"/>
          <w:lang w:val="ro-RO"/>
        </w:rPr>
        <w:t xml:space="preserve">a fațadei clădirii Inspectoratului Național de Investigații; </w:t>
      </w:r>
      <w:r w:rsidRPr="001D3059">
        <w:rPr>
          <w:rFonts w:asciiTheme="majorHAnsi" w:hAnsiTheme="majorHAnsi" w:cstheme="majorHAnsi"/>
          <w:sz w:val="16"/>
          <w:szCs w:val="16"/>
          <w:lang w:val="ro-RO"/>
        </w:rPr>
        <w:t>C</w:t>
      </w:r>
      <w:r w:rsidRPr="001D3059">
        <w:rPr>
          <w:rFonts w:asciiTheme="majorHAnsi" w:eastAsia="Times New Roman" w:hAnsiTheme="majorHAnsi" w:cstheme="majorHAnsi"/>
          <w:color w:val="000000"/>
          <w:sz w:val="16"/>
          <w:szCs w:val="16"/>
          <w:lang w:val="ro-RO"/>
        </w:rPr>
        <w:t xml:space="preserve">ontractul nr. </w:t>
      </w:r>
      <w:r w:rsidRPr="001D3059">
        <w:rPr>
          <w:rFonts w:asciiTheme="majorHAnsi" w:eastAsia="Times New Roman" w:hAnsiTheme="majorHAnsi" w:cstheme="majorHAnsi"/>
          <w:bCs/>
          <w:color w:val="000000"/>
          <w:sz w:val="16"/>
          <w:szCs w:val="16"/>
          <w:lang w:val="ro-RO"/>
        </w:rPr>
        <w:t>127</w:t>
      </w:r>
      <w:r w:rsidRPr="001D3059">
        <w:rPr>
          <w:rFonts w:asciiTheme="majorHAnsi" w:eastAsia="Times New Roman" w:hAnsiTheme="majorHAnsi" w:cstheme="majorHAnsi"/>
          <w:color w:val="000000"/>
          <w:sz w:val="16"/>
          <w:szCs w:val="16"/>
          <w:lang w:val="ro-RO"/>
        </w:rPr>
        <w:t>-LC din 15.09.2022</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 sum</w:t>
      </w:r>
      <w:r>
        <w:rPr>
          <w:rFonts w:asciiTheme="majorHAnsi" w:eastAsia="Times New Roman" w:hAnsiTheme="majorHAnsi" w:cstheme="majorHAnsi"/>
          <w:color w:val="000000"/>
          <w:sz w:val="16"/>
          <w:szCs w:val="16"/>
          <w:lang w:val="ro-RO"/>
        </w:rPr>
        <w:t>ă</w:t>
      </w:r>
      <w:r w:rsidRPr="001D3059">
        <w:rPr>
          <w:rFonts w:asciiTheme="majorHAnsi" w:eastAsia="Times New Roman" w:hAnsiTheme="majorHAnsi" w:cstheme="majorHAnsi"/>
          <w:color w:val="000000"/>
          <w:sz w:val="16"/>
          <w:szCs w:val="16"/>
          <w:lang w:val="ro-RO"/>
        </w:rPr>
        <w:t xml:space="preserve"> de 3,3 mil. lei</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încheiat de IGP cu SRL „Aeroc” </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lucrări de termoizolare</w:t>
      </w:r>
      <w:r>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color w:val="000000"/>
          <w:sz w:val="16"/>
          <w:szCs w:val="16"/>
          <w:lang w:val="ro-RO"/>
        </w:rPr>
        <w:t>a fațadei clădirii Inspectoratului General al Poliției;</w:t>
      </w:r>
      <w:r w:rsidRPr="001D3059">
        <w:rPr>
          <w:rFonts w:asciiTheme="majorHAnsi" w:hAnsiTheme="majorHAnsi" w:cstheme="majorHAnsi"/>
          <w:sz w:val="16"/>
          <w:szCs w:val="16"/>
          <w:lang w:val="ro-RO"/>
        </w:rPr>
        <w:t xml:space="preserve"> Contractul </w:t>
      </w:r>
      <w:r w:rsidRPr="001D3059">
        <w:rPr>
          <w:rFonts w:asciiTheme="majorHAnsi" w:eastAsia="Times New Roman" w:hAnsiTheme="majorHAnsi" w:cstheme="majorHAnsi"/>
          <w:sz w:val="16"/>
          <w:szCs w:val="16"/>
          <w:lang w:val="ro-RO"/>
        </w:rPr>
        <w:t>nr.206-LC din 29.11.2022</w:t>
      </w:r>
      <w:r w:rsidRPr="001D3059">
        <w:rPr>
          <w:rFonts w:asciiTheme="majorHAnsi" w:hAnsiTheme="majorHAnsi" w:cstheme="majorHAnsi"/>
          <w:sz w:val="16"/>
          <w:szCs w:val="16"/>
          <w:lang w:val="ro-RO"/>
        </w:rPr>
        <w:t xml:space="preserve"> </w:t>
      </w:r>
      <w:r w:rsidRPr="001D3059">
        <w:rPr>
          <w:rFonts w:asciiTheme="majorHAnsi" w:eastAsia="Times New Roman" w:hAnsiTheme="majorHAnsi" w:cstheme="majorHAnsi"/>
          <w:color w:val="000000"/>
          <w:sz w:val="16"/>
          <w:szCs w:val="16"/>
          <w:lang w:val="ro-RO"/>
        </w:rPr>
        <w:t>privind achiziția lucrărilor de reparație și termoizolare a fațadei</w:t>
      </w:r>
      <w:r w:rsidRPr="001D3059">
        <w:rPr>
          <w:rFonts w:asciiTheme="majorHAnsi" w:eastAsia="Times New Roman" w:hAnsiTheme="majorHAnsi" w:cstheme="majorHAnsi"/>
          <w:sz w:val="16"/>
          <w:szCs w:val="16"/>
          <w:lang w:val="ro-RO" w:eastAsia="ru-RU"/>
        </w:rPr>
        <w:t xml:space="preserve"> sediului Inspectoratului Național de </w:t>
      </w:r>
      <w:r w:rsidRPr="001D3059">
        <w:rPr>
          <w:rFonts w:asciiTheme="majorHAnsi" w:eastAsia="Times New Roman" w:hAnsiTheme="majorHAnsi" w:cstheme="majorHAnsi"/>
          <w:color w:val="000000"/>
          <w:sz w:val="16"/>
          <w:szCs w:val="16"/>
          <w:lang w:val="ro-RO"/>
        </w:rPr>
        <w:t>Securitate Publică</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încheiat </w:t>
      </w:r>
      <w:r>
        <w:rPr>
          <w:rFonts w:asciiTheme="majorHAnsi" w:eastAsia="Times New Roman" w:hAnsiTheme="majorHAnsi" w:cstheme="majorHAnsi"/>
          <w:color w:val="000000"/>
          <w:sz w:val="16"/>
          <w:szCs w:val="16"/>
          <w:lang w:val="ro-RO"/>
        </w:rPr>
        <w:t>î</w:t>
      </w:r>
      <w:r w:rsidRPr="001D3059">
        <w:rPr>
          <w:rFonts w:asciiTheme="majorHAnsi" w:eastAsia="Times New Roman" w:hAnsiTheme="majorHAnsi" w:cstheme="majorHAnsi"/>
          <w:color w:val="000000"/>
          <w:sz w:val="16"/>
          <w:szCs w:val="16"/>
          <w:lang w:val="ro-RO"/>
        </w:rPr>
        <w:t xml:space="preserve">ntre Inspectoratul General al Poliției </w:t>
      </w:r>
      <w:r>
        <w:rPr>
          <w:rFonts w:asciiTheme="majorHAnsi" w:eastAsia="Times New Roman" w:hAnsiTheme="majorHAnsi" w:cstheme="majorHAnsi"/>
          <w:color w:val="000000"/>
          <w:sz w:val="16"/>
          <w:szCs w:val="16"/>
          <w:lang w:val="ro-RO"/>
        </w:rPr>
        <w:t>și</w:t>
      </w:r>
      <w:r w:rsidRPr="001D3059">
        <w:rPr>
          <w:rFonts w:asciiTheme="majorHAnsi" w:eastAsia="Times New Roman" w:hAnsiTheme="majorHAnsi" w:cstheme="majorHAnsi"/>
          <w:color w:val="000000"/>
          <w:sz w:val="16"/>
          <w:szCs w:val="16"/>
          <w:lang w:val="ro-RO"/>
        </w:rPr>
        <w:t xml:space="preserve"> SRL</w:t>
      </w:r>
      <w:r w:rsidRPr="001D3059">
        <w:rPr>
          <w:rFonts w:asciiTheme="majorHAnsi" w:eastAsia="Times New Roman" w:hAnsiTheme="majorHAnsi" w:cstheme="majorHAnsi"/>
          <w:sz w:val="16"/>
          <w:szCs w:val="16"/>
          <w:lang w:val="ro-RO"/>
        </w:rPr>
        <w:t xml:space="preserve"> </w:t>
      </w:r>
      <w:r w:rsidRPr="001D3059">
        <w:rPr>
          <w:rFonts w:asciiTheme="majorHAnsi" w:eastAsia="Times New Roman" w:hAnsiTheme="majorHAnsi" w:cstheme="majorHAnsi"/>
          <w:color w:val="000000"/>
          <w:sz w:val="16"/>
          <w:szCs w:val="16"/>
          <w:lang w:val="ro-RO"/>
        </w:rPr>
        <w:t>„BM Direct“</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sz w:val="16"/>
          <w:szCs w:val="16"/>
          <w:lang w:val="ro-RO"/>
        </w:rPr>
        <w:t>în sumă de 3,2 mil.lei;</w:t>
      </w:r>
      <w:r w:rsidRPr="001D3059">
        <w:rPr>
          <w:rFonts w:asciiTheme="majorHAnsi" w:hAnsiTheme="majorHAnsi" w:cstheme="majorHAnsi"/>
          <w:sz w:val="16"/>
          <w:szCs w:val="16"/>
          <w:lang w:val="ro-RO"/>
        </w:rPr>
        <w:t xml:space="preserve"> Contractul </w:t>
      </w:r>
      <w:r w:rsidRPr="001D3059">
        <w:rPr>
          <w:rFonts w:asciiTheme="majorHAnsi" w:eastAsia="Times New Roman" w:hAnsiTheme="majorHAnsi" w:cstheme="majorHAnsi"/>
          <w:sz w:val="16"/>
          <w:szCs w:val="16"/>
          <w:lang w:val="ro-RO"/>
        </w:rPr>
        <w:t>nr.</w:t>
      </w:r>
      <w:r w:rsidRPr="001D3059">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bCs/>
          <w:color w:val="000000"/>
          <w:sz w:val="16"/>
          <w:szCs w:val="16"/>
          <w:lang w:val="ro-RO"/>
        </w:rPr>
        <w:t>139</w:t>
      </w:r>
      <w:r w:rsidRPr="001D3059">
        <w:rPr>
          <w:rFonts w:asciiTheme="majorHAnsi" w:eastAsia="Times New Roman" w:hAnsiTheme="majorHAnsi" w:cstheme="majorHAnsi"/>
          <w:sz w:val="16"/>
          <w:szCs w:val="16"/>
          <w:lang w:val="ro-RO"/>
        </w:rPr>
        <w:t xml:space="preserve">-LC din </w:t>
      </w:r>
      <w:r w:rsidRPr="001D3059">
        <w:rPr>
          <w:rFonts w:asciiTheme="majorHAnsi" w:eastAsia="Times New Roman" w:hAnsiTheme="majorHAnsi" w:cstheme="majorHAnsi"/>
          <w:color w:val="000000"/>
          <w:sz w:val="16"/>
          <w:szCs w:val="16"/>
          <w:lang w:val="ro-RO"/>
        </w:rPr>
        <w:t>29.09.2022 privind achiziția lucrărilor de instalare și achiziționare</w:t>
      </w:r>
      <w:r>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color w:val="000000"/>
          <w:sz w:val="16"/>
          <w:szCs w:val="16"/>
          <w:lang w:val="ro-RO"/>
        </w:rPr>
        <w:t>a panourilor fotovoltaice pentru sediul Inspectoratului de Poliție Criuleni</w:t>
      </w:r>
      <w:r>
        <w:rPr>
          <w:rFonts w:asciiTheme="majorHAnsi" w:eastAsia="Times New Roman" w:hAnsiTheme="majorHAnsi" w:cstheme="majorHAnsi"/>
          <w:color w:val="000000"/>
          <w:sz w:val="16"/>
          <w:szCs w:val="16"/>
          <w:lang w:val="ro-RO"/>
        </w:rPr>
        <w:t>, încheiat î</w:t>
      </w:r>
      <w:r w:rsidRPr="001D3059">
        <w:rPr>
          <w:rFonts w:asciiTheme="majorHAnsi" w:eastAsia="Times New Roman" w:hAnsiTheme="majorHAnsi" w:cstheme="majorHAnsi"/>
          <w:color w:val="000000"/>
          <w:sz w:val="16"/>
          <w:szCs w:val="16"/>
          <w:lang w:val="ro-RO"/>
        </w:rPr>
        <w:t xml:space="preserve">ntre Inspectoratul General al Poliției </w:t>
      </w:r>
      <w:r>
        <w:rPr>
          <w:rFonts w:asciiTheme="majorHAnsi" w:eastAsia="Times New Roman" w:hAnsiTheme="majorHAnsi" w:cstheme="majorHAnsi"/>
          <w:color w:val="000000"/>
          <w:sz w:val="16"/>
          <w:szCs w:val="16"/>
          <w:lang w:val="ro-RO"/>
        </w:rPr>
        <w:t>și</w:t>
      </w:r>
      <w:r w:rsidRPr="001D3059">
        <w:rPr>
          <w:rFonts w:asciiTheme="majorHAnsi" w:eastAsia="Times New Roman" w:hAnsiTheme="majorHAnsi" w:cstheme="majorHAnsi"/>
          <w:color w:val="000000"/>
          <w:sz w:val="16"/>
          <w:szCs w:val="16"/>
          <w:lang w:val="ro-RO"/>
        </w:rPr>
        <w:t xml:space="preserve"> SRL „AM Sisteme“</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w:t>
      </w:r>
      <w:r w:rsidRPr="001D3059">
        <w:rPr>
          <w:rFonts w:asciiTheme="majorHAnsi" w:eastAsia="Times New Roman" w:hAnsiTheme="majorHAnsi" w:cstheme="majorHAnsi"/>
          <w:sz w:val="16"/>
          <w:szCs w:val="16"/>
          <w:lang w:val="ro-RO"/>
        </w:rPr>
        <w:t>în sumă de 0,7 mil.lei.</w:t>
      </w:r>
      <w:r w:rsidRPr="001D3059">
        <w:rPr>
          <w:rFonts w:asciiTheme="majorHAnsi" w:hAnsiTheme="majorHAnsi" w:cstheme="majorHAnsi"/>
          <w:sz w:val="16"/>
          <w:szCs w:val="16"/>
          <w:lang w:val="ro-RO"/>
        </w:rPr>
        <w:t xml:space="preserve">     </w:t>
      </w:r>
    </w:p>
  </w:footnote>
  <w:footnote w:id="200">
    <w:p w14:paraId="3A0E4E77" w14:textId="2FE4A39C"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Direcția de Poliție Chișinău; Inspectoratul de Poliție Ialoveni; Inspectoratul de Poliție Strășeni; Inspectoratul de Poliție Hâncești</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Inspectoratul de Poliție Criuleni și Inspectoratul de Poliție Dubăsari.</w:t>
      </w:r>
    </w:p>
  </w:footnote>
  <w:footnote w:id="201">
    <w:p w14:paraId="51E4F5DC" w14:textId="77777777" w:rsidR="0052219E" w:rsidRPr="001D3059" w:rsidRDefault="0052219E" w:rsidP="001D3059">
      <w:pPr>
        <w:spacing w:after="0"/>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 Biroul individual de expertiză judiciară „Bulgaru Ala” și Biroul individual de expertiză judiciară</w:t>
      </w:r>
      <w:r w:rsidRPr="001D3059">
        <w:rPr>
          <w:rFonts w:asciiTheme="majorHAnsi" w:eastAsia="Times New Roman" w:hAnsiTheme="majorHAnsi" w:cstheme="majorHAnsi"/>
          <w:color w:val="000000"/>
          <w:sz w:val="16"/>
          <w:szCs w:val="16"/>
        </w:rPr>
        <w:t xml:space="preserve"> „Bucșa Viorica” din mun. Chișinău.</w:t>
      </w:r>
    </w:p>
  </w:footnote>
  <w:footnote w:id="202">
    <w:p w14:paraId="57B8CF77" w14:textId="71656B37"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Art.7 lit. a) lit. (b) și lit. (c); art.15 alin. (2) lit. (a), lit. (b) și lit. (c) din Legea privind achizițiile publice nr.131/2015.</w:t>
      </w:r>
    </w:p>
  </w:footnote>
  <w:footnote w:id="203">
    <w:p w14:paraId="67FBDA33" w14:textId="5ACF0B20" w:rsidR="0052219E" w:rsidRPr="001D3059" w:rsidRDefault="0052219E" w:rsidP="001D3059">
      <w:pPr>
        <w:pStyle w:val="a8"/>
        <w:jc w:val="both"/>
        <w:rPr>
          <w:rFonts w:asciiTheme="majorHAnsi" w:hAnsiTheme="majorHAnsi" w:cstheme="majorHAnsi"/>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Art.76 alin. (1) și alin</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(2) din Legea privind achizițiile publice nr.131/2015.</w:t>
      </w:r>
    </w:p>
  </w:footnote>
  <w:footnote w:id="204">
    <w:p w14:paraId="43EECBCA" w14:textId="53EAA510"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Art.40 alin. (1) din Legea privind achizițiile publice nr.131/2015.</w:t>
      </w:r>
    </w:p>
  </w:footnote>
  <w:footnote w:id="205">
    <w:p w14:paraId="3B0CE87D" w14:textId="77777777" w:rsidR="0052219E" w:rsidRPr="001D3059" w:rsidRDefault="0052219E" w:rsidP="001D3059">
      <w:pPr>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hAnsiTheme="majorHAnsi" w:cstheme="majorHAnsi"/>
          <w:sz w:val="16"/>
          <w:szCs w:val="16"/>
        </w:rPr>
        <w:t xml:space="preserve">Pct. 142, 143, 144 și 151 din </w:t>
      </w:r>
      <w:r w:rsidRPr="001D3059">
        <w:rPr>
          <w:rFonts w:asciiTheme="majorHAnsi" w:eastAsia="Times New Roman" w:hAnsiTheme="majorHAnsi" w:cstheme="majorHAnsi"/>
          <w:bCs/>
          <w:sz w:val="16"/>
          <w:szCs w:val="16"/>
        </w:rPr>
        <w:t xml:space="preserve">Regulamentul cu privire la achizițiile publice folosind procedura de negociere, aprobat prin </w:t>
      </w:r>
      <w:r w:rsidRPr="001D3059">
        <w:rPr>
          <w:rFonts w:asciiTheme="majorHAnsi" w:hAnsiTheme="majorHAnsi" w:cstheme="majorHAnsi"/>
          <w:sz w:val="16"/>
          <w:szCs w:val="16"/>
        </w:rPr>
        <w:t>Hotărârea Guvernului nr.599 din 12.08.2020 „P</w:t>
      </w:r>
      <w:r w:rsidRPr="001D3059">
        <w:rPr>
          <w:rFonts w:asciiTheme="majorHAnsi" w:eastAsia="Times New Roman" w:hAnsiTheme="majorHAnsi" w:cstheme="majorHAnsi"/>
          <w:bCs/>
          <w:sz w:val="16"/>
          <w:szCs w:val="16"/>
        </w:rPr>
        <w:t>entru aprobarea Regulamentului cu privire la achizițiile publice folosind procedura de negociere”.</w:t>
      </w:r>
    </w:p>
  </w:footnote>
  <w:footnote w:id="206">
    <w:p w14:paraId="793FD0A8" w14:textId="6E77D86E"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Contractul nr.</w:t>
      </w:r>
      <w:r w:rsidRPr="001D3059">
        <w:rPr>
          <w:rFonts w:asciiTheme="majorHAnsi" w:eastAsia="Times New Roman" w:hAnsiTheme="majorHAnsi" w:cstheme="majorHAnsi"/>
          <w:color w:val="000000"/>
          <w:sz w:val="16"/>
          <w:szCs w:val="16"/>
          <w:lang w:val="ro-RO"/>
        </w:rPr>
        <w:t>12-SR din 21.01.2022</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încheiat de IGP cu </w:t>
      </w:r>
      <w:r w:rsidRPr="001D3059">
        <w:rPr>
          <w:rFonts w:asciiTheme="majorHAnsi" w:hAnsiTheme="majorHAnsi" w:cstheme="majorHAnsi"/>
          <w:sz w:val="16"/>
          <w:szCs w:val="16"/>
          <w:lang w:val="ro-RO"/>
        </w:rPr>
        <w:t>Centrul de Medicină Legală</w:t>
      </w:r>
      <w:r>
        <w:rPr>
          <w:rFonts w:asciiTheme="majorHAnsi" w:hAnsiTheme="majorHAnsi" w:cstheme="majorHAnsi"/>
          <w:sz w:val="16"/>
          <w:szCs w:val="16"/>
          <w:lang w:val="ro-RO"/>
        </w:rPr>
        <w:t>,</w:t>
      </w:r>
      <w:r w:rsidRPr="001D3059">
        <w:rPr>
          <w:rFonts w:asciiTheme="majorHAnsi" w:eastAsia="Times New Roman" w:hAnsiTheme="majorHAnsi" w:cstheme="majorHAnsi"/>
          <w:color w:val="000000"/>
          <w:sz w:val="16"/>
          <w:szCs w:val="16"/>
          <w:lang w:val="ro-RO"/>
        </w:rPr>
        <w:t xml:space="preserve"> în valoare de 10,0 mil.lei;</w:t>
      </w:r>
      <w:r w:rsidRPr="001D3059">
        <w:rPr>
          <w:rFonts w:asciiTheme="majorHAnsi" w:hAnsiTheme="majorHAnsi" w:cstheme="majorHAnsi"/>
          <w:sz w:val="16"/>
          <w:szCs w:val="16"/>
          <w:lang w:val="ro-RO"/>
        </w:rPr>
        <w:t xml:space="preserve"> contractul nr.</w:t>
      </w:r>
      <w:r w:rsidRPr="001D3059">
        <w:rPr>
          <w:rFonts w:asciiTheme="majorHAnsi" w:eastAsia="Times New Roman" w:hAnsiTheme="majorHAnsi" w:cstheme="majorHAnsi"/>
          <w:color w:val="000000"/>
          <w:sz w:val="16"/>
          <w:szCs w:val="16"/>
          <w:lang w:val="ro-RO"/>
        </w:rPr>
        <w:t>78-SR din 09.06.2022</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încheiat de IGP cu </w:t>
      </w:r>
      <w:r w:rsidRPr="001D3059">
        <w:rPr>
          <w:rFonts w:asciiTheme="majorHAnsi" w:hAnsiTheme="majorHAnsi" w:cstheme="majorHAnsi"/>
          <w:sz w:val="16"/>
          <w:szCs w:val="16"/>
          <w:lang w:val="ro-RO"/>
        </w:rPr>
        <w:t>Centrul de Medicină Legală</w:t>
      </w:r>
      <w:r>
        <w:rPr>
          <w:rFonts w:asciiTheme="majorHAnsi" w:hAnsiTheme="majorHAnsi" w:cstheme="majorHAnsi"/>
          <w:sz w:val="16"/>
          <w:szCs w:val="16"/>
          <w:lang w:val="ro-RO"/>
        </w:rPr>
        <w:t>,</w:t>
      </w:r>
      <w:r w:rsidRPr="001D3059">
        <w:rPr>
          <w:rFonts w:asciiTheme="majorHAnsi" w:eastAsia="Times New Roman" w:hAnsiTheme="majorHAnsi" w:cstheme="majorHAnsi"/>
          <w:color w:val="000000"/>
          <w:sz w:val="16"/>
          <w:szCs w:val="16"/>
          <w:lang w:val="ro-RO"/>
        </w:rPr>
        <w:t xml:space="preserve"> în valoare de 5,5 mil.lei;</w:t>
      </w:r>
      <w:r w:rsidRPr="001D3059">
        <w:rPr>
          <w:rFonts w:asciiTheme="majorHAnsi" w:hAnsiTheme="majorHAnsi" w:cstheme="majorHAnsi"/>
          <w:sz w:val="16"/>
          <w:szCs w:val="16"/>
          <w:lang w:val="ro-RO"/>
        </w:rPr>
        <w:t xml:space="preserve"> contractul nr.</w:t>
      </w:r>
      <w:r w:rsidRPr="001D3059">
        <w:rPr>
          <w:rFonts w:asciiTheme="majorHAnsi" w:eastAsia="Times New Roman" w:hAnsiTheme="majorHAnsi" w:cstheme="majorHAnsi"/>
          <w:color w:val="000000"/>
          <w:sz w:val="16"/>
          <w:szCs w:val="16"/>
          <w:lang w:val="ro-RO"/>
        </w:rPr>
        <w:t xml:space="preserve"> 130-SR  din 16.09.2022</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încheiat de IGP cu </w:t>
      </w:r>
      <w:r w:rsidRPr="001D3059">
        <w:rPr>
          <w:rFonts w:asciiTheme="majorHAnsi" w:hAnsiTheme="majorHAnsi" w:cstheme="majorHAnsi"/>
          <w:sz w:val="16"/>
          <w:szCs w:val="16"/>
          <w:lang w:val="ro-RO"/>
        </w:rPr>
        <w:t>Centrul de Medicină Legală</w:t>
      </w:r>
      <w:r>
        <w:rPr>
          <w:rFonts w:asciiTheme="majorHAnsi" w:hAnsiTheme="majorHAnsi" w:cstheme="majorHAnsi"/>
          <w:sz w:val="16"/>
          <w:szCs w:val="16"/>
          <w:lang w:val="ro-RO"/>
        </w:rPr>
        <w:t>,</w:t>
      </w:r>
      <w:r w:rsidRPr="001D3059">
        <w:rPr>
          <w:rFonts w:asciiTheme="majorHAnsi" w:eastAsia="Times New Roman" w:hAnsiTheme="majorHAnsi" w:cstheme="majorHAnsi"/>
          <w:color w:val="000000"/>
          <w:sz w:val="16"/>
          <w:szCs w:val="16"/>
          <w:lang w:val="ro-RO"/>
        </w:rPr>
        <w:t xml:space="preserve"> </w:t>
      </w:r>
      <w:r>
        <w:rPr>
          <w:rFonts w:asciiTheme="majorHAnsi" w:eastAsia="Times New Roman" w:hAnsiTheme="majorHAnsi" w:cstheme="majorHAnsi"/>
          <w:color w:val="000000"/>
          <w:sz w:val="16"/>
          <w:szCs w:val="16"/>
          <w:lang w:val="ro-RO"/>
        </w:rPr>
        <w:t>î</w:t>
      </w:r>
      <w:r w:rsidRPr="001D3059">
        <w:rPr>
          <w:rFonts w:asciiTheme="majorHAnsi" w:eastAsia="Times New Roman" w:hAnsiTheme="majorHAnsi" w:cstheme="majorHAnsi"/>
          <w:color w:val="000000"/>
          <w:sz w:val="16"/>
          <w:szCs w:val="16"/>
          <w:lang w:val="ro-RO"/>
        </w:rPr>
        <w:t>n valoare de 7,0 mil.lei;</w:t>
      </w:r>
      <w:r w:rsidRPr="001D3059">
        <w:rPr>
          <w:rFonts w:asciiTheme="majorHAnsi" w:hAnsiTheme="majorHAnsi" w:cstheme="majorHAnsi"/>
          <w:sz w:val="16"/>
          <w:szCs w:val="16"/>
          <w:lang w:val="ro-RO"/>
        </w:rPr>
        <w:t xml:space="preserve"> contractul nr.</w:t>
      </w:r>
      <w:r w:rsidRPr="001D3059">
        <w:rPr>
          <w:rFonts w:asciiTheme="majorHAnsi" w:eastAsia="Times New Roman" w:hAnsiTheme="majorHAnsi" w:cstheme="majorHAnsi"/>
          <w:color w:val="000000"/>
          <w:sz w:val="16"/>
          <w:szCs w:val="16"/>
          <w:lang w:val="ro-RO"/>
        </w:rPr>
        <w:t xml:space="preserve"> 222-SR  din 16.12.2022</w:t>
      </w:r>
      <w:r>
        <w:rPr>
          <w:rFonts w:asciiTheme="majorHAnsi" w:eastAsia="Times New Roman" w:hAnsiTheme="majorHAnsi" w:cstheme="majorHAnsi"/>
          <w:color w:val="000000"/>
          <w:sz w:val="16"/>
          <w:szCs w:val="16"/>
          <w:lang w:val="ro-RO"/>
        </w:rPr>
        <w:t>,</w:t>
      </w:r>
      <w:r w:rsidRPr="001D3059">
        <w:rPr>
          <w:rFonts w:asciiTheme="majorHAnsi" w:eastAsia="Times New Roman" w:hAnsiTheme="majorHAnsi" w:cstheme="majorHAnsi"/>
          <w:color w:val="000000"/>
          <w:sz w:val="16"/>
          <w:szCs w:val="16"/>
          <w:lang w:val="ro-RO"/>
        </w:rPr>
        <w:t xml:space="preserve"> încheiat de IGP cu </w:t>
      </w:r>
      <w:r w:rsidRPr="001D3059">
        <w:rPr>
          <w:rFonts w:asciiTheme="majorHAnsi" w:hAnsiTheme="majorHAnsi" w:cstheme="majorHAnsi"/>
          <w:sz w:val="16"/>
          <w:szCs w:val="16"/>
          <w:lang w:val="ro-RO"/>
        </w:rPr>
        <w:t>Centrul de Medicină Legală</w:t>
      </w:r>
      <w:r>
        <w:rPr>
          <w:rFonts w:asciiTheme="majorHAnsi" w:hAnsiTheme="majorHAnsi" w:cstheme="majorHAnsi"/>
          <w:sz w:val="16"/>
          <w:szCs w:val="16"/>
          <w:lang w:val="ro-RO"/>
        </w:rPr>
        <w:t>,</w:t>
      </w:r>
      <w:r w:rsidRPr="001D3059">
        <w:rPr>
          <w:rFonts w:asciiTheme="majorHAnsi" w:eastAsia="Times New Roman" w:hAnsiTheme="majorHAnsi" w:cstheme="majorHAnsi"/>
          <w:color w:val="000000"/>
          <w:sz w:val="16"/>
          <w:szCs w:val="16"/>
          <w:lang w:val="ro-RO"/>
        </w:rPr>
        <w:t xml:space="preserve">  </w:t>
      </w:r>
      <w:r>
        <w:rPr>
          <w:rFonts w:asciiTheme="majorHAnsi" w:eastAsia="Times New Roman" w:hAnsiTheme="majorHAnsi" w:cstheme="majorHAnsi"/>
          <w:color w:val="000000"/>
          <w:sz w:val="16"/>
          <w:szCs w:val="16"/>
          <w:lang w:val="ro-RO"/>
        </w:rPr>
        <w:t>î</w:t>
      </w:r>
      <w:r w:rsidRPr="001D3059">
        <w:rPr>
          <w:rFonts w:asciiTheme="majorHAnsi" w:eastAsia="Times New Roman" w:hAnsiTheme="majorHAnsi" w:cstheme="majorHAnsi"/>
          <w:color w:val="000000"/>
          <w:sz w:val="16"/>
          <w:szCs w:val="16"/>
          <w:lang w:val="ro-RO"/>
        </w:rPr>
        <w:t>n valoare de 1,3 mil.lei.</w:t>
      </w:r>
    </w:p>
  </w:footnote>
  <w:footnote w:id="207">
    <w:p w14:paraId="2034C7A7" w14:textId="09DA6496" w:rsidR="0052219E" w:rsidRPr="001D3059" w:rsidRDefault="0052219E" w:rsidP="001D3059">
      <w:pPr>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eastAsia="Times New Roman" w:hAnsiTheme="majorHAnsi" w:cstheme="majorHAnsi"/>
          <w:sz w:val="16"/>
          <w:szCs w:val="16"/>
        </w:rPr>
        <w:t xml:space="preserve"> </w:t>
      </w:r>
      <w:r w:rsidRPr="001D3059">
        <w:rPr>
          <w:rFonts w:asciiTheme="majorHAnsi" w:hAnsiTheme="majorHAnsi" w:cstheme="majorHAnsi"/>
          <w:sz w:val="16"/>
          <w:szCs w:val="16"/>
        </w:rPr>
        <w:t>Art.67 alin.(1</w:t>
      </w:r>
      <w:r w:rsidRPr="001D3059">
        <w:rPr>
          <w:rFonts w:asciiTheme="majorHAnsi" w:hAnsiTheme="majorHAnsi" w:cstheme="majorHAnsi"/>
          <w:sz w:val="16"/>
          <w:szCs w:val="16"/>
          <w:vertAlign w:val="superscript"/>
        </w:rPr>
        <w:t>1</w:t>
      </w:r>
      <w:r w:rsidRPr="001D3059">
        <w:rPr>
          <w:rFonts w:asciiTheme="majorHAnsi" w:hAnsiTheme="majorHAnsi" w:cstheme="majorHAnsi"/>
          <w:sz w:val="16"/>
          <w:szCs w:val="16"/>
        </w:rPr>
        <w:t xml:space="preserve">) și </w:t>
      </w:r>
      <w:r>
        <w:rPr>
          <w:rFonts w:asciiTheme="majorHAnsi" w:hAnsiTheme="majorHAnsi" w:cstheme="majorHAnsi"/>
          <w:sz w:val="16"/>
          <w:szCs w:val="16"/>
        </w:rPr>
        <w:t>alin.</w:t>
      </w:r>
      <w:r w:rsidRPr="001D3059">
        <w:rPr>
          <w:rFonts w:asciiTheme="majorHAnsi" w:hAnsiTheme="majorHAnsi" w:cstheme="majorHAnsi"/>
          <w:sz w:val="16"/>
          <w:szCs w:val="16"/>
        </w:rPr>
        <w:t xml:space="preserve">(4); art.80 alin.(5) din </w:t>
      </w:r>
      <w:r w:rsidRPr="001D3059">
        <w:rPr>
          <w:rFonts w:asciiTheme="majorHAnsi" w:eastAsia="Times New Roman" w:hAnsiTheme="majorHAnsi" w:cstheme="majorHAnsi"/>
          <w:sz w:val="16"/>
          <w:szCs w:val="16"/>
        </w:rPr>
        <w:t>Legea nr.181 din 25.07.2014.</w:t>
      </w:r>
    </w:p>
  </w:footnote>
  <w:footnote w:id="208">
    <w:p w14:paraId="23DC06A5" w14:textId="3964E9C6" w:rsidR="0052219E" w:rsidRPr="001D3059" w:rsidRDefault="0052219E" w:rsidP="001D3059">
      <w:pPr>
        <w:spacing w:after="0" w:line="240" w:lineRule="auto"/>
        <w:jc w:val="both"/>
        <w:rPr>
          <w:rFonts w:asciiTheme="majorHAnsi" w:hAnsiTheme="majorHAnsi" w:cstheme="majorHAnsi"/>
          <w:sz w:val="16"/>
          <w:szCs w:val="16"/>
        </w:rPr>
      </w:pPr>
      <w:r w:rsidRPr="001D3059">
        <w:rPr>
          <w:rStyle w:val="aa"/>
          <w:rFonts w:asciiTheme="majorHAnsi" w:hAnsiTheme="majorHAnsi" w:cstheme="majorHAnsi"/>
          <w:sz w:val="16"/>
          <w:szCs w:val="16"/>
        </w:rPr>
        <w:footnoteRef/>
      </w:r>
      <w:r w:rsidRPr="001D3059">
        <w:rPr>
          <w:rFonts w:asciiTheme="majorHAnsi" w:eastAsia="Times New Roman" w:hAnsiTheme="majorHAnsi" w:cstheme="majorHAnsi"/>
          <w:sz w:val="16"/>
          <w:szCs w:val="16"/>
        </w:rPr>
        <w:t xml:space="preserve"> Art.17 alin.(13), art.19 alin.(2) din Legea </w:t>
      </w:r>
      <w:r w:rsidRPr="001D3059">
        <w:rPr>
          <w:rFonts w:asciiTheme="majorHAnsi" w:eastAsia="Times New Roman" w:hAnsiTheme="majorHAnsi" w:cstheme="majorHAnsi"/>
          <w:bCs/>
          <w:sz w:val="16"/>
          <w:szCs w:val="16"/>
        </w:rPr>
        <w:t>nr.113-XVI din 27.04.2007</w:t>
      </w:r>
      <w:r w:rsidRPr="001D3059">
        <w:rPr>
          <w:rFonts w:asciiTheme="majorHAnsi" w:eastAsia="Times New Roman" w:hAnsiTheme="majorHAnsi" w:cstheme="majorHAnsi"/>
          <w:sz w:val="16"/>
          <w:szCs w:val="16"/>
        </w:rPr>
        <w:t>;</w:t>
      </w:r>
      <w:r w:rsidRPr="001D3059">
        <w:rPr>
          <w:rFonts w:asciiTheme="majorHAnsi" w:eastAsia="Calibri" w:hAnsiTheme="majorHAnsi" w:cstheme="majorHAnsi"/>
          <w:sz w:val="16"/>
          <w:szCs w:val="16"/>
        </w:rPr>
        <w:t xml:space="preserve"> Pct.1.1.2 din </w:t>
      </w:r>
      <w:r w:rsidRPr="001D3059">
        <w:rPr>
          <w:rFonts w:asciiTheme="majorHAnsi" w:hAnsiTheme="majorHAnsi" w:cstheme="majorHAnsi"/>
          <w:sz w:val="16"/>
          <w:szCs w:val="16"/>
        </w:rPr>
        <w:t xml:space="preserve">Ordinul ministrului finanțelor nr.216 din 28.12.2015; </w:t>
      </w:r>
      <w:r>
        <w:rPr>
          <w:rFonts w:asciiTheme="majorHAnsi" w:hAnsiTheme="majorHAnsi" w:cstheme="majorHAnsi"/>
          <w:sz w:val="16"/>
          <w:szCs w:val="16"/>
        </w:rPr>
        <w:t>a</w:t>
      </w:r>
      <w:r w:rsidRPr="001D3059">
        <w:rPr>
          <w:rFonts w:asciiTheme="majorHAnsi" w:hAnsiTheme="majorHAnsi" w:cstheme="majorHAnsi"/>
          <w:sz w:val="16"/>
          <w:szCs w:val="16"/>
        </w:rPr>
        <w:t>rt.67 alin.(1</w:t>
      </w:r>
      <w:r w:rsidRPr="001D3059">
        <w:rPr>
          <w:rFonts w:asciiTheme="majorHAnsi" w:hAnsiTheme="majorHAnsi" w:cstheme="majorHAnsi"/>
          <w:sz w:val="16"/>
          <w:szCs w:val="16"/>
          <w:vertAlign w:val="superscript"/>
        </w:rPr>
        <w:t>1</w:t>
      </w:r>
      <w:r w:rsidRPr="001D3059">
        <w:rPr>
          <w:rFonts w:asciiTheme="majorHAnsi" w:hAnsiTheme="majorHAnsi" w:cstheme="majorHAnsi"/>
          <w:sz w:val="16"/>
          <w:szCs w:val="16"/>
        </w:rPr>
        <w:t xml:space="preserve">) și </w:t>
      </w:r>
      <w:r>
        <w:rPr>
          <w:rFonts w:asciiTheme="majorHAnsi" w:hAnsiTheme="majorHAnsi" w:cstheme="majorHAnsi"/>
          <w:sz w:val="16"/>
          <w:szCs w:val="16"/>
        </w:rPr>
        <w:t>alin.</w:t>
      </w:r>
      <w:r w:rsidRPr="001D3059">
        <w:rPr>
          <w:rFonts w:asciiTheme="majorHAnsi" w:hAnsiTheme="majorHAnsi" w:cstheme="majorHAnsi"/>
          <w:sz w:val="16"/>
          <w:szCs w:val="16"/>
        </w:rPr>
        <w:t xml:space="preserve">(4); art.80 alin.(5) din </w:t>
      </w:r>
      <w:r w:rsidRPr="001D3059">
        <w:rPr>
          <w:rFonts w:asciiTheme="majorHAnsi" w:eastAsia="Times New Roman" w:hAnsiTheme="majorHAnsi" w:cstheme="majorHAnsi"/>
          <w:sz w:val="16"/>
          <w:szCs w:val="16"/>
        </w:rPr>
        <w:t>Legea nr.181 din 25.07.2014.</w:t>
      </w:r>
    </w:p>
  </w:footnote>
  <w:footnote w:id="209">
    <w:p w14:paraId="4AF7AB87" w14:textId="73673E52"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Raport</w:t>
      </w:r>
      <w:r>
        <w:rPr>
          <w:rFonts w:asciiTheme="majorHAnsi" w:hAnsiTheme="majorHAnsi" w:cstheme="majorHAnsi"/>
          <w:sz w:val="16"/>
          <w:szCs w:val="16"/>
          <w:lang w:val="ro-RO"/>
        </w:rPr>
        <w:t>ul</w:t>
      </w:r>
      <w:r w:rsidRPr="001D3059">
        <w:rPr>
          <w:rFonts w:asciiTheme="majorHAnsi" w:hAnsiTheme="majorHAnsi" w:cstheme="majorHAnsi"/>
          <w:sz w:val="16"/>
          <w:szCs w:val="16"/>
          <w:lang w:val="ro-RO"/>
        </w:rPr>
        <w:t xml:space="preserve"> de activitate al Centrului de Medicină Legală pe anul 2022.</w:t>
      </w:r>
    </w:p>
  </w:footnote>
  <w:footnote w:id="210">
    <w:p w14:paraId="1A7C2DBE" w14:textId="77777777"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Direcția de Poliție Chișinău; Inspectoratul de Poliție Ialoveni; Inspectoratul de Poliție Strășeni; Inspectoratul de Poliție Hâncești, Inspectoratul de Poliție Criuleni și Inspectoratul de Poliție Dubăsari.</w:t>
      </w:r>
    </w:p>
  </w:footnote>
  <w:footnote w:id="211">
    <w:p w14:paraId="28F38161" w14:textId="4400B56D"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Contractul nr.11-SR din 21.11.2022</w:t>
      </w:r>
      <w:r>
        <w:rPr>
          <w:rFonts w:asciiTheme="majorHAnsi" w:hAnsiTheme="majorHAnsi" w:cstheme="majorHAnsi"/>
          <w:sz w:val="16"/>
          <w:szCs w:val="16"/>
          <w:lang w:val="ro-RO"/>
        </w:rPr>
        <w:t>,</w:t>
      </w:r>
      <w:r w:rsidRPr="001D3059">
        <w:rPr>
          <w:rFonts w:asciiTheme="majorHAnsi" w:eastAsia="Times New Roman" w:hAnsiTheme="majorHAnsi" w:cstheme="majorHAnsi"/>
          <w:color w:val="000000"/>
          <w:sz w:val="16"/>
          <w:szCs w:val="16"/>
          <w:lang w:val="ro-RO"/>
        </w:rPr>
        <w:t xml:space="preserve"> încheiat de IGP cu</w:t>
      </w:r>
      <w:r w:rsidRPr="001D3059">
        <w:rPr>
          <w:rFonts w:asciiTheme="majorHAnsi" w:hAnsiTheme="majorHAnsi" w:cstheme="majorHAnsi"/>
          <w:sz w:val="16"/>
          <w:szCs w:val="16"/>
          <w:lang w:val="ro-RO"/>
        </w:rPr>
        <w:t xml:space="preserve"> Centrul Național de Expertize Judiciare</w:t>
      </w:r>
      <w:r>
        <w:rPr>
          <w:rFonts w:asciiTheme="majorHAnsi" w:hAnsiTheme="majorHAnsi" w:cstheme="majorHAnsi"/>
          <w:sz w:val="16"/>
          <w:szCs w:val="16"/>
          <w:lang w:val="ro-RO"/>
        </w:rPr>
        <w:t>,</w:t>
      </w:r>
      <w:r w:rsidRPr="001D3059">
        <w:rPr>
          <w:rFonts w:asciiTheme="majorHAnsi" w:eastAsia="Times New Roman" w:hAnsiTheme="majorHAnsi" w:cstheme="majorHAnsi"/>
          <w:color w:val="000000"/>
          <w:sz w:val="16"/>
          <w:szCs w:val="16"/>
          <w:lang w:val="ro-RO"/>
        </w:rPr>
        <w:t xml:space="preserve"> în valoare de 1,0 mil.lei; c</w:t>
      </w:r>
      <w:r w:rsidRPr="001D3059">
        <w:rPr>
          <w:rFonts w:asciiTheme="majorHAnsi" w:hAnsiTheme="majorHAnsi" w:cstheme="majorHAnsi"/>
          <w:sz w:val="16"/>
          <w:szCs w:val="16"/>
          <w:lang w:val="ro-RO"/>
        </w:rPr>
        <w:t>ontractul nr.175-SR din 03.11.2022</w:t>
      </w:r>
      <w:r>
        <w:rPr>
          <w:rFonts w:asciiTheme="majorHAnsi" w:hAnsiTheme="majorHAnsi" w:cstheme="majorHAnsi"/>
          <w:sz w:val="16"/>
          <w:szCs w:val="16"/>
          <w:lang w:val="ro-RO"/>
        </w:rPr>
        <w:t>,</w:t>
      </w:r>
      <w:r w:rsidRPr="001D3059">
        <w:rPr>
          <w:rFonts w:asciiTheme="majorHAnsi" w:eastAsia="Times New Roman" w:hAnsiTheme="majorHAnsi" w:cstheme="majorHAnsi"/>
          <w:color w:val="000000"/>
          <w:sz w:val="16"/>
          <w:szCs w:val="16"/>
          <w:lang w:val="ro-RO"/>
        </w:rPr>
        <w:t xml:space="preserve"> încheiat de IGP cu</w:t>
      </w:r>
      <w:r w:rsidRPr="001D3059">
        <w:rPr>
          <w:rFonts w:asciiTheme="majorHAnsi" w:hAnsiTheme="majorHAnsi" w:cstheme="majorHAnsi"/>
          <w:sz w:val="16"/>
          <w:szCs w:val="16"/>
          <w:lang w:val="ro-RO"/>
        </w:rPr>
        <w:t xml:space="preserve"> Centrul Național de Expertize Judiciare</w:t>
      </w:r>
      <w:r>
        <w:rPr>
          <w:rFonts w:asciiTheme="majorHAnsi" w:hAnsiTheme="majorHAnsi" w:cstheme="majorHAnsi"/>
          <w:sz w:val="16"/>
          <w:szCs w:val="16"/>
          <w:lang w:val="ro-RO"/>
        </w:rPr>
        <w:t>,</w:t>
      </w:r>
      <w:r w:rsidRPr="001D3059">
        <w:rPr>
          <w:rFonts w:asciiTheme="majorHAnsi" w:eastAsia="Times New Roman" w:hAnsiTheme="majorHAnsi" w:cstheme="majorHAnsi"/>
          <w:color w:val="000000"/>
          <w:sz w:val="16"/>
          <w:szCs w:val="16"/>
          <w:lang w:val="ro-RO"/>
        </w:rPr>
        <w:t xml:space="preserve"> în valoare de 0,5 mil.lei</w:t>
      </w:r>
      <w:r>
        <w:rPr>
          <w:rFonts w:asciiTheme="majorHAnsi" w:eastAsia="Times New Roman" w:hAnsiTheme="majorHAnsi" w:cstheme="majorHAnsi"/>
          <w:color w:val="000000"/>
          <w:sz w:val="16"/>
          <w:szCs w:val="16"/>
          <w:lang w:val="ro-RO"/>
        </w:rPr>
        <w:t>.</w:t>
      </w:r>
    </w:p>
  </w:footnote>
  <w:footnote w:id="212">
    <w:p w14:paraId="20B73849" w14:textId="2E3654C9" w:rsidR="0052219E" w:rsidRPr="001D3059" w:rsidRDefault="0052219E" w:rsidP="001D3059">
      <w:pPr>
        <w:pStyle w:val="Default"/>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w:t>
      </w:r>
      <w:r w:rsidRPr="001D3059">
        <w:rPr>
          <w:rFonts w:asciiTheme="majorHAnsi" w:hAnsiTheme="majorHAnsi" w:cstheme="majorHAnsi"/>
          <w:bCs/>
          <w:color w:val="auto"/>
          <w:sz w:val="16"/>
          <w:szCs w:val="16"/>
          <w:lang w:val="ro-RO"/>
        </w:rPr>
        <w:t>rt.</w:t>
      </w:r>
      <w:r w:rsidRPr="001D3059">
        <w:rPr>
          <w:rFonts w:asciiTheme="majorHAnsi" w:hAnsiTheme="majorHAnsi" w:cstheme="majorHAnsi"/>
          <w:bCs/>
          <w:sz w:val="16"/>
          <w:szCs w:val="16"/>
          <w:lang w:val="ro-RO"/>
        </w:rPr>
        <w:t>38</w:t>
      </w:r>
      <w:r w:rsidRPr="001D3059">
        <w:rPr>
          <w:rFonts w:asciiTheme="majorHAnsi" w:hAnsiTheme="majorHAnsi" w:cstheme="majorHAnsi"/>
          <w:sz w:val="16"/>
          <w:szCs w:val="16"/>
          <w:lang w:val="ro-RO"/>
        </w:rPr>
        <w:t xml:space="preserve"> din Legea privind achizițiile publice nr.131/2015;</w:t>
      </w:r>
      <w:r w:rsidRPr="001D3059">
        <w:rPr>
          <w:rFonts w:asciiTheme="majorHAnsi" w:hAnsiTheme="majorHAnsi" w:cstheme="majorHAnsi"/>
          <w:b/>
          <w:bCs/>
          <w:color w:val="auto"/>
          <w:sz w:val="16"/>
          <w:szCs w:val="16"/>
          <w:lang w:val="ro-RO"/>
        </w:rPr>
        <w:t xml:space="preserve"> </w:t>
      </w:r>
      <w:r w:rsidRPr="001D3059">
        <w:rPr>
          <w:rFonts w:asciiTheme="majorHAnsi" w:hAnsiTheme="majorHAnsi" w:cstheme="majorHAnsi"/>
          <w:bCs/>
          <w:color w:val="auto"/>
          <w:sz w:val="16"/>
          <w:szCs w:val="16"/>
          <w:lang w:val="ro-RO"/>
        </w:rPr>
        <w:t xml:space="preserve">Ordinul Ministerului Finanțelor nr.105 din 12.08.2020 </w:t>
      </w:r>
      <w:r>
        <w:rPr>
          <w:rFonts w:asciiTheme="majorHAnsi" w:hAnsiTheme="majorHAnsi" w:cstheme="majorHAnsi"/>
          <w:color w:val="auto"/>
          <w:sz w:val="16"/>
          <w:szCs w:val="16"/>
          <w:lang w:val="ro-RO"/>
        </w:rPr>
        <w:t>„C</w:t>
      </w:r>
      <w:r w:rsidRPr="001D3059">
        <w:rPr>
          <w:rFonts w:asciiTheme="majorHAnsi" w:hAnsiTheme="majorHAnsi" w:cstheme="majorHAnsi"/>
          <w:color w:val="auto"/>
          <w:sz w:val="16"/>
          <w:szCs w:val="16"/>
          <w:lang w:val="ro-RO"/>
        </w:rPr>
        <w:t xml:space="preserve">u privire la aprobarea </w:t>
      </w:r>
      <w:r w:rsidRPr="001D3059">
        <w:rPr>
          <w:rFonts w:asciiTheme="majorHAnsi" w:hAnsiTheme="majorHAnsi" w:cstheme="majorHAnsi"/>
          <w:bCs/>
          <w:color w:val="auto"/>
          <w:sz w:val="16"/>
          <w:szCs w:val="16"/>
          <w:lang w:val="ro-RO"/>
        </w:rPr>
        <w:t>Instrucțiunii privind modalitatea, condițiile și procedura de organizare și desfășurare a consultării pieței în vederea pregătirii achiziției publice</w:t>
      </w:r>
      <w:r>
        <w:rPr>
          <w:rFonts w:asciiTheme="majorHAnsi" w:hAnsiTheme="majorHAnsi" w:cstheme="majorHAnsi"/>
          <w:bCs/>
          <w:color w:val="auto"/>
          <w:sz w:val="16"/>
          <w:szCs w:val="16"/>
          <w:lang w:val="ro-RO"/>
        </w:rPr>
        <w:t>”</w:t>
      </w:r>
      <w:r w:rsidRPr="001D3059">
        <w:rPr>
          <w:rFonts w:asciiTheme="majorHAnsi" w:hAnsiTheme="majorHAnsi" w:cstheme="majorHAnsi"/>
          <w:bCs/>
          <w:color w:val="auto"/>
          <w:sz w:val="16"/>
          <w:szCs w:val="16"/>
          <w:lang w:val="ro-RO"/>
        </w:rPr>
        <w:t>.</w:t>
      </w:r>
    </w:p>
  </w:footnote>
  <w:footnote w:id="213">
    <w:p w14:paraId="2FF71E63" w14:textId="755F77E9"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Art.7 lit. (c) din Legea privind achizițiile publice nr.131/2015.</w:t>
      </w:r>
    </w:p>
  </w:footnote>
  <w:footnote w:id="214">
    <w:p w14:paraId="36559BF3" w14:textId="1A3DDE84" w:rsidR="0052219E" w:rsidRPr="00704436" w:rsidRDefault="0052219E">
      <w:pPr>
        <w:pStyle w:val="a8"/>
        <w:rPr>
          <w:rFonts w:asciiTheme="majorHAnsi" w:hAnsiTheme="majorHAnsi" w:cstheme="majorHAnsi"/>
          <w:sz w:val="16"/>
          <w:szCs w:val="16"/>
        </w:rPr>
      </w:pPr>
      <w:r w:rsidRPr="00704436">
        <w:rPr>
          <w:rStyle w:val="aa"/>
          <w:rFonts w:asciiTheme="majorHAnsi" w:hAnsiTheme="majorHAnsi" w:cstheme="majorHAnsi"/>
          <w:sz w:val="16"/>
          <w:szCs w:val="16"/>
        </w:rPr>
        <w:footnoteRef/>
      </w:r>
      <w:r w:rsidRPr="00704436">
        <w:rPr>
          <w:rFonts w:asciiTheme="majorHAnsi" w:hAnsiTheme="majorHAnsi" w:cstheme="majorHAnsi"/>
          <w:sz w:val="16"/>
          <w:szCs w:val="16"/>
        </w:rPr>
        <w:t xml:space="preserve"> </w:t>
      </w:r>
      <w:r w:rsidRPr="00704436">
        <w:rPr>
          <w:rFonts w:asciiTheme="majorHAnsi" w:eastAsia="Times New Roman" w:hAnsiTheme="majorHAnsi" w:cstheme="majorHAnsi"/>
          <w:sz w:val="16"/>
          <w:szCs w:val="16"/>
        </w:rPr>
        <w:t xml:space="preserve">SC </w:t>
      </w:r>
      <w:r w:rsidRPr="00704436">
        <w:rPr>
          <w:rFonts w:asciiTheme="majorHAnsi" w:hAnsiTheme="majorHAnsi" w:cstheme="majorHAnsi"/>
          <w:sz w:val="16"/>
          <w:szCs w:val="16"/>
        </w:rPr>
        <w:t>„Rapid Link” SRL.</w:t>
      </w:r>
    </w:p>
  </w:footnote>
  <w:footnote w:id="215">
    <w:p w14:paraId="0D4C86E8" w14:textId="528E3BF4"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SRL „SURVEY TOPO SOLUTIONS" CLUJ-NAPOCA, STR.RADU STANCA, NR. 10. ROM</w:t>
      </w:r>
      <w:r>
        <w:rPr>
          <w:rFonts w:asciiTheme="majorHAnsi" w:hAnsiTheme="majorHAnsi" w:cstheme="majorHAnsi"/>
          <w:sz w:val="16"/>
          <w:szCs w:val="16"/>
          <w:lang w:val="ro-RO"/>
        </w:rPr>
        <w:t>Â</w:t>
      </w:r>
      <w:r w:rsidRPr="001D3059">
        <w:rPr>
          <w:rFonts w:asciiTheme="majorHAnsi" w:hAnsiTheme="majorHAnsi" w:cstheme="majorHAnsi"/>
          <w:sz w:val="16"/>
          <w:szCs w:val="16"/>
          <w:lang w:val="ro-RO"/>
        </w:rPr>
        <w:t>NIA.</w:t>
      </w:r>
    </w:p>
  </w:footnote>
  <w:footnote w:id="216">
    <w:p w14:paraId="4BE02CA6" w14:textId="097EDA61"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Contractul nr.185-BN din 11.11.2022</w:t>
      </w:r>
      <w:r>
        <w:rPr>
          <w:rFonts w:asciiTheme="majorHAnsi" w:hAnsiTheme="majorHAnsi" w:cstheme="majorHAnsi"/>
          <w:sz w:val="16"/>
          <w:szCs w:val="16"/>
          <w:lang w:val="ro-RO"/>
        </w:rPr>
        <w:t>,</w:t>
      </w:r>
      <w:r w:rsidRPr="001D3059">
        <w:rPr>
          <w:rFonts w:asciiTheme="majorHAnsi" w:hAnsiTheme="majorHAnsi" w:cstheme="majorHAnsi"/>
          <w:sz w:val="16"/>
          <w:szCs w:val="16"/>
          <w:lang w:val="ro-RO"/>
        </w:rPr>
        <w:t xml:space="preserve"> încheiat de IGP cu </w:t>
      </w:r>
      <w:r w:rsidRPr="001D3059">
        <w:rPr>
          <w:rFonts w:asciiTheme="majorHAnsi" w:eastAsia="Times New Roman" w:hAnsiTheme="majorHAnsi" w:cstheme="majorHAnsi"/>
          <w:sz w:val="16"/>
          <w:szCs w:val="16"/>
          <w:lang w:val="ro-RO"/>
        </w:rPr>
        <w:t xml:space="preserve">SC </w:t>
      </w:r>
      <w:r w:rsidRPr="001D3059">
        <w:rPr>
          <w:rFonts w:asciiTheme="majorHAnsi" w:hAnsiTheme="majorHAnsi" w:cstheme="majorHAnsi"/>
          <w:sz w:val="16"/>
          <w:szCs w:val="16"/>
          <w:lang w:val="ro-RO"/>
        </w:rPr>
        <w:t>„Rapid Link” SRL</w:t>
      </w:r>
      <w:r>
        <w:rPr>
          <w:rFonts w:asciiTheme="majorHAnsi" w:hAnsiTheme="majorHAnsi" w:cstheme="majorHAnsi"/>
          <w:sz w:val="16"/>
          <w:szCs w:val="16"/>
          <w:lang w:val="ro-RO"/>
        </w:rPr>
        <w:t>,</w:t>
      </w:r>
      <w:r w:rsidRPr="001D3059">
        <w:rPr>
          <w:rFonts w:asciiTheme="majorHAnsi" w:eastAsia="Times New Roman" w:hAnsiTheme="majorHAnsi" w:cstheme="majorHAnsi"/>
          <w:color w:val="222222"/>
          <w:sz w:val="16"/>
          <w:szCs w:val="16"/>
          <w:lang w:val="ro-RO" w:eastAsia="ro-RO"/>
        </w:rPr>
        <w:t xml:space="preserve"> </w:t>
      </w:r>
      <w:r w:rsidRPr="001D3059">
        <w:rPr>
          <w:rFonts w:asciiTheme="majorHAnsi" w:eastAsia="Times New Roman" w:hAnsiTheme="majorHAnsi" w:cstheme="majorHAnsi"/>
          <w:sz w:val="16"/>
          <w:szCs w:val="16"/>
          <w:lang w:val="ro-RO"/>
        </w:rPr>
        <w:t>privind livrarea aparatul</w:t>
      </w:r>
      <w:r>
        <w:rPr>
          <w:rFonts w:asciiTheme="majorHAnsi" w:eastAsia="Times New Roman" w:hAnsiTheme="majorHAnsi" w:cstheme="majorHAnsi"/>
          <w:sz w:val="16"/>
          <w:szCs w:val="16"/>
          <w:lang w:val="ro-RO"/>
        </w:rPr>
        <w:t>ui</w:t>
      </w:r>
      <w:r w:rsidRPr="001D3059">
        <w:rPr>
          <w:rFonts w:asciiTheme="majorHAnsi" w:eastAsia="Times New Roman" w:hAnsiTheme="majorHAnsi" w:cstheme="majorHAnsi"/>
          <w:sz w:val="16"/>
          <w:szCs w:val="16"/>
          <w:lang w:val="ro-RO"/>
        </w:rPr>
        <w:t xml:space="preserve"> de zbor fără pilot (dronă) cu prețul de 596,1</w:t>
      </w:r>
      <w:r w:rsidRPr="001D3059">
        <w:rPr>
          <w:rFonts w:asciiTheme="majorHAnsi" w:eastAsia="Times New Roman" w:hAnsiTheme="majorHAnsi" w:cstheme="majorHAnsi"/>
          <w:color w:val="222222"/>
          <w:sz w:val="16"/>
          <w:szCs w:val="16"/>
          <w:lang w:val="ro-RO" w:eastAsia="ro-RO"/>
        </w:rPr>
        <w:t xml:space="preserve"> mii lei.</w:t>
      </w:r>
      <w:r w:rsidRPr="001D3059">
        <w:rPr>
          <w:rFonts w:asciiTheme="majorHAnsi" w:eastAsia="Times New Roman" w:hAnsiTheme="majorHAnsi" w:cstheme="majorHAnsi"/>
          <w:sz w:val="16"/>
          <w:szCs w:val="16"/>
          <w:lang w:val="ro-RO"/>
        </w:rPr>
        <w:t xml:space="preserve"> </w:t>
      </w:r>
    </w:p>
  </w:footnote>
  <w:footnote w:id="217">
    <w:p w14:paraId="721DC93F" w14:textId="628C7B00" w:rsidR="0052219E" w:rsidRPr="001D3059" w:rsidRDefault="0052219E" w:rsidP="001D3059">
      <w:pPr>
        <w:pStyle w:val="a8"/>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Proiect</w:t>
      </w:r>
      <w:r>
        <w:rPr>
          <w:rFonts w:asciiTheme="majorHAnsi" w:hAnsiTheme="majorHAnsi" w:cstheme="majorHAnsi"/>
          <w:sz w:val="16"/>
          <w:szCs w:val="16"/>
          <w:lang w:val="ro-RO"/>
        </w:rPr>
        <w:t>ul</w:t>
      </w:r>
      <w:r w:rsidRPr="001D3059">
        <w:rPr>
          <w:rFonts w:asciiTheme="majorHAnsi" w:hAnsiTheme="majorHAnsi" w:cstheme="majorHAnsi"/>
          <w:sz w:val="16"/>
          <w:szCs w:val="16"/>
          <w:lang w:val="ro-RO"/>
        </w:rPr>
        <w:t xml:space="preserve"> nr.70199 „Îmbunătățirea infrastructurii de operare a serviciului mobil (SMURD) de pregătire a cadrelor de intervenție în situații de urgență </w:t>
      </w:r>
      <w:r>
        <w:rPr>
          <w:rFonts w:asciiTheme="majorHAnsi" w:hAnsiTheme="majorHAnsi" w:cstheme="majorHAnsi"/>
          <w:sz w:val="16"/>
          <w:szCs w:val="16"/>
          <w:lang w:val="ro-RO"/>
        </w:rPr>
        <w:t>î</w:t>
      </w:r>
      <w:r w:rsidRPr="001D3059">
        <w:rPr>
          <w:rFonts w:asciiTheme="majorHAnsi" w:hAnsiTheme="majorHAnsi" w:cstheme="majorHAnsi"/>
          <w:sz w:val="16"/>
          <w:szCs w:val="16"/>
          <w:lang w:val="ro-RO"/>
        </w:rPr>
        <w:t>n zona transfrontalieră dintre Republica Moldova și România”.</w:t>
      </w:r>
    </w:p>
  </w:footnote>
  <w:footnote w:id="218">
    <w:p w14:paraId="7BBE7A22" w14:textId="0B5CB01F" w:rsidR="0052219E" w:rsidRPr="00704436" w:rsidRDefault="0052219E">
      <w:pPr>
        <w:pStyle w:val="a8"/>
        <w:rPr>
          <w:rFonts w:asciiTheme="majorHAnsi" w:hAnsiTheme="majorHAnsi" w:cstheme="majorHAnsi"/>
          <w:sz w:val="16"/>
          <w:szCs w:val="16"/>
        </w:rPr>
      </w:pPr>
      <w:r w:rsidRPr="00704436">
        <w:rPr>
          <w:rStyle w:val="aa"/>
          <w:rFonts w:asciiTheme="majorHAnsi" w:hAnsiTheme="majorHAnsi" w:cstheme="majorHAnsi"/>
          <w:sz w:val="16"/>
          <w:szCs w:val="16"/>
        </w:rPr>
        <w:footnoteRef/>
      </w:r>
      <w:r w:rsidRPr="00704436">
        <w:rPr>
          <w:rFonts w:asciiTheme="majorHAnsi" w:hAnsiTheme="majorHAnsi" w:cstheme="majorHAnsi"/>
          <w:sz w:val="16"/>
          <w:szCs w:val="16"/>
        </w:rPr>
        <w:t xml:space="preserve"> SC „Deltamed” SRL din România</w:t>
      </w:r>
      <w:r>
        <w:rPr>
          <w:rFonts w:asciiTheme="majorHAnsi" w:hAnsiTheme="majorHAnsi" w:cstheme="majorHAnsi"/>
          <w:sz w:val="16"/>
          <w:szCs w:val="16"/>
        </w:rPr>
        <w:t>.</w:t>
      </w:r>
    </w:p>
  </w:footnote>
  <w:footnote w:id="219">
    <w:p w14:paraId="55605B1E" w14:textId="6F99195D" w:rsidR="0052219E" w:rsidRPr="001D3059" w:rsidRDefault="0052219E" w:rsidP="001D3059">
      <w:pPr>
        <w:pStyle w:val="a8"/>
        <w:jc w:val="both"/>
        <w:rPr>
          <w:rFonts w:asciiTheme="majorHAnsi" w:hAnsiTheme="majorHAnsi" w:cstheme="majorHAnsi"/>
          <w:sz w:val="16"/>
          <w:szCs w:val="16"/>
          <w:lang w:val="ro-RO"/>
        </w:rPr>
      </w:pPr>
      <w:r w:rsidRPr="001D3059">
        <w:rPr>
          <w:rStyle w:val="aa"/>
          <w:rFonts w:asciiTheme="majorHAnsi" w:hAnsiTheme="majorHAnsi" w:cstheme="majorHAnsi"/>
          <w:sz w:val="16"/>
          <w:szCs w:val="16"/>
          <w:lang w:val="ro-RO"/>
        </w:rPr>
        <w:footnoteRef/>
      </w:r>
      <w:r w:rsidRPr="001D3059">
        <w:rPr>
          <w:rFonts w:asciiTheme="majorHAnsi" w:hAnsiTheme="majorHAnsi" w:cstheme="majorHAnsi"/>
          <w:sz w:val="16"/>
          <w:szCs w:val="16"/>
          <w:lang w:val="ro-RO"/>
        </w:rPr>
        <w:t xml:space="preserve"> Art.</w:t>
      </w:r>
      <w:r w:rsidR="00CF3647">
        <w:rPr>
          <w:rFonts w:asciiTheme="majorHAnsi" w:hAnsiTheme="majorHAnsi" w:cstheme="majorHAnsi"/>
          <w:sz w:val="16"/>
          <w:szCs w:val="16"/>
          <w:lang w:val="ro-RO"/>
        </w:rPr>
        <w:t>25 lit. (d), art. 66 alin.(1) și art.</w:t>
      </w:r>
      <w:r w:rsidRPr="001D3059">
        <w:rPr>
          <w:rFonts w:asciiTheme="majorHAnsi" w:hAnsiTheme="majorHAnsi" w:cstheme="majorHAnsi"/>
          <w:sz w:val="16"/>
          <w:szCs w:val="16"/>
          <w:lang w:val="ro-RO"/>
        </w:rPr>
        <w:t>67 alin.(</w:t>
      </w:r>
      <w:r w:rsidR="00CF3647">
        <w:rPr>
          <w:rFonts w:asciiTheme="majorHAnsi" w:hAnsiTheme="majorHAnsi" w:cstheme="majorHAnsi"/>
          <w:sz w:val="16"/>
          <w:szCs w:val="16"/>
          <w:lang w:val="ro-RO"/>
        </w:rPr>
        <w:t>1</w:t>
      </w:r>
      <w:r w:rsidRPr="001D3059">
        <w:rPr>
          <w:rFonts w:asciiTheme="majorHAnsi" w:hAnsiTheme="majorHAnsi" w:cstheme="majorHAnsi"/>
          <w:sz w:val="16"/>
          <w:szCs w:val="16"/>
          <w:lang w:val="ro-RO"/>
        </w:rPr>
        <w:t xml:space="preserve">) din </w:t>
      </w:r>
      <w:r w:rsidRPr="001D3059">
        <w:rPr>
          <w:rFonts w:asciiTheme="majorHAnsi" w:eastAsia="Times New Roman" w:hAnsiTheme="majorHAnsi" w:cstheme="majorHAnsi"/>
          <w:sz w:val="16"/>
          <w:szCs w:val="16"/>
          <w:lang w:val="ro-RO"/>
        </w:rPr>
        <w:t>Legea nr.181 din 25.07.2014.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212E"/>
    <w:multiLevelType w:val="hybridMultilevel"/>
    <w:tmpl w:val="27FC434E"/>
    <w:lvl w:ilvl="0" w:tplc="A5E83E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41F8"/>
    <w:multiLevelType w:val="hybridMultilevel"/>
    <w:tmpl w:val="0A14E2E0"/>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D4953"/>
    <w:multiLevelType w:val="hybridMultilevel"/>
    <w:tmpl w:val="B49A2D40"/>
    <w:lvl w:ilvl="0" w:tplc="9312C8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500F6"/>
    <w:multiLevelType w:val="multilevel"/>
    <w:tmpl w:val="FB86CEEC"/>
    <w:styleLink w:val="111111"/>
    <w:lvl w:ilvl="0">
      <w:start w:val="1"/>
      <w:numFmt w:val="upperRoman"/>
      <w:lvlText w:val="%1."/>
      <w:lvlJc w:val="left"/>
      <w:pPr>
        <w:ind w:left="1080" w:hanging="720"/>
      </w:pPr>
      <w:rPr>
        <w:rFonts w:asciiTheme="majorHAnsi" w:hAnsiTheme="maj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15563C0"/>
    <w:multiLevelType w:val="hybridMultilevel"/>
    <w:tmpl w:val="E1844B0C"/>
    <w:lvl w:ilvl="0" w:tplc="9610716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35CB5"/>
    <w:multiLevelType w:val="hybridMultilevel"/>
    <w:tmpl w:val="9F561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C74FC"/>
    <w:multiLevelType w:val="hybridMultilevel"/>
    <w:tmpl w:val="78002C40"/>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0938"/>
    <w:multiLevelType w:val="hybridMultilevel"/>
    <w:tmpl w:val="B37E6884"/>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E34FA"/>
    <w:multiLevelType w:val="hybridMultilevel"/>
    <w:tmpl w:val="3DA4481A"/>
    <w:lvl w:ilvl="0" w:tplc="598E02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C55A9"/>
    <w:multiLevelType w:val="hybridMultilevel"/>
    <w:tmpl w:val="F8685770"/>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220BC"/>
    <w:multiLevelType w:val="hybridMultilevel"/>
    <w:tmpl w:val="0A828F6C"/>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C3C48"/>
    <w:multiLevelType w:val="hybridMultilevel"/>
    <w:tmpl w:val="45E82F30"/>
    <w:lvl w:ilvl="0" w:tplc="328ECFAA">
      <w:start w:val="150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6203A"/>
    <w:multiLevelType w:val="hybridMultilevel"/>
    <w:tmpl w:val="C8DEA0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7662D4"/>
    <w:multiLevelType w:val="hybridMultilevel"/>
    <w:tmpl w:val="5B925BCE"/>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4244C"/>
    <w:multiLevelType w:val="hybridMultilevel"/>
    <w:tmpl w:val="7CAC6E06"/>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D49C9"/>
    <w:multiLevelType w:val="hybridMultilevel"/>
    <w:tmpl w:val="2A5424F4"/>
    <w:lvl w:ilvl="0" w:tplc="0B58707E">
      <w:start w:val="1"/>
      <w:numFmt w:val="upperRoman"/>
      <w:lvlText w:val="%1."/>
      <w:lvlJc w:val="left"/>
      <w:pPr>
        <w:ind w:left="1288" w:hanging="720"/>
      </w:pPr>
      <w:rPr>
        <w:rFonts w:asciiTheme="majorHAnsi" w:eastAsiaTheme="minorHAnsi" w:hAnsiTheme="majorHAnsi" w:cstheme="majorHAns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417C2"/>
    <w:multiLevelType w:val="hybridMultilevel"/>
    <w:tmpl w:val="B056730E"/>
    <w:lvl w:ilvl="0" w:tplc="3AC856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94FFC"/>
    <w:multiLevelType w:val="hybridMultilevel"/>
    <w:tmpl w:val="8CC613BC"/>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D7BA8"/>
    <w:multiLevelType w:val="hybridMultilevel"/>
    <w:tmpl w:val="84D67B10"/>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7335C"/>
    <w:multiLevelType w:val="hybridMultilevel"/>
    <w:tmpl w:val="2DAA23EE"/>
    <w:lvl w:ilvl="0" w:tplc="598E02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46C81"/>
    <w:multiLevelType w:val="hybridMultilevel"/>
    <w:tmpl w:val="D0026B78"/>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07CAB"/>
    <w:multiLevelType w:val="hybridMultilevel"/>
    <w:tmpl w:val="9A5A14B0"/>
    <w:lvl w:ilvl="0" w:tplc="F41C8E68">
      <w:start w:val="1"/>
      <w:numFmt w:val="decimal"/>
      <w:pStyle w:val="1"/>
      <w:lvlText w:val="%1."/>
      <w:lvlJc w:val="left"/>
      <w:pPr>
        <w:ind w:left="720" w:hanging="360"/>
      </w:pPr>
      <w:rPr>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30CF8"/>
    <w:multiLevelType w:val="hybridMultilevel"/>
    <w:tmpl w:val="8252F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A1FF8"/>
    <w:multiLevelType w:val="hybridMultilevel"/>
    <w:tmpl w:val="19808BC6"/>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3672C"/>
    <w:multiLevelType w:val="hybridMultilevel"/>
    <w:tmpl w:val="9D622F58"/>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D3F23"/>
    <w:multiLevelType w:val="hybridMultilevel"/>
    <w:tmpl w:val="BD8EAA26"/>
    <w:lvl w:ilvl="0" w:tplc="3AC856CE">
      <w:start w:val="2"/>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15:restartNumberingAfterBreak="0">
    <w:nsid w:val="724A442D"/>
    <w:multiLevelType w:val="hybridMultilevel"/>
    <w:tmpl w:val="6EBC8060"/>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C3010"/>
    <w:multiLevelType w:val="hybridMultilevel"/>
    <w:tmpl w:val="78305940"/>
    <w:lvl w:ilvl="0" w:tplc="04090005">
      <w:start w:val="1"/>
      <w:numFmt w:val="bullet"/>
      <w:lvlText w:val=""/>
      <w:lvlJc w:val="left"/>
      <w:pPr>
        <w:ind w:left="3053"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B0780"/>
    <w:multiLevelType w:val="hybridMultilevel"/>
    <w:tmpl w:val="B764F4FA"/>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C36F8"/>
    <w:multiLevelType w:val="hybridMultilevel"/>
    <w:tmpl w:val="20F6D2C8"/>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27"/>
  </w:num>
  <w:num w:numId="5">
    <w:abstractNumId w:val="23"/>
  </w:num>
  <w:num w:numId="6">
    <w:abstractNumId w:val="2"/>
  </w:num>
  <w:num w:numId="7">
    <w:abstractNumId w:val="6"/>
  </w:num>
  <w:num w:numId="8">
    <w:abstractNumId w:val="20"/>
  </w:num>
  <w:num w:numId="9">
    <w:abstractNumId w:val="16"/>
  </w:num>
  <w:num w:numId="10">
    <w:abstractNumId w:val="11"/>
  </w:num>
  <w:num w:numId="11">
    <w:abstractNumId w:val="24"/>
  </w:num>
  <w:num w:numId="12">
    <w:abstractNumId w:val="25"/>
  </w:num>
  <w:num w:numId="13">
    <w:abstractNumId w:val="19"/>
  </w:num>
  <w:num w:numId="14">
    <w:abstractNumId w:val="18"/>
  </w:num>
  <w:num w:numId="15">
    <w:abstractNumId w:val="17"/>
  </w:num>
  <w:num w:numId="16">
    <w:abstractNumId w:val="13"/>
  </w:num>
  <w:num w:numId="17">
    <w:abstractNumId w:val="28"/>
  </w:num>
  <w:num w:numId="18">
    <w:abstractNumId w:val="9"/>
  </w:num>
  <w:num w:numId="19">
    <w:abstractNumId w:val="14"/>
  </w:num>
  <w:num w:numId="20">
    <w:abstractNumId w:val="1"/>
  </w:num>
  <w:num w:numId="21">
    <w:abstractNumId w:val="26"/>
  </w:num>
  <w:num w:numId="22">
    <w:abstractNumId w:val="5"/>
  </w:num>
  <w:num w:numId="23">
    <w:abstractNumId w:val="0"/>
  </w:num>
  <w:num w:numId="24">
    <w:abstractNumId w:val="10"/>
  </w:num>
  <w:num w:numId="25">
    <w:abstractNumId w:val="12"/>
  </w:num>
  <w:num w:numId="26">
    <w:abstractNumId w:val="22"/>
  </w:num>
  <w:num w:numId="27">
    <w:abstractNumId w:val="7"/>
  </w:num>
  <w:num w:numId="28">
    <w:abstractNumId w:val="8"/>
  </w:num>
  <w:num w:numId="29">
    <w:abstractNumId w:val="29"/>
  </w:num>
  <w:num w:numId="3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35"/>
    <w:rsid w:val="00000420"/>
    <w:rsid w:val="00000E67"/>
    <w:rsid w:val="000019CF"/>
    <w:rsid w:val="00001B64"/>
    <w:rsid w:val="00001C30"/>
    <w:rsid w:val="00001CB9"/>
    <w:rsid w:val="00001CC8"/>
    <w:rsid w:val="00002F93"/>
    <w:rsid w:val="000033B2"/>
    <w:rsid w:val="0000378E"/>
    <w:rsid w:val="00003BB8"/>
    <w:rsid w:val="00003E66"/>
    <w:rsid w:val="00003F48"/>
    <w:rsid w:val="00004191"/>
    <w:rsid w:val="00004D90"/>
    <w:rsid w:val="00004F95"/>
    <w:rsid w:val="00005107"/>
    <w:rsid w:val="00005143"/>
    <w:rsid w:val="000052F4"/>
    <w:rsid w:val="0000535A"/>
    <w:rsid w:val="00005389"/>
    <w:rsid w:val="0000544A"/>
    <w:rsid w:val="00005811"/>
    <w:rsid w:val="0000631E"/>
    <w:rsid w:val="00006F51"/>
    <w:rsid w:val="00006F7E"/>
    <w:rsid w:val="0000729E"/>
    <w:rsid w:val="0000732D"/>
    <w:rsid w:val="000073E2"/>
    <w:rsid w:val="00007741"/>
    <w:rsid w:val="0000794D"/>
    <w:rsid w:val="00007BF7"/>
    <w:rsid w:val="000102C0"/>
    <w:rsid w:val="00010405"/>
    <w:rsid w:val="000106CA"/>
    <w:rsid w:val="00010FF9"/>
    <w:rsid w:val="000111E7"/>
    <w:rsid w:val="00011275"/>
    <w:rsid w:val="00011AF3"/>
    <w:rsid w:val="000122F6"/>
    <w:rsid w:val="00012379"/>
    <w:rsid w:val="00012BAA"/>
    <w:rsid w:val="00013621"/>
    <w:rsid w:val="00013C79"/>
    <w:rsid w:val="00014451"/>
    <w:rsid w:val="0001491B"/>
    <w:rsid w:val="00014A52"/>
    <w:rsid w:val="00014A5C"/>
    <w:rsid w:val="00014D9B"/>
    <w:rsid w:val="00014E34"/>
    <w:rsid w:val="0001597C"/>
    <w:rsid w:val="00015B06"/>
    <w:rsid w:val="00016205"/>
    <w:rsid w:val="00016FEB"/>
    <w:rsid w:val="000173D8"/>
    <w:rsid w:val="00017520"/>
    <w:rsid w:val="000176CF"/>
    <w:rsid w:val="000201AF"/>
    <w:rsid w:val="00020951"/>
    <w:rsid w:val="00020AB3"/>
    <w:rsid w:val="0002117B"/>
    <w:rsid w:val="000213B4"/>
    <w:rsid w:val="00021FE7"/>
    <w:rsid w:val="00022043"/>
    <w:rsid w:val="00022A6A"/>
    <w:rsid w:val="00022AC0"/>
    <w:rsid w:val="00022BE6"/>
    <w:rsid w:val="000230DE"/>
    <w:rsid w:val="0002385C"/>
    <w:rsid w:val="0002397C"/>
    <w:rsid w:val="00023A8B"/>
    <w:rsid w:val="00023BD7"/>
    <w:rsid w:val="00023D63"/>
    <w:rsid w:val="00024299"/>
    <w:rsid w:val="000245D4"/>
    <w:rsid w:val="00024838"/>
    <w:rsid w:val="00024C8C"/>
    <w:rsid w:val="00025B08"/>
    <w:rsid w:val="00025C4A"/>
    <w:rsid w:val="000262E3"/>
    <w:rsid w:val="00026457"/>
    <w:rsid w:val="0002650D"/>
    <w:rsid w:val="0002657F"/>
    <w:rsid w:val="000269C4"/>
    <w:rsid w:val="00027213"/>
    <w:rsid w:val="0002726F"/>
    <w:rsid w:val="00027751"/>
    <w:rsid w:val="00027CB4"/>
    <w:rsid w:val="000304B5"/>
    <w:rsid w:val="000307F1"/>
    <w:rsid w:val="00030853"/>
    <w:rsid w:val="00030DB9"/>
    <w:rsid w:val="00030E50"/>
    <w:rsid w:val="00031021"/>
    <w:rsid w:val="000313CD"/>
    <w:rsid w:val="00031467"/>
    <w:rsid w:val="000317FB"/>
    <w:rsid w:val="00032254"/>
    <w:rsid w:val="00032658"/>
    <w:rsid w:val="000327E4"/>
    <w:rsid w:val="0003283E"/>
    <w:rsid w:val="000329E1"/>
    <w:rsid w:val="00032BC0"/>
    <w:rsid w:val="00032C7F"/>
    <w:rsid w:val="00032EC4"/>
    <w:rsid w:val="000332E8"/>
    <w:rsid w:val="000334F4"/>
    <w:rsid w:val="00033820"/>
    <w:rsid w:val="0003392E"/>
    <w:rsid w:val="00033D4F"/>
    <w:rsid w:val="00033E33"/>
    <w:rsid w:val="00033EEB"/>
    <w:rsid w:val="00033FBF"/>
    <w:rsid w:val="00033FE6"/>
    <w:rsid w:val="00034146"/>
    <w:rsid w:val="0003422E"/>
    <w:rsid w:val="00034FB4"/>
    <w:rsid w:val="000352B8"/>
    <w:rsid w:val="00035436"/>
    <w:rsid w:val="00035468"/>
    <w:rsid w:val="00035631"/>
    <w:rsid w:val="000358DD"/>
    <w:rsid w:val="000359D9"/>
    <w:rsid w:val="000361F6"/>
    <w:rsid w:val="000369D4"/>
    <w:rsid w:val="000373A1"/>
    <w:rsid w:val="00037D3F"/>
    <w:rsid w:val="000408C1"/>
    <w:rsid w:val="00040AED"/>
    <w:rsid w:val="00040BD3"/>
    <w:rsid w:val="0004173D"/>
    <w:rsid w:val="00041AE7"/>
    <w:rsid w:val="00041E98"/>
    <w:rsid w:val="000420BC"/>
    <w:rsid w:val="00042299"/>
    <w:rsid w:val="0004249D"/>
    <w:rsid w:val="00042680"/>
    <w:rsid w:val="000432D2"/>
    <w:rsid w:val="000432E3"/>
    <w:rsid w:val="000437B2"/>
    <w:rsid w:val="000438EA"/>
    <w:rsid w:val="00043930"/>
    <w:rsid w:val="00043A6C"/>
    <w:rsid w:val="00043FE7"/>
    <w:rsid w:val="00044055"/>
    <w:rsid w:val="000443C4"/>
    <w:rsid w:val="0004471E"/>
    <w:rsid w:val="00044958"/>
    <w:rsid w:val="00044B25"/>
    <w:rsid w:val="00044D0E"/>
    <w:rsid w:val="000451A0"/>
    <w:rsid w:val="0004523C"/>
    <w:rsid w:val="0004653F"/>
    <w:rsid w:val="00046603"/>
    <w:rsid w:val="00046AA5"/>
    <w:rsid w:val="00046D29"/>
    <w:rsid w:val="0004718A"/>
    <w:rsid w:val="00047D5D"/>
    <w:rsid w:val="0005072E"/>
    <w:rsid w:val="000508EB"/>
    <w:rsid w:val="00051513"/>
    <w:rsid w:val="00051CCA"/>
    <w:rsid w:val="000523B0"/>
    <w:rsid w:val="00052A85"/>
    <w:rsid w:val="00052DDF"/>
    <w:rsid w:val="00052F58"/>
    <w:rsid w:val="00052FC6"/>
    <w:rsid w:val="00053532"/>
    <w:rsid w:val="00053962"/>
    <w:rsid w:val="00054459"/>
    <w:rsid w:val="00054B69"/>
    <w:rsid w:val="00054E3D"/>
    <w:rsid w:val="000550E9"/>
    <w:rsid w:val="000555DC"/>
    <w:rsid w:val="00055751"/>
    <w:rsid w:val="0005595F"/>
    <w:rsid w:val="00055F99"/>
    <w:rsid w:val="000563BB"/>
    <w:rsid w:val="00056727"/>
    <w:rsid w:val="00056F16"/>
    <w:rsid w:val="00057100"/>
    <w:rsid w:val="000573F4"/>
    <w:rsid w:val="00057941"/>
    <w:rsid w:val="000579DE"/>
    <w:rsid w:val="00057C0A"/>
    <w:rsid w:val="0006024E"/>
    <w:rsid w:val="000603CB"/>
    <w:rsid w:val="0006058A"/>
    <w:rsid w:val="00060901"/>
    <w:rsid w:val="00060E32"/>
    <w:rsid w:val="00062228"/>
    <w:rsid w:val="000623E4"/>
    <w:rsid w:val="000624AE"/>
    <w:rsid w:val="000628A9"/>
    <w:rsid w:val="00062C56"/>
    <w:rsid w:val="00063212"/>
    <w:rsid w:val="000641BE"/>
    <w:rsid w:val="000642DD"/>
    <w:rsid w:val="00064371"/>
    <w:rsid w:val="00064768"/>
    <w:rsid w:val="00064867"/>
    <w:rsid w:val="0006520C"/>
    <w:rsid w:val="00065B7B"/>
    <w:rsid w:val="0006699B"/>
    <w:rsid w:val="00066D6D"/>
    <w:rsid w:val="00067C49"/>
    <w:rsid w:val="00067DDA"/>
    <w:rsid w:val="00067EDE"/>
    <w:rsid w:val="00070057"/>
    <w:rsid w:val="000704D6"/>
    <w:rsid w:val="0007080F"/>
    <w:rsid w:val="00070BFE"/>
    <w:rsid w:val="0007131E"/>
    <w:rsid w:val="0007179A"/>
    <w:rsid w:val="00071895"/>
    <w:rsid w:val="000719A9"/>
    <w:rsid w:val="00072A13"/>
    <w:rsid w:val="00073115"/>
    <w:rsid w:val="00073AE4"/>
    <w:rsid w:val="00073DC1"/>
    <w:rsid w:val="0007434A"/>
    <w:rsid w:val="0007437F"/>
    <w:rsid w:val="0007439F"/>
    <w:rsid w:val="00074502"/>
    <w:rsid w:val="00074A02"/>
    <w:rsid w:val="0007594D"/>
    <w:rsid w:val="000761B4"/>
    <w:rsid w:val="000761DD"/>
    <w:rsid w:val="00076D59"/>
    <w:rsid w:val="00076D70"/>
    <w:rsid w:val="000774F9"/>
    <w:rsid w:val="0007752A"/>
    <w:rsid w:val="00077700"/>
    <w:rsid w:val="0007779F"/>
    <w:rsid w:val="0008003B"/>
    <w:rsid w:val="000802D8"/>
    <w:rsid w:val="000812C2"/>
    <w:rsid w:val="00082932"/>
    <w:rsid w:val="000839AC"/>
    <w:rsid w:val="00083C93"/>
    <w:rsid w:val="00083DDC"/>
    <w:rsid w:val="000841CC"/>
    <w:rsid w:val="00084289"/>
    <w:rsid w:val="000842DE"/>
    <w:rsid w:val="000847DE"/>
    <w:rsid w:val="00084BC5"/>
    <w:rsid w:val="00084EC8"/>
    <w:rsid w:val="00085109"/>
    <w:rsid w:val="00085434"/>
    <w:rsid w:val="000855BC"/>
    <w:rsid w:val="00085832"/>
    <w:rsid w:val="000859A2"/>
    <w:rsid w:val="00085F64"/>
    <w:rsid w:val="00085FB4"/>
    <w:rsid w:val="00085FCE"/>
    <w:rsid w:val="000865F8"/>
    <w:rsid w:val="000866FA"/>
    <w:rsid w:val="0008715D"/>
    <w:rsid w:val="000877D8"/>
    <w:rsid w:val="00087A95"/>
    <w:rsid w:val="00087C8A"/>
    <w:rsid w:val="0009001B"/>
    <w:rsid w:val="00090588"/>
    <w:rsid w:val="00090668"/>
    <w:rsid w:val="00090F35"/>
    <w:rsid w:val="00091090"/>
    <w:rsid w:val="0009132B"/>
    <w:rsid w:val="0009140C"/>
    <w:rsid w:val="000914D8"/>
    <w:rsid w:val="00091B1D"/>
    <w:rsid w:val="00091B62"/>
    <w:rsid w:val="00091C2A"/>
    <w:rsid w:val="00091E03"/>
    <w:rsid w:val="0009201A"/>
    <w:rsid w:val="000925F3"/>
    <w:rsid w:val="0009328E"/>
    <w:rsid w:val="000938C5"/>
    <w:rsid w:val="000938EC"/>
    <w:rsid w:val="0009394A"/>
    <w:rsid w:val="000939BF"/>
    <w:rsid w:val="00093BB0"/>
    <w:rsid w:val="00094617"/>
    <w:rsid w:val="00094802"/>
    <w:rsid w:val="00094FEE"/>
    <w:rsid w:val="0009506B"/>
    <w:rsid w:val="00095159"/>
    <w:rsid w:val="00095555"/>
    <w:rsid w:val="000956F3"/>
    <w:rsid w:val="00095811"/>
    <w:rsid w:val="000959D3"/>
    <w:rsid w:val="00095FD6"/>
    <w:rsid w:val="000961AE"/>
    <w:rsid w:val="000961E4"/>
    <w:rsid w:val="00096274"/>
    <w:rsid w:val="00096490"/>
    <w:rsid w:val="0009691D"/>
    <w:rsid w:val="00096BEF"/>
    <w:rsid w:val="00096D8E"/>
    <w:rsid w:val="00096DD8"/>
    <w:rsid w:val="00096F41"/>
    <w:rsid w:val="00096FD3"/>
    <w:rsid w:val="000975DA"/>
    <w:rsid w:val="00097602"/>
    <w:rsid w:val="0009788A"/>
    <w:rsid w:val="000A08F2"/>
    <w:rsid w:val="000A09FE"/>
    <w:rsid w:val="000A0A43"/>
    <w:rsid w:val="000A1675"/>
    <w:rsid w:val="000A1D91"/>
    <w:rsid w:val="000A2431"/>
    <w:rsid w:val="000A2925"/>
    <w:rsid w:val="000A2BBD"/>
    <w:rsid w:val="000A2FB9"/>
    <w:rsid w:val="000A30D5"/>
    <w:rsid w:val="000A32D3"/>
    <w:rsid w:val="000A32DE"/>
    <w:rsid w:val="000A3710"/>
    <w:rsid w:val="000A38F0"/>
    <w:rsid w:val="000A4100"/>
    <w:rsid w:val="000A4EB0"/>
    <w:rsid w:val="000A5AC0"/>
    <w:rsid w:val="000A631F"/>
    <w:rsid w:val="000A680C"/>
    <w:rsid w:val="000A6997"/>
    <w:rsid w:val="000A6B1D"/>
    <w:rsid w:val="000A6BC4"/>
    <w:rsid w:val="000A6DE7"/>
    <w:rsid w:val="000A6FCF"/>
    <w:rsid w:val="000A7417"/>
    <w:rsid w:val="000A7508"/>
    <w:rsid w:val="000A7585"/>
    <w:rsid w:val="000A7601"/>
    <w:rsid w:val="000A78AA"/>
    <w:rsid w:val="000A7D97"/>
    <w:rsid w:val="000B0674"/>
    <w:rsid w:val="000B09BF"/>
    <w:rsid w:val="000B0BE1"/>
    <w:rsid w:val="000B0D7F"/>
    <w:rsid w:val="000B0FC7"/>
    <w:rsid w:val="000B1643"/>
    <w:rsid w:val="000B18CC"/>
    <w:rsid w:val="000B1B57"/>
    <w:rsid w:val="000B22C2"/>
    <w:rsid w:val="000B2652"/>
    <w:rsid w:val="000B2843"/>
    <w:rsid w:val="000B2C1A"/>
    <w:rsid w:val="000B3012"/>
    <w:rsid w:val="000B312A"/>
    <w:rsid w:val="000B3336"/>
    <w:rsid w:val="000B39AE"/>
    <w:rsid w:val="000B3D29"/>
    <w:rsid w:val="000B4A96"/>
    <w:rsid w:val="000B4BF2"/>
    <w:rsid w:val="000B51A8"/>
    <w:rsid w:val="000B51DE"/>
    <w:rsid w:val="000B53A3"/>
    <w:rsid w:val="000B5432"/>
    <w:rsid w:val="000B5699"/>
    <w:rsid w:val="000B5E17"/>
    <w:rsid w:val="000B63A2"/>
    <w:rsid w:val="000B63B0"/>
    <w:rsid w:val="000B6C30"/>
    <w:rsid w:val="000B6CD4"/>
    <w:rsid w:val="000B73DD"/>
    <w:rsid w:val="000B7515"/>
    <w:rsid w:val="000B7DB9"/>
    <w:rsid w:val="000C00C2"/>
    <w:rsid w:val="000C024C"/>
    <w:rsid w:val="000C0355"/>
    <w:rsid w:val="000C1208"/>
    <w:rsid w:val="000C158C"/>
    <w:rsid w:val="000C275D"/>
    <w:rsid w:val="000C292F"/>
    <w:rsid w:val="000C2979"/>
    <w:rsid w:val="000C2A3C"/>
    <w:rsid w:val="000C2E8E"/>
    <w:rsid w:val="000C339A"/>
    <w:rsid w:val="000C438D"/>
    <w:rsid w:val="000C4A3E"/>
    <w:rsid w:val="000C4EC6"/>
    <w:rsid w:val="000C5242"/>
    <w:rsid w:val="000C52DF"/>
    <w:rsid w:val="000C540E"/>
    <w:rsid w:val="000C5754"/>
    <w:rsid w:val="000C5EF2"/>
    <w:rsid w:val="000C5F36"/>
    <w:rsid w:val="000C6203"/>
    <w:rsid w:val="000C62A8"/>
    <w:rsid w:val="000C677B"/>
    <w:rsid w:val="000C78BB"/>
    <w:rsid w:val="000D0620"/>
    <w:rsid w:val="000D07FC"/>
    <w:rsid w:val="000D0C20"/>
    <w:rsid w:val="000D0D70"/>
    <w:rsid w:val="000D1829"/>
    <w:rsid w:val="000D1926"/>
    <w:rsid w:val="000D19E6"/>
    <w:rsid w:val="000D22BA"/>
    <w:rsid w:val="000D2882"/>
    <w:rsid w:val="000D3942"/>
    <w:rsid w:val="000D395E"/>
    <w:rsid w:val="000D3C50"/>
    <w:rsid w:val="000D4266"/>
    <w:rsid w:val="000D46B3"/>
    <w:rsid w:val="000D4D1E"/>
    <w:rsid w:val="000D5070"/>
    <w:rsid w:val="000D5AE7"/>
    <w:rsid w:val="000D5B5D"/>
    <w:rsid w:val="000D5DDD"/>
    <w:rsid w:val="000D6004"/>
    <w:rsid w:val="000D6109"/>
    <w:rsid w:val="000D6320"/>
    <w:rsid w:val="000D6404"/>
    <w:rsid w:val="000D664B"/>
    <w:rsid w:val="000D68D9"/>
    <w:rsid w:val="000D69F8"/>
    <w:rsid w:val="000D71D2"/>
    <w:rsid w:val="000D73B6"/>
    <w:rsid w:val="000D76C7"/>
    <w:rsid w:val="000D77F5"/>
    <w:rsid w:val="000D79A6"/>
    <w:rsid w:val="000D7ED8"/>
    <w:rsid w:val="000D7FE8"/>
    <w:rsid w:val="000E07D3"/>
    <w:rsid w:val="000E0937"/>
    <w:rsid w:val="000E18E4"/>
    <w:rsid w:val="000E2BEB"/>
    <w:rsid w:val="000E2C0E"/>
    <w:rsid w:val="000E2C2D"/>
    <w:rsid w:val="000E2D33"/>
    <w:rsid w:val="000E2F2C"/>
    <w:rsid w:val="000E317D"/>
    <w:rsid w:val="000E3A3C"/>
    <w:rsid w:val="000E4029"/>
    <w:rsid w:val="000E4252"/>
    <w:rsid w:val="000E62FC"/>
    <w:rsid w:val="000E67B4"/>
    <w:rsid w:val="000E6B9C"/>
    <w:rsid w:val="000E6BC5"/>
    <w:rsid w:val="000E6C07"/>
    <w:rsid w:val="000E7AB8"/>
    <w:rsid w:val="000E7BB1"/>
    <w:rsid w:val="000F1530"/>
    <w:rsid w:val="000F1576"/>
    <w:rsid w:val="000F1857"/>
    <w:rsid w:val="000F1AF8"/>
    <w:rsid w:val="000F1EBE"/>
    <w:rsid w:val="000F2848"/>
    <w:rsid w:val="000F2CC3"/>
    <w:rsid w:val="000F3134"/>
    <w:rsid w:val="000F3331"/>
    <w:rsid w:val="000F3ABB"/>
    <w:rsid w:val="000F3D77"/>
    <w:rsid w:val="000F4DFD"/>
    <w:rsid w:val="000F5545"/>
    <w:rsid w:val="000F56BC"/>
    <w:rsid w:val="000F5916"/>
    <w:rsid w:val="000F5A03"/>
    <w:rsid w:val="000F5C10"/>
    <w:rsid w:val="000F6B23"/>
    <w:rsid w:val="000F6F8D"/>
    <w:rsid w:val="000F7132"/>
    <w:rsid w:val="000F7343"/>
    <w:rsid w:val="000F7CE1"/>
    <w:rsid w:val="000F7DF9"/>
    <w:rsid w:val="00100323"/>
    <w:rsid w:val="00100595"/>
    <w:rsid w:val="00100B05"/>
    <w:rsid w:val="00101237"/>
    <w:rsid w:val="00101E5F"/>
    <w:rsid w:val="00102C9B"/>
    <w:rsid w:val="0010332F"/>
    <w:rsid w:val="00103777"/>
    <w:rsid w:val="001037D1"/>
    <w:rsid w:val="0010394A"/>
    <w:rsid w:val="00103AB9"/>
    <w:rsid w:val="00103DE0"/>
    <w:rsid w:val="00103E30"/>
    <w:rsid w:val="00104415"/>
    <w:rsid w:val="00104553"/>
    <w:rsid w:val="00104892"/>
    <w:rsid w:val="00104F93"/>
    <w:rsid w:val="00105677"/>
    <w:rsid w:val="00105757"/>
    <w:rsid w:val="0010591A"/>
    <w:rsid w:val="00105A20"/>
    <w:rsid w:val="0010601C"/>
    <w:rsid w:val="0010607D"/>
    <w:rsid w:val="001061B5"/>
    <w:rsid w:val="00106450"/>
    <w:rsid w:val="001069B8"/>
    <w:rsid w:val="00106AF2"/>
    <w:rsid w:val="00106B70"/>
    <w:rsid w:val="00107075"/>
    <w:rsid w:val="001073EB"/>
    <w:rsid w:val="00107569"/>
    <w:rsid w:val="00107B74"/>
    <w:rsid w:val="00107D52"/>
    <w:rsid w:val="00110158"/>
    <w:rsid w:val="0011056F"/>
    <w:rsid w:val="00110BB6"/>
    <w:rsid w:val="00111123"/>
    <w:rsid w:val="00111367"/>
    <w:rsid w:val="0011164B"/>
    <w:rsid w:val="00111841"/>
    <w:rsid w:val="001119F6"/>
    <w:rsid w:val="001124A8"/>
    <w:rsid w:val="001124EF"/>
    <w:rsid w:val="001126BA"/>
    <w:rsid w:val="00113664"/>
    <w:rsid w:val="00113A96"/>
    <w:rsid w:val="00113CDB"/>
    <w:rsid w:val="001140BF"/>
    <w:rsid w:val="001142D9"/>
    <w:rsid w:val="00114546"/>
    <w:rsid w:val="00114845"/>
    <w:rsid w:val="001158A8"/>
    <w:rsid w:val="00115E9F"/>
    <w:rsid w:val="00116279"/>
    <w:rsid w:val="0011678E"/>
    <w:rsid w:val="00116C5E"/>
    <w:rsid w:val="00116C6F"/>
    <w:rsid w:val="00116E57"/>
    <w:rsid w:val="0011749E"/>
    <w:rsid w:val="00117E21"/>
    <w:rsid w:val="001200A2"/>
    <w:rsid w:val="00120157"/>
    <w:rsid w:val="00120398"/>
    <w:rsid w:val="001204AA"/>
    <w:rsid w:val="00120582"/>
    <w:rsid w:val="001207FE"/>
    <w:rsid w:val="00120BE6"/>
    <w:rsid w:val="00120D79"/>
    <w:rsid w:val="00121149"/>
    <w:rsid w:val="00121429"/>
    <w:rsid w:val="0012178D"/>
    <w:rsid w:val="00121C5C"/>
    <w:rsid w:val="00122260"/>
    <w:rsid w:val="0012234C"/>
    <w:rsid w:val="00122573"/>
    <w:rsid w:val="00122630"/>
    <w:rsid w:val="0012268A"/>
    <w:rsid w:val="00122F05"/>
    <w:rsid w:val="001232A7"/>
    <w:rsid w:val="0012383B"/>
    <w:rsid w:val="00123DB0"/>
    <w:rsid w:val="00123FED"/>
    <w:rsid w:val="00124067"/>
    <w:rsid w:val="001241ED"/>
    <w:rsid w:val="0012448F"/>
    <w:rsid w:val="00124CD1"/>
    <w:rsid w:val="001250F0"/>
    <w:rsid w:val="0012519E"/>
    <w:rsid w:val="00125887"/>
    <w:rsid w:val="001262D2"/>
    <w:rsid w:val="00126998"/>
    <w:rsid w:val="00126CA3"/>
    <w:rsid w:val="00127495"/>
    <w:rsid w:val="00127898"/>
    <w:rsid w:val="001278D3"/>
    <w:rsid w:val="00127A4D"/>
    <w:rsid w:val="001302F0"/>
    <w:rsid w:val="001305F3"/>
    <w:rsid w:val="001308D9"/>
    <w:rsid w:val="0013091A"/>
    <w:rsid w:val="00130E71"/>
    <w:rsid w:val="001317D6"/>
    <w:rsid w:val="001317EE"/>
    <w:rsid w:val="00131A07"/>
    <w:rsid w:val="00131A21"/>
    <w:rsid w:val="00132738"/>
    <w:rsid w:val="00133179"/>
    <w:rsid w:val="0013318E"/>
    <w:rsid w:val="00133540"/>
    <w:rsid w:val="001338A1"/>
    <w:rsid w:val="00133D51"/>
    <w:rsid w:val="00134688"/>
    <w:rsid w:val="001347C5"/>
    <w:rsid w:val="001351C8"/>
    <w:rsid w:val="00135722"/>
    <w:rsid w:val="001357C7"/>
    <w:rsid w:val="0013584F"/>
    <w:rsid w:val="00135F32"/>
    <w:rsid w:val="00135FFC"/>
    <w:rsid w:val="001363FF"/>
    <w:rsid w:val="00136623"/>
    <w:rsid w:val="00136812"/>
    <w:rsid w:val="00136854"/>
    <w:rsid w:val="0013689D"/>
    <w:rsid w:val="00136E09"/>
    <w:rsid w:val="00137244"/>
    <w:rsid w:val="00140306"/>
    <w:rsid w:val="00140C1F"/>
    <w:rsid w:val="00140C66"/>
    <w:rsid w:val="00140C82"/>
    <w:rsid w:val="00140DF7"/>
    <w:rsid w:val="001412D1"/>
    <w:rsid w:val="00141368"/>
    <w:rsid w:val="0014187D"/>
    <w:rsid w:val="001419F2"/>
    <w:rsid w:val="00141F8B"/>
    <w:rsid w:val="00142083"/>
    <w:rsid w:val="0014244D"/>
    <w:rsid w:val="00142749"/>
    <w:rsid w:val="00142947"/>
    <w:rsid w:val="0014315E"/>
    <w:rsid w:val="0014327D"/>
    <w:rsid w:val="001434D8"/>
    <w:rsid w:val="00143609"/>
    <w:rsid w:val="0014364E"/>
    <w:rsid w:val="00143B9D"/>
    <w:rsid w:val="00143DE3"/>
    <w:rsid w:val="00144284"/>
    <w:rsid w:val="00144513"/>
    <w:rsid w:val="00144A4E"/>
    <w:rsid w:val="00145793"/>
    <w:rsid w:val="001457C7"/>
    <w:rsid w:val="00145D2B"/>
    <w:rsid w:val="00146557"/>
    <w:rsid w:val="00146BFB"/>
    <w:rsid w:val="00146F08"/>
    <w:rsid w:val="00146F25"/>
    <w:rsid w:val="00147540"/>
    <w:rsid w:val="001477B0"/>
    <w:rsid w:val="00147FA0"/>
    <w:rsid w:val="00150846"/>
    <w:rsid w:val="0015096C"/>
    <w:rsid w:val="001509F7"/>
    <w:rsid w:val="00150A25"/>
    <w:rsid w:val="001512C7"/>
    <w:rsid w:val="00152399"/>
    <w:rsid w:val="001523B2"/>
    <w:rsid w:val="001524A2"/>
    <w:rsid w:val="00152717"/>
    <w:rsid w:val="00153023"/>
    <w:rsid w:val="00153C46"/>
    <w:rsid w:val="00154217"/>
    <w:rsid w:val="00154B83"/>
    <w:rsid w:val="00154C26"/>
    <w:rsid w:val="00154EA7"/>
    <w:rsid w:val="0015503E"/>
    <w:rsid w:val="00155347"/>
    <w:rsid w:val="0015585F"/>
    <w:rsid w:val="001558C2"/>
    <w:rsid w:val="00155BA9"/>
    <w:rsid w:val="00155DE0"/>
    <w:rsid w:val="001569F6"/>
    <w:rsid w:val="001571A2"/>
    <w:rsid w:val="001575B8"/>
    <w:rsid w:val="001576D0"/>
    <w:rsid w:val="001579D3"/>
    <w:rsid w:val="00157CF9"/>
    <w:rsid w:val="00157DCA"/>
    <w:rsid w:val="001604AB"/>
    <w:rsid w:val="00160A0C"/>
    <w:rsid w:val="00160DB3"/>
    <w:rsid w:val="00160E6F"/>
    <w:rsid w:val="00161063"/>
    <w:rsid w:val="001613CB"/>
    <w:rsid w:val="00161411"/>
    <w:rsid w:val="001617C1"/>
    <w:rsid w:val="00161AF3"/>
    <w:rsid w:val="0016201C"/>
    <w:rsid w:val="001627C2"/>
    <w:rsid w:val="001634DC"/>
    <w:rsid w:val="001635B9"/>
    <w:rsid w:val="0016375C"/>
    <w:rsid w:val="00163C1A"/>
    <w:rsid w:val="0016430E"/>
    <w:rsid w:val="00164F4B"/>
    <w:rsid w:val="0016510E"/>
    <w:rsid w:val="00165503"/>
    <w:rsid w:val="00165856"/>
    <w:rsid w:val="00165C30"/>
    <w:rsid w:val="00165C86"/>
    <w:rsid w:val="00165F17"/>
    <w:rsid w:val="001660D9"/>
    <w:rsid w:val="001662E1"/>
    <w:rsid w:val="00166426"/>
    <w:rsid w:val="00166F39"/>
    <w:rsid w:val="001671B3"/>
    <w:rsid w:val="001675D8"/>
    <w:rsid w:val="001676AE"/>
    <w:rsid w:val="00167C32"/>
    <w:rsid w:val="00167E68"/>
    <w:rsid w:val="00167EA5"/>
    <w:rsid w:val="0017002D"/>
    <w:rsid w:val="00170187"/>
    <w:rsid w:val="0017034B"/>
    <w:rsid w:val="001704FB"/>
    <w:rsid w:val="001706F0"/>
    <w:rsid w:val="00171356"/>
    <w:rsid w:val="00172CB9"/>
    <w:rsid w:val="00172D56"/>
    <w:rsid w:val="00172F6B"/>
    <w:rsid w:val="0017342D"/>
    <w:rsid w:val="00173863"/>
    <w:rsid w:val="00173A8C"/>
    <w:rsid w:val="00173B71"/>
    <w:rsid w:val="001740DD"/>
    <w:rsid w:val="00174541"/>
    <w:rsid w:val="0017497E"/>
    <w:rsid w:val="00175AA0"/>
    <w:rsid w:val="00175AC3"/>
    <w:rsid w:val="00175FDF"/>
    <w:rsid w:val="001778BE"/>
    <w:rsid w:val="0018005B"/>
    <w:rsid w:val="00180165"/>
    <w:rsid w:val="00180720"/>
    <w:rsid w:val="00181012"/>
    <w:rsid w:val="001815DC"/>
    <w:rsid w:val="00181D6B"/>
    <w:rsid w:val="00181E5A"/>
    <w:rsid w:val="001821D7"/>
    <w:rsid w:val="001824CB"/>
    <w:rsid w:val="0018262E"/>
    <w:rsid w:val="00182A59"/>
    <w:rsid w:val="00182B2B"/>
    <w:rsid w:val="00183395"/>
    <w:rsid w:val="00183B59"/>
    <w:rsid w:val="00183E67"/>
    <w:rsid w:val="00184450"/>
    <w:rsid w:val="00185147"/>
    <w:rsid w:val="001851FD"/>
    <w:rsid w:val="001853CD"/>
    <w:rsid w:val="00186D35"/>
    <w:rsid w:val="001878A7"/>
    <w:rsid w:val="00187C72"/>
    <w:rsid w:val="001900A2"/>
    <w:rsid w:val="001900DA"/>
    <w:rsid w:val="001901A0"/>
    <w:rsid w:val="0019049B"/>
    <w:rsid w:val="0019089F"/>
    <w:rsid w:val="00190C68"/>
    <w:rsid w:val="00190F66"/>
    <w:rsid w:val="00191219"/>
    <w:rsid w:val="00191318"/>
    <w:rsid w:val="00191950"/>
    <w:rsid w:val="00191AF9"/>
    <w:rsid w:val="00192DA0"/>
    <w:rsid w:val="00193342"/>
    <w:rsid w:val="001937A4"/>
    <w:rsid w:val="00193B9C"/>
    <w:rsid w:val="00193C00"/>
    <w:rsid w:val="00193C1B"/>
    <w:rsid w:val="001943B8"/>
    <w:rsid w:val="0019466F"/>
    <w:rsid w:val="00194E05"/>
    <w:rsid w:val="00194FB5"/>
    <w:rsid w:val="0019513B"/>
    <w:rsid w:val="0019524B"/>
    <w:rsid w:val="00195B1C"/>
    <w:rsid w:val="001962DC"/>
    <w:rsid w:val="00196480"/>
    <w:rsid w:val="0019679E"/>
    <w:rsid w:val="00196B55"/>
    <w:rsid w:val="0019714E"/>
    <w:rsid w:val="001974D9"/>
    <w:rsid w:val="001974F8"/>
    <w:rsid w:val="00197540"/>
    <w:rsid w:val="00197A12"/>
    <w:rsid w:val="00197FDD"/>
    <w:rsid w:val="001A0160"/>
    <w:rsid w:val="001A122F"/>
    <w:rsid w:val="001A150C"/>
    <w:rsid w:val="001A1658"/>
    <w:rsid w:val="001A195F"/>
    <w:rsid w:val="001A1985"/>
    <w:rsid w:val="001A1D71"/>
    <w:rsid w:val="001A204A"/>
    <w:rsid w:val="001A22F0"/>
    <w:rsid w:val="001A2591"/>
    <w:rsid w:val="001A2F66"/>
    <w:rsid w:val="001A3E01"/>
    <w:rsid w:val="001A3F40"/>
    <w:rsid w:val="001A3FCA"/>
    <w:rsid w:val="001A4C4C"/>
    <w:rsid w:val="001A4E41"/>
    <w:rsid w:val="001A4EE3"/>
    <w:rsid w:val="001A5A0E"/>
    <w:rsid w:val="001A5A4B"/>
    <w:rsid w:val="001A5B90"/>
    <w:rsid w:val="001A5F62"/>
    <w:rsid w:val="001A6AC0"/>
    <w:rsid w:val="001A6B1A"/>
    <w:rsid w:val="001A6B22"/>
    <w:rsid w:val="001A70DF"/>
    <w:rsid w:val="001A7248"/>
    <w:rsid w:val="001A76AC"/>
    <w:rsid w:val="001A76DF"/>
    <w:rsid w:val="001A7ABC"/>
    <w:rsid w:val="001A7C26"/>
    <w:rsid w:val="001A7FA3"/>
    <w:rsid w:val="001B0668"/>
    <w:rsid w:val="001B0762"/>
    <w:rsid w:val="001B13FC"/>
    <w:rsid w:val="001B178C"/>
    <w:rsid w:val="001B182A"/>
    <w:rsid w:val="001B1889"/>
    <w:rsid w:val="001B1A11"/>
    <w:rsid w:val="001B1C51"/>
    <w:rsid w:val="001B24FF"/>
    <w:rsid w:val="001B3420"/>
    <w:rsid w:val="001B34C0"/>
    <w:rsid w:val="001B3728"/>
    <w:rsid w:val="001B3913"/>
    <w:rsid w:val="001B419B"/>
    <w:rsid w:val="001B4250"/>
    <w:rsid w:val="001B42FB"/>
    <w:rsid w:val="001B4994"/>
    <w:rsid w:val="001B4A87"/>
    <w:rsid w:val="001B4C8A"/>
    <w:rsid w:val="001B50EE"/>
    <w:rsid w:val="001B5CBA"/>
    <w:rsid w:val="001B5FF9"/>
    <w:rsid w:val="001B62AC"/>
    <w:rsid w:val="001B6650"/>
    <w:rsid w:val="001B7236"/>
    <w:rsid w:val="001B73CF"/>
    <w:rsid w:val="001B7503"/>
    <w:rsid w:val="001B7F93"/>
    <w:rsid w:val="001C016C"/>
    <w:rsid w:val="001C0745"/>
    <w:rsid w:val="001C0DAB"/>
    <w:rsid w:val="001C2254"/>
    <w:rsid w:val="001C27B6"/>
    <w:rsid w:val="001C2E73"/>
    <w:rsid w:val="001C354A"/>
    <w:rsid w:val="001C386A"/>
    <w:rsid w:val="001C3B6D"/>
    <w:rsid w:val="001C437C"/>
    <w:rsid w:val="001C46D9"/>
    <w:rsid w:val="001C4E06"/>
    <w:rsid w:val="001C566C"/>
    <w:rsid w:val="001C56DC"/>
    <w:rsid w:val="001C5CDC"/>
    <w:rsid w:val="001C7732"/>
    <w:rsid w:val="001C7784"/>
    <w:rsid w:val="001C7CF6"/>
    <w:rsid w:val="001D03C0"/>
    <w:rsid w:val="001D054A"/>
    <w:rsid w:val="001D07C7"/>
    <w:rsid w:val="001D08B5"/>
    <w:rsid w:val="001D0EF6"/>
    <w:rsid w:val="001D11C6"/>
    <w:rsid w:val="001D12CE"/>
    <w:rsid w:val="001D1490"/>
    <w:rsid w:val="001D3059"/>
    <w:rsid w:val="001D30D9"/>
    <w:rsid w:val="001D31E3"/>
    <w:rsid w:val="001D3B08"/>
    <w:rsid w:val="001D3B9C"/>
    <w:rsid w:val="001D3C6C"/>
    <w:rsid w:val="001D3C8E"/>
    <w:rsid w:val="001D404F"/>
    <w:rsid w:val="001D4199"/>
    <w:rsid w:val="001D4342"/>
    <w:rsid w:val="001D4529"/>
    <w:rsid w:val="001D45DB"/>
    <w:rsid w:val="001D4F8F"/>
    <w:rsid w:val="001D4F9B"/>
    <w:rsid w:val="001D5009"/>
    <w:rsid w:val="001D525D"/>
    <w:rsid w:val="001D5462"/>
    <w:rsid w:val="001D5483"/>
    <w:rsid w:val="001D567F"/>
    <w:rsid w:val="001D59B8"/>
    <w:rsid w:val="001D681C"/>
    <w:rsid w:val="001D6E66"/>
    <w:rsid w:val="001E04C3"/>
    <w:rsid w:val="001E0542"/>
    <w:rsid w:val="001E0E51"/>
    <w:rsid w:val="001E0E6D"/>
    <w:rsid w:val="001E0ECC"/>
    <w:rsid w:val="001E1108"/>
    <w:rsid w:val="001E14CE"/>
    <w:rsid w:val="001E1752"/>
    <w:rsid w:val="001E1E49"/>
    <w:rsid w:val="001E1F59"/>
    <w:rsid w:val="001E367D"/>
    <w:rsid w:val="001E3DA3"/>
    <w:rsid w:val="001E4503"/>
    <w:rsid w:val="001E4509"/>
    <w:rsid w:val="001E46F3"/>
    <w:rsid w:val="001E49E6"/>
    <w:rsid w:val="001E4CDA"/>
    <w:rsid w:val="001E5243"/>
    <w:rsid w:val="001E58C4"/>
    <w:rsid w:val="001E5AA7"/>
    <w:rsid w:val="001E6007"/>
    <w:rsid w:val="001E6566"/>
    <w:rsid w:val="001E7267"/>
    <w:rsid w:val="001E7421"/>
    <w:rsid w:val="001E76E9"/>
    <w:rsid w:val="001E7B2E"/>
    <w:rsid w:val="001E7DAF"/>
    <w:rsid w:val="001F01E2"/>
    <w:rsid w:val="001F0692"/>
    <w:rsid w:val="001F070E"/>
    <w:rsid w:val="001F092B"/>
    <w:rsid w:val="001F0E31"/>
    <w:rsid w:val="001F0F9B"/>
    <w:rsid w:val="001F107E"/>
    <w:rsid w:val="001F1272"/>
    <w:rsid w:val="001F149A"/>
    <w:rsid w:val="001F1C1B"/>
    <w:rsid w:val="001F2191"/>
    <w:rsid w:val="001F22F3"/>
    <w:rsid w:val="001F2972"/>
    <w:rsid w:val="001F3B44"/>
    <w:rsid w:val="001F41F6"/>
    <w:rsid w:val="001F4781"/>
    <w:rsid w:val="001F4939"/>
    <w:rsid w:val="001F4FC9"/>
    <w:rsid w:val="001F5FBA"/>
    <w:rsid w:val="001F6043"/>
    <w:rsid w:val="001F6704"/>
    <w:rsid w:val="001F6A42"/>
    <w:rsid w:val="001F6BD5"/>
    <w:rsid w:val="001F6C23"/>
    <w:rsid w:val="001F6CB2"/>
    <w:rsid w:val="001F6F24"/>
    <w:rsid w:val="001F6FB3"/>
    <w:rsid w:val="001F70EA"/>
    <w:rsid w:val="001F72CF"/>
    <w:rsid w:val="001F760C"/>
    <w:rsid w:val="001F7DEE"/>
    <w:rsid w:val="001F7FAC"/>
    <w:rsid w:val="00200444"/>
    <w:rsid w:val="002005CB"/>
    <w:rsid w:val="0020060D"/>
    <w:rsid w:val="00200C83"/>
    <w:rsid w:val="00201500"/>
    <w:rsid w:val="002018E8"/>
    <w:rsid w:val="00201FBF"/>
    <w:rsid w:val="00202339"/>
    <w:rsid w:val="002025E7"/>
    <w:rsid w:val="00202765"/>
    <w:rsid w:val="002027AF"/>
    <w:rsid w:val="0020337B"/>
    <w:rsid w:val="00203411"/>
    <w:rsid w:val="002040E0"/>
    <w:rsid w:val="002043C2"/>
    <w:rsid w:val="002049D4"/>
    <w:rsid w:val="00204C81"/>
    <w:rsid w:val="00204D96"/>
    <w:rsid w:val="00205795"/>
    <w:rsid w:val="00205BDF"/>
    <w:rsid w:val="00205F67"/>
    <w:rsid w:val="00206037"/>
    <w:rsid w:val="0020631C"/>
    <w:rsid w:val="00206B7E"/>
    <w:rsid w:val="00206BB9"/>
    <w:rsid w:val="00206E7E"/>
    <w:rsid w:val="0020706F"/>
    <w:rsid w:val="00207422"/>
    <w:rsid w:val="00207ACD"/>
    <w:rsid w:val="002103E5"/>
    <w:rsid w:val="00210436"/>
    <w:rsid w:val="00210487"/>
    <w:rsid w:val="0021074C"/>
    <w:rsid w:val="0021127C"/>
    <w:rsid w:val="00211693"/>
    <w:rsid w:val="0021174C"/>
    <w:rsid w:val="00211D6E"/>
    <w:rsid w:val="00212385"/>
    <w:rsid w:val="00212568"/>
    <w:rsid w:val="00212D04"/>
    <w:rsid w:val="00212D2B"/>
    <w:rsid w:val="00213307"/>
    <w:rsid w:val="00213A40"/>
    <w:rsid w:val="00214470"/>
    <w:rsid w:val="00214599"/>
    <w:rsid w:val="0021499A"/>
    <w:rsid w:val="002149E5"/>
    <w:rsid w:val="00215005"/>
    <w:rsid w:val="002153D7"/>
    <w:rsid w:val="0021565D"/>
    <w:rsid w:val="002161EA"/>
    <w:rsid w:val="002167D0"/>
    <w:rsid w:val="00216C8C"/>
    <w:rsid w:val="00216E96"/>
    <w:rsid w:val="0021759A"/>
    <w:rsid w:val="00217A94"/>
    <w:rsid w:val="00217C4A"/>
    <w:rsid w:val="0022067E"/>
    <w:rsid w:val="002207FE"/>
    <w:rsid w:val="002208BB"/>
    <w:rsid w:val="0022096A"/>
    <w:rsid w:val="00221198"/>
    <w:rsid w:val="00221CFD"/>
    <w:rsid w:val="00221F25"/>
    <w:rsid w:val="00221F96"/>
    <w:rsid w:val="00222AD6"/>
    <w:rsid w:val="00222B47"/>
    <w:rsid w:val="00222F28"/>
    <w:rsid w:val="002230E7"/>
    <w:rsid w:val="0022347E"/>
    <w:rsid w:val="0022358F"/>
    <w:rsid w:val="002237DA"/>
    <w:rsid w:val="00223889"/>
    <w:rsid w:val="0022440E"/>
    <w:rsid w:val="00224A25"/>
    <w:rsid w:val="00225370"/>
    <w:rsid w:val="00225449"/>
    <w:rsid w:val="002257C1"/>
    <w:rsid w:val="00225B80"/>
    <w:rsid w:val="00225D31"/>
    <w:rsid w:val="00226771"/>
    <w:rsid w:val="00226D26"/>
    <w:rsid w:val="00227027"/>
    <w:rsid w:val="00227B25"/>
    <w:rsid w:val="00227C5E"/>
    <w:rsid w:val="00230235"/>
    <w:rsid w:val="002304BC"/>
    <w:rsid w:val="002304E2"/>
    <w:rsid w:val="0023058E"/>
    <w:rsid w:val="002307CD"/>
    <w:rsid w:val="00230B5A"/>
    <w:rsid w:val="00230C5F"/>
    <w:rsid w:val="00231536"/>
    <w:rsid w:val="00231A45"/>
    <w:rsid w:val="00231DA8"/>
    <w:rsid w:val="00231F1F"/>
    <w:rsid w:val="0023201F"/>
    <w:rsid w:val="0023230C"/>
    <w:rsid w:val="0023241C"/>
    <w:rsid w:val="00232435"/>
    <w:rsid w:val="002324E8"/>
    <w:rsid w:val="00232E35"/>
    <w:rsid w:val="00232EEF"/>
    <w:rsid w:val="002336E5"/>
    <w:rsid w:val="00233BC2"/>
    <w:rsid w:val="00233C45"/>
    <w:rsid w:val="00234507"/>
    <w:rsid w:val="00234588"/>
    <w:rsid w:val="0023466E"/>
    <w:rsid w:val="00234685"/>
    <w:rsid w:val="0023473D"/>
    <w:rsid w:val="00234AB8"/>
    <w:rsid w:val="00234C48"/>
    <w:rsid w:val="00234E2F"/>
    <w:rsid w:val="002358E4"/>
    <w:rsid w:val="00235C73"/>
    <w:rsid w:val="00235D58"/>
    <w:rsid w:val="00236E04"/>
    <w:rsid w:val="00236FEB"/>
    <w:rsid w:val="002370E2"/>
    <w:rsid w:val="00237212"/>
    <w:rsid w:val="0023749A"/>
    <w:rsid w:val="002379F1"/>
    <w:rsid w:val="00237CA6"/>
    <w:rsid w:val="00237DB4"/>
    <w:rsid w:val="00237DF9"/>
    <w:rsid w:val="00240423"/>
    <w:rsid w:val="002404DC"/>
    <w:rsid w:val="002405AA"/>
    <w:rsid w:val="00240C0B"/>
    <w:rsid w:val="00241331"/>
    <w:rsid w:val="0024148E"/>
    <w:rsid w:val="0024187D"/>
    <w:rsid w:val="00241A06"/>
    <w:rsid w:val="00242108"/>
    <w:rsid w:val="0024240B"/>
    <w:rsid w:val="002425C2"/>
    <w:rsid w:val="002428B7"/>
    <w:rsid w:val="00242C13"/>
    <w:rsid w:val="00242FE8"/>
    <w:rsid w:val="002440C5"/>
    <w:rsid w:val="0024426E"/>
    <w:rsid w:val="00244719"/>
    <w:rsid w:val="00244CDB"/>
    <w:rsid w:val="00244EB7"/>
    <w:rsid w:val="002452F6"/>
    <w:rsid w:val="00245304"/>
    <w:rsid w:val="00245455"/>
    <w:rsid w:val="002458AA"/>
    <w:rsid w:val="00245F4A"/>
    <w:rsid w:val="0024650D"/>
    <w:rsid w:val="00246563"/>
    <w:rsid w:val="002470E5"/>
    <w:rsid w:val="00247DEB"/>
    <w:rsid w:val="002507CD"/>
    <w:rsid w:val="002507DF"/>
    <w:rsid w:val="00250801"/>
    <w:rsid w:val="00250851"/>
    <w:rsid w:val="00250A53"/>
    <w:rsid w:val="002513D0"/>
    <w:rsid w:val="002514AD"/>
    <w:rsid w:val="002514E9"/>
    <w:rsid w:val="00251B73"/>
    <w:rsid w:val="00251DF0"/>
    <w:rsid w:val="00251F45"/>
    <w:rsid w:val="00251FDD"/>
    <w:rsid w:val="0025207B"/>
    <w:rsid w:val="0025227B"/>
    <w:rsid w:val="00252282"/>
    <w:rsid w:val="002525EE"/>
    <w:rsid w:val="00252A13"/>
    <w:rsid w:val="00253671"/>
    <w:rsid w:val="00253B48"/>
    <w:rsid w:val="0025442E"/>
    <w:rsid w:val="00254D5F"/>
    <w:rsid w:val="00255805"/>
    <w:rsid w:val="002558BF"/>
    <w:rsid w:val="002559D3"/>
    <w:rsid w:val="0025645B"/>
    <w:rsid w:val="002569E6"/>
    <w:rsid w:val="00257256"/>
    <w:rsid w:val="0025792D"/>
    <w:rsid w:val="002600CF"/>
    <w:rsid w:val="0026080B"/>
    <w:rsid w:val="0026087B"/>
    <w:rsid w:val="002608B0"/>
    <w:rsid w:val="002608E9"/>
    <w:rsid w:val="00260D20"/>
    <w:rsid w:val="00261037"/>
    <w:rsid w:val="00261718"/>
    <w:rsid w:val="00261881"/>
    <w:rsid w:val="00261DCE"/>
    <w:rsid w:val="00262238"/>
    <w:rsid w:val="002622B2"/>
    <w:rsid w:val="00262307"/>
    <w:rsid w:val="002623ED"/>
    <w:rsid w:val="0026270B"/>
    <w:rsid w:val="00262773"/>
    <w:rsid w:val="00262B10"/>
    <w:rsid w:val="00262CE4"/>
    <w:rsid w:val="00263006"/>
    <w:rsid w:val="00263043"/>
    <w:rsid w:val="00263412"/>
    <w:rsid w:val="002634DD"/>
    <w:rsid w:val="0026361E"/>
    <w:rsid w:val="00263A78"/>
    <w:rsid w:val="00264600"/>
    <w:rsid w:val="0026473C"/>
    <w:rsid w:val="00264BC9"/>
    <w:rsid w:val="002654CA"/>
    <w:rsid w:val="00265A63"/>
    <w:rsid w:val="00266689"/>
    <w:rsid w:val="00266E8A"/>
    <w:rsid w:val="00267761"/>
    <w:rsid w:val="00267992"/>
    <w:rsid w:val="0027030A"/>
    <w:rsid w:val="0027061C"/>
    <w:rsid w:val="00270BD9"/>
    <w:rsid w:val="002711E6"/>
    <w:rsid w:val="0027148A"/>
    <w:rsid w:val="00271736"/>
    <w:rsid w:val="00271DC3"/>
    <w:rsid w:val="00272533"/>
    <w:rsid w:val="00272921"/>
    <w:rsid w:val="002729E9"/>
    <w:rsid w:val="00272A48"/>
    <w:rsid w:val="00273356"/>
    <w:rsid w:val="002734F6"/>
    <w:rsid w:val="002739A4"/>
    <w:rsid w:val="00273B39"/>
    <w:rsid w:val="00273C90"/>
    <w:rsid w:val="00274293"/>
    <w:rsid w:val="00274C53"/>
    <w:rsid w:val="00275B91"/>
    <w:rsid w:val="002761CA"/>
    <w:rsid w:val="00276CF4"/>
    <w:rsid w:val="00276E64"/>
    <w:rsid w:val="00276F4E"/>
    <w:rsid w:val="0027718F"/>
    <w:rsid w:val="0027787A"/>
    <w:rsid w:val="00277B85"/>
    <w:rsid w:val="00277BC3"/>
    <w:rsid w:val="00280348"/>
    <w:rsid w:val="002808D0"/>
    <w:rsid w:val="00280E0F"/>
    <w:rsid w:val="002813CC"/>
    <w:rsid w:val="0028165C"/>
    <w:rsid w:val="00281FE5"/>
    <w:rsid w:val="00282052"/>
    <w:rsid w:val="00282AA0"/>
    <w:rsid w:val="00283263"/>
    <w:rsid w:val="002833BE"/>
    <w:rsid w:val="0028342C"/>
    <w:rsid w:val="00283552"/>
    <w:rsid w:val="00283811"/>
    <w:rsid w:val="00283A41"/>
    <w:rsid w:val="002842B5"/>
    <w:rsid w:val="0028443E"/>
    <w:rsid w:val="002848D9"/>
    <w:rsid w:val="002849B6"/>
    <w:rsid w:val="00285191"/>
    <w:rsid w:val="002856BD"/>
    <w:rsid w:val="0028616E"/>
    <w:rsid w:val="002863D4"/>
    <w:rsid w:val="00286869"/>
    <w:rsid w:val="002868DE"/>
    <w:rsid w:val="002879A6"/>
    <w:rsid w:val="00287E90"/>
    <w:rsid w:val="00287FCF"/>
    <w:rsid w:val="002903FD"/>
    <w:rsid w:val="00290B62"/>
    <w:rsid w:val="00290BC8"/>
    <w:rsid w:val="002910C7"/>
    <w:rsid w:val="0029183E"/>
    <w:rsid w:val="00291B47"/>
    <w:rsid w:val="00291E7B"/>
    <w:rsid w:val="00292881"/>
    <w:rsid w:val="00292AA9"/>
    <w:rsid w:val="00292C25"/>
    <w:rsid w:val="00292C48"/>
    <w:rsid w:val="00292F29"/>
    <w:rsid w:val="00292F47"/>
    <w:rsid w:val="00293376"/>
    <w:rsid w:val="00293B9D"/>
    <w:rsid w:val="002942CC"/>
    <w:rsid w:val="00294710"/>
    <w:rsid w:val="00294726"/>
    <w:rsid w:val="002948C6"/>
    <w:rsid w:val="00294B3B"/>
    <w:rsid w:val="00295238"/>
    <w:rsid w:val="002957E6"/>
    <w:rsid w:val="00296E7F"/>
    <w:rsid w:val="00297178"/>
    <w:rsid w:val="002977B6"/>
    <w:rsid w:val="002A0218"/>
    <w:rsid w:val="002A06D1"/>
    <w:rsid w:val="002A0889"/>
    <w:rsid w:val="002A0C3E"/>
    <w:rsid w:val="002A0F5A"/>
    <w:rsid w:val="002A1170"/>
    <w:rsid w:val="002A1184"/>
    <w:rsid w:val="002A11D7"/>
    <w:rsid w:val="002A1390"/>
    <w:rsid w:val="002A13B9"/>
    <w:rsid w:val="002A15C6"/>
    <w:rsid w:val="002A1755"/>
    <w:rsid w:val="002A1EC7"/>
    <w:rsid w:val="002A227C"/>
    <w:rsid w:val="002A2E3C"/>
    <w:rsid w:val="002A32A2"/>
    <w:rsid w:val="002A34AD"/>
    <w:rsid w:val="002A3688"/>
    <w:rsid w:val="002A3BFF"/>
    <w:rsid w:val="002A3C27"/>
    <w:rsid w:val="002A3CCB"/>
    <w:rsid w:val="002A3E40"/>
    <w:rsid w:val="002A3F8C"/>
    <w:rsid w:val="002A4004"/>
    <w:rsid w:val="002A42F2"/>
    <w:rsid w:val="002A4D5D"/>
    <w:rsid w:val="002A519F"/>
    <w:rsid w:val="002A535B"/>
    <w:rsid w:val="002A53AC"/>
    <w:rsid w:val="002A53AD"/>
    <w:rsid w:val="002A5E4B"/>
    <w:rsid w:val="002A5EEF"/>
    <w:rsid w:val="002A6A4A"/>
    <w:rsid w:val="002A7C8D"/>
    <w:rsid w:val="002A7DD0"/>
    <w:rsid w:val="002A7E53"/>
    <w:rsid w:val="002B0562"/>
    <w:rsid w:val="002B0B61"/>
    <w:rsid w:val="002B0D92"/>
    <w:rsid w:val="002B123E"/>
    <w:rsid w:val="002B19FA"/>
    <w:rsid w:val="002B1D58"/>
    <w:rsid w:val="002B1D5F"/>
    <w:rsid w:val="002B221A"/>
    <w:rsid w:val="002B2AD3"/>
    <w:rsid w:val="002B2C1E"/>
    <w:rsid w:val="002B2D4F"/>
    <w:rsid w:val="002B2F5E"/>
    <w:rsid w:val="002B3067"/>
    <w:rsid w:val="002B3B36"/>
    <w:rsid w:val="002B3B89"/>
    <w:rsid w:val="002B4D20"/>
    <w:rsid w:val="002B4D83"/>
    <w:rsid w:val="002B5968"/>
    <w:rsid w:val="002B5BD8"/>
    <w:rsid w:val="002B5DC8"/>
    <w:rsid w:val="002B5E15"/>
    <w:rsid w:val="002B678F"/>
    <w:rsid w:val="002B79D4"/>
    <w:rsid w:val="002B7C0B"/>
    <w:rsid w:val="002B7E5B"/>
    <w:rsid w:val="002C02F3"/>
    <w:rsid w:val="002C1212"/>
    <w:rsid w:val="002C1CE9"/>
    <w:rsid w:val="002C1CF9"/>
    <w:rsid w:val="002C202A"/>
    <w:rsid w:val="002C23EA"/>
    <w:rsid w:val="002C2A6B"/>
    <w:rsid w:val="002C2F6A"/>
    <w:rsid w:val="002C302C"/>
    <w:rsid w:val="002C46D4"/>
    <w:rsid w:val="002C48A3"/>
    <w:rsid w:val="002C5E22"/>
    <w:rsid w:val="002C5E4F"/>
    <w:rsid w:val="002C6627"/>
    <w:rsid w:val="002C6695"/>
    <w:rsid w:val="002C680D"/>
    <w:rsid w:val="002C685A"/>
    <w:rsid w:val="002C69E6"/>
    <w:rsid w:val="002C6BBA"/>
    <w:rsid w:val="002C6EC5"/>
    <w:rsid w:val="002C74BC"/>
    <w:rsid w:val="002C76DA"/>
    <w:rsid w:val="002C7D10"/>
    <w:rsid w:val="002C7ED3"/>
    <w:rsid w:val="002D037B"/>
    <w:rsid w:val="002D06E9"/>
    <w:rsid w:val="002D0B58"/>
    <w:rsid w:val="002D1421"/>
    <w:rsid w:val="002D1E00"/>
    <w:rsid w:val="002D1E86"/>
    <w:rsid w:val="002D2138"/>
    <w:rsid w:val="002D218D"/>
    <w:rsid w:val="002D2221"/>
    <w:rsid w:val="002D23D6"/>
    <w:rsid w:val="002D2FF8"/>
    <w:rsid w:val="002D3780"/>
    <w:rsid w:val="002D3B00"/>
    <w:rsid w:val="002D3EBC"/>
    <w:rsid w:val="002D4194"/>
    <w:rsid w:val="002D48CE"/>
    <w:rsid w:val="002D57B0"/>
    <w:rsid w:val="002D58FF"/>
    <w:rsid w:val="002D6053"/>
    <w:rsid w:val="002D692A"/>
    <w:rsid w:val="002D6BD9"/>
    <w:rsid w:val="002D6C82"/>
    <w:rsid w:val="002D7750"/>
    <w:rsid w:val="002D7783"/>
    <w:rsid w:val="002D7BE8"/>
    <w:rsid w:val="002D7D50"/>
    <w:rsid w:val="002E0110"/>
    <w:rsid w:val="002E0279"/>
    <w:rsid w:val="002E027B"/>
    <w:rsid w:val="002E0287"/>
    <w:rsid w:val="002E03A3"/>
    <w:rsid w:val="002E044A"/>
    <w:rsid w:val="002E0571"/>
    <w:rsid w:val="002E1201"/>
    <w:rsid w:val="002E1739"/>
    <w:rsid w:val="002E1B8C"/>
    <w:rsid w:val="002E1F2C"/>
    <w:rsid w:val="002E30DA"/>
    <w:rsid w:val="002E3D63"/>
    <w:rsid w:val="002E3F92"/>
    <w:rsid w:val="002E3FAE"/>
    <w:rsid w:val="002E4325"/>
    <w:rsid w:val="002E47C9"/>
    <w:rsid w:val="002E4948"/>
    <w:rsid w:val="002E49CC"/>
    <w:rsid w:val="002E4EB8"/>
    <w:rsid w:val="002E4F4B"/>
    <w:rsid w:val="002E5142"/>
    <w:rsid w:val="002E5485"/>
    <w:rsid w:val="002E5783"/>
    <w:rsid w:val="002E5DDD"/>
    <w:rsid w:val="002E69F2"/>
    <w:rsid w:val="002E73B5"/>
    <w:rsid w:val="002E7552"/>
    <w:rsid w:val="002E7B49"/>
    <w:rsid w:val="002E7C50"/>
    <w:rsid w:val="002E7D07"/>
    <w:rsid w:val="002E7EBA"/>
    <w:rsid w:val="002E7FAD"/>
    <w:rsid w:val="002F01AB"/>
    <w:rsid w:val="002F0217"/>
    <w:rsid w:val="002F035B"/>
    <w:rsid w:val="002F0499"/>
    <w:rsid w:val="002F04B3"/>
    <w:rsid w:val="002F04E7"/>
    <w:rsid w:val="002F08C7"/>
    <w:rsid w:val="002F1412"/>
    <w:rsid w:val="002F1C05"/>
    <w:rsid w:val="002F1D48"/>
    <w:rsid w:val="002F23E6"/>
    <w:rsid w:val="002F251E"/>
    <w:rsid w:val="002F2545"/>
    <w:rsid w:val="002F2BB7"/>
    <w:rsid w:val="002F2DD3"/>
    <w:rsid w:val="002F335A"/>
    <w:rsid w:val="002F3807"/>
    <w:rsid w:val="002F3B26"/>
    <w:rsid w:val="002F3F59"/>
    <w:rsid w:val="002F4123"/>
    <w:rsid w:val="002F4B5F"/>
    <w:rsid w:val="002F4DD0"/>
    <w:rsid w:val="002F51C0"/>
    <w:rsid w:val="002F52DB"/>
    <w:rsid w:val="002F5A71"/>
    <w:rsid w:val="002F6273"/>
    <w:rsid w:val="002F639B"/>
    <w:rsid w:val="002F6B0D"/>
    <w:rsid w:val="002F7426"/>
    <w:rsid w:val="002F7A65"/>
    <w:rsid w:val="002F7EF7"/>
    <w:rsid w:val="002F7FF7"/>
    <w:rsid w:val="00300030"/>
    <w:rsid w:val="00300817"/>
    <w:rsid w:val="0030082A"/>
    <w:rsid w:val="003008CC"/>
    <w:rsid w:val="00300B77"/>
    <w:rsid w:val="00300CDB"/>
    <w:rsid w:val="00300D87"/>
    <w:rsid w:val="00300D98"/>
    <w:rsid w:val="00300EEE"/>
    <w:rsid w:val="00300F31"/>
    <w:rsid w:val="0030175D"/>
    <w:rsid w:val="00301B0E"/>
    <w:rsid w:val="00301B4A"/>
    <w:rsid w:val="00302DC5"/>
    <w:rsid w:val="00302FFF"/>
    <w:rsid w:val="00303670"/>
    <w:rsid w:val="00303C9A"/>
    <w:rsid w:val="00304031"/>
    <w:rsid w:val="00304385"/>
    <w:rsid w:val="00304574"/>
    <w:rsid w:val="0030577B"/>
    <w:rsid w:val="003057ED"/>
    <w:rsid w:val="0030591D"/>
    <w:rsid w:val="00305A23"/>
    <w:rsid w:val="00305CE5"/>
    <w:rsid w:val="00306DAD"/>
    <w:rsid w:val="00307494"/>
    <w:rsid w:val="0030754E"/>
    <w:rsid w:val="00307636"/>
    <w:rsid w:val="00307701"/>
    <w:rsid w:val="00307A0E"/>
    <w:rsid w:val="00307A52"/>
    <w:rsid w:val="00307A5E"/>
    <w:rsid w:val="00307F28"/>
    <w:rsid w:val="0031034B"/>
    <w:rsid w:val="0031035B"/>
    <w:rsid w:val="00310443"/>
    <w:rsid w:val="00310679"/>
    <w:rsid w:val="00310A59"/>
    <w:rsid w:val="00310B94"/>
    <w:rsid w:val="00310BD3"/>
    <w:rsid w:val="0031123E"/>
    <w:rsid w:val="00311267"/>
    <w:rsid w:val="0031135F"/>
    <w:rsid w:val="0031169C"/>
    <w:rsid w:val="00311951"/>
    <w:rsid w:val="0031207B"/>
    <w:rsid w:val="00312121"/>
    <w:rsid w:val="00312217"/>
    <w:rsid w:val="00312534"/>
    <w:rsid w:val="00312970"/>
    <w:rsid w:val="00312BFD"/>
    <w:rsid w:val="00312D93"/>
    <w:rsid w:val="00312E5A"/>
    <w:rsid w:val="00313BA4"/>
    <w:rsid w:val="00313BA5"/>
    <w:rsid w:val="00315148"/>
    <w:rsid w:val="003151F9"/>
    <w:rsid w:val="00315AA5"/>
    <w:rsid w:val="00316199"/>
    <w:rsid w:val="00316351"/>
    <w:rsid w:val="0031638E"/>
    <w:rsid w:val="003166E1"/>
    <w:rsid w:val="003169A4"/>
    <w:rsid w:val="00316B4B"/>
    <w:rsid w:val="00316EB3"/>
    <w:rsid w:val="0031742F"/>
    <w:rsid w:val="003176FD"/>
    <w:rsid w:val="003177EA"/>
    <w:rsid w:val="00317DFF"/>
    <w:rsid w:val="003205C6"/>
    <w:rsid w:val="0032119D"/>
    <w:rsid w:val="0032143F"/>
    <w:rsid w:val="00321696"/>
    <w:rsid w:val="00321847"/>
    <w:rsid w:val="0032189E"/>
    <w:rsid w:val="00321BA6"/>
    <w:rsid w:val="00321CFA"/>
    <w:rsid w:val="003231DF"/>
    <w:rsid w:val="00323D31"/>
    <w:rsid w:val="00323F8F"/>
    <w:rsid w:val="00324467"/>
    <w:rsid w:val="003244FB"/>
    <w:rsid w:val="00324841"/>
    <w:rsid w:val="00325547"/>
    <w:rsid w:val="003255AE"/>
    <w:rsid w:val="00325DC6"/>
    <w:rsid w:val="00325E1F"/>
    <w:rsid w:val="00325F36"/>
    <w:rsid w:val="003261CA"/>
    <w:rsid w:val="00326602"/>
    <w:rsid w:val="00326A94"/>
    <w:rsid w:val="00326E6C"/>
    <w:rsid w:val="00326FD7"/>
    <w:rsid w:val="00327953"/>
    <w:rsid w:val="00327EF5"/>
    <w:rsid w:val="00327F4C"/>
    <w:rsid w:val="0033092C"/>
    <w:rsid w:val="00330B74"/>
    <w:rsid w:val="00330BEB"/>
    <w:rsid w:val="00330D11"/>
    <w:rsid w:val="00330FA5"/>
    <w:rsid w:val="0033192B"/>
    <w:rsid w:val="003325E3"/>
    <w:rsid w:val="003325F2"/>
    <w:rsid w:val="003328BF"/>
    <w:rsid w:val="00332B09"/>
    <w:rsid w:val="00332C62"/>
    <w:rsid w:val="00332E50"/>
    <w:rsid w:val="00332F99"/>
    <w:rsid w:val="00334023"/>
    <w:rsid w:val="0033488D"/>
    <w:rsid w:val="00334B68"/>
    <w:rsid w:val="00335D9B"/>
    <w:rsid w:val="00336456"/>
    <w:rsid w:val="00336634"/>
    <w:rsid w:val="0033679F"/>
    <w:rsid w:val="003379A7"/>
    <w:rsid w:val="00337F4A"/>
    <w:rsid w:val="00340033"/>
    <w:rsid w:val="00340543"/>
    <w:rsid w:val="003406E4"/>
    <w:rsid w:val="00340783"/>
    <w:rsid w:val="003408A2"/>
    <w:rsid w:val="003408DF"/>
    <w:rsid w:val="00340C02"/>
    <w:rsid w:val="00341326"/>
    <w:rsid w:val="00341C9A"/>
    <w:rsid w:val="00341DBB"/>
    <w:rsid w:val="00341E9C"/>
    <w:rsid w:val="0034241D"/>
    <w:rsid w:val="0034263A"/>
    <w:rsid w:val="00342EAF"/>
    <w:rsid w:val="00342ECE"/>
    <w:rsid w:val="003434C3"/>
    <w:rsid w:val="00343DEA"/>
    <w:rsid w:val="00343E61"/>
    <w:rsid w:val="003443E8"/>
    <w:rsid w:val="0034488B"/>
    <w:rsid w:val="00344CCB"/>
    <w:rsid w:val="00344DD0"/>
    <w:rsid w:val="00345260"/>
    <w:rsid w:val="00345320"/>
    <w:rsid w:val="003456F0"/>
    <w:rsid w:val="003459D7"/>
    <w:rsid w:val="00345A12"/>
    <w:rsid w:val="003464D5"/>
    <w:rsid w:val="003472EC"/>
    <w:rsid w:val="003479B3"/>
    <w:rsid w:val="00347BB8"/>
    <w:rsid w:val="00347D89"/>
    <w:rsid w:val="00347EC6"/>
    <w:rsid w:val="00350203"/>
    <w:rsid w:val="0035071B"/>
    <w:rsid w:val="0035077A"/>
    <w:rsid w:val="00350962"/>
    <w:rsid w:val="003510E4"/>
    <w:rsid w:val="0035113D"/>
    <w:rsid w:val="003515C9"/>
    <w:rsid w:val="00351D04"/>
    <w:rsid w:val="00351DD2"/>
    <w:rsid w:val="003522CD"/>
    <w:rsid w:val="003523EC"/>
    <w:rsid w:val="00353312"/>
    <w:rsid w:val="00353929"/>
    <w:rsid w:val="00353B69"/>
    <w:rsid w:val="0035411A"/>
    <w:rsid w:val="003544CF"/>
    <w:rsid w:val="00354F3B"/>
    <w:rsid w:val="00355194"/>
    <w:rsid w:val="0035591F"/>
    <w:rsid w:val="0035598E"/>
    <w:rsid w:val="00355A8E"/>
    <w:rsid w:val="00355EA7"/>
    <w:rsid w:val="003560EE"/>
    <w:rsid w:val="0035648E"/>
    <w:rsid w:val="00356DD9"/>
    <w:rsid w:val="00356EDA"/>
    <w:rsid w:val="00356FFA"/>
    <w:rsid w:val="003570CF"/>
    <w:rsid w:val="0035763F"/>
    <w:rsid w:val="00357713"/>
    <w:rsid w:val="003606C6"/>
    <w:rsid w:val="00360FAE"/>
    <w:rsid w:val="00361002"/>
    <w:rsid w:val="00361143"/>
    <w:rsid w:val="00361265"/>
    <w:rsid w:val="0036182C"/>
    <w:rsid w:val="00361AD3"/>
    <w:rsid w:val="0036263B"/>
    <w:rsid w:val="0036300D"/>
    <w:rsid w:val="00363127"/>
    <w:rsid w:val="003632AB"/>
    <w:rsid w:val="003636E8"/>
    <w:rsid w:val="00363897"/>
    <w:rsid w:val="0036390A"/>
    <w:rsid w:val="003639F0"/>
    <w:rsid w:val="00363EFB"/>
    <w:rsid w:val="00364453"/>
    <w:rsid w:val="00364762"/>
    <w:rsid w:val="00364B65"/>
    <w:rsid w:val="00364CE1"/>
    <w:rsid w:val="00364D8D"/>
    <w:rsid w:val="003650BB"/>
    <w:rsid w:val="00365433"/>
    <w:rsid w:val="003658DF"/>
    <w:rsid w:val="00365B60"/>
    <w:rsid w:val="00365F9D"/>
    <w:rsid w:val="0036608F"/>
    <w:rsid w:val="0036637F"/>
    <w:rsid w:val="003664B1"/>
    <w:rsid w:val="0036743E"/>
    <w:rsid w:val="00367493"/>
    <w:rsid w:val="00367DD5"/>
    <w:rsid w:val="0037005D"/>
    <w:rsid w:val="00370721"/>
    <w:rsid w:val="00370DB1"/>
    <w:rsid w:val="00370F27"/>
    <w:rsid w:val="00370FB7"/>
    <w:rsid w:val="003715FB"/>
    <w:rsid w:val="0037187A"/>
    <w:rsid w:val="00371A3F"/>
    <w:rsid w:val="00371B84"/>
    <w:rsid w:val="00371EB0"/>
    <w:rsid w:val="003728D0"/>
    <w:rsid w:val="003737B0"/>
    <w:rsid w:val="0037393A"/>
    <w:rsid w:val="00373A31"/>
    <w:rsid w:val="00373A3F"/>
    <w:rsid w:val="00373BB8"/>
    <w:rsid w:val="00373EB7"/>
    <w:rsid w:val="00374018"/>
    <w:rsid w:val="00374987"/>
    <w:rsid w:val="00374A4D"/>
    <w:rsid w:val="0037522C"/>
    <w:rsid w:val="00375B59"/>
    <w:rsid w:val="00375BDF"/>
    <w:rsid w:val="0037628A"/>
    <w:rsid w:val="0037657D"/>
    <w:rsid w:val="0037682C"/>
    <w:rsid w:val="0037688A"/>
    <w:rsid w:val="00376CCC"/>
    <w:rsid w:val="0037707F"/>
    <w:rsid w:val="00377255"/>
    <w:rsid w:val="00377267"/>
    <w:rsid w:val="0037750B"/>
    <w:rsid w:val="00377F70"/>
    <w:rsid w:val="0038093F"/>
    <w:rsid w:val="00380F89"/>
    <w:rsid w:val="0038113E"/>
    <w:rsid w:val="003816E8"/>
    <w:rsid w:val="0038190D"/>
    <w:rsid w:val="00381C02"/>
    <w:rsid w:val="003820E5"/>
    <w:rsid w:val="00383179"/>
    <w:rsid w:val="0038348E"/>
    <w:rsid w:val="00383C2A"/>
    <w:rsid w:val="00383FCE"/>
    <w:rsid w:val="0038407E"/>
    <w:rsid w:val="0038439C"/>
    <w:rsid w:val="003844DE"/>
    <w:rsid w:val="0038471F"/>
    <w:rsid w:val="003849B5"/>
    <w:rsid w:val="003852B9"/>
    <w:rsid w:val="00385720"/>
    <w:rsid w:val="0038578A"/>
    <w:rsid w:val="00385791"/>
    <w:rsid w:val="00385798"/>
    <w:rsid w:val="00385CD8"/>
    <w:rsid w:val="0038612C"/>
    <w:rsid w:val="00386200"/>
    <w:rsid w:val="00386648"/>
    <w:rsid w:val="00386991"/>
    <w:rsid w:val="00386FB0"/>
    <w:rsid w:val="003872CE"/>
    <w:rsid w:val="003874DF"/>
    <w:rsid w:val="0038756E"/>
    <w:rsid w:val="0038785F"/>
    <w:rsid w:val="00387B7E"/>
    <w:rsid w:val="00387FC6"/>
    <w:rsid w:val="00390040"/>
    <w:rsid w:val="00390046"/>
    <w:rsid w:val="00390113"/>
    <w:rsid w:val="003903B2"/>
    <w:rsid w:val="00390530"/>
    <w:rsid w:val="0039065A"/>
    <w:rsid w:val="00390CBE"/>
    <w:rsid w:val="00390E3E"/>
    <w:rsid w:val="003913A1"/>
    <w:rsid w:val="0039144B"/>
    <w:rsid w:val="00391683"/>
    <w:rsid w:val="003918F0"/>
    <w:rsid w:val="003920E1"/>
    <w:rsid w:val="00392452"/>
    <w:rsid w:val="00392938"/>
    <w:rsid w:val="00392951"/>
    <w:rsid w:val="00392D1E"/>
    <w:rsid w:val="00392E64"/>
    <w:rsid w:val="00392F3C"/>
    <w:rsid w:val="00393438"/>
    <w:rsid w:val="00393452"/>
    <w:rsid w:val="00393469"/>
    <w:rsid w:val="003939F2"/>
    <w:rsid w:val="00394DBB"/>
    <w:rsid w:val="00394DCF"/>
    <w:rsid w:val="003958B8"/>
    <w:rsid w:val="00395B3F"/>
    <w:rsid w:val="00395E31"/>
    <w:rsid w:val="0039627A"/>
    <w:rsid w:val="00396511"/>
    <w:rsid w:val="00396C0D"/>
    <w:rsid w:val="0039702F"/>
    <w:rsid w:val="00397041"/>
    <w:rsid w:val="00397AA5"/>
    <w:rsid w:val="00397BB8"/>
    <w:rsid w:val="00397ECE"/>
    <w:rsid w:val="003A06C3"/>
    <w:rsid w:val="003A0AA1"/>
    <w:rsid w:val="003A1349"/>
    <w:rsid w:val="003A1743"/>
    <w:rsid w:val="003A177F"/>
    <w:rsid w:val="003A218D"/>
    <w:rsid w:val="003A28DA"/>
    <w:rsid w:val="003A325B"/>
    <w:rsid w:val="003A3C4E"/>
    <w:rsid w:val="003A4735"/>
    <w:rsid w:val="003A4CE3"/>
    <w:rsid w:val="003A4D34"/>
    <w:rsid w:val="003A4D9B"/>
    <w:rsid w:val="003A4D9E"/>
    <w:rsid w:val="003A4F6C"/>
    <w:rsid w:val="003A5226"/>
    <w:rsid w:val="003A59FC"/>
    <w:rsid w:val="003A5FD7"/>
    <w:rsid w:val="003A605C"/>
    <w:rsid w:val="003A61B8"/>
    <w:rsid w:val="003A63E0"/>
    <w:rsid w:val="003A6441"/>
    <w:rsid w:val="003A6474"/>
    <w:rsid w:val="003A652E"/>
    <w:rsid w:val="003A6605"/>
    <w:rsid w:val="003A6A23"/>
    <w:rsid w:val="003A6C1D"/>
    <w:rsid w:val="003A6E0B"/>
    <w:rsid w:val="003A7280"/>
    <w:rsid w:val="003B01E4"/>
    <w:rsid w:val="003B0552"/>
    <w:rsid w:val="003B085F"/>
    <w:rsid w:val="003B13D7"/>
    <w:rsid w:val="003B13EA"/>
    <w:rsid w:val="003B23E4"/>
    <w:rsid w:val="003B250B"/>
    <w:rsid w:val="003B2839"/>
    <w:rsid w:val="003B2EC4"/>
    <w:rsid w:val="003B391C"/>
    <w:rsid w:val="003B3D17"/>
    <w:rsid w:val="003B40F4"/>
    <w:rsid w:val="003B48BF"/>
    <w:rsid w:val="003B4925"/>
    <w:rsid w:val="003B4FEC"/>
    <w:rsid w:val="003B5346"/>
    <w:rsid w:val="003B54B2"/>
    <w:rsid w:val="003B556F"/>
    <w:rsid w:val="003B55F2"/>
    <w:rsid w:val="003B5755"/>
    <w:rsid w:val="003B5872"/>
    <w:rsid w:val="003B5D3A"/>
    <w:rsid w:val="003B63AC"/>
    <w:rsid w:val="003B6585"/>
    <w:rsid w:val="003B6588"/>
    <w:rsid w:val="003B65D6"/>
    <w:rsid w:val="003B6702"/>
    <w:rsid w:val="003B7457"/>
    <w:rsid w:val="003B783C"/>
    <w:rsid w:val="003B7C3E"/>
    <w:rsid w:val="003B7D8C"/>
    <w:rsid w:val="003B7F4E"/>
    <w:rsid w:val="003C0292"/>
    <w:rsid w:val="003C046D"/>
    <w:rsid w:val="003C0944"/>
    <w:rsid w:val="003C0BB6"/>
    <w:rsid w:val="003C0E22"/>
    <w:rsid w:val="003C21DF"/>
    <w:rsid w:val="003C2324"/>
    <w:rsid w:val="003C2598"/>
    <w:rsid w:val="003C2DC6"/>
    <w:rsid w:val="003C326E"/>
    <w:rsid w:val="003C33AE"/>
    <w:rsid w:val="003C33F8"/>
    <w:rsid w:val="003C379E"/>
    <w:rsid w:val="003C3907"/>
    <w:rsid w:val="003C3BC5"/>
    <w:rsid w:val="003C40E9"/>
    <w:rsid w:val="003C41CC"/>
    <w:rsid w:val="003C43C9"/>
    <w:rsid w:val="003C4AB6"/>
    <w:rsid w:val="003C57FC"/>
    <w:rsid w:val="003C615E"/>
    <w:rsid w:val="003C647B"/>
    <w:rsid w:val="003C6496"/>
    <w:rsid w:val="003C64A3"/>
    <w:rsid w:val="003C678F"/>
    <w:rsid w:val="003C6CE6"/>
    <w:rsid w:val="003C70A9"/>
    <w:rsid w:val="003C71FC"/>
    <w:rsid w:val="003C720A"/>
    <w:rsid w:val="003C7791"/>
    <w:rsid w:val="003C7BCB"/>
    <w:rsid w:val="003D01A0"/>
    <w:rsid w:val="003D0778"/>
    <w:rsid w:val="003D08A2"/>
    <w:rsid w:val="003D0B2A"/>
    <w:rsid w:val="003D12B5"/>
    <w:rsid w:val="003D1410"/>
    <w:rsid w:val="003D1A7D"/>
    <w:rsid w:val="003D1E91"/>
    <w:rsid w:val="003D1F28"/>
    <w:rsid w:val="003D24AA"/>
    <w:rsid w:val="003D2674"/>
    <w:rsid w:val="003D30E9"/>
    <w:rsid w:val="003D314C"/>
    <w:rsid w:val="003D3C1A"/>
    <w:rsid w:val="003D3C92"/>
    <w:rsid w:val="003D3DD7"/>
    <w:rsid w:val="003D4266"/>
    <w:rsid w:val="003D46F1"/>
    <w:rsid w:val="003D48D9"/>
    <w:rsid w:val="003D49FF"/>
    <w:rsid w:val="003D5182"/>
    <w:rsid w:val="003D531A"/>
    <w:rsid w:val="003D5C82"/>
    <w:rsid w:val="003D5CFB"/>
    <w:rsid w:val="003D5E02"/>
    <w:rsid w:val="003D6A64"/>
    <w:rsid w:val="003D6C5F"/>
    <w:rsid w:val="003E00EC"/>
    <w:rsid w:val="003E0341"/>
    <w:rsid w:val="003E04EF"/>
    <w:rsid w:val="003E091C"/>
    <w:rsid w:val="003E0CE2"/>
    <w:rsid w:val="003E1336"/>
    <w:rsid w:val="003E1685"/>
    <w:rsid w:val="003E17AE"/>
    <w:rsid w:val="003E193C"/>
    <w:rsid w:val="003E22FA"/>
    <w:rsid w:val="003E2C45"/>
    <w:rsid w:val="003E3125"/>
    <w:rsid w:val="003E31EF"/>
    <w:rsid w:val="003E344B"/>
    <w:rsid w:val="003E36E2"/>
    <w:rsid w:val="003E37BE"/>
    <w:rsid w:val="003E3E21"/>
    <w:rsid w:val="003E45B6"/>
    <w:rsid w:val="003E475B"/>
    <w:rsid w:val="003E475C"/>
    <w:rsid w:val="003E4906"/>
    <w:rsid w:val="003E49A3"/>
    <w:rsid w:val="003E4A77"/>
    <w:rsid w:val="003E5AB7"/>
    <w:rsid w:val="003E5DEC"/>
    <w:rsid w:val="003E69EF"/>
    <w:rsid w:val="003E6CF0"/>
    <w:rsid w:val="003E6EB3"/>
    <w:rsid w:val="003E72E1"/>
    <w:rsid w:val="003E74EF"/>
    <w:rsid w:val="003E7785"/>
    <w:rsid w:val="003E77B7"/>
    <w:rsid w:val="003E78B9"/>
    <w:rsid w:val="003E7DEC"/>
    <w:rsid w:val="003F09DF"/>
    <w:rsid w:val="003F0E05"/>
    <w:rsid w:val="003F14B7"/>
    <w:rsid w:val="003F15ED"/>
    <w:rsid w:val="003F1776"/>
    <w:rsid w:val="003F1AD8"/>
    <w:rsid w:val="003F22A1"/>
    <w:rsid w:val="003F24F6"/>
    <w:rsid w:val="003F2D3E"/>
    <w:rsid w:val="003F2FA9"/>
    <w:rsid w:val="003F307F"/>
    <w:rsid w:val="003F36A8"/>
    <w:rsid w:val="003F378E"/>
    <w:rsid w:val="003F3A27"/>
    <w:rsid w:val="003F3A4B"/>
    <w:rsid w:val="003F3B47"/>
    <w:rsid w:val="003F460C"/>
    <w:rsid w:val="003F4EEF"/>
    <w:rsid w:val="003F5102"/>
    <w:rsid w:val="003F5322"/>
    <w:rsid w:val="003F54ED"/>
    <w:rsid w:val="003F5626"/>
    <w:rsid w:val="003F57A2"/>
    <w:rsid w:val="003F5A95"/>
    <w:rsid w:val="003F5E48"/>
    <w:rsid w:val="003F5F42"/>
    <w:rsid w:val="003F6254"/>
    <w:rsid w:val="003F62D3"/>
    <w:rsid w:val="003F65E3"/>
    <w:rsid w:val="003F66CD"/>
    <w:rsid w:val="003F698D"/>
    <w:rsid w:val="003F6E16"/>
    <w:rsid w:val="003F785B"/>
    <w:rsid w:val="003F7BD3"/>
    <w:rsid w:val="003F7DDF"/>
    <w:rsid w:val="003F7EFD"/>
    <w:rsid w:val="004011C3"/>
    <w:rsid w:val="00401692"/>
    <w:rsid w:val="00402614"/>
    <w:rsid w:val="00402C9C"/>
    <w:rsid w:val="00402FDF"/>
    <w:rsid w:val="004031A4"/>
    <w:rsid w:val="00403D74"/>
    <w:rsid w:val="00404356"/>
    <w:rsid w:val="00404816"/>
    <w:rsid w:val="00404DE4"/>
    <w:rsid w:val="00405067"/>
    <w:rsid w:val="00405AA0"/>
    <w:rsid w:val="0040650E"/>
    <w:rsid w:val="0040670A"/>
    <w:rsid w:val="0040676D"/>
    <w:rsid w:val="00406E22"/>
    <w:rsid w:val="00407B21"/>
    <w:rsid w:val="00407D68"/>
    <w:rsid w:val="00410CFF"/>
    <w:rsid w:val="004113B1"/>
    <w:rsid w:val="00411442"/>
    <w:rsid w:val="0041163D"/>
    <w:rsid w:val="004119C5"/>
    <w:rsid w:val="00411E04"/>
    <w:rsid w:val="00412343"/>
    <w:rsid w:val="004123AB"/>
    <w:rsid w:val="00412D8D"/>
    <w:rsid w:val="00413839"/>
    <w:rsid w:val="00413C3C"/>
    <w:rsid w:val="00413F49"/>
    <w:rsid w:val="00414A58"/>
    <w:rsid w:val="004150B8"/>
    <w:rsid w:val="00415250"/>
    <w:rsid w:val="00415ADD"/>
    <w:rsid w:val="004166BE"/>
    <w:rsid w:val="00417055"/>
    <w:rsid w:val="004172DA"/>
    <w:rsid w:val="00417A03"/>
    <w:rsid w:val="00417E24"/>
    <w:rsid w:val="004207FB"/>
    <w:rsid w:val="00420935"/>
    <w:rsid w:val="00421179"/>
    <w:rsid w:val="00421797"/>
    <w:rsid w:val="00421F34"/>
    <w:rsid w:val="004224EF"/>
    <w:rsid w:val="004229C0"/>
    <w:rsid w:val="00422AE4"/>
    <w:rsid w:val="00422E29"/>
    <w:rsid w:val="00423511"/>
    <w:rsid w:val="00423521"/>
    <w:rsid w:val="0042360C"/>
    <w:rsid w:val="00424459"/>
    <w:rsid w:val="00424BD8"/>
    <w:rsid w:val="00424EF1"/>
    <w:rsid w:val="00425A5E"/>
    <w:rsid w:val="00425FD8"/>
    <w:rsid w:val="0042610D"/>
    <w:rsid w:val="00426550"/>
    <w:rsid w:val="004266ED"/>
    <w:rsid w:val="0042687A"/>
    <w:rsid w:val="00426AFC"/>
    <w:rsid w:val="00426F48"/>
    <w:rsid w:val="00427CE1"/>
    <w:rsid w:val="0043007A"/>
    <w:rsid w:val="004301E2"/>
    <w:rsid w:val="00430767"/>
    <w:rsid w:val="00430F52"/>
    <w:rsid w:val="00430FA4"/>
    <w:rsid w:val="0043124A"/>
    <w:rsid w:val="0043134B"/>
    <w:rsid w:val="004316AA"/>
    <w:rsid w:val="00431B0F"/>
    <w:rsid w:val="00431B65"/>
    <w:rsid w:val="00431E44"/>
    <w:rsid w:val="0043271F"/>
    <w:rsid w:val="004328D1"/>
    <w:rsid w:val="00432A50"/>
    <w:rsid w:val="004339AF"/>
    <w:rsid w:val="00433E2E"/>
    <w:rsid w:val="004344F9"/>
    <w:rsid w:val="00434653"/>
    <w:rsid w:val="00434803"/>
    <w:rsid w:val="00434B60"/>
    <w:rsid w:val="00435934"/>
    <w:rsid w:val="00435F20"/>
    <w:rsid w:val="004361CA"/>
    <w:rsid w:val="00436BB3"/>
    <w:rsid w:val="00436E5C"/>
    <w:rsid w:val="00436FF3"/>
    <w:rsid w:val="00437029"/>
    <w:rsid w:val="0043760A"/>
    <w:rsid w:val="0043781F"/>
    <w:rsid w:val="00437CCD"/>
    <w:rsid w:val="00437EB2"/>
    <w:rsid w:val="0044049F"/>
    <w:rsid w:val="00440B9C"/>
    <w:rsid w:val="0044165F"/>
    <w:rsid w:val="00441861"/>
    <w:rsid w:val="004418B1"/>
    <w:rsid w:val="00442407"/>
    <w:rsid w:val="00442818"/>
    <w:rsid w:val="00442A65"/>
    <w:rsid w:val="00442B0F"/>
    <w:rsid w:val="00443789"/>
    <w:rsid w:val="00443C02"/>
    <w:rsid w:val="00443DAF"/>
    <w:rsid w:val="00444094"/>
    <w:rsid w:val="004445B5"/>
    <w:rsid w:val="004446F3"/>
    <w:rsid w:val="00444FE1"/>
    <w:rsid w:val="004450FB"/>
    <w:rsid w:val="004451CC"/>
    <w:rsid w:val="00445DC2"/>
    <w:rsid w:val="00445F89"/>
    <w:rsid w:val="00446239"/>
    <w:rsid w:val="004463A3"/>
    <w:rsid w:val="0044649C"/>
    <w:rsid w:val="00446D10"/>
    <w:rsid w:val="004474E4"/>
    <w:rsid w:val="00447576"/>
    <w:rsid w:val="0044794D"/>
    <w:rsid w:val="00447A54"/>
    <w:rsid w:val="00450760"/>
    <w:rsid w:val="00450A29"/>
    <w:rsid w:val="00450F46"/>
    <w:rsid w:val="004514AB"/>
    <w:rsid w:val="0045163C"/>
    <w:rsid w:val="00451AA0"/>
    <w:rsid w:val="004522B0"/>
    <w:rsid w:val="00452410"/>
    <w:rsid w:val="00452CB6"/>
    <w:rsid w:val="00452E3D"/>
    <w:rsid w:val="00452F1E"/>
    <w:rsid w:val="00453913"/>
    <w:rsid w:val="00453985"/>
    <w:rsid w:val="00453D46"/>
    <w:rsid w:val="0045405B"/>
    <w:rsid w:val="004563FC"/>
    <w:rsid w:val="00456C7F"/>
    <w:rsid w:val="00457040"/>
    <w:rsid w:val="004574EC"/>
    <w:rsid w:val="00457799"/>
    <w:rsid w:val="00457947"/>
    <w:rsid w:val="00457EB1"/>
    <w:rsid w:val="00460517"/>
    <w:rsid w:val="004606FD"/>
    <w:rsid w:val="00460732"/>
    <w:rsid w:val="00460DD4"/>
    <w:rsid w:val="00461B9D"/>
    <w:rsid w:val="00462201"/>
    <w:rsid w:val="0046236E"/>
    <w:rsid w:val="004627EB"/>
    <w:rsid w:val="00462895"/>
    <w:rsid w:val="00462937"/>
    <w:rsid w:val="00462C47"/>
    <w:rsid w:val="004630D9"/>
    <w:rsid w:val="004633E7"/>
    <w:rsid w:val="00463530"/>
    <w:rsid w:val="004637E4"/>
    <w:rsid w:val="004642A3"/>
    <w:rsid w:val="004643E3"/>
    <w:rsid w:val="00464615"/>
    <w:rsid w:val="0046475E"/>
    <w:rsid w:val="0046481A"/>
    <w:rsid w:val="00464872"/>
    <w:rsid w:val="0046494E"/>
    <w:rsid w:val="00464A59"/>
    <w:rsid w:val="00464C66"/>
    <w:rsid w:val="00465078"/>
    <w:rsid w:val="00465427"/>
    <w:rsid w:val="00465536"/>
    <w:rsid w:val="00465713"/>
    <w:rsid w:val="00465E87"/>
    <w:rsid w:val="00465F8E"/>
    <w:rsid w:val="0046628B"/>
    <w:rsid w:val="004664C2"/>
    <w:rsid w:val="00466C18"/>
    <w:rsid w:val="0046700B"/>
    <w:rsid w:val="00467628"/>
    <w:rsid w:val="00467698"/>
    <w:rsid w:val="00467834"/>
    <w:rsid w:val="004679CE"/>
    <w:rsid w:val="00467E61"/>
    <w:rsid w:val="0047125E"/>
    <w:rsid w:val="00471D3C"/>
    <w:rsid w:val="00472169"/>
    <w:rsid w:val="00472576"/>
    <w:rsid w:val="00472E12"/>
    <w:rsid w:val="004735AE"/>
    <w:rsid w:val="00473F6A"/>
    <w:rsid w:val="00474643"/>
    <w:rsid w:val="004748DB"/>
    <w:rsid w:val="00474A64"/>
    <w:rsid w:val="00474F9B"/>
    <w:rsid w:val="00475242"/>
    <w:rsid w:val="004752B5"/>
    <w:rsid w:val="00475460"/>
    <w:rsid w:val="00475AAA"/>
    <w:rsid w:val="00475CCD"/>
    <w:rsid w:val="004765CA"/>
    <w:rsid w:val="00476B13"/>
    <w:rsid w:val="004772C1"/>
    <w:rsid w:val="0047734C"/>
    <w:rsid w:val="00477473"/>
    <w:rsid w:val="00477845"/>
    <w:rsid w:val="004779EE"/>
    <w:rsid w:val="00477BA8"/>
    <w:rsid w:val="0048009E"/>
    <w:rsid w:val="004809C3"/>
    <w:rsid w:val="004809EE"/>
    <w:rsid w:val="00480AF4"/>
    <w:rsid w:val="00480DA1"/>
    <w:rsid w:val="0048132F"/>
    <w:rsid w:val="0048177A"/>
    <w:rsid w:val="004826B4"/>
    <w:rsid w:val="00482DD4"/>
    <w:rsid w:val="00482EE2"/>
    <w:rsid w:val="004832B6"/>
    <w:rsid w:val="00483723"/>
    <w:rsid w:val="00483A3B"/>
    <w:rsid w:val="00483E1D"/>
    <w:rsid w:val="004840BC"/>
    <w:rsid w:val="00484197"/>
    <w:rsid w:val="004845C4"/>
    <w:rsid w:val="00484767"/>
    <w:rsid w:val="0048480E"/>
    <w:rsid w:val="0048482C"/>
    <w:rsid w:val="00484E3D"/>
    <w:rsid w:val="0048516C"/>
    <w:rsid w:val="00485BB8"/>
    <w:rsid w:val="00486381"/>
    <w:rsid w:val="00486AC9"/>
    <w:rsid w:val="00486BDE"/>
    <w:rsid w:val="0048747B"/>
    <w:rsid w:val="00487617"/>
    <w:rsid w:val="00487A2F"/>
    <w:rsid w:val="00487A85"/>
    <w:rsid w:val="00487CE4"/>
    <w:rsid w:val="004902D4"/>
    <w:rsid w:val="0049041C"/>
    <w:rsid w:val="004908DE"/>
    <w:rsid w:val="00490AE8"/>
    <w:rsid w:val="00490DB1"/>
    <w:rsid w:val="004913F7"/>
    <w:rsid w:val="00492EDE"/>
    <w:rsid w:val="0049322B"/>
    <w:rsid w:val="00493B4C"/>
    <w:rsid w:val="00493E05"/>
    <w:rsid w:val="004941DA"/>
    <w:rsid w:val="004941E8"/>
    <w:rsid w:val="00494768"/>
    <w:rsid w:val="0049498A"/>
    <w:rsid w:val="004951D0"/>
    <w:rsid w:val="00495F04"/>
    <w:rsid w:val="004963C6"/>
    <w:rsid w:val="004969BD"/>
    <w:rsid w:val="00496CD2"/>
    <w:rsid w:val="00496E37"/>
    <w:rsid w:val="00497612"/>
    <w:rsid w:val="0049790C"/>
    <w:rsid w:val="00497A94"/>
    <w:rsid w:val="00497BF0"/>
    <w:rsid w:val="004A095E"/>
    <w:rsid w:val="004A0C3B"/>
    <w:rsid w:val="004A0EC0"/>
    <w:rsid w:val="004A187F"/>
    <w:rsid w:val="004A1CA9"/>
    <w:rsid w:val="004A214D"/>
    <w:rsid w:val="004A2A54"/>
    <w:rsid w:val="004A2B5E"/>
    <w:rsid w:val="004A2B86"/>
    <w:rsid w:val="004A389C"/>
    <w:rsid w:val="004A4177"/>
    <w:rsid w:val="004A41FD"/>
    <w:rsid w:val="004A4A2D"/>
    <w:rsid w:val="004A4BB8"/>
    <w:rsid w:val="004A5027"/>
    <w:rsid w:val="004A5128"/>
    <w:rsid w:val="004A5245"/>
    <w:rsid w:val="004A56B7"/>
    <w:rsid w:val="004A5B04"/>
    <w:rsid w:val="004A5F9E"/>
    <w:rsid w:val="004A6B68"/>
    <w:rsid w:val="004A6FD5"/>
    <w:rsid w:val="004A7715"/>
    <w:rsid w:val="004A789B"/>
    <w:rsid w:val="004A7C6F"/>
    <w:rsid w:val="004A7CDD"/>
    <w:rsid w:val="004B0341"/>
    <w:rsid w:val="004B038E"/>
    <w:rsid w:val="004B0760"/>
    <w:rsid w:val="004B07ED"/>
    <w:rsid w:val="004B0821"/>
    <w:rsid w:val="004B0B81"/>
    <w:rsid w:val="004B141D"/>
    <w:rsid w:val="004B17A2"/>
    <w:rsid w:val="004B197F"/>
    <w:rsid w:val="004B1B7C"/>
    <w:rsid w:val="004B1DA8"/>
    <w:rsid w:val="004B22EC"/>
    <w:rsid w:val="004B2791"/>
    <w:rsid w:val="004B3381"/>
    <w:rsid w:val="004B359B"/>
    <w:rsid w:val="004B395B"/>
    <w:rsid w:val="004B41F5"/>
    <w:rsid w:val="004B44CD"/>
    <w:rsid w:val="004B49F6"/>
    <w:rsid w:val="004B4A2F"/>
    <w:rsid w:val="004B4CFD"/>
    <w:rsid w:val="004B5715"/>
    <w:rsid w:val="004B5EFC"/>
    <w:rsid w:val="004B5FDD"/>
    <w:rsid w:val="004B606F"/>
    <w:rsid w:val="004B62E5"/>
    <w:rsid w:val="004B693A"/>
    <w:rsid w:val="004B6C7A"/>
    <w:rsid w:val="004B75B1"/>
    <w:rsid w:val="004C00BD"/>
    <w:rsid w:val="004C0553"/>
    <w:rsid w:val="004C0583"/>
    <w:rsid w:val="004C089F"/>
    <w:rsid w:val="004C0E8B"/>
    <w:rsid w:val="004C1043"/>
    <w:rsid w:val="004C1EAF"/>
    <w:rsid w:val="004C2395"/>
    <w:rsid w:val="004C293F"/>
    <w:rsid w:val="004C297E"/>
    <w:rsid w:val="004C2FCF"/>
    <w:rsid w:val="004C30E7"/>
    <w:rsid w:val="004C43C5"/>
    <w:rsid w:val="004C443F"/>
    <w:rsid w:val="004C44FC"/>
    <w:rsid w:val="004C4A31"/>
    <w:rsid w:val="004C4C99"/>
    <w:rsid w:val="004C4D5B"/>
    <w:rsid w:val="004C4EE6"/>
    <w:rsid w:val="004C5644"/>
    <w:rsid w:val="004C572A"/>
    <w:rsid w:val="004C5CFF"/>
    <w:rsid w:val="004C60E4"/>
    <w:rsid w:val="004C63D4"/>
    <w:rsid w:val="004C6421"/>
    <w:rsid w:val="004C68F2"/>
    <w:rsid w:val="004C6DD1"/>
    <w:rsid w:val="004C71C1"/>
    <w:rsid w:val="004C76E0"/>
    <w:rsid w:val="004C7A9E"/>
    <w:rsid w:val="004C7EEA"/>
    <w:rsid w:val="004D100E"/>
    <w:rsid w:val="004D186A"/>
    <w:rsid w:val="004D1954"/>
    <w:rsid w:val="004D1DDE"/>
    <w:rsid w:val="004D2183"/>
    <w:rsid w:val="004D22A0"/>
    <w:rsid w:val="004D2444"/>
    <w:rsid w:val="004D2572"/>
    <w:rsid w:val="004D285C"/>
    <w:rsid w:val="004D2F3E"/>
    <w:rsid w:val="004D3474"/>
    <w:rsid w:val="004D3517"/>
    <w:rsid w:val="004D3B69"/>
    <w:rsid w:val="004D3EC0"/>
    <w:rsid w:val="004D405F"/>
    <w:rsid w:val="004D50B8"/>
    <w:rsid w:val="004D51C6"/>
    <w:rsid w:val="004D52C4"/>
    <w:rsid w:val="004D5C4A"/>
    <w:rsid w:val="004D613F"/>
    <w:rsid w:val="004D615D"/>
    <w:rsid w:val="004D6294"/>
    <w:rsid w:val="004D6BBA"/>
    <w:rsid w:val="004D73B3"/>
    <w:rsid w:val="004D7510"/>
    <w:rsid w:val="004D7608"/>
    <w:rsid w:val="004D7793"/>
    <w:rsid w:val="004D78EE"/>
    <w:rsid w:val="004D7C91"/>
    <w:rsid w:val="004E0112"/>
    <w:rsid w:val="004E081E"/>
    <w:rsid w:val="004E0903"/>
    <w:rsid w:val="004E0E51"/>
    <w:rsid w:val="004E0FEF"/>
    <w:rsid w:val="004E13A1"/>
    <w:rsid w:val="004E16EC"/>
    <w:rsid w:val="004E176B"/>
    <w:rsid w:val="004E1CBC"/>
    <w:rsid w:val="004E1CE2"/>
    <w:rsid w:val="004E216E"/>
    <w:rsid w:val="004E223A"/>
    <w:rsid w:val="004E2301"/>
    <w:rsid w:val="004E2A45"/>
    <w:rsid w:val="004E2D3D"/>
    <w:rsid w:val="004E3321"/>
    <w:rsid w:val="004E3391"/>
    <w:rsid w:val="004E385D"/>
    <w:rsid w:val="004E441A"/>
    <w:rsid w:val="004E449F"/>
    <w:rsid w:val="004E4785"/>
    <w:rsid w:val="004E47C2"/>
    <w:rsid w:val="004E4A63"/>
    <w:rsid w:val="004E4D66"/>
    <w:rsid w:val="004E4DBF"/>
    <w:rsid w:val="004E520C"/>
    <w:rsid w:val="004E5219"/>
    <w:rsid w:val="004E59F4"/>
    <w:rsid w:val="004E5BC2"/>
    <w:rsid w:val="004E5FE2"/>
    <w:rsid w:val="004E6272"/>
    <w:rsid w:val="004E65A0"/>
    <w:rsid w:val="004E6A09"/>
    <w:rsid w:val="004E6B9D"/>
    <w:rsid w:val="004E745B"/>
    <w:rsid w:val="004E7CEC"/>
    <w:rsid w:val="004E7CF5"/>
    <w:rsid w:val="004E7D22"/>
    <w:rsid w:val="004E7FD0"/>
    <w:rsid w:val="004F03EC"/>
    <w:rsid w:val="004F058D"/>
    <w:rsid w:val="004F0811"/>
    <w:rsid w:val="004F0CA1"/>
    <w:rsid w:val="004F0FEF"/>
    <w:rsid w:val="004F12B7"/>
    <w:rsid w:val="004F17FD"/>
    <w:rsid w:val="004F2016"/>
    <w:rsid w:val="004F204D"/>
    <w:rsid w:val="004F212F"/>
    <w:rsid w:val="004F2371"/>
    <w:rsid w:val="004F2887"/>
    <w:rsid w:val="004F3837"/>
    <w:rsid w:val="004F4077"/>
    <w:rsid w:val="004F45F6"/>
    <w:rsid w:val="004F46D3"/>
    <w:rsid w:val="004F479C"/>
    <w:rsid w:val="004F4B35"/>
    <w:rsid w:val="004F4CA0"/>
    <w:rsid w:val="004F4F0D"/>
    <w:rsid w:val="004F5BE1"/>
    <w:rsid w:val="004F5C4A"/>
    <w:rsid w:val="004F5F06"/>
    <w:rsid w:val="004F684F"/>
    <w:rsid w:val="004F6AC1"/>
    <w:rsid w:val="004F7833"/>
    <w:rsid w:val="004F789E"/>
    <w:rsid w:val="00500006"/>
    <w:rsid w:val="00500679"/>
    <w:rsid w:val="005007E5"/>
    <w:rsid w:val="00500827"/>
    <w:rsid w:val="0050101D"/>
    <w:rsid w:val="00501253"/>
    <w:rsid w:val="00501B78"/>
    <w:rsid w:val="00501CF5"/>
    <w:rsid w:val="00501EE3"/>
    <w:rsid w:val="005025BE"/>
    <w:rsid w:val="00502C5E"/>
    <w:rsid w:val="00502D1C"/>
    <w:rsid w:val="00502F90"/>
    <w:rsid w:val="00503B0A"/>
    <w:rsid w:val="00503C19"/>
    <w:rsid w:val="00503EC1"/>
    <w:rsid w:val="00503EC3"/>
    <w:rsid w:val="00503F19"/>
    <w:rsid w:val="00504132"/>
    <w:rsid w:val="00504211"/>
    <w:rsid w:val="005049C9"/>
    <w:rsid w:val="00505058"/>
    <w:rsid w:val="00505A03"/>
    <w:rsid w:val="005062E9"/>
    <w:rsid w:val="005069FA"/>
    <w:rsid w:val="00506D7B"/>
    <w:rsid w:val="00506E31"/>
    <w:rsid w:val="00507109"/>
    <w:rsid w:val="00507260"/>
    <w:rsid w:val="0050768A"/>
    <w:rsid w:val="005078D0"/>
    <w:rsid w:val="00507D0A"/>
    <w:rsid w:val="0051005C"/>
    <w:rsid w:val="0051088D"/>
    <w:rsid w:val="00511072"/>
    <w:rsid w:val="005111F4"/>
    <w:rsid w:val="0051165B"/>
    <w:rsid w:val="00511BAC"/>
    <w:rsid w:val="00512CC0"/>
    <w:rsid w:val="00513886"/>
    <w:rsid w:val="005138B1"/>
    <w:rsid w:val="00513E4D"/>
    <w:rsid w:val="00514498"/>
    <w:rsid w:val="00514C31"/>
    <w:rsid w:val="00514DD1"/>
    <w:rsid w:val="00514F27"/>
    <w:rsid w:val="005156D5"/>
    <w:rsid w:val="00515865"/>
    <w:rsid w:val="00515A04"/>
    <w:rsid w:val="00515BB1"/>
    <w:rsid w:val="00515F8F"/>
    <w:rsid w:val="0051653E"/>
    <w:rsid w:val="005166EE"/>
    <w:rsid w:val="00516789"/>
    <w:rsid w:val="005168EE"/>
    <w:rsid w:val="0051730D"/>
    <w:rsid w:val="0051736F"/>
    <w:rsid w:val="00517670"/>
    <w:rsid w:val="005177EB"/>
    <w:rsid w:val="0051782F"/>
    <w:rsid w:val="00517941"/>
    <w:rsid w:val="00517C52"/>
    <w:rsid w:val="00517C84"/>
    <w:rsid w:val="00517CB1"/>
    <w:rsid w:val="00520461"/>
    <w:rsid w:val="00520792"/>
    <w:rsid w:val="00520B1E"/>
    <w:rsid w:val="0052110A"/>
    <w:rsid w:val="005211C3"/>
    <w:rsid w:val="0052177C"/>
    <w:rsid w:val="005219A4"/>
    <w:rsid w:val="00521C37"/>
    <w:rsid w:val="00521F5A"/>
    <w:rsid w:val="0052219E"/>
    <w:rsid w:val="005227A8"/>
    <w:rsid w:val="00522F5D"/>
    <w:rsid w:val="00523BB1"/>
    <w:rsid w:val="00523DB1"/>
    <w:rsid w:val="005243FA"/>
    <w:rsid w:val="005250B2"/>
    <w:rsid w:val="005252FB"/>
    <w:rsid w:val="005254D8"/>
    <w:rsid w:val="005255B2"/>
    <w:rsid w:val="00525F89"/>
    <w:rsid w:val="005263F3"/>
    <w:rsid w:val="00526807"/>
    <w:rsid w:val="0052729D"/>
    <w:rsid w:val="00527357"/>
    <w:rsid w:val="00527D1A"/>
    <w:rsid w:val="00527FBE"/>
    <w:rsid w:val="00530074"/>
    <w:rsid w:val="00530175"/>
    <w:rsid w:val="00530363"/>
    <w:rsid w:val="00530D42"/>
    <w:rsid w:val="005312C9"/>
    <w:rsid w:val="00531445"/>
    <w:rsid w:val="00531733"/>
    <w:rsid w:val="005317C8"/>
    <w:rsid w:val="00531FF3"/>
    <w:rsid w:val="00532477"/>
    <w:rsid w:val="0053261C"/>
    <w:rsid w:val="00532D7D"/>
    <w:rsid w:val="00532F81"/>
    <w:rsid w:val="005331E9"/>
    <w:rsid w:val="0053329B"/>
    <w:rsid w:val="00533575"/>
    <w:rsid w:val="0053370E"/>
    <w:rsid w:val="005337F6"/>
    <w:rsid w:val="00533981"/>
    <w:rsid w:val="00533EF2"/>
    <w:rsid w:val="00533FAA"/>
    <w:rsid w:val="00534A5D"/>
    <w:rsid w:val="005350AF"/>
    <w:rsid w:val="00535680"/>
    <w:rsid w:val="00535C4F"/>
    <w:rsid w:val="005365D0"/>
    <w:rsid w:val="00537F32"/>
    <w:rsid w:val="00540BD1"/>
    <w:rsid w:val="00540CBB"/>
    <w:rsid w:val="00541076"/>
    <w:rsid w:val="005417B5"/>
    <w:rsid w:val="005419A8"/>
    <w:rsid w:val="005420A1"/>
    <w:rsid w:val="00542157"/>
    <w:rsid w:val="00542422"/>
    <w:rsid w:val="00542ABA"/>
    <w:rsid w:val="0054375E"/>
    <w:rsid w:val="00543ADD"/>
    <w:rsid w:val="005442ED"/>
    <w:rsid w:val="005449ED"/>
    <w:rsid w:val="005449FB"/>
    <w:rsid w:val="00544FFF"/>
    <w:rsid w:val="00545005"/>
    <w:rsid w:val="00545621"/>
    <w:rsid w:val="0054575B"/>
    <w:rsid w:val="00545B67"/>
    <w:rsid w:val="00546444"/>
    <w:rsid w:val="005466E7"/>
    <w:rsid w:val="00546BB2"/>
    <w:rsid w:val="00546C91"/>
    <w:rsid w:val="00546E9C"/>
    <w:rsid w:val="00547B1F"/>
    <w:rsid w:val="00547FD1"/>
    <w:rsid w:val="005500C2"/>
    <w:rsid w:val="00550315"/>
    <w:rsid w:val="005506B0"/>
    <w:rsid w:val="00550947"/>
    <w:rsid w:val="00550B4C"/>
    <w:rsid w:val="0055147E"/>
    <w:rsid w:val="00551591"/>
    <w:rsid w:val="00551F41"/>
    <w:rsid w:val="005529F4"/>
    <w:rsid w:val="00552C21"/>
    <w:rsid w:val="00552DB8"/>
    <w:rsid w:val="00553062"/>
    <w:rsid w:val="005533F4"/>
    <w:rsid w:val="00553715"/>
    <w:rsid w:val="00553888"/>
    <w:rsid w:val="00553ACB"/>
    <w:rsid w:val="00553B00"/>
    <w:rsid w:val="00553F5D"/>
    <w:rsid w:val="005545A8"/>
    <w:rsid w:val="005550A3"/>
    <w:rsid w:val="005557C7"/>
    <w:rsid w:val="00555D50"/>
    <w:rsid w:val="00555E79"/>
    <w:rsid w:val="00556080"/>
    <w:rsid w:val="00556181"/>
    <w:rsid w:val="00556943"/>
    <w:rsid w:val="00556D54"/>
    <w:rsid w:val="00557125"/>
    <w:rsid w:val="0055746F"/>
    <w:rsid w:val="005574BB"/>
    <w:rsid w:val="00557961"/>
    <w:rsid w:val="00557BF7"/>
    <w:rsid w:val="00557CC3"/>
    <w:rsid w:val="005600CA"/>
    <w:rsid w:val="005610E2"/>
    <w:rsid w:val="00561353"/>
    <w:rsid w:val="00561625"/>
    <w:rsid w:val="0056209C"/>
    <w:rsid w:val="005621D2"/>
    <w:rsid w:val="005626EB"/>
    <w:rsid w:val="00562A4F"/>
    <w:rsid w:val="00562E2B"/>
    <w:rsid w:val="0056325B"/>
    <w:rsid w:val="005639C3"/>
    <w:rsid w:val="00563B65"/>
    <w:rsid w:val="00564597"/>
    <w:rsid w:val="00564763"/>
    <w:rsid w:val="0056509D"/>
    <w:rsid w:val="005655DF"/>
    <w:rsid w:val="0056629B"/>
    <w:rsid w:val="0056636C"/>
    <w:rsid w:val="00566586"/>
    <w:rsid w:val="005665F5"/>
    <w:rsid w:val="00566682"/>
    <w:rsid w:val="005672E2"/>
    <w:rsid w:val="0056730D"/>
    <w:rsid w:val="005673DD"/>
    <w:rsid w:val="005676BF"/>
    <w:rsid w:val="00567A96"/>
    <w:rsid w:val="00567D7D"/>
    <w:rsid w:val="0057003A"/>
    <w:rsid w:val="00570292"/>
    <w:rsid w:val="005710BF"/>
    <w:rsid w:val="00571668"/>
    <w:rsid w:val="00571E14"/>
    <w:rsid w:val="005721D3"/>
    <w:rsid w:val="005723FD"/>
    <w:rsid w:val="005726C3"/>
    <w:rsid w:val="005727B5"/>
    <w:rsid w:val="00572A7A"/>
    <w:rsid w:val="00572B3B"/>
    <w:rsid w:val="00572C5A"/>
    <w:rsid w:val="00573E19"/>
    <w:rsid w:val="00573F14"/>
    <w:rsid w:val="00574069"/>
    <w:rsid w:val="00574431"/>
    <w:rsid w:val="00574470"/>
    <w:rsid w:val="00574D01"/>
    <w:rsid w:val="005754D3"/>
    <w:rsid w:val="00580109"/>
    <w:rsid w:val="005811BD"/>
    <w:rsid w:val="00582403"/>
    <w:rsid w:val="00582455"/>
    <w:rsid w:val="00582A3B"/>
    <w:rsid w:val="00582C52"/>
    <w:rsid w:val="00582E4E"/>
    <w:rsid w:val="00583398"/>
    <w:rsid w:val="0058341C"/>
    <w:rsid w:val="0058349B"/>
    <w:rsid w:val="005836D8"/>
    <w:rsid w:val="005836F3"/>
    <w:rsid w:val="00583A79"/>
    <w:rsid w:val="005840A6"/>
    <w:rsid w:val="005849FC"/>
    <w:rsid w:val="00584A11"/>
    <w:rsid w:val="0058527C"/>
    <w:rsid w:val="005857E3"/>
    <w:rsid w:val="00585B66"/>
    <w:rsid w:val="00585C59"/>
    <w:rsid w:val="00586160"/>
    <w:rsid w:val="0058649C"/>
    <w:rsid w:val="00586834"/>
    <w:rsid w:val="005869DB"/>
    <w:rsid w:val="00590EBB"/>
    <w:rsid w:val="005916FC"/>
    <w:rsid w:val="00591CEC"/>
    <w:rsid w:val="00592F51"/>
    <w:rsid w:val="0059311E"/>
    <w:rsid w:val="00593540"/>
    <w:rsid w:val="00593687"/>
    <w:rsid w:val="00593B15"/>
    <w:rsid w:val="00593C81"/>
    <w:rsid w:val="00593D47"/>
    <w:rsid w:val="00594073"/>
    <w:rsid w:val="0059419C"/>
    <w:rsid w:val="0059440F"/>
    <w:rsid w:val="00594DDF"/>
    <w:rsid w:val="0059530A"/>
    <w:rsid w:val="00595336"/>
    <w:rsid w:val="00595CBE"/>
    <w:rsid w:val="00596279"/>
    <w:rsid w:val="00596587"/>
    <w:rsid w:val="00596592"/>
    <w:rsid w:val="00596AB3"/>
    <w:rsid w:val="00596D9D"/>
    <w:rsid w:val="00596DA0"/>
    <w:rsid w:val="005974EA"/>
    <w:rsid w:val="005974ED"/>
    <w:rsid w:val="005974F0"/>
    <w:rsid w:val="00597734"/>
    <w:rsid w:val="00597DAB"/>
    <w:rsid w:val="005A0227"/>
    <w:rsid w:val="005A0492"/>
    <w:rsid w:val="005A05DB"/>
    <w:rsid w:val="005A0CFC"/>
    <w:rsid w:val="005A0FD6"/>
    <w:rsid w:val="005A142F"/>
    <w:rsid w:val="005A19E8"/>
    <w:rsid w:val="005A25C8"/>
    <w:rsid w:val="005A2D96"/>
    <w:rsid w:val="005A3386"/>
    <w:rsid w:val="005A35D3"/>
    <w:rsid w:val="005A425D"/>
    <w:rsid w:val="005A44BA"/>
    <w:rsid w:val="005A4778"/>
    <w:rsid w:val="005A4803"/>
    <w:rsid w:val="005A49AD"/>
    <w:rsid w:val="005A4C73"/>
    <w:rsid w:val="005A5DD6"/>
    <w:rsid w:val="005A6046"/>
    <w:rsid w:val="005A64FD"/>
    <w:rsid w:val="005A65FF"/>
    <w:rsid w:val="005A6BEB"/>
    <w:rsid w:val="005A6FDB"/>
    <w:rsid w:val="005A6FF1"/>
    <w:rsid w:val="005A721A"/>
    <w:rsid w:val="005A7B71"/>
    <w:rsid w:val="005A7CAA"/>
    <w:rsid w:val="005A7DBA"/>
    <w:rsid w:val="005B01ED"/>
    <w:rsid w:val="005B074A"/>
    <w:rsid w:val="005B07D9"/>
    <w:rsid w:val="005B21C1"/>
    <w:rsid w:val="005B2944"/>
    <w:rsid w:val="005B29CE"/>
    <w:rsid w:val="005B2D1F"/>
    <w:rsid w:val="005B3938"/>
    <w:rsid w:val="005B394A"/>
    <w:rsid w:val="005B3CFF"/>
    <w:rsid w:val="005B3DDC"/>
    <w:rsid w:val="005B3F7C"/>
    <w:rsid w:val="005B4150"/>
    <w:rsid w:val="005B4B03"/>
    <w:rsid w:val="005B4C2B"/>
    <w:rsid w:val="005B4F07"/>
    <w:rsid w:val="005B5445"/>
    <w:rsid w:val="005B5758"/>
    <w:rsid w:val="005B5C26"/>
    <w:rsid w:val="005B5D52"/>
    <w:rsid w:val="005B6608"/>
    <w:rsid w:val="005B6CFB"/>
    <w:rsid w:val="005B71FA"/>
    <w:rsid w:val="005B7824"/>
    <w:rsid w:val="005B7CE4"/>
    <w:rsid w:val="005C0443"/>
    <w:rsid w:val="005C10A6"/>
    <w:rsid w:val="005C12D7"/>
    <w:rsid w:val="005C1404"/>
    <w:rsid w:val="005C14EF"/>
    <w:rsid w:val="005C1678"/>
    <w:rsid w:val="005C1813"/>
    <w:rsid w:val="005C1820"/>
    <w:rsid w:val="005C182B"/>
    <w:rsid w:val="005C1EF7"/>
    <w:rsid w:val="005C1F68"/>
    <w:rsid w:val="005C20D2"/>
    <w:rsid w:val="005C2256"/>
    <w:rsid w:val="005C2335"/>
    <w:rsid w:val="005C23C7"/>
    <w:rsid w:val="005C23CF"/>
    <w:rsid w:val="005C2F09"/>
    <w:rsid w:val="005C3499"/>
    <w:rsid w:val="005C3861"/>
    <w:rsid w:val="005C3B6C"/>
    <w:rsid w:val="005C450F"/>
    <w:rsid w:val="005C4C26"/>
    <w:rsid w:val="005C5A6B"/>
    <w:rsid w:val="005C5A91"/>
    <w:rsid w:val="005C5EB4"/>
    <w:rsid w:val="005C61BE"/>
    <w:rsid w:val="005C681A"/>
    <w:rsid w:val="005C6A61"/>
    <w:rsid w:val="005C6B1F"/>
    <w:rsid w:val="005C6C8A"/>
    <w:rsid w:val="005C75AF"/>
    <w:rsid w:val="005C76D7"/>
    <w:rsid w:val="005C7BA9"/>
    <w:rsid w:val="005C7EA6"/>
    <w:rsid w:val="005D042C"/>
    <w:rsid w:val="005D0E53"/>
    <w:rsid w:val="005D0E86"/>
    <w:rsid w:val="005D12D3"/>
    <w:rsid w:val="005D1877"/>
    <w:rsid w:val="005D1BB0"/>
    <w:rsid w:val="005D2171"/>
    <w:rsid w:val="005D21B6"/>
    <w:rsid w:val="005D26F1"/>
    <w:rsid w:val="005D3676"/>
    <w:rsid w:val="005D3A69"/>
    <w:rsid w:val="005D3BE0"/>
    <w:rsid w:val="005D3CE6"/>
    <w:rsid w:val="005D421D"/>
    <w:rsid w:val="005D460C"/>
    <w:rsid w:val="005D4937"/>
    <w:rsid w:val="005D5644"/>
    <w:rsid w:val="005D5C49"/>
    <w:rsid w:val="005D5E4B"/>
    <w:rsid w:val="005D5FD4"/>
    <w:rsid w:val="005D610A"/>
    <w:rsid w:val="005D6197"/>
    <w:rsid w:val="005D6699"/>
    <w:rsid w:val="005D6CF2"/>
    <w:rsid w:val="005D709E"/>
    <w:rsid w:val="005D730A"/>
    <w:rsid w:val="005D7FB0"/>
    <w:rsid w:val="005E06D0"/>
    <w:rsid w:val="005E1763"/>
    <w:rsid w:val="005E181F"/>
    <w:rsid w:val="005E1F89"/>
    <w:rsid w:val="005E299B"/>
    <w:rsid w:val="005E2EAB"/>
    <w:rsid w:val="005E3B8D"/>
    <w:rsid w:val="005E3E21"/>
    <w:rsid w:val="005E3F96"/>
    <w:rsid w:val="005E4832"/>
    <w:rsid w:val="005E4C36"/>
    <w:rsid w:val="005E51A8"/>
    <w:rsid w:val="005E5410"/>
    <w:rsid w:val="005E564F"/>
    <w:rsid w:val="005E5777"/>
    <w:rsid w:val="005E58B5"/>
    <w:rsid w:val="005E5A03"/>
    <w:rsid w:val="005E5E68"/>
    <w:rsid w:val="005E6182"/>
    <w:rsid w:val="005E6409"/>
    <w:rsid w:val="005E6605"/>
    <w:rsid w:val="005E6817"/>
    <w:rsid w:val="005E6825"/>
    <w:rsid w:val="005E6BC9"/>
    <w:rsid w:val="005E6CDD"/>
    <w:rsid w:val="005E6EB3"/>
    <w:rsid w:val="005E7434"/>
    <w:rsid w:val="005E778D"/>
    <w:rsid w:val="005F0C50"/>
    <w:rsid w:val="005F1C25"/>
    <w:rsid w:val="005F1D05"/>
    <w:rsid w:val="005F1FF1"/>
    <w:rsid w:val="005F2E10"/>
    <w:rsid w:val="005F3340"/>
    <w:rsid w:val="005F3DB5"/>
    <w:rsid w:val="005F4244"/>
    <w:rsid w:val="005F4459"/>
    <w:rsid w:val="005F4C84"/>
    <w:rsid w:val="005F51DD"/>
    <w:rsid w:val="005F52A0"/>
    <w:rsid w:val="005F560D"/>
    <w:rsid w:val="005F5C1B"/>
    <w:rsid w:val="005F5F52"/>
    <w:rsid w:val="005F643E"/>
    <w:rsid w:val="005F64E4"/>
    <w:rsid w:val="005F69B3"/>
    <w:rsid w:val="005F6E63"/>
    <w:rsid w:val="005F76CE"/>
    <w:rsid w:val="005F7951"/>
    <w:rsid w:val="005F7BBA"/>
    <w:rsid w:val="0060004E"/>
    <w:rsid w:val="006000F8"/>
    <w:rsid w:val="006007B0"/>
    <w:rsid w:val="00601439"/>
    <w:rsid w:val="006019BC"/>
    <w:rsid w:val="0060294F"/>
    <w:rsid w:val="00602B9B"/>
    <w:rsid w:val="00603189"/>
    <w:rsid w:val="006034F3"/>
    <w:rsid w:val="00603B31"/>
    <w:rsid w:val="00603B62"/>
    <w:rsid w:val="00603EB6"/>
    <w:rsid w:val="00604111"/>
    <w:rsid w:val="00604250"/>
    <w:rsid w:val="006042C0"/>
    <w:rsid w:val="00604E13"/>
    <w:rsid w:val="00605008"/>
    <w:rsid w:val="00605720"/>
    <w:rsid w:val="00605D1C"/>
    <w:rsid w:val="006079B7"/>
    <w:rsid w:val="00607A78"/>
    <w:rsid w:val="00607BE1"/>
    <w:rsid w:val="00610538"/>
    <w:rsid w:val="00610DB1"/>
    <w:rsid w:val="00610E67"/>
    <w:rsid w:val="00610F13"/>
    <w:rsid w:val="00611214"/>
    <w:rsid w:val="00611274"/>
    <w:rsid w:val="00611529"/>
    <w:rsid w:val="006118D8"/>
    <w:rsid w:val="00611935"/>
    <w:rsid w:val="00611A5E"/>
    <w:rsid w:val="00611CA8"/>
    <w:rsid w:val="00611EE8"/>
    <w:rsid w:val="00612726"/>
    <w:rsid w:val="00612863"/>
    <w:rsid w:val="00612C0F"/>
    <w:rsid w:val="00612E76"/>
    <w:rsid w:val="006134B2"/>
    <w:rsid w:val="0061397D"/>
    <w:rsid w:val="00613E42"/>
    <w:rsid w:val="00613FC3"/>
    <w:rsid w:val="00614184"/>
    <w:rsid w:val="006142E1"/>
    <w:rsid w:val="006145AA"/>
    <w:rsid w:val="00614AB2"/>
    <w:rsid w:val="00614ABB"/>
    <w:rsid w:val="00614EC0"/>
    <w:rsid w:val="00615C70"/>
    <w:rsid w:val="00616A1B"/>
    <w:rsid w:val="00616AAD"/>
    <w:rsid w:val="006174E1"/>
    <w:rsid w:val="00617A17"/>
    <w:rsid w:val="00617B69"/>
    <w:rsid w:val="00617E81"/>
    <w:rsid w:val="00620846"/>
    <w:rsid w:val="00620932"/>
    <w:rsid w:val="006209A9"/>
    <w:rsid w:val="006209FB"/>
    <w:rsid w:val="00621190"/>
    <w:rsid w:val="006211BF"/>
    <w:rsid w:val="00621E69"/>
    <w:rsid w:val="00622718"/>
    <w:rsid w:val="00622FBD"/>
    <w:rsid w:val="00623407"/>
    <w:rsid w:val="00623757"/>
    <w:rsid w:val="00623AFC"/>
    <w:rsid w:val="00623DFA"/>
    <w:rsid w:val="00623EA1"/>
    <w:rsid w:val="0062419E"/>
    <w:rsid w:val="006242CA"/>
    <w:rsid w:val="006247C5"/>
    <w:rsid w:val="00624D3F"/>
    <w:rsid w:val="0062516E"/>
    <w:rsid w:val="0062585B"/>
    <w:rsid w:val="00626612"/>
    <w:rsid w:val="00626641"/>
    <w:rsid w:val="006270BA"/>
    <w:rsid w:val="006270BB"/>
    <w:rsid w:val="00627D76"/>
    <w:rsid w:val="00627F3C"/>
    <w:rsid w:val="0063000D"/>
    <w:rsid w:val="00630376"/>
    <w:rsid w:val="006309BD"/>
    <w:rsid w:val="00631927"/>
    <w:rsid w:val="00632320"/>
    <w:rsid w:val="00632C51"/>
    <w:rsid w:val="00633155"/>
    <w:rsid w:val="006336B4"/>
    <w:rsid w:val="006344E0"/>
    <w:rsid w:val="006347FA"/>
    <w:rsid w:val="006349E3"/>
    <w:rsid w:val="00634EC7"/>
    <w:rsid w:val="00635339"/>
    <w:rsid w:val="006354F6"/>
    <w:rsid w:val="0063562E"/>
    <w:rsid w:val="006360B2"/>
    <w:rsid w:val="006360C4"/>
    <w:rsid w:val="006361E9"/>
    <w:rsid w:val="006368D1"/>
    <w:rsid w:val="00636B03"/>
    <w:rsid w:val="00637096"/>
    <w:rsid w:val="00637217"/>
    <w:rsid w:val="00637E2B"/>
    <w:rsid w:val="00637FD8"/>
    <w:rsid w:val="00640D61"/>
    <w:rsid w:val="00640F75"/>
    <w:rsid w:val="00640FAF"/>
    <w:rsid w:val="006410D7"/>
    <w:rsid w:val="006410F8"/>
    <w:rsid w:val="006413A6"/>
    <w:rsid w:val="00641870"/>
    <w:rsid w:val="00641B15"/>
    <w:rsid w:val="0064228F"/>
    <w:rsid w:val="006424D6"/>
    <w:rsid w:val="006426AD"/>
    <w:rsid w:val="00642881"/>
    <w:rsid w:val="006429C5"/>
    <w:rsid w:val="00642B2B"/>
    <w:rsid w:val="00642E70"/>
    <w:rsid w:val="00642F14"/>
    <w:rsid w:val="0064302F"/>
    <w:rsid w:val="0064320B"/>
    <w:rsid w:val="00643529"/>
    <w:rsid w:val="006437EB"/>
    <w:rsid w:val="00643A7A"/>
    <w:rsid w:val="00643F42"/>
    <w:rsid w:val="006440CB"/>
    <w:rsid w:val="0064449D"/>
    <w:rsid w:val="0064464D"/>
    <w:rsid w:val="00645503"/>
    <w:rsid w:val="006464C3"/>
    <w:rsid w:val="006468EF"/>
    <w:rsid w:val="0064691D"/>
    <w:rsid w:val="0064717B"/>
    <w:rsid w:val="006500B4"/>
    <w:rsid w:val="00650303"/>
    <w:rsid w:val="0065036B"/>
    <w:rsid w:val="006505E0"/>
    <w:rsid w:val="006508D0"/>
    <w:rsid w:val="0065103B"/>
    <w:rsid w:val="006510FE"/>
    <w:rsid w:val="00652C88"/>
    <w:rsid w:val="006538EB"/>
    <w:rsid w:val="0065461A"/>
    <w:rsid w:val="00654788"/>
    <w:rsid w:val="00654E98"/>
    <w:rsid w:val="006555C3"/>
    <w:rsid w:val="00656629"/>
    <w:rsid w:val="00656BA1"/>
    <w:rsid w:val="00656D41"/>
    <w:rsid w:val="00656E12"/>
    <w:rsid w:val="00656F8B"/>
    <w:rsid w:val="00657061"/>
    <w:rsid w:val="006572A4"/>
    <w:rsid w:val="00657357"/>
    <w:rsid w:val="00657549"/>
    <w:rsid w:val="00657B19"/>
    <w:rsid w:val="006601FD"/>
    <w:rsid w:val="00660C06"/>
    <w:rsid w:val="00660C10"/>
    <w:rsid w:val="00660F22"/>
    <w:rsid w:val="006611A2"/>
    <w:rsid w:val="006619E8"/>
    <w:rsid w:val="00661D24"/>
    <w:rsid w:val="006627A3"/>
    <w:rsid w:val="00662803"/>
    <w:rsid w:val="00662D76"/>
    <w:rsid w:val="00662E7B"/>
    <w:rsid w:val="006631B1"/>
    <w:rsid w:val="0066320D"/>
    <w:rsid w:val="0066376A"/>
    <w:rsid w:val="0066461A"/>
    <w:rsid w:val="006654E4"/>
    <w:rsid w:val="00665990"/>
    <w:rsid w:val="00665BD2"/>
    <w:rsid w:val="00665C37"/>
    <w:rsid w:val="00665D76"/>
    <w:rsid w:val="00666408"/>
    <w:rsid w:val="00666539"/>
    <w:rsid w:val="006665D7"/>
    <w:rsid w:val="00666739"/>
    <w:rsid w:val="0066677E"/>
    <w:rsid w:val="00666EAA"/>
    <w:rsid w:val="00666F4C"/>
    <w:rsid w:val="00667218"/>
    <w:rsid w:val="006677AB"/>
    <w:rsid w:val="00667F84"/>
    <w:rsid w:val="00670ABA"/>
    <w:rsid w:val="00671458"/>
    <w:rsid w:val="0067181A"/>
    <w:rsid w:val="00671A6F"/>
    <w:rsid w:val="00672142"/>
    <w:rsid w:val="00672556"/>
    <w:rsid w:val="00672C71"/>
    <w:rsid w:val="00673298"/>
    <w:rsid w:val="00673B42"/>
    <w:rsid w:val="00674DAE"/>
    <w:rsid w:val="006750EA"/>
    <w:rsid w:val="00675689"/>
    <w:rsid w:val="0067589B"/>
    <w:rsid w:val="00675B1A"/>
    <w:rsid w:val="00676AA8"/>
    <w:rsid w:val="00677282"/>
    <w:rsid w:val="006773BF"/>
    <w:rsid w:val="006775CD"/>
    <w:rsid w:val="00680801"/>
    <w:rsid w:val="00680C49"/>
    <w:rsid w:val="0068141D"/>
    <w:rsid w:val="0068217C"/>
    <w:rsid w:val="006821A4"/>
    <w:rsid w:val="0068221F"/>
    <w:rsid w:val="0068227F"/>
    <w:rsid w:val="006833FC"/>
    <w:rsid w:val="00683469"/>
    <w:rsid w:val="0068351A"/>
    <w:rsid w:val="006837EB"/>
    <w:rsid w:val="00683B18"/>
    <w:rsid w:val="00683BD8"/>
    <w:rsid w:val="00683D7B"/>
    <w:rsid w:val="006842CF"/>
    <w:rsid w:val="00684794"/>
    <w:rsid w:val="00684E19"/>
    <w:rsid w:val="0068513E"/>
    <w:rsid w:val="00685ADA"/>
    <w:rsid w:val="0068734F"/>
    <w:rsid w:val="00687893"/>
    <w:rsid w:val="00687E43"/>
    <w:rsid w:val="006908AC"/>
    <w:rsid w:val="00690CB3"/>
    <w:rsid w:val="00691633"/>
    <w:rsid w:val="006918AF"/>
    <w:rsid w:val="0069284B"/>
    <w:rsid w:val="00692B19"/>
    <w:rsid w:val="006931E8"/>
    <w:rsid w:val="006934E0"/>
    <w:rsid w:val="0069388E"/>
    <w:rsid w:val="00693B02"/>
    <w:rsid w:val="00693BBB"/>
    <w:rsid w:val="00693C0F"/>
    <w:rsid w:val="00693D38"/>
    <w:rsid w:val="00693DC0"/>
    <w:rsid w:val="00693DE7"/>
    <w:rsid w:val="00693E87"/>
    <w:rsid w:val="00694170"/>
    <w:rsid w:val="006946FF"/>
    <w:rsid w:val="00694B75"/>
    <w:rsid w:val="00694EBC"/>
    <w:rsid w:val="006953EA"/>
    <w:rsid w:val="00695964"/>
    <w:rsid w:val="00695C7C"/>
    <w:rsid w:val="00696261"/>
    <w:rsid w:val="0069683D"/>
    <w:rsid w:val="00696A35"/>
    <w:rsid w:val="00696AA0"/>
    <w:rsid w:val="00696B40"/>
    <w:rsid w:val="00696CF3"/>
    <w:rsid w:val="0069752B"/>
    <w:rsid w:val="0069772D"/>
    <w:rsid w:val="0069777F"/>
    <w:rsid w:val="006A025E"/>
    <w:rsid w:val="006A0413"/>
    <w:rsid w:val="006A0CEE"/>
    <w:rsid w:val="006A0F40"/>
    <w:rsid w:val="006A1041"/>
    <w:rsid w:val="006A1442"/>
    <w:rsid w:val="006A1D4A"/>
    <w:rsid w:val="006A1E8E"/>
    <w:rsid w:val="006A2200"/>
    <w:rsid w:val="006A254F"/>
    <w:rsid w:val="006A2C6F"/>
    <w:rsid w:val="006A2F23"/>
    <w:rsid w:val="006A33BE"/>
    <w:rsid w:val="006A39A8"/>
    <w:rsid w:val="006A3A3B"/>
    <w:rsid w:val="006A3D52"/>
    <w:rsid w:val="006A450A"/>
    <w:rsid w:val="006A4AF1"/>
    <w:rsid w:val="006A4DBC"/>
    <w:rsid w:val="006A5093"/>
    <w:rsid w:val="006A50C6"/>
    <w:rsid w:val="006A53C6"/>
    <w:rsid w:val="006A5916"/>
    <w:rsid w:val="006A6397"/>
    <w:rsid w:val="006A67B0"/>
    <w:rsid w:val="006A6FD8"/>
    <w:rsid w:val="006A7C28"/>
    <w:rsid w:val="006A7DC9"/>
    <w:rsid w:val="006B0332"/>
    <w:rsid w:val="006B048F"/>
    <w:rsid w:val="006B0639"/>
    <w:rsid w:val="006B0688"/>
    <w:rsid w:val="006B0F69"/>
    <w:rsid w:val="006B1054"/>
    <w:rsid w:val="006B11DA"/>
    <w:rsid w:val="006B1286"/>
    <w:rsid w:val="006B1337"/>
    <w:rsid w:val="006B14DC"/>
    <w:rsid w:val="006B157A"/>
    <w:rsid w:val="006B163F"/>
    <w:rsid w:val="006B1A42"/>
    <w:rsid w:val="006B1ADD"/>
    <w:rsid w:val="006B1BE1"/>
    <w:rsid w:val="006B3E10"/>
    <w:rsid w:val="006B4026"/>
    <w:rsid w:val="006B4698"/>
    <w:rsid w:val="006B48D8"/>
    <w:rsid w:val="006B48E6"/>
    <w:rsid w:val="006B4C1C"/>
    <w:rsid w:val="006B4C8B"/>
    <w:rsid w:val="006B50E5"/>
    <w:rsid w:val="006B5B01"/>
    <w:rsid w:val="006B5D89"/>
    <w:rsid w:val="006B5F1A"/>
    <w:rsid w:val="006B6108"/>
    <w:rsid w:val="006B61D8"/>
    <w:rsid w:val="006B63B0"/>
    <w:rsid w:val="006B6920"/>
    <w:rsid w:val="006B70B8"/>
    <w:rsid w:val="006C058D"/>
    <w:rsid w:val="006C0BF6"/>
    <w:rsid w:val="006C0E09"/>
    <w:rsid w:val="006C116E"/>
    <w:rsid w:val="006C1CAB"/>
    <w:rsid w:val="006C205A"/>
    <w:rsid w:val="006C22B3"/>
    <w:rsid w:val="006C2A72"/>
    <w:rsid w:val="006C2A74"/>
    <w:rsid w:val="006C2A95"/>
    <w:rsid w:val="006C2F67"/>
    <w:rsid w:val="006C3114"/>
    <w:rsid w:val="006C3120"/>
    <w:rsid w:val="006C31CD"/>
    <w:rsid w:val="006C3286"/>
    <w:rsid w:val="006C3907"/>
    <w:rsid w:val="006C3C25"/>
    <w:rsid w:val="006C3D30"/>
    <w:rsid w:val="006C4106"/>
    <w:rsid w:val="006C424A"/>
    <w:rsid w:val="006C44B0"/>
    <w:rsid w:val="006C456E"/>
    <w:rsid w:val="006C4605"/>
    <w:rsid w:val="006C4841"/>
    <w:rsid w:val="006C48EA"/>
    <w:rsid w:val="006C571A"/>
    <w:rsid w:val="006C57F7"/>
    <w:rsid w:val="006C5CE7"/>
    <w:rsid w:val="006C5E3F"/>
    <w:rsid w:val="006C5E9C"/>
    <w:rsid w:val="006C5F9A"/>
    <w:rsid w:val="006C64F0"/>
    <w:rsid w:val="006C6615"/>
    <w:rsid w:val="006C6740"/>
    <w:rsid w:val="006C6BC2"/>
    <w:rsid w:val="006C6E9F"/>
    <w:rsid w:val="006C747B"/>
    <w:rsid w:val="006C7490"/>
    <w:rsid w:val="006C772D"/>
    <w:rsid w:val="006C79E2"/>
    <w:rsid w:val="006C7E65"/>
    <w:rsid w:val="006D0D1C"/>
    <w:rsid w:val="006D1201"/>
    <w:rsid w:val="006D1328"/>
    <w:rsid w:val="006D143D"/>
    <w:rsid w:val="006D1A42"/>
    <w:rsid w:val="006D2328"/>
    <w:rsid w:val="006D236C"/>
    <w:rsid w:val="006D23A3"/>
    <w:rsid w:val="006D26F3"/>
    <w:rsid w:val="006D2CE4"/>
    <w:rsid w:val="006D3040"/>
    <w:rsid w:val="006D32B0"/>
    <w:rsid w:val="006D346D"/>
    <w:rsid w:val="006D40A5"/>
    <w:rsid w:val="006D41C9"/>
    <w:rsid w:val="006D6044"/>
    <w:rsid w:val="006D677F"/>
    <w:rsid w:val="006D6C33"/>
    <w:rsid w:val="006D6D9D"/>
    <w:rsid w:val="006D6F1C"/>
    <w:rsid w:val="006D7A0B"/>
    <w:rsid w:val="006D7B3B"/>
    <w:rsid w:val="006D7B83"/>
    <w:rsid w:val="006E04E1"/>
    <w:rsid w:val="006E0A65"/>
    <w:rsid w:val="006E199C"/>
    <w:rsid w:val="006E1B45"/>
    <w:rsid w:val="006E1F1A"/>
    <w:rsid w:val="006E2299"/>
    <w:rsid w:val="006E237A"/>
    <w:rsid w:val="006E24B1"/>
    <w:rsid w:val="006E27E5"/>
    <w:rsid w:val="006E2BD1"/>
    <w:rsid w:val="006E2EBF"/>
    <w:rsid w:val="006E31A2"/>
    <w:rsid w:val="006E3521"/>
    <w:rsid w:val="006E3576"/>
    <w:rsid w:val="006E393F"/>
    <w:rsid w:val="006E3B7A"/>
    <w:rsid w:val="006E3E2B"/>
    <w:rsid w:val="006E4A70"/>
    <w:rsid w:val="006E4FB3"/>
    <w:rsid w:val="006E5988"/>
    <w:rsid w:val="006E59BF"/>
    <w:rsid w:val="006E5B43"/>
    <w:rsid w:val="006E6012"/>
    <w:rsid w:val="006E69CB"/>
    <w:rsid w:val="006E6DD7"/>
    <w:rsid w:val="006E7357"/>
    <w:rsid w:val="006E7610"/>
    <w:rsid w:val="006F14B0"/>
    <w:rsid w:val="006F1567"/>
    <w:rsid w:val="006F1754"/>
    <w:rsid w:val="006F1A92"/>
    <w:rsid w:val="006F297A"/>
    <w:rsid w:val="006F3462"/>
    <w:rsid w:val="006F35CD"/>
    <w:rsid w:val="006F3A7D"/>
    <w:rsid w:val="006F3B23"/>
    <w:rsid w:val="006F3F6C"/>
    <w:rsid w:val="006F42C7"/>
    <w:rsid w:val="006F4335"/>
    <w:rsid w:val="006F48A7"/>
    <w:rsid w:val="006F4C2C"/>
    <w:rsid w:val="006F4C73"/>
    <w:rsid w:val="006F5421"/>
    <w:rsid w:val="006F5931"/>
    <w:rsid w:val="006F5B37"/>
    <w:rsid w:val="006F5B50"/>
    <w:rsid w:val="006F5DC5"/>
    <w:rsid w:val="006F5F54"/>
    <w:rsid w:val="006F6049"/>
    <w:rsid w:val="006F629B"/>
    <w:rsid w:val="006F6E2B"/>
    <w:rsid w:val="006F6E76"/>
    <w:rsid w:val="006F6FE8"/>
    <w:rsid w:val="006F74FA"/>
    <w:rsid w:val="006F7878"/>
    <w:rsid w:val="00700035"/>
    <w:rsid w:val="007000AE"/>
    <w:rsid w:val="0070103D"/>
    <w:rsid w:val="00701102"/>
    <w:rsid w:val="007012E2"/>
    <w:rsid w:val="007018E5"/>
    <w:rsid w:val="007019D5"/>
    <w:rsid w:val="00701B07"/>
    <w:rsid w:val="00701BBE"/>
    <w:rsid w:val="00701C15"/>
    <w:rsid w:val="00701C57"/>
    <w:rsid w:val="00702078"/>
    <w:rsid w:val="0070283E"/>
    <w:rsid w:val="00702B97"/>
    <w:rsid w:val="007032FA"/>
    <w:rsid w:val="00703659"/>
    <w:rsid w:val="007037BD"/>
    <w:rsid w:val="00703EFE"/>
    <w:rsid w:val="007042A9"/>
    <w:rsid w:val="00704436"/>
    <w:rsid w:val="00704768"/>
    <w:rsid w:val="0070478D"/>
    <w:rsid w:val="007049EC"/>
    <w:rsid w:val="00704A7F"/>
    <w:rsid w:val="00704B9F"/>
    <w:rsid w:val="00704C2D"/>
    <w:rsid w:val="00704EDC"/>
    <w:rsid w:val="00705A1A"/>
    <w:rsid w:val="0070604E"/>
    <w:rsid w:val="0070662C"/>
    <w:rsid w:val="00706BCC"/>
    <w:rsid w:val="007079E3"/>
    <w:rsid w:val="00707DF4"/>
    <w:rsid w:val="00707E6F"/>
    <w:rsid w:val="007100B5"/>
    <w:rsid w:val="00710680"/>
    <w:rsid w:val="0071097B"/>
    <w:rsid w:val="00710FD0"/>
    <w:rsid w:val="00711134"/>
    <w:rsid w:val="00711575"/>
    <w:rsid w:val="00711F83"/>
    <w:rsid w:val="00711FB6"/>
    <w:rsid w:val="00712826"/>
    <w:rsid w:val="00712AF3"/>
    <w:rsid w:val="007133AD"/>
    <w:rsid w:val="007138E3"/>
    <w:rsid w:val="00713A2D"/>
    <w:rsid w:val="00714489"/>
    <w:rsid w:val="00714AC4"/>
    <w:rsid w:val="00714AC7"/>
    <w:rsid w:val="00714DB1"/>
    <w:rsid w:val="0071513C"/>
    <w:rsid w:val="007152E9"/>
    <w:rsid w:val="00715376"/>
    <w:rsid w:val="00715388"/>
    <w:rsid w:val="00715788"/>
    <w:rsid w:val="00715A56"/>
    <w:rsid w:val="00715DD4"/>
    <w:rsid w:val="00716475"/>
    <w:rsid w:val="00717186"/>
    <w:rsid w:val="007171CD"/>
    <w:rsid w:val="00717417"/>
    <w:rsid w:val="00717603"/>
    <w:rsid w:val="00717B7B"/>
    <w:rsid w:val="00717D8F"/>
    <w:rsid w:val="00720444"/>
    <w:rsid w:val="0072069F"/>
    <w:rsid w:val="00720D0A"/>
    <w:rsid w:val="00721376"/>
    <w:rsid w:val="00721423"/>
    <w:rsid w:val="00721BDB"/>
    <w:rsid w:val="00721DA4"/>
    <w:rsid w:val="0072221F"/>
    <w:rsid w:val="007227DB"/>
    <w:rsid w:val="00722C37"/>
    <w:rsid w:val="00722E98"/>
    <w:rsid w:val="007245AC"/>
    <w:rsid w:val="007257C6"/>
    <w:rsid w:val="00725C60"/>
    <w:rsid w:val="00725E52"/>
    <w:rsid w:val="00725ED8"/>
    <w:rsid w:val="007266C1"/>
    <w:rsid w:val="00726BD4"/>
    <w:rsid w:val="00726D5A"/>
    <w:rsid w:val="007273BC"/>
    <w:rsid w:val="00727891"/>
    <w:rsid w:val="00727F2A"/>
    <w:rsid w:val="00730538"/>
    <w:rsid w:val="007314BC"/>
    <w:rsid w:val="0073231C"/>
    <w:rsid w:val="00732353"/>
    <w:rsid w:val="007324D7"/>
    <w:rsid w:val="0073276D"/>
    <w:rsid w:val="00732976"/>
    <w:rsid w:val="007329E4"/>
    <w:rsid w:val="00732A57"/>
    <w:rsid w:val="00732E9A"/>
    <w:rsid w:val="00733255"/>
    <w:rsid w:val="0073330E"/>
    <w:rsid w:val="0073345C"/>
    <w:rsid w:val="007337E6"/>
    <w:rsid w:val="00733B22"/>
    <w:rsid w:val="00733E14"/>
    <w:rsid w:val="00733E62"/>
    <w:rsid w:val="0073446E"/>
    <w:rsid w:val="00734688"/>
    <w:rsid w:val="0073477A"/>
    <w:rsid w:val="007349FA"/>
    <w:rsid w:val="00734EC5"/>
    <w:rsid w:val="00735789"/>
    <w:rsid w:val="007357C6"/>
    <w:rsid w:val="00735857"/>
    <w:rsid w:val="00735980"/>
    <w:rsid w:val="007359BD"/>
    <w:rsid w:val="00735A5F"/>
    <w:rsid w:val="00735DAB"/>
    <w:rsid w:val="007361B2"/>
    <w:rsid w:val="00736574"/>
    <w:rsid w:val="0073657D"/>
    <w:rsid w:val="007369A1"/>
    <w:rsid w:val="00736E2B"/>
    <w:rsid w:val="00737947"/>
    <w:rsid w:val="007379F7"/>
    <w:rsid w:val="00737A82"/>
    <w:rsid w:val="00737A9C"/>
    <w:rsid w:val="00737B8A"/>
    <w:rsid w:val="00737CE2"/>
    <w:rsid w:val="00740368"/>
    <w:rsid w:val="00740E74"/>
    <w:rsid w:val="00740FC0"/>
    <w:rsid w:val="00742048"/>
    <w:rsid w:val="00742397"/>
    <w:rsid w:val="00742571"/>
    <w:rsid w:val="007429D8"/>
    <w:rsid w:val="00742AE7"/>
    <w:rsid w:val="00743AAE"/>
    <w:rsid w:val="00744006"/>
    <w:rsid w:val="00744577"/>
    <w:rsid w:val="0074511C"/>
    <w:rsid w:val="00745706"/>
    <w:rsid w:val="00745CFB"/>
    <w:rsid w:val="0074602F"/>
    <w:rsid w:val="007462AE"/>
    <w:rsid w:val="007463A2"/>
    <w:rsid w:val="0074644D"/>
    <w:rsid w:val="007466A0"/>
    <w:rsid w:val="007466D2"/>
    <w:rsid w:val="007469B7"/>
    <w:rsid w:val="0074720D"/>
    <w:rsid w:val="007476AB"/>
    <w:rsid w:val="007479E9"/>
    <w:rsid w:val="00747B66"/>
    <w:rsid w:val="007504A6"/>
    <w:rsid w:val="00750544"/>
    <w:rsid w:val="00750AF8"/>
    <w:rsid w:val="007510D5"/>
    <w:rsid w:val="00751391"/>
    <w:rsid w:val="007513EA"/>
    <w:rsid w:val="0075199E"/>
    <w:rsid w:val="00751BB3"/>
    <w:rsid w:val="00751CE4"/>
    <w:rsid w:val="00751D48"/>
    <w:rsid w:val="007524E5"/>
    <w:rsid w:val="00752A3B"/>
    <w:rsid w:val="007532C7"/>
    <w:rsid w:val="0075390B"/>
    <w:rsid w:val="00754B03"/>
    <w:rsid w:val="00754E50"/>
    <w:rsid w:val="00755226"/>
    <w:rsid w:val="007553BB"/>
    <w:rsid w:val="00755520"/>
    <w:rsid w:val="0075557A"/>
    <w:rsid w:val="007559D6"/>
    <w:rsid w:val="00756223"/>
    <w:rsid w:val="0075667B"/>
    <w:rsid w:val="0075679D"/>
    <w:rsid w:val="007568E9"/>
    <w:rsid w:val="00757104"/>
    <w:rsid w:val="00757791"/>
    <w:rsid w:val="007579A4"/>
    <w:rsid w:val="00757D79"/>
    <w:rsid w:val="007601A9"/>
    <w:rsid w:val="00760728"/>
    <w:rsid w:val="007610EC"/>
    <w:rsid w:val="00761473"/>
    <w:rsid w:val="007621A9"/>
    <w:rsid w:val="00762452"/>
    <w:rsid w:val="0076255B"/>
    <w:rsid w:val="00762564"/>
    <w:rsid w:val="007629FB"/>
    <w:rsid w:val="00762E29"/>
    <w:rsid w:val="00762E34"/>
    <w:rsid w:val="007636EF"/>
    <w:rsid w:val="00763700"/>
    <w:rsid w:val="00763702"/>
    <w:rsid w:val="0076373C"/>
    <w:rsid w:val="00763A73"/>
    <w:rsid w:val="00763AED"/>
    <w:rsid w:val="00763CF1"/>
    <w:rsid w:val="00764014"/>
    <w:rsid w:val="00764244"/>
    <w:rsid w:val="007646B9"/>
    <w:rsid w:val="00764DEB"/>
    <w:rsid w:val="007651FB"/>
    <w:rsid w:val="00765271"/>
    <w:rsid w:val="007655C0"/>
    <w:rsid w:val="007657DD"/>
    <w:rsid w:val="00765B1D"/>
    <w:rsid w:val="00766268"/>
    <w:rsid w:val="00766449"/>
    <w:rsid w:val="00766963"/>
    <w:rsid w:val="00766AA7"/>
    <w:rsid w:val="00766AE9"/>
    <w:rsid w:val="00766CD2"/>
    <w:rsid w:val="00766D3F"/>
    <w:rsid w:val="0076794E"/>
    <w:rsid w:val="007679C5"/>
    <w:rsid w:val="00767E6E"/>
    <w:rsid w:val="007700BA"/>
    <w:rsid w:val="0077088B"/>
    <w:rsid w:val="00770936"/>
    <w:rsid w:val="00771A17"/>
    <w:rsid w:val="00771BCA"/>
    <w:rsid w:val="00771BF2"/>
    <w:rsid w:val="00771FD0"/>
    <w:rsid w:val="00772500"/>
    <w:rsid w:val="0077291F"/>
    <w:rsid w:val="00773BF5"/>
    <w:rsid w:val="00774037"/>
    <w:rsid w:val="007744D8"/>
    <w:rsid w:val="00774B9A"/>
    <w:rsid w:val="00774C75"/>
    <w:rsid w:val="00774F82"/>
    <w:rsid w:val="0077505D"/>
    <w:rsid w:val="00775104"/>
    <w:rsid w:val="007758A3"/>
    <w:rsid w:val="00775CB5"/>
    <w:rsid w:val="007765E1"/>
    <w:rsid w:val="00776C9B"/>
    <w:rsid w:val="007774CA"/>
    <w:rsid w:val="00777F62"/>
    <w:rsid w:val="00780309"/>
    <w:rsid w:val="00780D75"/>
    <w:rsid w:val="00781191"/>
    <w:rsid w:val="007817B4"/>
    <w:rsid w:val="00781805"/>
    <w:rsid w:val="00781D2A"/>
    <w:rsid w:val="00781EF7"/>
    <w:rsid w:val="00781F34"/>
    <w:rsid w:val="00781F82"/>
    <w:rsid w:val="0078247B"/>
    <w:rsid w:val="007826A3"/>
    <w:rsid w:val="00782795"/>
    <w:rsid w:val="0078282B"/>
    <w:rsid w:val="00782E40"/>
    <w:rsid w:val="00782EB1"/>
    <w:rsid w:val="00782FF2"/>
    <w:rsid w:val="00783180"/>
    <w:rsid w:val="007832EC"/>
    <w:rsid w:val="0078371E"/>
    <w:rsid w:val="007838E9"/>
    <w:rsid w:val="0078449B"/>
    <w:rsid w:val="007845FF"/>
    <w:rsid w:val="007846CC"/>
    <w:rsid w:val="007848F5"/>
    <w:rsid w:val="00784E0F"/>
    <w:rsid w:val="007855CF"/>
    <w:rsid w:val="007856A5"/>
    <w:rsid w:val="007858E0"/>
    <w:rsid w:val="0078597E"/>
    <w:rsid w:val="007859F1"/>
    <w:rsid w:val="00785BF8"/>
    <w:rsid w:val="00785E54"/>
    <w:rsid w:val="0078626D"/>
    <w:rsid w:val="0078649B"/>
    <w:rsid w:val="00786D0A"/>
    <w:rsid w:val="00787486"/>
    <w:rsid w:val="00790A3D"/>
    <w:rsid w:val="00790BE2"/>
    <w:rsid w:val="00790E44"/>
    <w:rsid w:val="0079106A"/>
    <w:rsid w:val="0079145F"/>
    <w:rsid w:val="00791C51"/>
    <w:rsid w:val="00791D20"/>
    <w:rsid w:val="00791F5E"/>
    <w:rsid w:val="007923F5"/>
    <w:rsid w:val="007927E7"/>
    <w:rsid w:val="00792FCE"/>
    <w:rsid w:val="00793A80"/>
    <w:rsid w:val="00793E24"/>
    <w:rsid w:val="00793F50"/>
    <w:rsid w:val="007942EF"/>
    <w:rsid w:val="007945AC"/>
    <w:rsid w:val="00795115"/>
    <w:rsid w:val="00795774"/>
    <w:rsid w:val="00795CF1"/>
    <w:rsid w:val="00796113"/>
    <w:rsid w:val="0079653A"/>
    <w:rsid w:val="007969D8"/>
    <w:rsid w:val="00797509"/>
    <w:rsid w:val="007979DE"/>
    <w:rsid w:val="00797AAD"/>
    <w:rsid w:val="00797FCC"/>
    <w:rsid w:val="007A07E2"/>
    <w:rsid w:val="007A0C05"/>
    <w:rsid w:val="007A18FB"/>
    <w:rsid w:val="007A1F6A"/>
    <w:rsid w:val="007A1FBF"/>
    <w:rsid w:val="007A2638"/>
    <w:rsid w:val="007A26EA"/>
    <w:rsid w:val="007A2A72"/>
    <w:rsid w:val="007A4273"/>
    <w:rsid w:val="007A42AB"/>
    <w:rsid w:val="007A4407"/>
    <w:rsid w:val="007A4456"/>
    <w:rsid w:val="007A44B5"/>
    <w:rsid w:val="007A484E"/>
    <w:rsid w:val="007A4BE6"/>
    <w:rsid w:val="007A4BE9"/>
    <w:rsid w:val="007A4E89"/>
    <w:rsid w:val="007A4EC1"/>
    <w:rsid w:val="007A51BB"/>
    <w:rsid w:val="007A5606"/>
    <w:rsid w:val="007A5869"/>
    <w:rsid w:val="007A5959"/>
    <w:rsid w:val="007A598D"/>
    <w:rsid w:val="007A67F1"/>
    <w:rsid w:val="007A694C"/>
    <w:rsid w:val="007A6DEC"/>
    <w:rsid w:val="007A71B1"/>
    <w:rsid w:val="007A72EC"/>
    <w:rsid w:val="007B0049"/>
    <w:rsid w:val="007B03D7"/>
    <w:rsid w:val="007B14BD"/>
    <w:rsid w:val="007B1533"/>
    <w:rsid w:val="007B1624"/>
    <w:rsid w:val="007B2304"/>
    <w:rsid w:val="007B23B6"/>
    <w:rsid w:val="007B2BBE"/>
    <w:rsid w:val="007B36BE"/>
    <w:rsid w:val="007B3ACA"/>
    <w:rsid w:val="007B3DBB"/>
    <w:rsid w:val="007B450D"/>
    <w:rsid w:val="007B4CB4"/>
    <w:rsid w:val="007B5148"/>
    <w:rsid w:val="007B5213"/>
    <w:rsid w:val="007B5491"/>
    <w:rsid w:val="007B54F9"/>
    <w:rsid w:val="007B55A3"/>
    <w:rsid w:val="007B657C"/>
    <w:rsid w:val="007B674E"/>
    <w:rsid w:val="007B74D1"/>
    <w:rsid w:val="007B74F7"/>
    <w:rsid w:val="007B783F"/>
    <w:rsid w:val="007B7BBD"/>
    <w:rsid w:val="007C0035"/>
    <w:rsid w:val="007C07A2"/>
    <w:rsid w:val="007C0C58"/>
    <w:rsid w:val="007C0DF4"/>
    <w:rsid w:val="007C1544"/>
    <w:rsid w:val="007C15E5"/>
    <w:rsid w:val="007C2585"/>
    <w:rsid w:val="007C25B6"/>
    <w:rsid w:val="007C29F3"/>
    <w:rsid w:val="007C2B09"/>
    <w:rsid w:val="007C3C59"/>
    <w:rsid w:val="007C3F2B"/>
    <w:rsid w:val="007C41D1"/>
    <w:rsid w:val="007C4631"/>
    <w:rsid w:val="007C4BB3"/>
    <w:rsid w:val="007C520C"/>
    <w:rsid w:val="007C5385"/>
    <w:rsid w:val="007C564A"/>
    <w:rsid w:val="007C644E"/>
    <w:rsid w:val="007C686D"/>
    <w:rsid w:val="007C6D94"/>
    <w:rsid w:val="007C6DE5"/>
    <w:rsid w:val="007C74DB"/>
    <w:rsid w:val="007C753A"/>
    <w:rsid w:val="007C7CEF"/>
    <w:rsid w:val="007C7D7C"/>
    <w:rsid w:val="007D0B59"/>
    <w:rsid w:val="007D134C"/>
    <w:rsid w:val="007D18FD"/>
    <w:rsid w:val="007D1B4D"/>
    <w:rsid w:val="007D1B9E"/>
    <w:rsid w:val="007D29CB"/>
    <w:rsid w:val="007D2A4B"/>
    <w:rsid w:val="007D2B51"/>
    <w:rsid w:val="007D34B7"/>
    <w:rsid w:val="007D36EC"/>
    <w:rsid w:val="007D38E4"/>
    <w:rsid w:val="007D3A44"/>
    <w:rsid w:val="007D41E8"/>
    <w:rsid w:val="007D4AA0"/>
    <w:rsid w:val="007D4C88"/>
    <w:rsid w:val="007D5699"/>
    <w:rsid w:val="007D5BE9"/>
    <w:rsid w:val="007D61BC"/>
    <w:rsid w:val="007D62A7"/>
    <w:rsid w:val="007D6DAA"/>
    <w:rsid w:val="007D6FAE"/>
    <w:rsid w:val="007D7177"/>
    <w:rsid w:val="007D7203"/>
    <w:rsid w:val="007D7E4C"/>
    <w:rsid w:val="007E039D"/>
    <w:rsid w:val="007E0973"/>
    <w:rsid w:val="007E0BA0"/>
    <w:rsid w:val="007E1210"/>
    <w:rsid w:val="007E1244"/>
    <w:rsid w:val="007E1301"/>
    <w:rsid w:val="007E16B0"/>
    <w:rsid w:val="007E1885"/>
    <w:rsid w:val="007E1CCF"/>
    <w:rsid w:val="007E202B"/>
    <w:rsid w:val="007E2690"/>
    <w:rsid w:val="007E2757"/>
    <w:rsid w:val="007E2C02"/>
    <w:rsid w:val="007E2D85"/>
    <w:rsid w:val="007E3803"/>
    <w:rsid w:val="007E3D16"/>
    <w:rsid w:val="007E3DD9"/>
    <w:rsid w:val="007E45B5"/>
    <w:rsid w:val="007E4987"/>
    <w:rsid w:val="007E4DAD"/>
    <w:rsid w:val="007E4E4B"/>
    <w:rsid w:val="007E5347"/>
    <w:rsid w:val="007E5CD7"/>
    <w:rsid w:val="007E68EF"/>
    <w:rsid w:val="007E705A"/>
    <w:rsid w:val="007E7183"/>
    <w:rsid w:val="007E721A"/>
    <w:rsid w:val="007E7499"/>
    <w:rsid w:val="007E74A8"/>
    <w:rsid w:val="007E777C"/>
    <w:rsid w:val="007E7AE3"/>
    <w:rsid w:val="007E7D93"/>
    <w:rsid w:val="007E7DFA"/>
    <w:rsid w:val="007F0184"/>
    <w:rsid w:val="007F0787"/>
    <w:rsid w:val="007F109E"/>
    <w:rsid w:val="007F10F5"/>
    <w:rsid w:val="007F161A"/>
    <w:rsid w:val="007F18FD"/>
    <w:rsid w:val="007F199F"/>
    <w:rsid w:val="007F1D6E"/>
    <w:rsid w:val="007F1E9C"/>
    <w:rsid w:val="007F1ED6"/>
    <w:rsid w:val="007F1EE2"/>
    <w:rsid w:val="007F294F"/>
    <w:rsid w:val="007F2AFA"/>
    <w:rsid w:val="007F2C3F"/>
    <w:rsid w:val="007F3134"/>
    <w:rsid w:val="007F318B"/>
    <w:rsid w:val="007F31F9"/>
    <w:rsid w:val="007F377D"/>
    <w:rsid w:val="007F45C3"/>
    <w:rsid w:val="007F496B"/>
    <w:rsid w:val="007F49B4"/>
    <w:rsid w:val="007F4AED"/>
    <w:rsid w:val="007F5960"/>
    <w:rsid w:val="007F621A"/>
    <w:rsid w:val="007F64CE"/>
    <w:rsid w:val="007F6671"/>
    <w:rsid w:val="007F67F3"/>
    <w:rsid w:val="007F6EBE"/>
    <w:rsid w:val="007F75AE"/>
    <w:rsid w:val="007F760A"/>
    <w:rsid w:val="007F76C5"/>
    <w:rsid w:val="007F7812"/>
    <w:rsid w:val="007F7E02"/>
    <w:rsid w:val="008003BF"/>
    <w:rsid w:val="00800662"/>
    <w:rsid w:val="00800861"/>
    <w:rsid w:val="00800D88"/>
    <w:rsid w:val="008010D1"/>
    <w:rsid w:val="00801388"/>
    <w:rsid w:val="008016C6"/>
    <w:rsid w:val="00801D8E"/>
    <w:rsid w:val="00801F44"/>
    <w:rsid w:val="008022DA"/>
    <w:rsid w:val="00802320"/>
    <w:rsid w:val="00802949"/>
    <w:rsid w:val="00802ABC"/>
    <w:rsid w:val="00802D4F"/>
    <w:rsid w:val="008035B5"/>
    <w:rsid w:val="0080370B"/>
    <w:rsid w:val="00803DC5"/>
    <w:rsid w:val="008047F4"/>
    <w:rsid w:val="008051CC"/>
    <w:rsid w:val="0080588E"/>
    <w:rsid w:val="008059F4"/>
    <w:rsid w:val="00805CC2"/>
    <w:rsid w:val="00806050"/>
    <w:rsid w:val="0080615D"/>
    <w:rsid w:val="00806620"/>
    <w:rsid w:val="00806779"/>
    <w:rsid w:val="008067BE"/>
    <w:rsid w:val="0080681E"/>
    <w:rsid w:val="00806ACF"/>
    <w:rsid w:val="00806BC4"/>
    <w:rsid w:val="00806C7A"/>
    <w:rsid w:val="00806F9C"/>
    <w:rsid w:val="008075BF"/>
    <w:rsid w:val="00807904"/>
    <w:rsid w:val="0081029E"/>
    <w:rsid w:val="0081048B"/>
    <w:rsid w:val="00810F65"/>
    <w:rsid w:val="00811482"/>
    <w:rsid w:val="00811620"/>
    <w:rsid w:val="0081258A"/>
    <w:rsid w:val="008127C2"/>
    <w:rsid w:val="00813445"/>
    <w:rsid w:val="00814252"/>
    <w:rsid w:val="00814EC4"/>
    <w:rsid w:val="0081519D"/>
    <w:rsid w:val="00815459"/>
    <w:rsid w:val="00815529"/>
    <w:rsid w:val="00815A97"/>
    <w:rsid w:val="00815EDA"/>
    <w:rsid w:val="00816190"/>
    <w:rsid w:val="00816BC1"/>
    <w:rsid w:val="00816C69"/>
    <w:rsid w:val="00816E75"/>
    <w:rsid w:val="00817194"/>
    <w:rsid w:val="008178B0"/>
    <w:rsid w:val="00820404"/>
    <w:rsid w:val="00820632"/>
    <w:rsid w:val="00820B2F"/>
    <w:rsid w:val="00820F6C"/>
    <w:rsid w:val="008219B2"/>
    <w:rsid w:val="008226D2"/>
    <w:rsid w:val="00822DF2"/>
    <w:rsid w:val="00822E75"/>
    <w:rsid w:val="008239BD"/>
    <w:rsid w:val="00823A6B"/>
    <w:rsid w:val="00824638"/>
    <w:rsid w:val="00824833"/>
    <w:rsid w:val="0082508A"/>
    <w:rsid w:val="008250AC"/>
    <w:rsid w:val="008251B3"/>
    <w:rsid w:val="008254BE"/>
    <w:rsid w:val="008256D7"/>
    <w:rsid w:val="008259E1"/>
    <w:rsid w:val="00825D27"/>
    <w:rsid w:val="00825D8B"/>
    <w:rsid w:val="0082634A"/>
    <w:rsid w:val="008263C1"/>
    <w:rsid w:val="0082675F"/>
    <w:rsid w:val="00826797"/>
    <w:rsid w:val="00826A98"/>
    <w:rsid w:val="00826DC5"/>
    <w:rsid w:val="00826FBE"/>
    <w:rsid w:val="0082787C"/>
    <w:rsid w:val="00827BD4"/>
    <w:rsid w:val="00827ECB"/>
    <w:rsid w:val="00827F38"/>
    <w:rsid w:val="0083011F"/>
    <w:rsid w:val="0083025E"/>
    <w:rsid w:val="008305D1"/>
    <w:rsid w:val="00830C91"/>
    <w:rsid w:val="008310ED"/>
    <w:rsid w:val="008313D9"/>
    <w:rsid w:val="008314C7"/>
    <w:rsid w:val="008321DC"/>
    <w:rsid w:val="0083254A"/>
    <w:rsid w:val="00832F88"/>
    <w:rsid w:val="00833ECE"/>
    <w:rsid w:val="00834030"/>
    <w:rsid w:val="008344BA"/>
    <w:rsid w:val="0083509E"/>
    <w:rsid w:val="00835286"/>
    <w:rsid w:val="008353C3"/>
    <w:rsid w:val="00835541"/>
    <w:rsid w:val="00835753"/>
    <w:rsid w:val="00835929"/>
    <w:rsid w:val="00836100"/>
    <w:rsid w:val="00836AF5"/>
    <w:rsid w:val="00836E6E"/>
    <w:rsid w:val="00837713"/>
    <w:rsid w:val="00837B2D"/>
    <w:rsid w:val="0084026D"/>
    <w:rsid w:val="0084044F"/>
    <w:rsid w:val="00840F48"/>
    <w:rsid w:val="00841445"/>
    <w:rsid w:val="00841681"/>
    <w:rsid w:val="00842029"/>
    <w:rsid w:val="00842052"/>
    <w:rsid w:val="00842B8F"/>
    <w:rsid w:val="00842BD8"/>
    <w:rsid w:val="00842CFE"/>
    <w:rsid w:val="00842E44"/>
    <w:rsid w:val="00842EF4"/>
    <w:rsid w:val="00842F31"/>
    <w:rsid w:val="008431DB"/>
    <w:rsid w:val="00843B1E"/>
    <w:rsid w:val="00844A27"/>
    <w:rsid w:val="00844A69"/>
    <w:rsid w:val="00844D0A"/>
    <w:rsid w:val="0084536A"/>
    <w:rsid w:val="00845605"/>
    <w:rsid w:val="0084592E"/>
    <w:rsid w:val="008459CA"/>
    <w:rsid w:val="00845AC6"/>
    <w:rsid w:val="00845C73"/>
    <w:rsid w:val="00845D95"/>
    <w:rsid w:val="0084600D"/>
    <w:rsid w:val="00846462"/>
    <w:rsid w:val="008466F8"/>
    <w:rsid w:val="008473E6"/>
    <w:rsid w:val="0084786E"/>
    <w:rsid w:val="00847944"/>
    <w:rsid w:val="00850162"/>
    <w:rsid w:val="0085174F"/>
    <w:rsid w:val="00851AA4"/>
    <w:rsid w:val="00851F50"/>
    <w:rsid w:val="00852010"/>
    <w:rsid w:val="00853A70"/>
    <w:rsid w:val="00853D2F"/>
    <w:rsid w:val="0085415D"/>
    <w:rsid w:val="00854168"/>
    <w:rsid w:val="00854661"/>
    <w:rsid w:val="008546D1"/>
    <w:rsid w:val="00854722"/>
    <w:rsid w:val="00854B06"/>
    <w:rsid w:val="0085512F"/>
    <w:rsid w:val="00855BC0"/>
    <w:rsid w:val="00855F58"/>
    <w:rsid w:val="00855FBC"/>
    <w:rsid w:val="00856190"/>
    <w:rsid w:val="00856669"/>
    <w:rsid w:val="008569C1"/>
    <w:rsid w:val="00857051"/>
    <w:rsid w:val="00857069"/>
    <w:rsid w:val="00857388"/>
    <w:rsid w:val="0085757C"/>
    <w:rsid w:val="00861532"/>
    <w:rsid w:val="008618DC"/>
    <w:rsid w:val="00861B36"/>
    <w:rsid w:val="00862552"/>
    <w:rsid w:val="008632AA"/>
    <w:rsid w:val="0086393A"/>
    <w:rsid w:val="008645D3"/>
    <w:rsid w:val="008645D5"/>
    <w:rsid w:val="00864E14"/>
    <w:rsid w:val="00864EB4"/>
    <w:rsid w:val="00865D2F"/>
    <w:rsid w:val="00866813"/>
    <w:rsid w:val="0086691A"/>
    <w:rsid w:val="008669B9"/>
    <w:rsid w:val="00866A14"/>
    <w:rsid w:val="00866D85"/>
    <w:rsid w:val="008670AA"/>
    <w:rsid w:val="00867221"/>
    <w:rsid w:val="008674AC"/>
    <w:rsid w:val="00867C25"/>
    <w:rsid w:val="00867D6D"/>
    <w:rsid w:val="00867EBF"/>
    <w:rsid w:val="00870C09"/>
    <w:rsid w:val="00871415"/>
    <w:rsid w:val="008718FA"/>
    <w:rsid w:val="00871F2F"/>
    <w:rsid w:val="008722D1"/>
    <w:rsid w:val="0087259C"/>
    <w:rsid w:val="0087260E"/>
    <w:rsid w:val="00872CD2"/>
    <w:rsid w:val="00873AB8"/>
    <w:rsid w:val="00873D9E"/>
    <w:rsid w:val="00873F38"/>
    <w:rsid w:val="0087437B"/>
    <w:rsid w:val="00874608"/>
    <w:rsid w:val="00874A82"/>
    <w:rsid w:val="00874B0D"/>
    <w:rsid w:val="00874DD8"/>
    <w:rsid w:val="00875239"/>
    <w:rsid w:val="00875295"/>
    <w:rsid w:val="00875626"/>
    <w:rsid w:val="0087571F"/>
    <w:rsid w:val="00875D8F"/>
    <w:rsid w:val="00875DEC"/>
    <w:rsid w:val="00875E30"/>
    <w:rsid w:val="00877024"/>
    <w:rsid w:val="008772E5"/>
    <w:rsid w:val="00877A64"/>
    <w:rsid w:val="00877BC4"/>
    <w:rsid w:val="00877E22"/>
    <w:rsid w:val="0088063B"/>
    <w:rsid w:val="0088066E"/>
    <w:rsid w:val="008807C8"/>
    <w:rsid w:val="008815B3"/>
    <w:rsid w:val="0088174D"/>
    <w:rsid w:val="008818D6"/>
    <w:rsid w:val="00881C6C"/>
    <w:rsid w:val="00881CF0"/>
    <w:rsid w:val="0088255B"/>
    <w:rsid w:val="00882854"/>
    <w:rsid w:val="008828DA"/>
    <w:rsid w:val="00883738"/>
    <w:rsid w:val="00883996"/>
    <w:rsid w:val="00884592"/>
    <w:rsid w:val="008849B3"/>
    <w:rsid w:val="00884C0B"/>
    <w:rsid w:val="00884D34"/>
    <w:rsid w:val="00884D4D"/>
    <w:rsid w:val="0088511B"/>
    <w:rsid w:val="008852A7"/>
    <w:rsid w:val="008852BD"/>
    <w:rsid w:val="00885B2A"/>
    <w:rsid w:val="0088671E"/>
    <w:rsid w:val="00886E64"/>
    <w:rsid w:val="0088722B"/>
    <w:rsid w:val="008876CE"/>
    <w:rsid w:val="00887906"/>
    <w:rsid w:val="00887AA9"/>
    <w:rsid w:val="0089001A"/>
    <w:rsid w:val="008902A0"/>
    <w:rsid w:val="008916C2"/>
    <w:rsid w:val="00891760"/>
    <w:rsid w:val="00891CE1"/>
    <w:rsid w:val="0089232E"/>
    <w:rsid w:val="00892428"/>
    <w:rsid w:val="0089268A"/>
    <w:rsid w:val="00892AED"/>
    <w:rsid w:val="00893451"/>
    <w:rsid w:val="008938DD"/>
    <w:rsid w:val="00893B44"/>
    <w:rsid w:val="00893B7C"/>
    <w:rsid w:val="00893CE3"/>
    <w:rsid w:val="0089409F"/>
    <w:rsid w:val="00894628"/>
    <w:rsid w:val="00894AD1"/>
    <w:rsid w:val="00895199"/>
    <w:rsid w:val="0089521E"/>
    <w:rsid w:val="0089522C"/>
    <w:rsid w:val="0089543D"/>
    <w:rsid w:val="00895555"/>
    <w:rsid w:val="008955D9"/>
    <w:rsid w:val="00895947"/>
    <w:rsid w:val="008959D7"/>
    <w:rsid w:val="008959EB"/>
    <w:rsid w:val="00895E9D"/>
    <w:rsid w:val="00895EF2"/>
    <w:rsid w:val="00896205"/>
    <w:rsid w:val="00896574"/>
    <w:rsid w:val="008967A4"/>
    <w:rsid w:val="00896D50"/>
    <w:rsid w:val="008970DB"/>
    <w:rsid w:val="00897318"/>
    <w:rsid w:val="00897688"/>
    <w:rsid w:val="00897CA1"/>
    <w:rsid w:val="00897D90"/>
    <w:rsid w:val="00897EFC"/>
    <w:rsid w:val="008A03DE"/>
    <w:rsid w:val="008A1A6C"/>
    <w:rsid w:val="008A1DA2"/>
    <w:rsid w:val="008A2074"/>
    <w:rsid w:val="008A24F1"/>
    <w:rsid w:val="008A265E"/>
    <w:rsid w:val="008A27F4"/>
    <w:rsid w:val="008A2BCF"/>
    <w:rsid w:val="008A2D22"/>
    <w:rsid w:val="008A2DAA"/>
    <w:rsid w:val="008A30F4"/>
    <w:rsid w:val="008A3C69"/>
    <w:rsid w:val="008A3D00"/>
    <w:rsid w:val="008A4332"/>
    <w:rsid w:val="008A43B3"/>
    <w:rsid w:val="008A450B"/>
    <w:rsid w:val="008A4920"/>
    <w:rsid w:val="008A5416"/>
    <w:rsid w:val="008A5A45"/>
    <w:rsid w:val="008A68FE"/>
    <w:rsid w:val="008A6A6C"/>
    <w:rsid w:val="008A6BD1"/>
    <w:rsid w:val="008A7567"/>
    <w:rsid w:val="008A77D0"/>
    <w:rsid w:val="008A7AC4"/>
    <w:rsid w:val="008A7DFA"/>
    <w:rsid w:val="008B0304"/>
    <w:rsid w:val="008B04FF"/>
    <w:rsid w:val="008B1099"/>
    <w:rsid w:val="008B13D0"/>
    <w:rsid w:val="008B1816"/>
    <w:rsid w:val="008B198D"/>
    <w:rsid w:val="008B19CB"/>
    <w:rsid w:val="008B1E77"/>
    <w:rsid w:val="008B2320"/>
    <w:rsid w:val="008B2546"/>
    <w:rsid w:val="008B2B13"/>
    <w:rsid w:val="008B30B8"/>
    <w:rsid w:val="008B3388"/>
    <w:rsid w:val="008B33C9"/>
    <w:rsid w:val="008B3452"/>
    <w:rsid w:val="008B3551"/>
    <w:rsid w:val="008B4323"/>
    <w:rsid w:val="008B460B"/>
    <w:rsid w:val="008B462F"/>
    <w:rsid w:val="008B46E1"/>
    <w:rsid w:val="008B48B6"/>
    <w:rsid w:val="008B5081"/>
    <w:rsid w:val="008B5241"/>
    <w:rsid w:val="008B5ADD"/>
    <w:rsid w:val="008B5B3B"/>
    <w:rsid w:val="008B5EB5"/>
    <w:rsid w:val="008B6134"/>
    <w:rsid w:val="008B6138"/>
    <w:rsid w:val="008B62AC"/>
    <w:rsid w:val="008B65A3"/>
    <w:rsid w:val="008B6E45"/>
    <w:rsid w:val="008B6E73"/>
    <w:rsid w:val="008B70F9"/>
    <w:rsid w:val="008B746A"/>
    <w:rsid w:val="008B7568"/>
    <w:rsid w:val="008B7DE2"/>
    <w:rsid w:val="008B7E48"/>
    <w:rsid w:val="008B7F76"/>
    <w:rsid w:val="008C024C"/>
    <w:rsid w:val="008C0B5C"/>
    <w:rsid w:val="008C0C37"/>
    <w:rsid w:val="008C0E05"/>
    <w:rsid w:val="008C1335"/>
    <w:rsid w:val="008C193B"/>
    <w:rsid w:val="008C21FD"/>
    <w:rsid w:val="008C241F"/>
    <w:rsid w:val="008C249B"/>
    <w:rsid w:val="008C267A"/>
    <w:rsid w:val="008C2975"/>
    <w:rsid w:val="008C2EDF"/>
    <w:rsid w:val="008C3988"/>
    <w:rsid w:val="008C3BAD"/>
    <w:rsid w:val="008C3D0D"/>
    <w:rsid w:val="008C4248"/>
    <w:rsid w:val="008C4756"/>
    <w:rsid w:val="008C47E7"/>
    <w:rsid w:val="008C4B07"/>
    <w:rsid w:val="008C4B5C"/>
    <w:rsid w:val="008C5208"/>
    <w:rsid w:val="008C5227"/>
    <w:rsid w:val="008C5637"/>
    <w:rsid w:val="008C567C"/>
    <w:rsid w:val="008C593F"/>
    <w:rsid w:val="008C5A66"/>
    <w:rsid w:val="008C667D"/>
    <w:rsid w:val="008C6A66"/>
    <w:rsid w:val="008C6C80"/>
    <w:rsid w:val="008D0021"/>
    <w:rsid w:val="008D0278"/>
    <w:rsid w:val="008D0952"/>
    <w:rsid w:val="008D0BEF"/>
    <w:rsid w:val="008D14E8"/>
    <w:rsid w:val="008D190D"/>
    <w:rsid w:val="008D196C"/>
    <w:rsid w:val="008D1AD3"/>
    <w:rsid w:val="008D1ADB"/>
    <w:rsid w:val="008D1BDA"/>
    <w:rsid w:val="008D2777"/>
    <w:rsid w:val="008D27E1"/>
    <w:rsid w:val="008D3C22"/>
    <w:rsid w:val="008D41F2"/>
    <w:rsid w:val="008D4E6F"/>
    <w:rsid w:val="008D52F6"/>
    <w:rsid w:val="008D5426"/>
    <w:rsid w:val="008D5787"/>
    <w:rsid w:val="008D590E"/>
    <w:rsid w:val="008D5BC8"/>
    <w:rsid w:val="008D5D86"/>
    <w:rsid w:val="008D6920"/>
    <w:rsid w:val="008D6B09"/>
    <w:rsid w:val="008D6BF9"/>
    <w:rsid w:val="008D7425"/>
    <w:rsid w:val="008E0151"/>
    <w:rsid w:val="008E0316"/>
    <w:rsid w:val="008E043B"/>
    <w:rsid w:val="008E04F2"/>
    <w:rsid w:val="008E072D"/>
    <w:rsid w:val="008E07A5"/>
    <w:rsid w:val="008E07D7"/>
    <w:rsid w:val="008E094B"/>
    <w:rsid w:val="008E0C00"/>
    <w:rsid w:val="008E0D0C"/>
    <w:rsid w:val="008E1ECB"/>
    <w:rsid w:val="008E200F"/>
    <w:rsid w:val="008E2506"/>
    <w:rsid w:val="008E2BBA"/>
    <w:rsid w:val="008E2CC8"/>
    <w:rsid w:val="008E2EC5"/>
    <w:rsid w:val="008E2F1B"/>
    <w:rsid w:val="008E3274"/>
    <w:rsid w:val="008E3AF6"/>
    <w:rsid w:val="008E40D7"/>
    <w:rsid w:val="008E4211"/>
    <w:rsid w:val="008E4440"/>
    <w:rsid w:val="008E4821"/>
    <w:rsid w:val="008E5245"/>
    <w:rsid w:val="008E52BE"/>
    <w:rsid w:val="008E5355"/>
    <w:rsid w:val="008E53AE"/>
    <w:rsid w:val="008E5518"/>
    <w:rsid w:val="008E579A"/>
    <w:rsid w:val="008E5F51"/>
    <w:rsid w:val="008E639F"/>
    <w:rsid w:val="008E644D"/>
    <w:rsid w:val="008E650E"/>
    <w:rsid w:val="008E6A2A"/>
    <w:rsid w:val="008E72AA"/>
    <w:rsid w:val="008E7307"/>
    <w:rsid w:val="008E7A65"/>
    <w:rsid w:val="008F0A6B"/>
    <w:rsid w:val="008F0ACD"/>
    <w:rsid w:val="008F0CE7"/>
    <w:rsid w:val="008F1272"/>
    <w:rsid w:val="008F1453"/>
    <w:rsid w:val="008F18E6"/>
    <w:rsid w:val="008F190F"/>
    <w:rsid w:val="008F24C9"/>
    <w:rsid w:val="008F2E06"/>
    <w:rsid w:val="008F3836"/>
    <w:rsid w:val="008F3949"/>
    <w:rsid w:val="008F41EC"/>
    <w:rsid w:val="008F4346"/>
    <w:rsid w:val="008F504D"/>
    <w:rsid w:val="008F550A"/>
    <w:rsid w:val="008F5C5C"/>
    <w:rsid w:val="008F5F43"/>
    <w:rsid w:val="008F61E2"/>
    <w:rsid w:val="008F68A8"/>
    <w:rsid w:val="008F6B85"/>
    <w:rsid w:val="008F7179"/>
    <w:rsid w:val="008F75FD"/>
    <w:rsid w:val="008F77C5"/>
    <w:rsid w:val="008F78AC"/>
    <w:rsid w:val="008F797B"/>
    <w:rsid w:val="008F7A52"/>
    <w:rsid w:val="008F7FCF"/>
    <w:rsid w:val="009009CD"/>
    <w:rsid w:val="00901B7E"/>
    <w:rsid w:val="00902029"/>
    <w:rsid w:val="0090218E"/>
    <w:rsid w:val="00902254"/>
    <w:rsid w:val="00902A6C"/>
    <w:rsid w:val="00902C3A"/>
    <w:rsid w:val="009033BD"/>
    <w:rsid w:val="0090353D"/>
    <w:rsid w:val="00903599"/>
    <w:rsid w:val="0090380B"/>
    <w:rsid w:val="00903898"/>
    <w:rsid w:val="0090391E"/>
    <w:rsid w:val="00903F78"/>
    <w:rsid w:val="00904226"/>
    <w:rsid w:val="0090469C"/>
    <w:rsid w:val="00904793"/>
    <w:rsid w:val="009047F4"/>
    <w:rsid w:val="00904A1A"/>
    <w:rsid w:val="009051E6"/>
    <w:rsid w:val="009052A4"/>
    <w:rsid w:val="0090560B"/>
    <w:rsid w:val="00906248"/>
    <w:rsid w:val="009064C8"/>
    <w:rsid w:val="00906912"/>
    <w:rsid w:val="00906CA8"/>
    <w:rsid w:val="00906D8E"/>
    <w:rsid w:val="009074FB"/>
    <w:rsid w:val="009077C4"/>
    <w:rsid w:val="00907A52"/>
    <w:rsid w:val="00907B5F"/>
    <w:rsid w:val="00907B66"/>
    <w:rsid w:val="00907DA9"/>
    <w:rsid w:val="00907F85"/>
    <w:rsid w:val="009109E3"/>
    <w:rsid w:val="00910D11"/>
    <w:rsid w:val="00910DED"/>
    <w:rsid w:val="00910E7F"/>
    <w:rsid w:val="009113DF"/>
    <w:rsid w:val="00911646"/>
    <w:rsid w:val="009116DC"/>
    <w:rsid w:val="00911795"/>
    <w:rsid w:val="00911BD7"/>
    <w:rsid w:val="00911C39"/>
    <w:rsid w:val="00911C91"/>
    <w:rsid w:val="00911D59"/>
    <w:rsid w:val="009122A1"/>
    <w:rsid w:val="0091280D"/>
    <w:rsid w:val="00913412"/>
    <w:rsid w:val="0091394F"/>
    <w:rsid w:val="009144C9"/>
    <w:rsid w:val="00914517"/>
    <w:rsid w:val="00914982"/>
    <w:rsid w:val="00914CF7"/>
    <w:rsid w:val="009158FB"/>
    <w:rsid w:val="00915A55"/>
    <w:rsid w:val="00915D44"/>
    <w:rsid w:val="009162AA"/>
    <w:rsid w:val="009164F4"/>
    <w:rsid w:val="00916956"/>
    <w:rsid w:val="00916A30"/>
    <w:rsid w:val="00916B27"/>
    <w:rsid w:val="00916C04"/>
    <w:rsid w:val="0091715B"/>
    <w:rsid w:val="0091721E"/>
    <w:rsid w:val="0091740C"/>
    <w:rsid w:val="0091740D"/>
    <w:rsid w:val="00917796"/>
    <w:rsid w:val="009177DE"/>
    <w:rsid w:val="00917CDB"/>
    <w:rsid w:val="009201EF"/>
    <w:rsid w:val="00920695"/>
    <w:rsid w:val="00920A70"/>
    <w:rsid w:val="00920BA3"/>
    <w:rsid w:val="009214C0"/>
    <w:rsid w:val="0092197E"/>
    <w:rsid w:val="0092214F"/>
    <w:rsid w:val="009228CD"/>
    <w:rsid w:val="00922D45"/>
    <w:rsid w:val="0092316E"/>
    <w:rsid w:val="009238E9"/>
    <w:rsid w:val="00923C72"/>
    <w:rsid w:val="00923DE6"/>
    <w:rsid w:val="00923E0F"/>
    <w:rsid w:val="0092417B"/>
    <w:rsid w:val="0092447D"/>
    <w:rsid w:val="009248D0"/>
    <w:rsid w:val="0092516C"/>
    <w:rsid w:val="00925696"/>
    <w:rsid w:val="00925A00"/>
    <w:rsid w:val="00925B77"/>
    <w:rsid w:val="00925E26"/>
    <w:rsid w:val="00926D06"/>
    <w:rsid w:val="009277A7"/>
    <w:rsid w:val="009278A7"/>
    <w:rsid w:val="009278FA"/>
    <w:rsid w:val="00927FA4"/>
    <w:rsid w:val="00930293"/>
    <w:rsid w:val="00930428"/>
    <w:rsid w:val="0093055A"/>
    <w:rsid w:val="00930883"/>
    <w:rsid w:val="009308DB"/>
    <w:rsid w:val="00930BF8"/>
    <w:rsid w:val="00930C54"/>
    <w:rsid w:val="00930D6C"/>
    <w:rsid w:val="00930F2F"/>
    <w:rsid w:val="00931117"/>
    <w:rsid w:val="0093151A"/>
    <w:rsid w:val="00931B6D"/>
    <w:rsid w:val="00931BBE"/>
    <w:rsid w:val="009323A5"/>
    <w:rsid w:val="00932526"/>
    <w:rsid w:val="009325BF"/>
    <w:rsid w:val="00932A35"/>
    <w:rsid w:val="00932FB4"/>
    <w:rsid w:val="00933112"/>
    <w:rsid w:val="00933A9D"/>
    <w:rsid w:val="00933B2B"/>
    <w:rsid w:val="0093417A"/>
    <w:rsid w:val="00934607"/>
    <w:rsid w:val="00934686"/>
    <w:rsid w:val="00934F49"/>
    <w:rsid w:val="009351C5"/>
    <w:rsid w:val="00935964"/>
    <w:rsid w:val="00935E9E"/>
    <w:rsid w:val="00935F61"/>
    <w:rsid w:val="0093626C"/>
    <w:rsid w:val="00936BF0"/>
    <w:rsid w:val="00936C75"/>
    <w:rsid w:val="009371D3"/>
    <w:rsid w:val="0093751C"/>
    <w:rsid w:val="009379D8"/>
    <w:rsid w:val="00937E39"/>
    <w:rsid w:val="009403BF"/>
    <w:rsid w:val="00940569"/>
    <w:rsid w:val="00941BD6"/>
    <w:rsid w:val="00941E53"/>
    <w:rsid w:val="00942B6B"/>
    <w:rsid w:val="009433F1"/>
    <w:rsid w:val="009435EE"/>
    <w:rsid w:val="00943650"/>
    <w:rsid w:val="00943FFE"/>
    <w:rsid w:val="0094400A"/>
    <w:rsid w:val="00944182"/>
    <w:rsid w:val="00944521"/>
    <w:rsid w:val="009449F7"/>
    <w:rsid w:val="00944C03"/>
    <w:rsid w:val="00945B66"/>
    <w:rsid w:val="00945C40"/>
    <w:rsid w:val="009461A6"/>
    <w:rsid w:val="009463E7"/>
    <w:rsid w:val="00946B5A"/>
    <w:rsid w:val="00946D67"/>
    <w:rsid w:val="00947316"/>
    <w:rsid w:val="00947A37"/>
    <w:rsid w:val="00947B09"/>
    <w:rsid w:val="00947B78"/>
    <w:rsid w:val="0095076A"/>
    <w:rsid w:val="009510FB"/>
    <w:rsid w:val="00951347"/>
    <w:rsid w:val="00951F29"/>
    <w:rsid w:val="009531B1"/>
    <w:rsid w:val="009533E5"/>
    <w:rsid w:val="0095390C"/>
    <w:rsid w:val="00953A9C"/>
    <w:rsid w:val="009545E2"/>
    <w:rsid w:val="00954682"/>
    <w:rsid w:val="00954A44"/>
    <w:rsid w:val="0095512C"/>
    <w:rsid w:val="00955876"/>
    <w:rsid w:val="0095608A"/>
    <w:rsid w:val="00956220"/>
    <w:rsid w:val="009569A9"/>
    <w:rsid w:val="00956FF3"/>
    <w:rsid w:val="009570EC"/>
    <w:rsid w:val="00957BF5"/>
    <w:rsid w:val="00957DD7"/>
    <w:rsid w:val="00957F8B"/>
    <w:rsid w:val="00960194"/>
    <w:rsid w:val="00960454"/>
    <w:rsid w:val="009606D8"/>
    <w:rsid w:val="0096093B"/>
    <w:rsid w:val="00960B6D"/>
    <w:rsid w:val="00961148"/>
    <w:rsid w:val="009613D6"/>
    <w:rsid w:val="009618FC"/>
    <w:rsid w:val="00961A22"/>
    <w:rsid w:val="00961E77"/>
    <w:rsid w:val="00962233"/>
    <w:rsid w:val="00962268"/>
    <w:rsid w:val="00962641"/>
    <w:rsid w:val="00962D22"/>
    <w:rsid w:val="00963371"/>
    <w:rsid w:val="0096386C"/>
    <w:rsid w:val="00964445"/>
    <w:rsid w:val="0096497F"/>
    <w:rsid w:val="00964991"/>
    <w:rsid w:val="00964B98"/>
    <w:rsid w:val="00964C05"/>
    <w:rsid w:val="00964F2B"/>
    <w:rsid w:val="00965240"/>
    <w:rsid w:val="009654E7"/>
    <w:rsid w:val="009654F0"/>
    <w:rsid w:val="00965500"/>
    <w:rsid w:val="00965549"/>
    <w:rsid w:val="009658B5"/>
    <w:rsid w:val="00965D96"/>
    <w:rsid w:val="00966290"/>
    <w:rsid w:val="00966504"/>
    <w:rsid w:val="00967098"/>
    <w:rsid w:val="0096715C"/>
    <w:rsid w:val="009671E8"/>
    <w:rsid w:val="00967512"/>
    <w:rsid w:val="00967886"/>
    <w:rsid w:val="00967E17"/>
    <w:rsid w:val="00967F9B"/>
    <w:rsid w:val="00971484"/>
    <w:rsid w:val="009715F8"/>
    <w:rsid w:val="00971647"/>
    <w:rsid w:val="009723AF"/>
    <w:rsid w:val="009727E7"/>
    <w:rsid w:val="00972DB2"/>
    <w:rsid w:val="0097344F"/>
    <w:rsid w:val="009734F9"/>
    <w:rsid w:val="00974027"/>
    <w:rsid w:val="00974627"/>
    <w:rsid w:val="00974DBB"/>
    <w:rsid w:val="00974E3A"/>
    <w:rsid w:val="0097525F"/>
    <w:rsid w:val="00975CB6"/>
    <w:rsid w:val="00975FAC"/>
    <w:rsid w:val="00976268"/>
    <w:rsid w:val="009766C9"/>
    <w:rsid w:val="00977172"/>
    <w:rsid w:val="0097719E"/>
    <w:rsid w:val="00977427"/>
    <w:rsid w:val="00977560"/>
    <w:rsid w:val="009777EC"/>
    <w:rsid w:val="0097793F"/>
    <w:rsid w:val="00977B33"/>
    <w:rsid w:val="00977B7D"/>
    <w:rsid w:val="009806A0"/>
    <w:rsid w:val="009807A5"/>
    <w:rsid w:val="009809E7"/>
    <w:rsid w:val="00980CD5"/>
    <w:rsid w:val="0098119B"/>
    <w:rsid w:val="0098149D"/>
    <w:rsid w:val="00981C47"/>
    <w:rsid w:val="00982439"/>
    <w:rsid w:val="00982AA0"/>
    <w:rsid w:val="00983F3D"/>
    <w:rsid w:val="00983F7C"/>
    <w:rsid w:val="0098484C"/>
    <w:rsid w:val="00984DAA"/>
    <w:rsid w:val="00985623"/>
    <w:rsid w:val="00985E58"/>
    <w:rsid w:val="0098664C"/>
    <w:rsid w:val="00986707"/>
    <w:rsid w:val="00986899"/>
    <w:rsid w:val="00986A63"/>
    <w:rsid w:val="00987051"/>
    <w:rsid w:val="00987905"/>
    <w:rsid w:val="00990004"/>
    <w:rsid w:val="00991241"/>
    <w:rsid w:val="00992756"/>
    <w:rsid w:val="0099278B"/>
    <w:rsid w:val="0099283A"/>
    <w:rsid w:val="009935CD"/>
    <w:rsid w:val="00993898"/>
    <w:rsid w:val="00993FEE"/>
    <w:rsid w:val="0099406C"/>
    <w:rsid w:val="009940DD"/>
    <w:rsid w:val="0099450A"/>
    <w:rsid w:val="00994A71"/>
    <w:rsid w:val="00994DB4"/>
    <w:rsid w:val="00995382"/>
    <w:rsid w:val="00995DDD"/>
    <w:rsid w:val="00995FFD"/>
    <w:rsid w:val="009962A7"/>
    <w:rsid w:val="00996471"/>
    <w:rsid w:val="009965FD"/>
    <w:rsid w:val="0099662F"/>
    <w:rsid w:val="009967F2"/>
    <w:rsid w:val="00996B6D"/>
    <w:rsid w:val="00997126"/>
    <w:rsid w:val="009972F9"/>
    <w:rsid w:val="0099757D"/>
    <w:rsid w:val="00997E18"/>
    <w:rsid w:val="00997ED6"/>
    <w:rsid w:val="009A0423"/>
    <w:rsid w:val="009A090C"/>
    <w:rsid w:val="009A0E61"/>
    <w:rsid w:val="009A1B73"/>
    <w:rsid w:val="009A1E6B"/>
    <w:rsid w:val="009A2676"/>
    <w:rsid w:val="009A2A50"/>
    <w:rsid w:val="009A2ED0"/>
    <w:rsid w:val="009A3122"/>
    <w:rsid w:val="009A32D2"/>
    <w:rsid w:val="009A3D37"/>
    <w:rsid w:val="009A434B"/>
    <w:rsid w:val="009A4352"/>
    <w:rsid w:val="009A4439"/>
    <w:rsid w:val="009A4631"/>
    <w:rsid w:val="009A4673"/>
    <w:rsid w:val="009A4811"/>
    <w:rsid w:val="009A4BD8"/>
    <w:rsid w:val="009A4CF0"/>
    <w:rsid w:val="009A4D08"/>
    <w:rsid w:val="009A4E22"/>
    <w:rsid w:val="009A4F43"/>
    <w:rsid w:val="009A4F85"/>
    <w:rsid w:val="009A5395"/>
    <w:rsid w:val="009A53C8"/>
    <w:rsid w:val="009A55A8"/>
    <w:rsid w:val="009A5A42"/>
    <w:rsid w:val="009A5ACD"/>
    <w:rsid w:val="009A6245"/>
    <w:rsid w:val="009A7457"/>
    <w:rsid w:val="009A7579"/>
    <w:rsid w:val="009A7BD9"/>
    <w:rsid w:val="009B083E"/>
    <w:rsid w:val="009B0867"/>
    <w:rsid w:val="009B1921"/>
    <w:rsid w:val="009B1D2D"/>
    <w:rsid w:val="009B1DFC"/>
    <w:rsid w:val="009B2601"/>
    <w:rsid w:val="009B39F4"/>
    <w:rsid w:val="009B405E"/>
    <w:rsid w:val="009B411D"/>
    <w:rsid w:val="009B4342"/>
    <w:rsid w:val="009B440C"/>
    <w:rsid w:val="009B44B1"/>
    <w:rsid w:val="009B48A4"/>
    <w:rsid w:val="009B4ADB"/>
    <w:rsid w:val="009B4C19"/>
    <w:rsid w:val="009B4C31"/>
    <w:rsid w:val="009B5217"/>
    <w:rsid w:val="009B544C"/>
    <w:rsid w:val="009B61AA"/>
    <w:rsid w:val="009B6B51"/>
    <w:rsid w:val="009B7DEE"/>
    <w:rsid w:val="009C027D"/>
    <w:rsid w:val="009C065C"/>
    <w:rsid w:val="009C09E9"/>
    <w:rsid w:val="009C09FF"/>
    <w:rsid w:val="009C1016"/>
    <w:rsid w:val="009C141F"/>
    <w:rsid w:val="009C1629"/>
    <w:rsid w:val="009C178B"/>
    <w:rsid w:val="009C1DCB"/>
    <w:rsid w:val="009C2400"/>
    <w:rsid w:val="009C245E"/>
    <w:rsid w:val="009C24A1"/>
    <w:rsid w:val="009C29B6"/>
    <w:rsid w:val="009C2EA7"/>
    <w:rsid w:val="009C2EB8"/>
    <w:rsid w:val="009C3869"/>
    <w:rsid w:val="009C38BD"/>
    <w:rsid w:val="009C3E87"/>
    <w:rsid w:val="009C4E49"/>
    <w:rsid w:val="009C5074"/>
    <w:rsid w:val="009C5265"/>
    <w:rsid w:val="009C59F9"/>
    <w:rsid w:val="009C5B61"/>
    <w:rsid w:val="009C5B76"/>
    <w:rsid w:val="009C6511"/>
    <w:rsid w:val="009C65BE"/>
    <w:rsid w:val="009C67CA"/>
    <w:rsid w:val="009C73B4"/>
    <w:rsid w:val="009C7A5F"/>
    <w:rsid w:val="009C7B4B"/>
    <w:rsid w:val="009D001D"/>
    <w:rsid w:val="009D0A33"/>
    <w:rsid w:val="009D0B2D"/>
    <w:rsid w:val="009D0DCF"/>
    <w:rsid w:val="009D0E78"/>
    <w:rsid w:val="009D108B"/>
    <w:rsid w:val="009D1115"/>
    <w:rsid w:val="009D1199"/>
    <w:rsid w:val="009D120A"/>
    <w:rsid w:val="009D1228"/>
    <w:rsid w:val="009D149D"/>
    <w:rsid w:val="009D1789"/>
    <w:rsid w:val="009D17FA"/>
    <w:rsid w:val="009D23CD"/>
    <w:rsid w:val="009D2403"/>
    <w:rsid w:val="009D24D5"/>
    <w:rsid w:val="009D2B81"/>
    <w:rsid w:val="009D2C8B"/>
    <w:rsid w:val="009D304A"/>
    <w:rsid w:val="009D3BC8"/>
    <w:rsid w:val="009D4C0D"/>
    <w:rsid w:val="009D50C3"/>
    <w:rsid w:val="009D51AA"/>
    <w:rsid w:val="009D621B"/>
    <w:rsid w:val="009D69FD"/>
    <w:rsid w:val="009D6D8C"/>
    <w:rsid w:val="009D7BAD"/>
    <w:rsid w:val="009D7C99"/>
    <w:rsid w:val="009E0018"/>
    <w:rsid w:val="009E080F"/>
    <w:rsid w:val="009E0A24"/>
    <w:rsid w:val="009E0AAF"/>
    <w:rsid w:val="009E0AF2"/>
    <w:rsid w:val="009E0CB7"/>
    <w:rsid w:val="009E1259"/>
    <w:rsid w:val="009E159D"/>
    <w:rsid w:val="009E15FE"/>
    <w:rsid w:val="009E1BD9"/>
    <w:rsid w:val="009E20BD"/>
    <w:rsid w:val="009E25D5"/>
    <w:rsid w:val="009E276F"/>
    <w:rsid w:val="009E2D65"/>
    <w:rsid w:val="009E337F"/>
    <w:rsid w:val="009E3496"/>
    <w:rsid w:val="009E36A4"/>
    <w:rsid w:val="009E3735"/>
    <w:rsid w:val="009E3893"/>
    <w:rsid w:val="009E3B73"/>
    <w:rsid w:val="009E3B74"/>
    <w:rsid w:val="009E3DBD"/>
    <w:rsid w:val="009E4310"/>
    <w:rsid w:val="009E5594"/>
    <w:rsid w:val="009E57DC"/>
    <w:rsid w:val="009E5947"/>
    <w:rsid w:val="009E5B6E"/>
    <w:rsid w:val="009E5E20"/>
    <w:rsid w:val="009E5FCF"/>
    <w:rsid w:val="009E64B6"/>
    <w:rsid w:val="009E701D"/>
    <w:rsid w:val="009E7020"/>
    <w:rsid w:val="009E742D"/>
    <w:rsid w:val="009E7678"/>
    <w:rsid w:val="009E780F"/>
    <w:rsid w:val="009E7983"/>
    <w:rsid w:val="009E79A3"/>
    <w:rsid w:val="009E79C8"/>
    <w:rsid w:val="009F00DC"/>
    <w:rsid w:val="009F0637"/>
    <w:rsid w:val="009F12F5"/>
    <w:rsid w:val="009F1305"/>
    <w:rsid w:val="009F1450"/>
    <w:rsid w:val="009F179C"/>
    <w:rsid w:val="009F1873"/>
    <w:rsid w:val="009F19F6"/>
    <w:rsid w:val="009F21C6"/>
    <w:rsid w:val="009F2931"/>
    <w:rsid w:val="009F3066"/>
    <w:rsid w:val="009F3078"/>
    <w:rsid w:val="009F30DF"/>
    <w:rsid w:val="009F3362"/>
    <w:rsid w:val="009F3427"/>
    <w:rsid w:val="009F3432"/>
    <w:rsid w:val="009F3AE0"/>
    <w:rsid w:val="009F3AFC"/>
    <w:rsid w:val="009F458D"/>
    <w:rsid w:val="009F52D5"/>
    <w:rsid w:val="009F57DD"/>
    <w:rsid w:val="009F5F3C"/>
    <w:rsid w:val="009F672E"/>
    <w:rsid w:val="009F6D66"/>
    <w:rsid w:val="009F728B"/>
    <w:rsid w:val="009F74B9"/>
    <w:rsid w:val="009F78FC"/>
    <w:rsid w:val="00A00AF9"/>
    <w:rsid w:val="00A010E8"/>
    <w:rsid w:val="00A01417"/>
    <w:rsid w:val="00A01566"/>
    <w:rsid w:val="00A015DE"/>
    <w:rsid w:val="00A01A55"/>
    <w:rsid w:val="00A01F06"/>
    <w:rsid w:val="00A025E7"/>
    <w:rsid w:val="00A02621"/>
    <w:rsid w:val="00A02642"/>
    <w:rsid w:val="00A029E4"/>
    <w:rsid w:val="00A02ABF"/>
    <w:rsid w:val="00A02D6A"/>
    <w:rsid w:val="00A02EFA"/>
    <w:rsid w:val="00A02FA5"/>
    <w:rsid w:val="00A03B8D"/>
    <w:rsid w:val="00A03C14"/>
    <w:rsid w:val="00A04B69"/>
    <w:rsid w:val="00A052E5"/>
    <w:rsid w:val="00A0532E"/>
    <w:rsid w:val="00A05390"/>
    <w:rsid w:val="00A054B8"/>
    <w:rsid w:val="00A0565C"/>
    <w:rsid w:val="00A057DC"/>
    <w:rsid w:val="00A057E5"/>
    <w:rsid w:val="00A05A47"/>
    <w:rsid w:val="00A06454"/>
    <w:rsid w:val="00A073B7"/>
    <w:rsid w:val="00A073DE"/>
    <w:rsid w:val="00A0782D"/>
    <w:rsid w:val="00A07853"/>
    <w:rsid w:val="00A1029D"/>
    <w:rsid w:val="00A1041A"/>
    <w:rsid w:val="00A10490"/>
    <w:rsid w:val="00A1119F"/>
    <w:rsid w:val="00A11C77"/>
    <w:rsid w:val="00A11E37"/>
    <w:rsid w:val="00A1239A"/>
    <w:rsid w:val="00A129A1"/>
    <w:rsid w:val="00A133F7"/>
    <w:rsid w:val="00A13A7D"/>
    <w:rsid w:val="00A13F6B"/>
    <w:rsid w:val="00A14094"/>
    <w:rsid w:val="00A143AD"/>
    <w:rsid w:val="00A144F5"/>
    <w:rsid w:val="00A1461C"/>
    <w:rsid w:val="00A14710"/>
    <w:rsid w:val="00A14AF7"/>
    <w:rsid w:val="00A15229"/>
    <w:rsid w:val="00A1599B"/>
    <w:rsid w:val="00A15B19"/>
    <w:rsid w:val="00A15F4D"/>
    <w:rsid w:val="00A161F1"/>
    <w:rsid w:val="00A16210"/>
    <w:rsid w:val="00A1659B"/>
    <w:rsid w:val="00A1798A"/>
    <w:rsid w:val="00A17A5C"/>
    <w:rsid w:val="00A17DEC"/>
    <w:rsid w:val="00A20B17"/>
    <w:rsid w:val="00A213F5"/>
    <w:rsid w:val="00A217AC"/>
    <w:rsid w:val="00A21C99"/>
    <w:rsid w:val="00A21DBC"/>
    <w:rsid w:val="00A22059"/>
    <w:rsid w:val="00A2273C"/>
    <w:rsid w:val="00A228C2"/>
    <w:rsid w:val="00A22AE0"/>
    <w:rsid w:val="00A2335E"/>
    <w:rsid w:val="00A23692"/>
    <w:rsid w:val="00A2376F"/>
    <w:rsid w:val="00A239D3"/>
    <w:rsid w:val="00A2435C"/>
    <w:rsid w:val="00A24A93"/>
    <w:rsid w:val="00A24C4D"/>
    <w:rsid w:val="00A251D6"/>
    <w:rsid w:val="00A2529D"/>
    <w:rsid w:val="00A25458"/>
    <w:rsid w:val="00A262FE"/>
    <w:rsid w:val="00A2705E"/>
    <w:rsid w:val="00A270B9"/>
    <w:rsid w:val="00A27579"/>
    <w:rsid w:val="00A27776"/>
    <w:rsid w:val="00A27DD3"/>
    <w:rsid w:val="00A3063D"/>
    <w:rsid w:val="00A30BC7"/>
    <w:rsid w:val="00A30CA8"/>
    <w:rsid w:val="00A31473"/>
    <w:rsid w:val="00A319E1"/>
    <w:rsid w:val="00A31A4F"/>
    <w:rsid w:val="00A31B30"/>
    <w:rsid w:val="00A31C2D"/>
    <w:rsid w:val="00A31F9D"/>
    <w:rsid w:val="00A3216F"/>
    <w:rsid w:val="00A324C1"/>
    <w:rsid w:val="00A325EB"/>
    <w:rsid w:val="00A32997"/>
    <w:rsid w:val="00A32A78"/>
    <w:rsid w:val="00A32B85"/>
    <w:rsid w:val="00A32C2B"/>
    <w:rsid w:val="00A32E41"/>
    <w:rsid w:val="00A32F4C"/>
    <w:rsid w:val="00A32F63"/>
    <w:rsid w:val="00A33168"/>
    <w:rsid w:val="00A332C2"/>
    <w:rsid w:val="00A335E9"/>
    <w:rsid w:val="00A337F0"/>
    <w:rsid w:val="00A339B0"/>
    <w:rsid w:val="00A33BA4"/>
    <w:rsid w:val="00A33BDB"/>
    <w:rsid w:val="00A3401B"/>
    <w:rsid w:val="00A34096"/>
    <w:rsid w:val="00A34207"/>
    <w:rsid w:val="00A342A7"/>
    <w:rsid w:val="00A34A1F"/>
    <w:rsid w:val="00A34A47"/>
    <w:rsid w:val="00A34B8D"/>
    <w:rsid w:val="00A35BCD"/>
    <w:rsid w:val="00A35E91"/>
    <w:rsid w:val="00A3622C"/>
    <w:rsid w:val="00A363E8"/>
    <w:rsid w:val="00A36A28"/>
    <w:rsid w:val="00A36E1B"/>
    <w:rsid w:val="00A3751E"/>
    <w:rsid w:val="00A403DC"/>
    <w:rsid w:val="00A403F4"/>
    <w:rsid w:val="00A40B06"/>
    <w:rsid w:val="00A40BE7"/>
    <w:rsid w:val="00A41DF7"/>
    <w:rsid w:val="00A41EC8"/>
    <w:rsid w:val="00A42C0B"/>
    <w:rsid w:val="00A4474C"/>
    <w:rsid w:val="00A448A8"/>
    <w:rsid w:val="00A44FB2"/>
    <w:rsid w:val="00A45048"/>
    <w:rsid w:val="00A45B6E"/>
    <w:rsid w:val="00A46074"/>
    <w:rsid w:val="00A463A3"/>
    <w:rsid w:val="00A46669"/>
    <w:rsid w:val="00A46806"/>
    <w:rsid w:val="00A469FA"/>
    <w:rsid w:val="00A46B8A"/>
    <w:rsid w:val="00A46ED9"/>
    <w:rsid w:val="00A46F5B"/>
    <w:rsid w:val="00A47245"/>
    <w:rsid w:val="00A47381"/>
    <w:rsid w:val="00A473A9"/>
    <w:rsid w:val="00A474E7"/>
    <w:rsid w:val="00A4761E"/>
    <w:rsid w:val="00A478A9"/>
    <w:rsid w:val="00A479A0"/>
    <w:rsid w:val="00A503F1"/>
    <w:rsid w:val="00A50F11"/>
    <w:rsid w:val="00A50FDD"/>
    <w:rsid w:val="00A513FC"/>
    <w:rsid w:val="00A51463"/>
    <w:rsid w:val="00A51A74"/>
    <w:rsid w:val="00A51AE1"/>
    <w:rsid w:val="00A52260"/>
    <w:rsid w:val="00A522C4"/>
    <w:rsid w:val="00A525F0"/>
    <w:rsid w:val="00A5268A"/>
    <w:rsid w:val="00A52CA9"/>
    <w:rsid w:val="00A53B32"/>
    <w:rsid w:val="00A53C76"/>
    <w:rsid w:val="00A53E01"/>
    <w:rsid w:val="00A540A9"/>
    <w:rsid w:val="00A549E1"/>
    <w:rsid w:val="00A5547E"/>
    <w:rsid w:val="00A55932"/>
    <w:rsid w:val="00A55B85"/>
    <w:rsid w:val="00A5680B"/>
    <w:rsid w:val="00A56D24"/>
    <w:rsid w:val="00A56EB8"/>
    <w:rsid w:val="00A56FE6"/>
    <w:rsid w:val="00A57037"/>
    <w:rsid w:val="00A5725E"/>
    <w:rsid w:val="00A5783C"/>
    <w:rsid w:val="00A57BE9"/>
    <w:rsid w:val="00A60480"/>
    <w:rsid w:val="00A60D85"/>
    <w:rsid w:val="00A611C3"/>
    <w:rsid w:val="00A61389"/>
    <w:rsid w:val="00A61472"/>
    <w:rsid w:val="00A61620"/>
    <w:rsid w:val="00A619B1"/>
    <w:rsid w:val="00A61C99"/>
    <w:rsid w:val="00A61F68"/>
    <w:rsid w:val="00A6225D"/>
    <w:rsid w:val="00A62F98"/>
    <w:rsid w:val="00A633AA"/>
    <w:rsid w:val="00A644FF"/>
    <w:rsid w:val="00A64663"/>
    <w:rsid w:val="00A6564C"/>
    <w:rsid w:val="00A65889"/>
    <w:rsid w:val="00A65A00"/>
    <w:rsid w:val="00A65A32"/>
    <w:rsid w:val="00A6612A"/>
    <w:rsid w:val="00A664A4"/>
    <w:rsid w:val="00A66843"/>
    <w:rsid w:val="00A66BEC"/>
    <w:rsid w:val="00A66E34"/>
    <w:rsid w:val="00A66F61"/>
    <w:rsid w:val="00A67035"/>
    <w:rsid w:val="00A67305"/>
    <w:rsid w:val="00A673C7"/>
    <w:rsid w:val="00A67618"/>
    <w:rsid w:val="00A67869"/>
    <w:rsid w:val="00A67A77"/>
    <w:rsid w:val="00A67D5C"/>
    <w:rsid w:val="00A702BC"/>
    <w:rsid w:val="00A70968"/>
    <w:rsid w:val="00A70B67"/>
    <w:rsid w:val="00A70C04"/>
    <w:rsid w:val="00A70C83"/>
    <w:rsid w:val="00A70E69"/>
    <w:rsid w:val="00A70F63"/>
    <w:rsid w:val="00A71E57"/>
    <w:rsid w:val="00A71EE5"/>
    <w:rsid w:val="00A721E4"/>
    <w:rsid w:val="00A72AA2"/>
    <w:rsid w:val="00A72ED1"/>
    <w:rsid w:val="00A72F18"/>
    <w:rsid w:val="00A73367"/>
    <w:rsid w:val="00A73DA4"/>
    <w:rsid w:val="00A73E15"/>
    <w:rsid w:val="00A742C0"/>
    <w:rsid w:val="00A74357"/>
    <w:rsid w:val="00A74455"/>
    <w:rsid w:val="00A746EF"/>
    <w:rsid w:val="00A7471E"/>
    <w:rsid w:val="00A74AD9"/>
    <w:rsid w:val="00A74F1A"/>
    <w:rsid w:val="00A75067"/>
    <w:rsid w:val="00A75427"/>
    <w:rsid w:val="00A7567A"/>
    <w:rsid w:val="00A75EEF"/>
    <w:rsid w:val="00A7607B"/>
    <w:rsid w:val="00A76647"/>
    <w:rsid w:val="00A76669"/>
    <w:rsid w:val="00A766C7"/>
    <w:rsid w:val="00A76757"/>
    <w:rsid w:val="00A7734B"/>
    <w:rsid w:val="00A7784E"/>
    <w:rsid w:val="00A80208"/>
    <w:rsid w:val="00A80586"/>
    <w:rsid w:val="00A817D4"/>
    <w:rsid w:val="00A81C23"/>
    <w:rsid w:val="00A81EC4"/>
    <w:rsid w:val="00A82062"/>
    <w:rsid w:val="00A82357"/>
    <w:rsid w:val="00A8299D"/>
    <w:rsid w:val="00A82C54"/>
    <w:rsid w:val="00A8302E"/>
    <w:rsid w:val="00A832B6"/>
    <w:rsid w:val="00A834E0"/>
    <w:rsid w:val="00A8393B"/>
    <w:rsid w:val="00A84053"/>
    <w:rsid w:val="00A841CF"/>
    <w:rsid w:val="00A84262"/>
    <w:rsid w:val="00A842C8"/>
    <w:rsid w:val="00A8430C"/>
    <w:rsid w:val="00A847A9"/>
    <w:rsid w:val="00A84BF5"/>
    <w:rsid w:val="00A84D30"/>
    <w:rsid w:val="00A84EB3"/>
    <w:rsid w:val="00A84FE8"/>
    <w:rsid w:val="00A85065"/>
    <w:rsid w:val="00A85FB7"/>
    <w:rsid w:val="00A86607"/>
    <w:rsid w:val="00A86AC3"/>
    <w:rsid w:val="00A870E6"/>
    <w:rsid w:val="00A8729B"/>
    <w:rsid w:val="00A87321"/>
    <w:rsid w:val="00A87349"/>
    <w:rsid w:val="00A87E48"/>
    <w:rsid w:val="00A90102"/>
    <w:rsid w:val="00A906A9"/>
    <w:rsid w:val="00A90A3A"/>
    <w:rsid w:val="00A90AC6"/>
    <w:rsid w:val="00A90C14"/>
    <w:rsid w:val="00A90FAB"/>
    <w:rsid w:val="00A91250"/>
    <w:rsid w:val="00A9201A"/>
    <w:rsid w:val="00A92266"/>
    <w:rsid w:val="00A929C6"/>
    <w:rsid w:val="00A929ED"/>
    <w:rsid w:val="00A92F07"/>
    <w:rsid w:val="00A93119"/>
    <w:rsid w:val="00A934DE"/>
    <w:rsid w:val="00A93AFC"/>
    <w:rsid w:val="00A941F5"/>
    <w:rsid w:val="00A94976"/>
    <w:rsid w:val="00A949D0"/>
    <w:rsid w:val="00A95302"/>
    <w:rsid w:val="00A954BB"/>
    <w:rsid w:val="00A95745"/>
    <w:rsid w:val="00A961C2"/>
    <w:rsid w:val="00A96D20"/>
    <w:rsid w:val="00A96F6B"/>
    <w:rsid w:val="00A97AD9"/>
    <w:rsid w:val="00A97C11"/>
    <w:rsid w:val="00A97F07"/>
    <w:rsid w:val="00AA0614"/>
    <w:rsid w:val="00AA0B62"/>
    <w:rsid w:val="00AA0C29"/>
    <w:rsid w:val="00AA0EB4"/>
    <w:rsid w:val="00AA1A5D"/>
    <w:rsid w:val="00AA1E1F"/>
    <w:rsid w:val="00AA2075"/>
    <w:rsid w:val="00AA2378"/>
    <w:rsid w:val="00AA23B5"/>
    <w:rsid w:val="00AA378F"/>
    <w:rsid w:val="00AA3803"/>
    <w:rsid w:val="00AA3CFE"/>
    <w:rsid w:val="00AA4A5E"/>
    <w:rsid w:val="00AA5258"/>
    <w:rsid w:val="00AA54F9"/>
    <w:rsid w:val="00AA6F95"/>
    <w:rsid w:val="00AA7094"/>
    <w:rsid w:val="00AA7409"/>
    <w:rsid w:val="00AA761B"/>
    <w:rsid w:val="00AA7BFB"/>
    <w:rsid w:val="00AA7F09"/>
    <w:rsid w:val="00AB069F"/>
    <w:rsid w:val="00AB0786"/>
    <w:rsid w:val="00AB0ABC"/>
    <w:rsid w:val="00AB0BD4"/>
    <w:rsid w:val="00AB0EF8"/>
    <w:rsid w:val="00AB0F9A"/>
    <w:rsid w:val="00AB158A"/>
    <w:rsid w:val="00AB1CAA"/>
    <w:rsid w:val="00AB1DCE"/>
    <w:rsid w:val="00AB1E9B"/>
    <w:rsid w:val="00AB1ECE"/>
    <w:rsid w:val="00AB1FB1"/>
    <w:rsid w:val="00AB1FE6"/>
    <w:rsid w:val="00AB2535"/>
    <w:rsid w:val="00AB2A73"/>
    <w:rsid w:val="00AB2B90"/>
    <w:rsid w:val="00AB2E28"/>
    <w:rsid w:val="00AB31DF"/>
    <w:rsid w:val="00AB3261"/>
    <w:rsid w:val="00AB3423"/>
    <w:rsid w:val="00AB3523"/>
    <w:rsid w:val="00AB39F4"/>
    <w:rsid w:val="00AB3ADD"/>
    <w:rsid w:val="00AB3D22"/>
    <w:rsid w:val="00AB3F51"/>
    <w:rsid w:val="00AB44FF"/>
    <w:rsid w:val="00AB4536"/>
    <w:rsid w:val="00AB503B"/>
    <w:rsid w:val="00AB5994"/>
    <w:rsid w:val="00AB60C3"/>
    <w:rsid w:val="00AB685D"/>
    <w:rsid w:val="00AB6A5E"/>
    <w:rsid w:val="00AB6AFD"/>
    <w:rsid w:val="00AB6C18"/>
    <w:rsid w:val="00AB6FDA"/>
    <w:rsid w:val="00AB7AE4"/>
    <w:rsid w:val="00AB7C5D"/>
    <w:rsid w:val="00AB7DA5"/>
    <w:rsid w:val="00AC024E"/>
    <w:rsid w:val="00AC0360"/>
    <w:rsid w:val="00AC0E03"/>
    <w:rsid w:val="00AC1506"/>
    <w:rsid w:val="00AC1769"/>
    <w:rsid w:val="00AC189C"/>
    <w:rsid w:val="00AC190E"/>
    <w:rsid w:val="00AC2984"/>
    <w:rsid w:val="00AC2B97"/>
    <w:rsid w:val="00AC3115"/>
    <w:rsid w:val="00AC33E5"/>
    <w:rsid w:val="00AC35CE"/>
    <w:rsid w:val="00AC3886"/>
    <w:rsid w:val="00AC3B65"/>
    <w:rsid w:val="00AC3F07"/>
    <w:rsid w:val="00AC4413"/>
    <w:rsid w:val="00AC45E0"/>
    <w:rsid w:val="00AC4660"/>
    <w:rsid w:val="00AC4BEE"/>
    <w:rsid w:val="00AC4EDA"/>
    <w:rsid w:val="00AC5504"/>
    <w:rsid w:val="00AC5EE8"/>
    <w:rsid w:val="00AC5F27"/>
    <w:rsid w:val="00AC65AC"/>
    <w:rsid w:val="00AC69FA"/>
    <w:rsid w:val="00AC69FB"/>
    <w:rsid w:val="00AC6C5C"/>
    <w:rsid w:val="00AC71CA"/>
    <w:rsid w:val="00AC7BB7"/>
    <w:rsid w:val="00AD025D"/>
    <w:rsid w:val="00AD02CA"/>
    <w:rsid w:val="00AD034A"/>
    <w:rsid w:val="00AD0461"/>
    <w:rsid w:val="00AD047B"/>
    <w:rsid w:val="00AD05DF"/>
    <w:rsid w:val="00AD0BB7"/>
    <w:rsid w:val="00AD0FB2"/>
    <w:rsid w:val="00AD11D6"/>
    <w:rsid w:val="00AD1512"/>
    <w:rsid w:val="00AD1BBE"/>
    <w:rsid w:val="00AD1C2C"/>
    <w:rsid w:val="00AD1E02"/>
    <w:rsid w:val="00AD23F4"/>
    <w:rsid w:val="00AD244C"/>
    <w:rsid w:val="00AD2A40"/>
    <w:rsid w:val="00AD2AE5"/>
    <w:rsid w:val="00AD30CE"/>
    <w:rsid w:val="00AD348D"/>
    <w:rsid w:val="00AD387E"/>
    <w:rsid w:val="00AD3A2E"/>
    <w:rsid w:val="00AD3BCD"/>
    <w:rsid w:val="00AD3C3C"/>
    <w:rsid w:val="00AD41D9"/>
    <w:rsid w:val="00AD428E"/>
    <w:rsid w:val="00AD4598"/>
    <w:rsid w:val="00AD46F3"/>
    <w:rsid w:val="00AD4EC8"/>
    <w:rsid w:val="00AD576B"/>
    <w:rsid w:val="00AD657F"/>
    <w:rsid w:val="00AD658C"/>
    <w:rsid w:val="00AD6621"/>
    <w:rsid w:val="00AD6850"/>
    <w:rsid w:val="00AD6C30"/>
    <w:rsid w:val="00AD71EB"/>
    <w:rsid w:val="00AD7314"/>
    <w:rsid w:val="00AD741B"/>
    <w:rsid w:val="00AD77F4"/>
    <w:rsid w:val="00AD7A0B"/>
    <w:rsid w:val="00AE0E5B"/>
    <w:rsid w:val="00AE11DA"/>
    <w:rsid w:val="00AE1ACD"/>
    <w:rsid w:val="00AE1FDF"/>
    <w:rsid w:val="00AE234E"/>
    <w:rsid w:val="00AE2C35"/>
    <w:rsid w:val="00AE2F65"/>
    <w:rsid w:val="00AE33A0"/>
    <w:rsid w:val="00AE3491"/>
    <w:rsid w:val="00AE3C01"/>
    <w:rsid w:val="00AE3CBC"/>
    <w:rsid w:val="00AE3CC2"/>
    <w:rsid w:val="00AE3D3D"/>
    <w:rsid w:val="00AE3D62"/>
    <w:rsid w:val="00AE4133"/>
    <w:rsid w:val="00AE45F3"/>
    <w:rsid w:val="00AE4982"/>
    <w:rsid w:val="00AE4A70"/>
    <w:rsid w:val="00AE4E93"/>
    <w:rsid w:val="00AE54FD"/>
    <w:rsid w:val="00AE561D"/>
    <w:rsid w:val="00AE5901"/>
    <w:rsid w:val="00AE660D"/>
    <w:rsid w:val="00AE6762"/>
    <w:rsid w:val="00AE6F87"/>
    <w:rsid w:val="00AE75B1"/>
    <w:rsid w:val="00AE79C9"/>
    <w:rsid w:val="00AE7A44"/>
    <w:rsid w:val="00AE7AF8"/>
    <w:rsid w:val="00AE7CB6"/>
    <w:rsid w:val="00AF045C"/>
    <w:rsid w:val="00AF04C4"/>
    <w:rsid w:val="00AF077B"/>
    <w:rsid w:val="00AF0EAA"/>
    <w:rsid w:val="00AF12BE"/>
    <w:rsid w:val="00AF1471"/>
    <w:rsid w:val="00AF1821"/>
    <w:rsid w:val="00AF192D"/>
    <w:rsid w:val="00AF2033"/>
    <w:rsid w:val="00AF2286"/>
    <w:rsid w:val="00AF2CE7"/>
    <w:rsid w:val="00AF2D0C"/>
    <w:rsid w:val="00AF2FF6"/>
    <w:rsid w:val="00AF344B"/>
    <w:rsid w:val="00AF3538"/>
    <w:rsid w:val="00AF40FD"/>
    <w:rsid w:val="00AF42D3"/>
    <w:rsid w:val="00AF4792"/>
    <w:rsid w:val="00AF48E6"/>
    <w:rsid w:val="00AF53E8"/>
    <w:rsid w:val="00AF56FC"/>
    <w:rsid w:val="00AF586A"/>
    <w:rsid w:val="00AF5A1C"/>
    <w:rsid w:val="00AF5B49"/>
    <w:rsid w:val="00AF5CEC"/>
    <w:rsid w:val="00AF66A5"/>
    <w:rsid w:val="00AF66A8"/>
    <w:rsid w:val="00AF67BB"/>
    <w:rsid w:val="00AF68A0"/>
    <w:rsid w:val="00AF6957"/>
    <w:rsid w:val="00AF6B58"/>
    <w:rsid w:val="00AF6D72"/>
    <w:rsid w:val="00AF7C34"/>
    <w:rsid w:val="00AF7E02"/>
    <w:rsid w:val="00B00203"/>
    <w:rsid w:val="00B006FB"/>
    <w:rsid w:val="00B00ABF"/>
    <w:rsid w:val="00B00BFB"/>
    <w:rsid w:val="00B00C1F"/>
    <w:rsid w:val="00B0160E"/>
    <w:rsid w:val="00B01AA1"/>
    <w:rsid w:val="00B026F3"/>
    <w:rsid w:val="00B02899"/>
    <w:rsid w:val="00B02B7E"/>
    <w:rsid w:val="00B02BAB"/>
    <w:rsid w:val="00B02C10"/>
    <w:rsid w:val="00B02E4F"/>
    <w:rsid w:val="00B03502"/>
    <w:rsid w:val="00B0371E"/>
    <w:rsid w:val="00B03981"/>
    <w:rsid w:val="00B03DC5"/>
    <w:rsid w:val="00B04701"/>
    <w:rsid w:val="00B04EC5"/>
    <w:rsid w:val="00B05097"/>
    <w:rsid w:val="00B05175"/>
    <w:rsid w:val="00B056E3"/>
    <w:rsid w:val="00B05DED"/>
    <w:rsid w:val="00B0667C"/>
    <w:rsid w:val="00B07307"/>
    <w:rsid w:val="00B07597"/>
    <w:rsid w:val="00B0759D"/>
    <w:rsid w:val="00B07671"/>
    <w:rsid w:val="00B07833"/>
    <w:rsid w:val="00B07917"/>
    <w:rsid w:val="00B07C65"/>
    <w:rsid w:val="00B07E54"/>
    <w:rsid w:val="00B1008A"/>
    <w:rsid w:val="00B101EE"/>
    <w:rsid w:val="00B101F5"/>
    <w:rsid w:val="00B10212"/>
    <w:rsid w:val="00B10521"/>
    <w:rsid w:val="00B1076A"/>
    <w:rsid w:val="00B10993"/>
    <w:rsid w:val="00B10F5A"/>
    <w:rsid w:val="00B11DAD"/>
    <w:rsid w:val="00B13AB6"/>
    <w:rsid w:val="00B144A8"/>
    <w:rsid w:val="00B14D4B"/>
    <w:rsid w:val="00B14E14"/>
    <w:rsid w:val="00B15051"/>
    <w:rsid w:val="00B15626"/>
    <w:rsid w:val="00B15EB5"/>
    <w:rsid w:val="00B16297"/>
    <w:rsid w:val="00B164E8"/>
    <w:rsid w:val="00B16789"/>
    <w:rsid w:val="00B16E5E"/>
    <w:rsid w:val="00B17259"/>
    <w:rsid w:val="00B172B2"/>
    <w:rsid w:val="00B177B7"/>
    <w:rsid w:val="00B2002E"/>
    <w:rsid w:val="00B20564"/>
    <w:rsid w:val="00B20A8A"/>
    <w:rsid w:val="00B218BB"/>
    <w:rsid w:val="00B21ABF"/>
    <w:rsid w:val="00B21E1E"/>
    <w:rsid w:val="00B21F5D"/>
    <w:rsid w:val="00B2312F"/>
    <w:rsid w:val="00B23358"/>
    <w:rsid w:val="00B2338F"/>
    <w:rsid w:val="00B23785"/>
    <w:rsid w:val="00B2380E"/>
    <w:rsid w:val="00B238CA"/>
    <w:rsid w:val="00B23A07"/>
    <w:rsid w:val="00B23AD7"/>
    <w:rsid w:val="00B23CD0"/>
    <w:rsid w:val="00B23F2B"/>
    <w:rsid w:val="00B24070"/>
    <w:rsid w:val="00B24199"/>
    <w:rsid w:val="00B245A7"/>
    <w:rsid w:val="00B24905"/>
    <w:rsid w:val="00B24B9E"/>
    <w:rsid w:val="00B2514F"/>
    <w:rsid w:val="00B259DF"/>
    <w:rsid w:val="00B25F72"/>
    <w:rsid w:val="00B26038"/>
    <w:rsid w:val="00B2611B"/>
    <w:rsid w:val="00B263F1"/>
    <w:rsid w:val="00B268E2"/>
    <w:rsid w:val="00B26A45"/>
    <w:rsid w:val="00B2705D"/>
    <w:rsid w:val="00B27087"/>
    <w:rsid w:val="00B27414"/>
    <w:rsid w:val="00B27507"/>
    <w:rsid w:val="00B276FB"/>
    <w:rsid w:val="00B2771F"/>
    <w:rsid w:val="00B3013E"/>
    <w:rsid w:val="00B309B3"/>
    <w:rsid w:val="00B31762"/>
    <w:rsid w:val="00B31764"/>
    <w:rsid w:val="00B3255F"/>
    <w:rsid w:val="00B3365E"/>
    <w:rsid w:val="00B336E8"/>
    <w:rsid w:val="00B33DD7"/>
    <w:rsid w:val="00B34196"/>
    <w:rsid w:val="00B3476C"/>
    <w:rsid w:val="00B34774"/>
    <w:rsid w:val="00B34AB1"/>
    <w:rsid w:val="00B34B1D"/>
    <w:rsid w:val="00B34F70"/>
    <w:rsid w:val="00B3598A"/>
    <w:rsid w:val="00B35B4A"/>
    <w:rsid w:val="00B35B8D"/>
    <w:rsid w:val="00B36203"/>
    <w:rsid w:val="00B36AA5"/>
    <w:rsid w:val="00B36B8A"/>
    <w:rsid w:val="00B36C4B"/>
    <w:rsid w:val="00B36C8D"/>
    <w:rsid w:val="00B36E6E"/>
    <w:rsid w:val="00B3707D"/>
    <w:rsid w:val="00B3753C"/>
    <w:rsid w:val="00B405FB"/>
    <w:rsid w:val="00B40605"/>
    <w:rsid w:val="00B40D93"/>
    <w:rsid w:val="00B40DEA"/>
    <w:rsid w:val="00B40F3E"/>
    <w:rsid w:val="00B41248"/>
    <w:rsid w:val="00B412EA"/>
    <w:rsid w:val="00B41446"/>
    <w:rsid w:val="00B418E5"/>
    <w:rsid w:val="00B41F20"/>
    <w:rsid w:val="00B423DA"/>
    <w:rsid w:val="00B423DE"/>
    <w:rsid w:val="00B42A5E"/>
    <w:rsid w:val="00B42AA5"/>
    <w:rsid w:val="00B4332F"/>
    <w:rsid w:val="00B43873"/>
    <w:rsid w:val="00B43D87"/>
    <w:rsid w:val="00B442ED"/>
    <w:rsid w:val="00B44499"/>
    <w:rsid w:val="00B448F4"/>
    <w:rsid w:val="00B4491C"/>
    <w:rsid w:val="00B449BF"/>
    <w:rsid w:val="00B44A94"/>
    <w:rsid w:val="00B44BD3"/>
    <w:rsid w:val="00B457CA"/>
    <w:rsid w:val="00B45D4C"/>
    <w:rsid w:val="00B45D8B"/>
    <w:rsid w:val="00B462EE"/>
    <w:rsid w:val="00B46433"/>
    <w:rsid w:val="00B46674"/>
    <w:rsid w:val="00B46D95"/>
    <w:rsid w:val="00B46F78"/>
    <w:rsid w:val="00B47478"/>
    <w:rsid w:val="00B4759F"/>
    <w:rsid w:val="00B47FEE"/>
    <w:rsid w:val="00B50255"/>
    <w:rsid w:val="00B5035D"/>
    <w:rsid w:val="00B5097C"/>
    <w:rsid w:val="00B50BEA"/>
    <w:rsid w:val="00B50E24"/>
    <w:rsid w:val="00B5128F"/>
    <w:rsid w:val="00B51407"/>
    <w:rsid w:val="00B51467"/>
    <w:rsid w:val="00B51702"/>
    <w:rsid w:val="00B51BA7"/>
    <w:rsid w:val="00B51D51"/>
    <w:rsid w:val="00B51F0E"/>
    <w:rsid w:val="00B521F4"/>
    <w:rsid w:val="00B528A3"/>
    <w:rsid w:val="00B53352"/>
    <w:rsid w:val="00B53706"/>
    <w:rsid w:val="00B5481B"/>
    <w:rsid w:val="00B54C20"/>
    <w:rsid w:val="00B54CEA"/>
    <w:rsid w:val="00B55259"/>
    <w:rsid w:val="00B55375"/>
    <w:rsid w:val="00B55454"/>
    <w:rsid w:val="00B55457"/>
    <w:rsid w:val="00B55BD7"/>
    <w:rsid w:val="00B562CD"/>
    <w:rsid w:val="00B56452"/>
    <w:rsid w:val="00B5653D"/>
    <w:rsid w:val="00B56559"/>
    <w:rsid w:val="00B569B8"/>
    <w:rsid w:val="00B569CD"/>
    <w:rsid w:val="00B57583"/>
    <w:rsid w:val="00B57856"/>
    <w:rsid w:val="00B5785B"/>
    <w:rsid w:val="00B6018A"/>
    <w:rsid w:val="00B60AFA"/>
    <w:rsid w:val="00B6105D"/>
    <w:rsid w:val="00B6106C"/>
    <w:rsid w:val="00B61649"/>
    <w:rsid w:val="00B61697"/>
    <w:rsid w:val="00B616A4"/>
    <w:rsid w:val="00B616EA"/>
    <w:rsid w:val="00B6186A"/>
    <w:rsid w:val="00B6234F"/>
    <w:rsid w:val="00B624BB"/>
    <w:rsid w:val="00B62533"/>
    <w:rsid w:val="00B6297E"/>
    <w:rsid w:val="00B629A1"/>
    <w:rsid w:val="00B629E5"/>
    <w:rsid w:val="00B62B2F"/>
    <w:rsid w:val="00B630E7"/>
    <w:rsid w:val="00B63470"/>
    <w:rsid w:val="00B63CD1"/>
    <w:rsid w:val="00B643B4"/>
    <w:rsid w:val="00B649FC"/>
    <w:rsid w:val="00B64F80"/>
    <w:rsid w:val="00B64F88"/>
    <w:rsid w:val="00B65B28"/>
    <w:rsid w:val="00B65BDE"/>
    <w:rsid w:val="00B663AE"/>
    <w:rsid w:val="00B66506"/>
    <w:rsid w:val="00B67D8B"/>
    <w:rsid w:val="00B67F4B"/>
    <w:rsid w:val="00B701E1"/>
    <w:rsid w:val="00B705CC"/>
    <w:rsid w:val="00B712D9"/>
    <w:rsid w:val="00B7158B"/>
    <w:rsid w:val="00B71AF5"/>
    <w:rsid w:val="00B71C1C"/>
    <w:rsid w:val="00B721FF"/>
    <w:rsid w:val="00B72345"/>
    <w:rsid w:val="00B7236D"/>
    <w:rsid w:val="00B72A28"/>
    <w:rsid w:val="00B72C0F"/>
    <w:rsid w:val="00B73BC8"/>
    <w:rsid w:val="00B73E06"/>
    <w:rsid w:val="00B74006"/>
    <w:rsid w:val="00B7439B"/>
    <w:rsid w:val="00B74520"/>
    <w:rsid w:val="00B74806"/>
    <w:rsid w:val="00B74DE4"/>
    <w:rsid w:val="00B75391"/>
    <w:rsid w:val="00B7599D"/>
    <w:rsid w:val="00B75AA3"/>
    <w:rsid w:val="00B75B90"/>
    <w:rsid w:val="00B75D4A"/>
    <w:rsid w:val="00B76196"/>
    <w:rsid w:val="00B763A0"/>
    <w:rsid w:val="00B77594"/>
    <w:rsid w:val="00B77A5D"/>
    <w:rsid w:val="00B77AD1"/>
    <w:rsid w:val="00B80092"/>
    <w:rsid w:val="00B800DD"/>
    <w:rsid w:val="00B8018F"/>
    <w:rsid w:val="00B803FB"/>
    <w:rsid w:val="00B8071A"/>
    <w:rsid w:val="00B80D4B"/>
    <w:rsid w:val="00B80FC5"/>
    <w:rsid w:val="00B81456"/>
    <w:rsid w:val="00B818A3"/>
    <w:rsid w:val="00B81969"/>
    <w:rsid w:val="00B81C23"/>
    <w:rsid w:val="00B81C4E"/>
    <w:rsid w:val="00B81E75"/>
    <w:rsid w:val="00B8280A"/>
    <w:rsid w:val="00B82850"/>
    <w:rsid w:val="00B82A21"/>
    <w:rsid w:val="00B82B01"/>
    <w:rsid w:val="00B82D39"/>
    <w:rsid w:val="00B82FFC"/>
    <w:rsid w:val="00B830A3"/>
    <w:rsid w:val="00B83DD6"/>
    <w:rsid w:val="00B83F98"/>
    <w:rsid w:val="00B84031"/>
    <w:rsid w:val="00B84057"/>
    <w:rsid w:val="00B84306"/>
    <w:rsid w:val="00B845BC"/>
    <w:rsid w:val="00B84644"/>
    <w:rsid w:val="00B84712"/>
    <w:rsid w:val="00B84722"/>
    <w:rsid w:val="00B84887"/>
    <w:rsid w:val="00B84D43"/>
    <w:rsid w:val="00B8564D"/>
    <w:rsid w:val="00B8572E"/>
    <w:rsid w:val="00B85918"/>
    <w:rsid w:val="00B861F9"/>
    <w:rsid w:val="00B8668A"/>
    <w:rsid w:val="00B86717"/>
    <w:rsid w:val="00B868CB"/>
    <w:rsid w:val="00B86B3D"/>
    <w:rsid w:val="00B86BE6"/>
    <w:rsid w:val="00B86D2F"/>
    <w:rsid w:val="00B86F71"/>
    <w:rsid w:val="00B90E7D"/>
    <w:rsid w:val="00B91084"/>
    <w:rsid w:val="00B9162A"/>
    <w:rsid w:val="00B917C2"/>
    <w:rsid w:val="00B91B92"/>
    <w:rsid w:val="00B91C13"/>
    <w:rsid w:val="00B91DD4"/>
    <w:rsid w:val="00B92218"/>
    <w:rsid w:val="00B922DE"/>
    <w:rsid w:val="00B92665"/>
    <w:rsid w:val="00B927EF"/>
    <w:rsid w:val="00B93701"/>
    <w:rsid w:val="00B93FCD"/>
    <w:rsid w:val="00B94283"/>
    <w:rsid w:val="00B94F72"/>
    <w:rsid w:val="00B95072"/>
    <w:rsid w:val="00B95243"/>
    <w:rsid w:val="00B95309"/>
    <w:rsid w:val="00B953A9"/>
    <w:rsid w:val="00B95629"/>
    <w:rsid w:val="00B95979"/>
    <w:rsid w:val="00B95DBF"/>
    <w:rsid w:val="00B95E5E"/>
    <w:rsid w:val="00B96062"/>
    <w:rsid w:val="00B96523"/>
    <w:rsid w:val="00B9675D"/>
    <w:rsid w:val="00B967DC"/>
    <w:rsid w:val="00B9684D"/>
    <w:rsid w:val="00B96AA5"/>
    <w:rsid w:val="00B96E44"/>
    <w:rsid w:val="00B9713C"/>
    <w:rsid w:val="00B9737B"/>
    <w:rsid w:val="00B97561"/>
    <w:rsid w:val="00B977E7"/>
    <w:rsid w:val="00B97CB4"/>
    <w:rsid w:val="00B97CD0"/>
    <w:rsid w:val="00BA0221"/>
    <w:rsid w:val="00BA0957"/>
    <w:rsid w:val="00BA0980"/>
    <w:rsid w:val="00BA117B"/>
    <w:rsid w:val="00BA13B3"/>
    <w:rsid w:val="00BA1902"/>
    <w:rsid w:val="00BA1D69"/>
    <w:rsid w:val="00BA1DF8"/>
    <w:rsid w:val="00BA28CF"/>
    <w:rsid w:val="00BA2BA5"/>
    <w:rsid w:val="00BA30E0"/>
    <w:rsid w:val="00BA3167"/>
    <w:rsid w:val="00BA4199"/>
    <w:rsid w:val="00BA4600"/>
    <w:rsid w:val="00BA483D"/>
    <w:rsid w:val="00BA49C9"/>
    <w:rsid w:val="00BA5008"/>
    <w:rsid w:val="00BA5477"/>
    <w:rsid w:val="00BA5814"/>
    <w:rsid w:val="00BA5BAD"/>
    <w:rsid w:val="00BA5F64"/>
    <w:rsid w:val="00BA60C0"/>
    <w:rsid w:val="00BA65B1"/>
    <w:rsid w:val="00BA6613"/>
    <w:rsid w:val="00BA75DF"/>
    <w:rsid w:val="00BA7792"/>
    <w:rsid w:val="00BA7885"/>
    <w:rsid w:val="00BA7CFA"/>
    <w:rsid w:val="00BB00FE"/>
    <w:rsid w:val="00BB013A"/>
    <w:rsid w:val="00BB0146"/>
    <w:rsid w:val="00BB058B"/>
    <w:rsid w:val="00BB05FC"/>
    <w:rsid w:val="00BB0DA4"/>
    <w:rsid w:val="00BB140D"/>
    <w:rsid w:val="00BB15FE"/>
    <w:rsid w:val="00BB1BAE"/>
    <w:rsid w:val="00BB1CEF"/>
    <w:rsid w:val="00BB1E10"/>
    <w:rsid w:val="00BB2126"/>
    <w:rsid w:val="00BB240D"/>
    <w:rsid w:val="00BB29A5"/>
    <w:rsid w:val="00BB2A0A"/>
    <w:rsid w:val="00BB2E92"/>
    <w:rsid w:val="00BB2EC2"/>
    <w:rsid w:val="00BB317B"/>
    <w:rsid w:val="00BB4610"/>
    <w:rsid w:val="00BB499D"/>
    <w:rsid w:val="00BB4F97"/>
    <w:rsid w:val="00BB5227"/>
    <w:rsid w:val="00BB529A"/>
    <w:rsid w:val="00BB5533"/>
    <w:rsid w:val="00BB55FF"/>
    <w:rsid w:val="00BB5951"/>
    <w:rsid w:val="00BB5B4C"/>
    <w:rsid w:val="00BB5B65"/>
    <w:rsid w:val="00BB5BEB"/>
    <w:rsid w:val="00BB5D49"/>
    <w:rsid w:val="00BB61D1"/>
    <w:rsid w:val="00BB63A1"/>
    <w:rsid w:val="00BB67F2"/>
    <w:rsid w:val="00BB6A17"/>
    <w:rsid w:val="00BB6F70"/>
    <w:rsid w:val="00BB72AC"/>
    <w:rsid w:val="00BB7333"/>
    <w:rsid w:val="00BB7455"/>
    <w:rsid w:val="00BB774F"/>
    <w:rsid w:val="00BB7C62"/>
    <w:rsid w:val="00BC0397"/>
    <w:rsid w:val="00BC0902"/>
    <w:rsid w:val="00BC0D43"/>
    <w:rsid w:val="00BC10E4"/>
    <w:rsid w:val="00BC19BA"/>
    <w:rsid w:val="00BC1CD1"/>
    <w:rsid w:val="00BC1CD7"/>
    <w:rsid w:val="00BC1EAC"/>
    <w:rsid w:val="00BC247D"/>
    <w:rsid w:val="00BC2D25"/>
    <w:rsid w:val="00BC312C"/>
    <w:rsid w:val="00BC3133"/>
    <w:rsid w:val="00BC40AA"/>
    <w:rsid w:val="00BC45B7"/>
    <w:rsid w:val="00BC4973"/>
    <w:rsid w:val="00BC4C1C"/>
    <w:rsid w:val="00BC50BE"/>
    <w:rsid w:val="00BC565F"/>
    <w:rsid w:val="00BC5B28"/>
    <w:rsid w:val="00BC5FBC"/>
    <w:rsid w:val="00BC6179"/>
    <w:rsid w:val="00BC6222"/>
    <w:rsid w:val="00BC62BC"/>
    <w:rsid w:val="00BC664F"/>
    <w:rsid w:val="00BC6BC7"/>
    <w:rsid w:val="00BC705C"/>
    <w:rsid w:val="00BC7267"/>
    <w:rsid w:val="00BC7325"/>
    <w:rsid w:val="00BC77A1"/>
    <w:rsid w:val="00BC7B6F"/>
    <w:rsid w:val="00BC7F05"/>
    <w:rsid w:val="00BD1360"/>
    <w:rsid w:val="00BD14FD"/>
    <w:rsid w:val="00BD1C3D"/>
    <w:rsid w:val="00BD1D84"/>
    <w:rsid w:val="00BD1DB6"/>
    <w:rsid w:val="00BD2237"/>
    <w:rsid w:val="00BD24AB"/>
    <w:rsid w:val="00BD2CAA"/>
    <w:rsid w:val="00BD2EBB"/>
    <w:rsid w:val="00BD348C"/>
    <w:rsid w:val="00BD433B"/>
    <w:rsid w:val="00BD53E2"/>
    <w:rsid w:val="00BD54FA"/>
    <w:rsid w:val="00BD55C8"/>
    <w:rsid w:val="00BD5C7B"/>
    <w:rsid w:val="00BD5DE6"/>
    <w:rsid w:val="00BD6432"/>
    <w:rsid w:val="00BD693D"/>
    <w:rsid w:val="00BD6E58"/>
    <w:rsid w:val="00BD7030"/>
    <w:rsid w:val="00BD713E"/>
    <w:rsid w:val="00BD7266"/>
    <w:rsid w:val="00BD79CE"/>
    <w:rsid w:val="00BE0429"/>
    <w:rsid w:val="00BE09F4"/>
    <w:rsid w:val="00BE0A66"/>
    <w:rsid w:val="00BE132F"/>
    <w:rsid w:val="00BE1705"/>
    <w:rsid w:val="00BE19E1"/>
    <w:rsid w:val="00BE1BAE"/>
    <w:rsid w:val="00BE1C19"/>
    <w:rsid w:val="00BE2C41"/>
    <w:rsid w:val="00BE2C8D"/>
    <w:rsid w:val="00BE2ED4"/>
    <w:rsid w:val="00BE340F"/>
    <w:rsid w:val="00BE3610"/>
    <w:rsid w:val="00BE3F87"/>
    <w:rsid w:val="00BE4BFA"/>
    <w:rsid w:val="00BE4C30"/>
    <w:rsid w:val="00BE564A"/>
    <w:rsid w:val="00BE5C7E"/>
    <w:rsid w:val="00BE64F4"/>
    <w:rsid w:val="00BE6CE2"/>
    <w:rsid w:val="00BE6FA1"/>
    <w:rsid w:val="00BE7358"/>
    <w:rsid w:val="00BE7718"/>
    <w:rsid w:val="00BE77E7"/>
    <w:rsid w:val="00BE7A53"/>
    <w:rsid w:val="00BE7A5D"/>
    <w:rsid w:val="00BF027C"/>
    <w:rsid w:val="00BF04D6"/>
    <w:rsid w:val="00BF0943"/>
    <w:rsid w:val="00BF0A6F"/>
    <w:rsid w:val="00BF1298"/>
    <w:rsid w:val="00BF181A"/>
    <w:rsid w:val="00BF1C5E"/>
    <w:rsid w:val="00BF1DB0"/>
    <w:rsid w:val="00BF20BA"/>
    <w:rsid w:val="00BF2203"/>
    <w:rsid w:val="00BF224D"/>
    <w:rsid w:val="00BF24BB"/>
    <w:rsid w:val="00BF2505"/>
    <w:rsid w:val="00BF2537"/>
    <w:rsid w:val="00BF27F9"/>
    <w:rsid w:val="00BF2900"/>
    <w:rsid w:val="00BF2AA7"/>
    <w:rsid w:val="00BF2EB9"/>
    <w:rsid w:val="00BF32F6"/>
    <w:rsid w:val="00BF3A2F"/>
    <w:rsid w:val="00BF3A7E"/>
    <w:rsid w:val="00BF3B24"/>
    <w:rsid w:val="00BF3CC8"/>
    <w:rsid w:val="00BF3ED9"/>
    <w:rsid w:val="00BF4060"/>
    <w:rsid w:val="00BF46D5"/>
    <w:rsid w:val="00BF4842"/>
    <w:rsid w:val="00BF4B79"/>
    <w:rsid w:val="00BF4E17"/>
    <w:rsid w:val="00BF4F63"/>
    <w:rsid w:val="00BF5885"/>
    <w:rsid w:val="00BF5A2D"/>
    <w:rsid w:val="00BF604A"/>
    <w:rsid w:val="00BF6869"/>
    <w:rsid w:val="00BF75E2"/>
    <w:rsid w:val="00BF761F"/>
    <w:rsid w:val="00BF762F"/>
    <w:rsid w:val="00BF76AE"/>
    <w:rsid w:val="00BF7731"/>
    <w:rsid w:val="00BF7D9B"/>
    <w:rsid w:val="00BF7DFC"/>
    <w:rsid w:val="00C00068"/>
    <w:rsid w:val="00C00096"/>
    <w:rsid w:val="00C00695"/>
    <w:rsid w:val="00C009AD"/>
    <w:rsid w:val="00C00C7E"/>
    <w:rsid w:val="00C014C2"/>
    <w:rsid w:val="00C01BF6"/>
    <w:rsid w:val="00C01C4E"/>
    <w:rsid w:val="00C02470"/>
    <w:rsid w:val="00C0292E"/>
    <w:rsid w:val="00C03016"/>
    <w:rsid w:val="00C030CD"/>
    <w:rsid w:val="00C03346"/>
    <w:rsid w:val="00C03510"/>
    <w:rsid w:val="00C038D6"/>
    <w:rsid w:val="00C039F3"/>
    <w:rsid w:val="00C03C0E"/>
    <w:rsid w:val="00C044EF"/>
    <w:rsid w:val="00C04EEB"/>
    <w:rsid w:val="00C04FE6"/>
    <w:rsid w:val="00C05307"/>
    <w:rsid w:val="00C05438"/>
    <w:rsid w:val="00C05C8A"/>
    <w:rsid w:val="00C0657D"/>
    <w:rsid w:val="00C066ED"/>
    <w:rsid w:val="00C073BF"/>
    <w:rsid w:val="00C073E5"/>
    <w:rsid w:val="00C0756B"/>
    <w:rsid w:val="00C0789A"/>
    <w:rsid w:val="00C07CB6"/>
    <w:rsid w:val="00C10322"/>
    <w:rsid w:val="00C1098E"/>
    <w:rsid w:val="00C10ACD"/>
    <w:rsid w:val="00C10ECE"/>
    <w:rsid w:val="00C10F8B"/>
    <w:rsid w:val="00C114F4"/>
    <w:rsid w:val="00C11520"/>
    <w:rsid w:val="00C11886"/>
    <w:rsid w:val="00C11A18"/>
    <w:rsid w:val="00C11DCC"/>
    <w:rsid w:val="00C123ED"/>
    <w:rsid w:val="00C12876"/>
    <w:rsid w:val="00C12CBB"/>
    <w:rsid w:val="00C13A80"/>
    <w:rsid w:val="00C14D8A"/>
    <w:rsid w:val="00C14E26"/>
    <w:rsid w:val="00C15278"/>
    <w:rsid w:val="00C1562A"/>
    <w:rsid w:val="00C1583B"/>
    <w:rsid w:val="00C166B3"/>
    <w:rsid w:val="00C168CE"/>
    <w:rsid w:val="00C168FA"/>
    <w:rsid w:val="00C16F26"/>
    <w:rsid w:val="00C17102"/>
    <w:rsid w:val="00C1781C"/>
    <w:rsid w:val="00C179C6"/>
    <w:rsid w:val="00C17BCB"/>
    <w:rsid w:val="00C2091F"/>
    <w:rsid w:val="00C20FB4"/>
    <w:rsid w:val="00C21273"/>
    <w:rsid w:val="00C2180B"/>
    <w:rsid w:val="00C21B12"/>
    <w:rsid w:val="00C22164"/>
    <w:rsid w:val="00C22560"/>
    <w:rsid w:val="00C226B5"/>
    <w:rsid w:val="00C22EA8"/>
    <w:rsid w:val="00C235E7"/>
    <w:rsid w:val="00C2362D"/>
    <w:rsid w:val="00C2383E"/>
    <w:rsid w:val="00C239B7"/>
    <w:rsid w:val="00C23B98"/>
    <w:rsid w:val="00C23BAC"/>
    <w:rsid w:val="00C23DCF"/>
    <w:rsid w:val="00C241F0"/>
    <w:rsid w:val="00C24648"/>
    <w:rsid w:val="00C24D86"/>
    <w:rsid w:val="00C24EDE"/>
    <w:rsid w:val="00C25811"/>
    <w:rsid w:val="00C25D51"/>
    <w:rsid w:val="00C25EFD"/>
    <w:rsid w:val="00C26083"/>
    <w:rsid w:val="00C261E1"/>
    <w:rsid w:val="00C26589"/>
    <w:rsid w:val="00C26B5E"/>
    <w:rsid w:val="00C279CA"/>
    <w:rsid w:val="00C27E7A"/>
    <w:rsid w:val="00C27E99"/>
    <w:rsid w:val="00C30750"/>
    <w:rsid w:val="00C30AF7"/>
    <w:rsid w:val="00C30BB5"/>
    <w:rsid w:val="00C30DDD"/>
    <w:rsid w:val="00C31117"/>
    <w:rsid w:val="00C31AC8"/>
    <w:rsid w:val="00C3245B"/>
    <w:rsid w:val="00C32490"/>
    <w:rsid w:val="00C324F4"/>
    <w:rsid w:val="00C329FB"/>
    <w:rsid w:val="00C333C2"/>
    <w:rsid w:val="00C3340C"/>
    <w:rsid w:val="00C3357C"/>
    <w:rsid w:val="00C33AE0"/>
    <w:rsid w:val="00C33B67"/>
    <w:rsid w:val="00C340D8"/>
    <w:rsid w:val="00C341F9"/>
    <w:rsid w:val="00C34565"/>
    <w:rsid w:val="00C34858"/>
    <w:rsid w:val="00C34871"/>
    <w:rsid w:val="00C34887"/>
    <w:rsid w:val="00C352AB"/>
    <w:rsid w:val="00C354FE"/>
    <w:rsid w:val="00C35D17"/>
    <w:rsid w:val="00C36118"/>
    <w:rsid w:val="00C36331"/>
    <w:rsid w:val="00C36767"/>
    <w:rsid w:val="00C3683F"/>
    <w:rsid w:val="00C37A90"/>
    <w:rsid w:val="00C40003"/>
    <w:rsid w:val="00C4009B"/>
    <w:rsid w:val="00C4022E"/>
    <w:rsid w:val="00C40294"/>
    <w:rsid w:val="00C405D8"/>
    <w:rsid w:val="00C40B18"/>
    <w:rsid w:val="00C41055"/>
    <w:rsid w:val="00C41172"/>
    <w:rsid w:val="00C41D2E"/>
    <w:rsid w:val="00C41F3C"/>
    <w:rsid w:val="00C424C7"/>
    <w:rsid w:val="00C42535"/>
    <w:rsid w:val="00C4321C"/>
    <w:rsid w:val="00C43879"/>
    <w:rsid w:val="00C43A5F"/>
    <w:rsid w:val="00C43E20"/>
    <w:rsid w:val="00C44890"/>
    <w:rsid w:val="00C4515D"/>
    <w:rsid w:val="00C45331"/>
    <w:rsid w:val="00C45E6D"/>
    <w:rsid w:val="00C462B0"/>
    <w:rsid w:val="00C4634C"/>
    <w:rsid w:val="00C46882"/>
    <w:rsid w:val="00C46B0A"/>
    <w:rsid w:val="00C46E06"/>
    <w:rsid w:val="00C479AE"/>
    <w:rsid w:val="00C47AA3"/>
    <w:rsid w:val="00C47B2E"/>
    <w:rsid w:val="00C47B5C"/>
    <w:rsid w:val="00C47FFA"/>
    <w:rsid w:val="00C5053B"/>
    <w:rsid w:val="00C50545"/>
    <w:rsid w:val="00C50F13"/>
    <w:rsid w:val="00C51058"/>
    <w:rsid w:val="00C510B0"/>
    <w:rsid w:val="00C5126A"/>
    <w:rsid w:val="00C5235B"/>
    <w:rsid w:val="00C524BA"/>
    <w:rsid w:val="00C5260D"/>
    <w:rsid w:val="00C52670"/>
    <w:rsid w:val="00C52864"/>
    <w:rsid w:val="00C529C0"/>
    <w:rsid w:val="00C53E11"/>
    <w:rsid w:val="00C5415A"/>
    <w:rsid w:val="00C541CA"/>
    <w:rsid w:val="00C5424B"/>
    <w:rsid w:val="00C54A0F"/>
    <w:rsid w:val="00C54C31"/>
    <w:rsid w:val="00C552F4"/>
    <w:rsid w:val="00C562EF"/>
    <w:rsid w:val="00C568C6"/>
    <w:rsid w:val="00C56A92"/>
    <w:rsid w:val="00C56AA4"/>
    <w:rsid w:val="00C574E2"/>
    <w:rsid w:val="00C57D68"/>
    <w:rsid w:val="00C57EE2"/>
    <w:rsid w:val="00C57EF6"/>
    <w:rsid w:val="00C601E2"/>
    <w:rsid w:val="00C602E2"/>
    <w:rsid w:val="00C60493"/>
    <w:rsid w:val="00C6049A"/>
    <w:rsid w:val="00C60F1D"/>
    <w:rsid w:val="00C6105A"/>
    <w:rsid w:val="00C6121D"/>
    <w:rsid w:val="00C62386"/>
    <w:rsid w:val="00C6263B"/>
    <w:rsid w:val="00C628E4"/>
    <w:rsid w:val="00C62C59"/>
    <w:rsid w:val="00C6338C"/>
    <w:rsid w:val="00C63671"/>
    <w:rsid w:val="00C63852"/>
    <w:rsid w:val="00C63BF9"/>
    <w:rsid w:val="00C63BFA"/>
    <w:rsid w:val="00C647E1"/>
    <w:rsid w:val="00C64C05"/>
    <w:rsid w:val="00C64C3B"/>
    <w:rsid w:val="00C64DD1"/>
    <w:rsid w:val="00C64E1D"/>
    <w:rsid w:val="00C650EA"/>
    <w:rsid w:val="00C653C4"/>
    <w:rsid w:val="00C65AC3"/>
    <w:rsid w:val="00C65B21"/>
    <w:rsid w:val="00C65D3D"/>
    <w:rsid w:val="00C65EF9"/>
    <w:rsid w:val="00C660CB"/>
    <w:rsid w:val="00C66788"/>
    <w:rsid w:val="00C67118"/>
    <w:rsid w:val="00C67785"/>
    <w:rsid w:val="00C678A8"/>
    <w:rsid w:val="00C67A1B"/>
    <w:rsid w:val="00C67ABB"/>
    <w:rsid w:val="00C67E50"/>
    <w:rsid w:val="00C70027"/>
    <w:rsid w:val="00C709D0"/>
    <w:rsid w:val="00C70B15"/>
    <w:rsid w:val="00C70B38"/>
    <w:rsid w:val="00C71745"/>
    <w:rsid w:val="00C72115"/>
    <w:rsid w:val="00C72716"/>
    <w:rsid w:val="00C7290A"/>
    <w:rsid w:val="00C73564"/>
    <w:rsid w:val="00C73924"/>
    <w:rsid w:val="00C742BB"/>
    <w:rsid w:val="00C747D0"/>
    <w:rsid w:val="00C749AC"/>
    <w:rsid w:val="00C74E59"/>
    <w:rsid w:val="00C7524E"/>
    <w:rsid w:val="00C754E0"/>
    <w:rsid w:val="00C758D5"/>
    <w:rsid w:val="00C76185"/>
    <w:rsid w:val="00C764B7"/>
    <w:rsid w:val="00C76999"/>
    <w:rsid w:val="00C76BAC"/>
    <w:rsid w:val="00C76BC9"/>
    <w:rsid w:val="00C772C7"/>
    <w:rsid w:val="00C77471"/>
    <w:rsid w:val="00C77FF9"/>
    <w:rsid w:val="00C80594"/>
    <w:rsid w:val="00C8075A"/>
    <w:rsid w:val="00C80A21"/>
    <w:rsid w:val="00C80F04"/>
    <w:rsid w:val="00C816C6"/>
    <w:rsid w:val="00C81C62"/>
    <w:rsid w:val="00C821A5"/>
    <w:rsid w:val="00C82CE1"/>
    <w:rsid w:val="00C830B5"/>
    <w:rsid w:val="00C833EF"/>
    <w:rsid w:val="00C83468"/>
    <w:rsid w:val="00C8515A"/>
    <w:rsid w:val="00C85865"/>
    <w:rsid w:val="00C85CC4"/>
    <w:rsid w:val="00C8605B"/>
    <w:rsid w:val="00C86824"/>
    <w:rsid w:val="00C86BAC"/>
    <w:rsid w:val="00C86EFB"/>
    <w:rsid w:val="00C8720B"/>
    <w:rsid w:val="00C87263"/>
    <w:rsid w:val="00C87599"/>
    <w:rsid w:val="00C8778E"/>
    <w:rsid w:val="00C913D3"/>
    <w:rsid w:val="00C91549"/>
    <w:rsid w:val="00C91AE0"/>
    <w:rsid w:val="00C92012"/>
    <w:rsid w:val="00C9206A"/>
    <w:rsid w:val="00C9266A"/>
    <w:rsid w:val="00C92848"/>
    <w:rsid w:val="00C92A71"/>
    <w:rsid w:val="00C9380D"/>
    <w:rsid w:val="00C93EF0"/>
    <w:rsid w:val="00C94285"/>
    <w:rsid w:val="00C947EC"/>
    <w:rsid w:val="00C947FF"/>
    <w:rsid w:val="00C948F2"/>
    <w:rsid w:val="00C94986"/>
    <w:rsid w:val="00C94A09"/>
    <w:rsid w:val="00C952F3"/>
    <w:rsid w:val="00C95455"/>
    <w:rsid w:val="00C95652"/>
    <w:rsid w:val="00C956D7"/>
    <w:rsid w:val="00C957AE"/>
    <w:rsid w:val="00C95B21"/>
    <w:rsid w:val="00C95C7E"/>
    <w:rsid w:val="00C95F4B"/>
    <w:rsid w:val="00C95FA3"/>
    <w:rsid w:val="00C96103"/>
    <w:rsid w:val="00C963B5"/>
    <w:rsid w:val="00C964DA"/>
    <w:rsid w:val="00C96BC6"/>
    <w:rsid w:val="00C96C1A"/>
    <w:rsid w:val="00C96CD7"/>
    <w:rsid w:val="00C97910"/>
    <w:rsid w:val="00C97E31"/>
    <w:rsid w:val="00CA0519"/>
    <w:rsid w:val="00CA089E"/>
    <w:rsid w:val="00CA0AC9"/>
    <w:rsid w:val="00CA0F64"/>
    <w:rsid w:val="00CA1093"/>
    <w:rsid w:val="00CA1674"/>
    <w:rsid w:val="00CA1D78"/>
    <w:rsid w:val="00CA1D8F"/>
    <w:rsid w:val="00CA23D1"/>
    <w:rsid w:val="00CA26FB"/>
    <w:rsid w:val="00CA2D89"/>
    <w:rsid w:val="00CA3202"/>
    <w:rsid w:val="00CA33CF"/>
    <w:rsid w:val="00CA3636"/>
    <w:rsid w:val="00CA3A66"/>
    <w:rsid w:val="00CA3C92"/>
    <w:rsid w:val="00CA3F63"/>
    <w:rsid w:val="00CA43AE"/>
    <w:rsid w:val="00CA44D4"/>
    <w:rsid w:val="00CA4604"/>
    <w:rsid w:val="00CA46C5"/>
    <w:rsid w:val="00CA4C83"/>
    <w:rsid w:val="00CA5A3C"/>
    <w:rsid w:val="00CA5CB3"/>
    <w:rsid w:val="00CA6154"/>
    <w:rsid w:val="00CA64EE"/>
    <w:rsid w:val="00CA65FD"/>
    <w:rsid w:val="00CA6A76"/>
    <w:rsid w:val="00CA701A"/>
    <w:rsid w:val="00CA77B3"/>
    <w:rsid w:val="00CB036B"/>
    <w:rsid w:val="00CB083E"/>
    <w:rsid w:val="00CB0A37"/>
    <w:rsid w:val="00CB0CAF"/>
    <w:rsid w:val="00CB2283"/>
    <w:rsid w:val="00CB2527"/>
    <w:rsid w:val="00CB2638"/>
    <w:rsid w:val="00CB28FA"/>
    <w:rsid w:val="00CB367C"/>
    <w:rsid w:val="00CB385B"/>
    <w:rsid w:val="00CB3888"/>
    <w:rsid w:val="00CB430D"/>
    <w:rsid w:val="00CB4536"/>
    <w:rsid w:val="00CB4DB9"/>
    <w:rsid w:val="00CB4F1F"/>
    <w:rsid w:val="00CB54EC"/>
    <w:rsid w:val="00CB5A3B"/>
    <w:rsid w:val="00CB5B42"/>
    <w:rsid w:val="00CB5FC5"/>
    <w:rsid w:val="00CB6389"/>
    <w:rsid w:val="00CB6C45"/>
    <w:rsid w:val="00CB71F0"/>
    <w:rsid w:val="00CB76EF"/>
    <w:rsid w:val="00CC0030"/>
    <w:rsid w:val="00CC04EA"/>
    <w:rsid w:val="00CC0715"/>
    <w:rsid w:val="00CC079D"/>
    <w:rsid w:val="00CC0EC8"/>
    <w:rsid w:val="00CC1079"/>
    <w:rsid w:val="00CC14F0"/>
    <w:rsid w:val="00CC158D"/>
    <w:rsid w:val="00CC180C"/>
    <w:rsid w:val="00CC19FD"/>
    <w:rsid w:val="00CC2345"/>
    <w:rsid w:val="00CC2B5D"/>
    <w:rsid w:val="00CC3847"/>
    <w:rsid w:val="00CC3A00"/>
    <w:rsid w:val="00CC3B99"/>
    <w:rsid w:val="00CC3FC6"/>
    <w:rsid w:val="00CC3FCE"/>
    <w:rsid w:val="00CC4103"/>
    <w:rsid w:val="00CC4288"/>
    <w:rsid w:val="00CC43CA"/>
    <w:rsid w:val="00CC537E"/>
    <w:rsid w:val="00CC584D"/>
    <w:rsid w:val="00CC5BD5"/>
    <w:rsid w:val="00CC5BFE"/>
    <w:rsid w:val="00CC5E05"/>
    <w:rsid w:val="00CC6BCA"/>
    <w:rsid w:val="00CC6D44"/>
    <w:rsid w:val="00CC733C"/>
    <w:rsid w:val="00CC763A"/>
    <w:rsid w:val="00CC7792"/>
    <w:rsid w:val="00CC7CD3"/>
    <w:rsid w:val="00CC7F3A"/>
    <w:rsid w:val="00CD01EB"/>
    <w:rsid w:val="00CD0889"/>
    <w:rsid w:val="00CD0FFF"/>
    <w:rsid w:val="00CD1219"/>
    <w:rsid w:val="00CD1315"/>
    <w:rsid w:val="00CD182F"/>
    <w:rsid w:val="00CD2168"/>
    <w:rsid w:val="00CD2C7B"/>
    <w:rsid w:val="00CD3188"/>
    <w:rsid w:val="00CD39ED"/>
    <w:rsid w:val="00CD3B20"/>
    <w:rsid w:val="00CD3CA5"/>
    <w:rsid w:val="00CD3E1C"/>
    <w:rsid w:val="00CD447B"/>
    <w:rsid w:val="00CD4968"/>
    <w:rsid w:val="00CD5921"/>
    <w:rsid w:val="00CD60D6"/>
    <w:rsid w:val="00CD6174"/>
    <w:rsid w:val="00CD61BC"/>
    <w:rsid w:val="00CD62C2"/>
    <w:rsid w:val="00CD6AF9"/>
    <w:rsid w:val="00CD728B"/>
    <w:rsid w:val="00CD74E3"/>
    <w:rsid w:val="00CD7F53"/>
    <w:rsid w:val="00CE01E8"/>
    <w:rsid w:val="00CE04C7"/>
    <w:rsid w:val="00CE0E3E"/>
    <w:rsid w:val="00CE1058"/>
    <w:rsid w:val="00CE1418"/>
    <w:rsid w:val="00CE236F"/>
    <w:rsid w:val="00CE2457"/>
    <w:rsid w:val="00CE256C"/>
    <w:rsid w:val="00CE258B"/>
    <w:rsid w:val="00CE281A"/>
    <w:rsid w:val="00CE2ADA"/>
    <w:rsid w:val="00CE304E"/>
    <w:rsid w:val="00CE30B2"/>
    <w:rsid w:val="00CE39F6"/>
    <w:rsid w:val="00CE3BC2"/>
    <w:rsid w:val="00CE4339"/>
    <w:rsid w:val="00CE4ACA"/>
    <w:rsid w:val="00CE4ACB"/>
    <w:rsid w:val="00CE505B"/>
    <w:rsid w:val="00CE531D"/>
    <w:rsid w:val="00CE55AD"/>
    <w:rsid w:val="00CE563C"/>
    <w:rsid w:val="00CE584D"/>
    <w:rsid w:val="00CE5B34"/>
    <w:rsid w:val="00CE5DEE"/>
    <w:rsid w:val="00CE5F62"/>
    <w:rsid w:val="00CE653B"/>
    <w:rsid w:val="00CE672A"/>
    <w:rsid w:val="00CE698C"/>
    <w:rsid w:val="00CE7201"/>
    <w:rsid w:val="00CE7372"/>
    <w:rsid w:val="00CE7883"/>
    <w:rsid w:val="00CF0363"/>
    <w:rsid w:val="00CF1EE9"/>
    <w:rsid w:val="00CF2100"/>
    <w:rsid w:val="00CF26F8"/>
    <w:rsid w:val="00CF2B6C"/>
    <w:rsid w:val="00CF2B78"/>
    <w:rsid w:val="00CF2F34"/>
    <w:rsid w:val="00CF3260"/>
    <w:rsid w:val="00CF3467"/>
    <w:rsid w:val="00CF3468"/>
    <w:rsid w:val="00CF3647"/>
    <w:rsid w:val="00CF3703"/>
    <w:rsid w:val="00CF3780"/>
    <w:rsid w:val="00CF3FF5"/>
    <w:rsid w:val="00CF4E56"/>
    <w:rsid w:val="00CF4EA2"/>
    <w:rsid w:val="00CF53F2"/>
    <w:rsid w:val="00CF5E70"/>
    <w:rsid w:val="00CF602A"/>
    <w:rsid w:val="00CF61C9"/>
    <w:rsid w:val="00CF6CDB"/>
    <w:rsid w:val="00CF6D82"/>
    <w:rsid w:val="00CF7AB5"/>
    <w:rsid w:val="00CF7EFB"/>
    <w:rsid w:val="00D002B4"/>
    <w:rsid w:val="00D003FB"/>
    <w:rsid w:val="00D00716"/>
    <w:rsid w:val="00D00824"/>
    <w:rsid w:val="00D00959"/>
    <w:rsid w:val="00D00B83"/>
    <w:rsid w:val="00D011BD"/>
    <w:rsid w:val="00D012B0"/>
    <w:rsid w:val="00D0148F"/>
    <w:rsid w:val="00D014D0"/>
    <w:rsid w:val="00D01607"/>
    <w:rsid w:val="00D016D4"/>
    <w:rsid w:val="00D01F3F"/>
    <w:rsid w:val="00D029C3"/>
    <w:rsid w:val="00D02A12"/>
    <w:rsid w:val="00D02B2C"/>
    <w:rsid w:val="00D02FBF"/>
    <w:rsid w:val="00D03644"/>
    <w:rsid w:val="00D03A32"/>
    <w:rsid w:val="00D03A4F"/>
    <w:rsid w:val="00D03C0E"/>
    <w:rsid w:val="00D03D2F"/>
    <w:rsid w:val="00D03D65"/>
    <w:rsid w:val="00D03EA5"/>
    <w:rsid w:val="00D03FA4"/>
    <w:rsid w:val="00D04073"/>
    <w:rsid w:val="00D040B6"/>
    <w:rsid w:val="00D04407"/>
    <w:rsid w:val="00D045F3"/>
    <w:rsid w:val="00D04A17"/>
    <w:rsid w:val="00D04C5C"/>
    <w:rsid w:val="00D05344"/>
    <w:rsid w:val="00D05BCC"/>
    <w:rsid w:val="00D0680F"/>
    <w:rsid w:val="00D06B01"/>
    <w:rsid w:val="00D076E8"/>
    <w:rsid w:val="00D07F40"/>
    <w:rsid w:val="00D101FB"/>
    <w:rsid w:val="00D10AAB"/>
    <w:rsid w:val="00D10B2D"/>
    <w:rsid w:val="00D113A5"/>
    <w:rsid w:val="00D1196C"/>
    <w:rsid w:val="00D12133"/>
    <w:rsid w:val="00D12701"/>
    <w:rsid w:val="00D12741"/>
    <w:rsid w:val="00D12865"/>
    <w:rsid w:val="00D12917"/>
    <w:rsid w:val="00D12A89"/>
    <w:rsid w:val="00D12D00"/>
    <w:rsid w:val="00D12DC0"/>
    <w:rsid w:val="00D12FBD"/>
    <w:rsid w:val="00D131B2"/>
    <w:rsid w:val="00D13255"/>
    <w:rsid w:val="00D13650"/>
    <w:rsid w:val="00D13719"/>
    <w:rsid w:val="00D13EEE"/>
    <w:rsid w:val="00D13F4B"/>
    <w:rsid w:val="00D1497D"/>
    <w:rsid w:val="00D14C87"/>
    <w:rsid w:val="00D15000"/>
    <w:rsid w:val="00D15243"/>
    <w:rsid w:val="00D15376"/>
    <w:rsid w:val="00D15504"/>
    <w:rsid w:val="00D156B4"/>
    <w:rsid w:val="00D15CD0"/>
    <w:rsid w:val="00D15DE2"/>
    <w:rsid w:val="00D15FA9"/>
    <w:rsid w:val="00D1614F"/>
    <w:rsid w:val="00D16799"/>
    <w:rsid w:val="00D16E3F"/>
    <w:rsid w:val="00D16F10"/>
    <w:rsid w:val="00D16F3F"/>
    <w:rsid w:val="00D17485"/>
    <w:rsid w:val="00D17796"/>
    <w:rsid w:val="00D17A48"/>
    <w:rsid w:val="00D205CA"/>
    <w:rsid w:val="00D20D5C"/>
    <w:rsid w:val="00D210D0"/>
    <w:rsid w:val="00D21234"/>
    <w:rsid w:val="00D21461"/>
    <w:rsid w:val="00D21702"/>
    <w:rsid w:val="00D21A9C"/>
    <w:rsid w:val="00D21B1E"/>
    <w:rsid w:val="00D21CCB"/>
    <w:rsid w:val="00D22382"/>
    <w:rsid w:val="00D22A33"/>
    <w:rsid w:val="00D22C09"/>
    <w:rsid w:val="00D239C3"/>
    <w:rsid w:val="00D23DCB"/>
    <w:rsid w:val="00D2476C"/>
    <w:rsid w:val="00D24856"/>
    <w:rsid w:val="00D249AD"/>
    <w:rsid w:val="00D252A5"/>
    <w:rsid w:val="00D25CA8"/>
    <w:rsid w:val="00D25CE3"/>
    <w:rsid w:val="00D2606D"/>
    <w:rsid w:val="00D2626B"/>
    <w:rsid w:val="00D26387"/>
    <w:rsid w:val="00D26410"/>
    <w:rsid w:val="00D265F9"/>
    <w:rsid w:val="00D2795C"/>
    <w:rsid w:val="00D3027E"/>
    <w:rsid w:val="00D30445"/>
    <w:rsid w:val="00D30704"/>
    <w:rsid w:val="00D30CC5"/>
    <w:rsid w:val="00D30FA8"/>
    <w:rsid w:val="00D31310"/>
    <w:rsid w:val="00D316D0"/>
    <w:rsid w:val="00D317F2"/>
    <w:rsid w:val="00D31811"/>
    <w:rsid w:val="00D31A2C"/>
    <w:rsid w:val="00D32153"/>
    <w:rsid w:val="00D32399"/>
    <w:rsid w:val="00D3242C"/>
    <w:rsid w:val="00D325A1"/>
    <w:rsid w:val="00D32EBE"/>
    <w:rsid w:val="00D33B82"/>
    <w:rsid w:val="00D33B85"/>
    <w:rsid w:val="00D33E45"/>
    <w:rsid w:val="00D34030"/>
    <w:rsid w:val="00D34CC2"/>
    <w:rsid w:val="00D34D26"/>
    <w:rsid w:val="00D34FFA"/>
    <w:rsid w:val="00D351E6"/>
    <w:rsid w:val="00D3546D"/>
    <w:rsid w:val="00D35697"/>
    <w:rsid w:val="00D358B9"/>
    <w:rsid w:val="00D35ACC"/>
    <w:rsid w:val="00D35B51"/>
    <w:rsid w:val="00D3671C"/>
    <w:rsid w:val="00D36A83"/>
    <w:rsid w:val="00D374BE"/>
    <w:rsid w:val="00D37932"/>
    <w:rsid w:val="00D37E76"/>
    <w:rsid w:val="00D37FAA"/>
    <w:rsid w:val="00D40438"/>
    <w:rsid w:val="00D4057B"/>
    <w:rsid w:val="00D40870"/>
    <w:rsid w:val="00D40E18"/>
    <w:rsid w:val="00D4162E"/>
    <w:rsid w:val="00D417E9"/>
    <w:rsid w:val="00D41851"/>
    <w:rsid w:val="00D419AB"/>
    <w:rsid w:val="00D42319"/>
    <w:rsid w:val="00D42372"/>
    <w:rsid w:val="00D42653"/>
    <w:rsid w:val="00D42ABC"/>
    <w:rsid w:val="00D42BC1"/>
    <w:rsid w:val="00D42D75"/>
    <w:rsid w:val="00D43484"/>
    <w:rsid w:val="00D4390C"/>
    <w:rsid w:val="00D439B4"/>
    <w:rsid w:val="00D43A6D"/>
    <w:rsid w:val="00D43CA5"/>
    <w:rsid w:val="00D44840"/>
    <w:rsid w:val="00D4560A"/>
    <w:rsid w:val="00D45936"/>
    <w:rsid w:val="00D4696A"/>
    <w:rsid w:val="00D46EC3"/>
    <w:rsid w:val="00D4789A"/>
    <w:rsid w:val="00D47928"/>
    <w:rsid w:val="00D5029A"/>
    <w:rsid w:val="00D50A94"/>
    <w:rsid w:val="00D50AE6"/>
    <w:rsid w:val="00D5109E"/>
    <w:rsid w:val="00D51427"/>
    <w:rsid w:val="00D51428"/>
    <w:rsid w:val="00D51483"/>
    <w:rsid w:val="00D516D4"/>
    <w:rsid w:val="00D51CB4"/>
    <w:rsid w:val="00D52287"/>
    <w:rsid w:val="00D525F7"/>
    <w:rsid w:val="00D52964"/>
    <w:rsid w:val="00D52F37"/>
    <w:rsid w:val="00D53379"/>
    <w:rsid w:val="00D53937"/>
    <w:rsid w:val="00D53DBC"/>
    <w:rsid w:val="00D5431B"/>
    <w:rsid w:val="00D549EF"/>
    <w:rsid w:val="00D54CCA"/>
    <w:rsid w:val="00D54D9B"/>
    <w:rsid w:val="00D555FD"/>
    <w:rsid w:val="00D55715"/>
    <w:rsid w:val="00D55992"/>
    <w:rsid w:val="00D55B2C"/>
    <w:rsid w:val="00D56479"/>
    <w:rsid w:val="00D5685D"/>
    <w:rsid w:val="00D57142"/>
    <w:rsid w:val="00D574F5"/>
    <w:rsid w:val="00D5774C"/>
    <w:rsid w:val="00D57AE0"/>
    <w:rsid w:val="00D57D4A"/>
    <w:rsid w:val="00D600B4"/>
    <w:rsid w:val="00D601FC"/>
    <w:rsid w:val="00D6068A"/>
    <w:rsid w:val="00D607AA"/>
    <w:rsid w:val="00D60C56"/>
    <w:rsid w:val="00D60C82"/>
    <w:rsid w:val="00D60DA0"/>
    <w:rsid w:val="00D60DFC"/>
    <w:rsid w:val="00D612E6"/>
    <w:rsid w:val="00D614DF"/>
    <w:rsid w:val="00D61A4A"/>
    <w:rsid w:val="00D61AB0"/>
    <w:rsid w:val="00D62223"/>
    <w:rsid w:val="00D624B0"/>
    <w:rsid w:val="00D62A04"/>
    <w:rsid w:val="00D632C9"/>
    <w:rsid w:val="00D63A7C"/>
    <w:rsid w:val="00D64783"/>
    <w:rsid w:val="00D64AAF"/>
    <w:rsid w:val="00D654BC"/>
    <w:rsid w:val="00D6563C"/>
    <w:rsid w:val="00D65662"/>
    <w:rsid w:val="00D659B1"/>
    <w:rsid w:val="00D662AE"/>
    <w:rsid w:val="00D66442"/>
    <w:rsid w:val="00D6662F"/>
    <w:rsid w:val="00D66B90"/>
    <w:rsid w:val="00D66D25"/>
    <w:rsid w:val="00D67385"/>
    <w:rsid w:val="00D67584"/>
    <w:rsid w:val="00D67F4E"/>
    <w:rsid w:val="00D67FE5"/>
    <w:rsid w:val="00D70183"/>
    <w:rsid w:val="00D701CB"/>
    <w:rsid w:val="00D70343"/>
    <w:rsid w:val="00D70AE7"/>
    <w:rsid w:val="00D71044"/>
    <w:rsid w:val="00D7106D"/>
    <w:rsid w:val="00D71211"/>
    <w:rsid w:val="00D712BB"/>
    <w:rsid w:val="00D7167C"/>
    <w:rsid w:val="00D717BC"/>
    <w:rsid w:val="00D71D28"/>
    <w:rsid w:val="00D72232"/>
    <w:rsid w:val="00D72374"/>
    <w:rsid w:val="00D725BC"/>
    <w:rsid w:val="00D72662"/>
    <w:rsid w:val="00D733B8"/>
    <w:rsid w:val="00D73493"/>
    <w:rsid w:val="00D73DDA"/>
    <w:rsid w:val="00D740DF"/>
    <w:rsid w:val="00D741D0"/>
    <w:rsid w:val="00D7442F"/>
    <w:rsid w:val="00D748D3"/>
    <w:rsid w:val="00D74D4A"/>
    <w:rsid w:val="00D74F28"/>
    <w:rsid w:val="00D74F49"/>
    <w:rsid w:val="00D75505"/>
    <w:rsid w:val="00D75A84"/>
    <w:rsid w:val="00D75E46"/>
    <w:rsid w:val="00D76188"/>
    <w:rsid w:val="00D7638C"/>
    <w:rsid w:val="00D7639B"/>
    <w:rsid w:val="00D76499"/>
    <w:rsid w:val="00D766FF"/>
    <w:rsid w:val="00D769D3"/>
    <w:rsid w:val="00D8023A"/>
    <w:rsid w:val="00D802B9"/>
    <w:rsid w:val="00D8047A"/>
    <w:rsid w:val="00D8248C"/>
    <w:rsid w:val="00D82C10"/>
    <w:rsid w:val="00D8351E"/>
    <w:rsid w:val="00D83A59"/>
    <w:rsid w:val="00D83C2C"/>
    <w:rsid w:val="00D83E83"/>
    <w:rsid w:val="00D84186"/>
    <w:rsid w:val="00D84B94"/>
    <w:rsid w:val="00D84C51"/>
    <w:rsid w:val="00D84F1D"/>
    <w:rsid w:val="00D85493"/>
    <w:rsid w:val="00D854FA"/>
    <w:rsid w:val="00D85C53"/>
    <w:rsid w:val="00D864A0"/>
    <w:rsid w:val="00D86862"/>
    <w:rsid w:val="00D86952"/>
    <w:rsid w:val="00D86A28"/>
    <w:rsid w:val="00D871F2"/>
    <w:rsid w:val="00D87C89"/>
    <w:rsid w:val="00D9047E"/>
    <w:rsid w:val="00D90BB5"/>
    <w:rsid w:val="00D90FA6"/>
    <w:rsid w:val="00D91431"/>
    <w:rsid w:val="00D91936"/>
    <w:rsid w:val="00D919AE"/>
    <w:rsid w:val="00D919EE"/>
    <w:rsid w:val="00D91AB7"/>
    <w:rsid w:val="00D923A7"/>
    <w:rsid w:val="00D92655"/>
    <w:rsid w:val="00D9267E"/>
    <w:rsid w:val="00D928F3"/>
    <w:rsid w:val="00D92C9B"/>
    <w:rsid w:val="00D930D3"/>
    <w:rsid w:val="00D934E3"/>
    <w:rsid w:val="00D935F0"/>
    <w:rsid w:val="00D939C9"/>
    <w:rsid w:val="00D94782"/>
    <w:rsid w:val="00D94AE3"/>
    <w:rsid w:val="00D94BCE"/>
    <w:rsid w:val="00D94CA9"/>
    <w:rsid w:val="00D9500A"/>
    <w:rsid w:val="00D95248"/>
    <w:rsid w:val="00D95366"/>
    <w:rsid w:val="00D95491"/>
    <w:rsid w:val="00D95C02"/>
    <w:rsid w:val="00D96C45"/>
    <w:rsid w:val="00D970B5"/>
    <w:rsid w:val="00D97496"/>
    <w:rsid w:val="00D97A95"/>
    <w:rsid w:val="00D97C45"/>
    <w:rsid w:val="00D97FD6"/>
    <w:rsid w:val="00DA0FAC"/>
    <w:rsid w:val="00DA1ADD"/>
    <w:rsid w:val="00DA1C5D"/>
    <w:rsid w:val="00DA1EB8"/>
    <w:rsid w:val="00DA23A0"/>
    <w:rsid w:val="00DA2DEF"/>
    <w:rsid w:val="00DA3A53"/>
    <w:rsid w:val="00DA3C6F"/>
    <w:rsid w:val="00DA41CB"/>
    <w:rsid w:val="00DA42C1"/>
    <w:rsid w:val="00DA493C"/>
    <w:rsid w:val="00DA4B60"/>
    <w:rsid w:val="00DA4BF7"/>
    <w:rsid w:val="00DA4CEA"/>
    <w:rsid w:val="00DA4EBC"/>
    <w:rsid w:val="00DA5019"/>
    <w:rsid w:val="00DA52E5"/>
    <w:rsid w:val="00DA5384"/>
    <w:rsid w:val="00DA59A2"/>
    <w:rsid w:val="00DA604B"/>
    <w:rsid w:val="00DA6213"/>
    <w:rsid w:val="00DA6B7C"/>
    <w:rsid w:val="00DA708C"/>
    <w:rsid w:val="00DA70AB"/>
    <w:rsid w:val="00DA7572"/>
    <w:rsid w:val="00DA76ED"/>
    <w:rsid w:val="00DB0825"/>
    <w:rsid w:val="00DB0A72"/>
    <w:rsid w:val="00DB0B87"/>
    <w:rsid w:val="00DB191E"/>
    <w:rsid w:val="00DB19EB"/>
    <w:rsid w:val="00DB1ABF"/>
    <w:rsid w:val="00DB1C1C"/>
    <w:rsid w:val="00DB2C35"/>
    <w:rsid w:val="00DB3710"/>
    <w:rsid w:val="00DB3BD6"/>
    <w:rsid w:val="00DB3BFA"/>
    <w:rsid w:val="00DB40C5"/>
    <w:rsid w:val="00DB4150"/>
    <w:rsid w:val="00DB44FB"/>
    <w:rsid w:val="00DB4B7E"/>
    <w:rsid w:val="00DB4FB2"/>
    <w:rsid w:val="00DB509E"/>
    <w:rsid w:val="00DB5A39"/>
    <w:rsid w:val="00DB5A9A"/>
    <w:rsid w:val="00DB5B19"/>
    <w:rsid w:val="00DB679F"/>
    <w:rsid w:val="00DB760F"/>
    <w:rsid w:val="00DC060F"/>
    <w:rsid w:val="00DC1355"/>
    <w:rsid w:val="00DC16B4"/>
    <w:rsid w:val="00DC16F9"/>
    <w:rsid w:val="00DC1742"/>
    <w:rsid w:val="00DC17BE"/>
    <w:rsid w:val="00DC25EE"/>
    <w:rsid w:val="00DC261B"/>
    <w:rsid w:val="00DC2936"/>
    <w:rsid w:val="00DC2A95"/>
    <w:rsid w:val="00DC2A97"/>
    <w:rsid w:val="00DC330A"/>
    <w:rsid w:val="00DC34BA"/>
    <w:rsid w:val="00DC3521"/>
    <w:rsid w:val="00DC3900"/>
    <w:rsid w:val="00DC42DD"/>
    <w:rsid w:val="00DC4303"/>
    <w:rsid w:val="00DC4417"/>
    <w:rsid w:val="00DC4469"/>
    <w:rsid w:val="00DC4740"/>
    <w:rsid w:val="00DC4D71"/>
    <w:rsid w:val="00DC52A2"/>
    <w:rsid w:val="00DC57D3"/>
    <w:rsid w:val="00DC5A3E"/>
    <w:rsid w:val="00DC6E82"/>
    <w:rsid w:val="00DC7219"/>
    <w:rsid w:val="00DC768B"/>
    <w:rsid w:val="00DC7841"/>
    <w:rsid w:val="00DC7B35"/>
    <w:rsid w:val="00DC7B37"/>
    <w:rsid w:val="00DC7F20"/>
    <w:rsid w:val="00DD013D"/>
    <w:rsid w:val="00DD05AA"/>
    <w:rsid w:val="00DD0ED9"/>
    <w:rsid w:val="00DD10D7"/>
    <w:rsid w:val="00DD158A"/>
    <w:rsid w:val="00DD246F"/>
    <w:rsid w:val="00DD254F"/>
    <w:rsid w:val="00DD29B2"/>
    <w:rsid w:val="00DD2B28"/>
    <w:rsid w:val="00DD37C6"/>
    <w:rsid w:val="00DD3829"/>
    <w:rsid w:val="00DD417F"/>
    <w:rsid w:val="00DD4788"/>
    <w:rsid w:val="00DD4BAC"/>
    <w:rsid w:val="00DD502B"/>
    <w:rsid w:val="00DD6128"/>
    <w:rsid w:val="00DD63C9"/>
    <w:rsid w:val="00DD63CC"/>
    <w:rsid w:val="00DD6533"/>
    <w:rsid w:val="00DD664B"/>
    <w:rsid w:val="00DD672E"/>
    <w:rsid w:val="00DD6770"/>
    <w:rsid w:val="00DD6D5C"/>
    <w:rsid w:val="00DD6F17"/>
    <w:rsid w:val="00DD785B"/>
    <w:rsid w:val="00DD7C97"/>
    <w:rsid w:val="00DD7FF7"/>
    <w:rsid w:val="00DE062C"/>
    <w:rsid w:val="00DE0773"/>
    <w:rsid w:val="00DE097A"/>
    <w:rsid w:val="00DE0A8F"/>
    <w:rsid w:val="00DE0C15"/>
    <w:rsid w:val="00DE0CD2"/>
    <w:rsid w:val="00DE0E4A"/>
    <w:rsid w:val="00DE0EB6"/>
    <w:rsid w:val="00DE274F"/>
    <w:rsid w:val="00DE2B5C"/>
    <w:rsid w:val="00DE3188"/>
    <w:rsid w:val="00DE33F3"/>
    <w:rsid w:val="00DE3489"/>
    <w:rsid w:val="00DE3B87"/>
    <w:rsid w:val="00DE3BF3"/>
    <w:rsid w:val="00DE4005"/>
    <w:rsid w:val="00DE4412"/>
    <w:rsid w:val="00DE4B46"/>
    <w:rsid w:val="00DE4FC3"/>
    <w:rsid w:val="00DE51BA"/>
    <w:rsid w:val="00DE581F"/>
    <w:rsid w:val="00DE59D9"/>
    <w:rsid w:val="00DE59DD"/>
    <w:rsid w:val="00DE59E6"/>
    <w:rsid w:val="00DE5BBD"/>
    <w:rsid w:val="00DE6163"/>
    <w:rsid w:val="00DE6AB6"/>
    <w:rsid w:val="00DE6B2B"/>
    <w:rsid w:val="00DE6DCC"/>
    <w:rsid w:val="00DE6F2F"/>
    <w:rsid w:val="00DE7219"/>
    <w:rsid w:val="00DE7918"/>
    <w:rsid w:val="00DE7C87"/>
    <w:rsid w:val="00DE7F5B"/>
    <w:rsid w:val="00DF0029"/>
    <w:rsid w:val="00DF0D75"/>
    <w:rsid w:val="00DF15BF"/>
    <w:rsid w:val="00DF1D82"/>
    <w:rsid w:val="00DF2094"/>
    <w:rsid w:val="00DF3859"/>
    <w:rsid w:val="00DF3AD0"/>
    <w:rsid w:val="00DF3CCA"/>
    <w:rsid w:val="00DF3D7F"/>
    <w:rsid w:val="00DF455E"/>
    <w:rsid w:val="00DF4F5A"/>
    <w:rsid w:val="00DF6053"/>
    <w:rsid w:val="00DF6196"/>
    <w:rsid w:val="00DF61E8"/>
    <w:rsid w:val="00DF6BBF"/>
    <w:rsid w:val="00DF6C29"/>
    <w:rsid w:val="00DF6F28"/>
    <w:rsid w:val="00DF7597"/>
    <w:rsid w:val="00DF7F09"/>
    <w:rsid w:val="00E000AA"/>
    <w:rsid w:val="00E00311"/>
    <w:rsid w:val="00E00AED"/>
    <w:rsid w:val="00E01593"/>
    <w:rsid w:val="00E018DF"/>
    <w:rsid w:val="00E01E65"/>
    <w:rsid w:val="00E02944"/>
    <w:rsid w:val="00E02959"/>
    <w:rsid w:val="00E02A42"/>
    <w:rsid w:val="00E02C74"/>
    <w:rsid w:val="00E033DA"/>
    <w:rsid w:val="00E038E1"/>
    <w:rsid w:val="00E03AAC"/>
    <w:rsid w:val="00E03DF7"/>
    <w:rsid w:val="00E050A9"/>
    <w:rsid w:val="00E05302"/>
    <w:rsid w:val="00E05A6D"/>
    <w:rsid w:val="00E06031"/>
    <w:rsid w:val="00E0622C"/>
    <w:rsid w:val="00E06D24"/>
    <w:rsid w:val="00E06E89"/>
    <w:rsid w:val="00E06E9B"/>
    <w:rsid w:val="00E07579"/>
    <w:rsid w:val="00E07A4C"/>
    <w:rsid w:val="00E07A7B"/>
    <w:rsid w:val="00E07B6E"/>
    <w:rsid w:val="00E07C30"/>
    <w:rsid w:val="00E07C6F"/>
    <w:rsid w:val="00E07DE2"/>
    <w:rsid w:val="00E07E29"/>
    <w:rsid w:val="00E1015A"/>
    <w:rsid w:val="00E10684"/>
    <w:rsid w:val="00E10AD7"/>
    <w:rsid w:val="00E10C23"/>
    <w:rsid w:val="00E112EB"/>
    <w:rsid w:val="00E11302"/>
    <w:rsid w:val="00E116E4"/>
    <w:rsid w:val="00E11774"/>
    <w:rsid w:val="00E11C71"/>
    <w:rsid w:val="00E1224B"/>
    <w:rsid w:val="00E12989"/>
    <w:rsid w:val="00E12E01"/>
    <w:rsid w:val="00E133A7"/>
    <w:rsid w:val="00E13759"/>
    <w:rsid w:val="00E13F70"/>
    <w:rsid w:val="00E140BE"/>
    <w:rsid w:val="00E14443"/>
    <w:rsid w:val="00E1472F"/>
    <w:rsid w:val="00E14D43"/>
    <w:rsid w:val="00E153E7"/>
    <w:rsid w:val="00E15423"/>
    <w:rsid w:val="00E16429"/>
    <w:rsid w:val="00E16B06"/>
    <w:rsid w:val="00E16D73"/>
    <w:rsid w:val="00E16F5F"/>
    <w:rsid w:val="00E174FB"/>
    <w:rsid w:val="00E1777F"/>
    <w:rsid w:val="00E17981"/>
    <w:rsid w:val="00E17BB2"/>
    <w:rsid w:val="00E212B8"/>
    <w:rsid w:val="00E214C1"/>
    <w:rsid w:val="00E2150C"/>
    <w:rsid w:val="00E21668"/>
    <w:rsid w:val="00E2181A"/>
    <w:rsid w:val="00E21CC8"/>
    <w:rsid w:val="00E21E19"/>
    <w:rsid w:val="00E21E5F"/>
    <w:rsid w:val="00E21F1A"/>
    <w:rsid w:val="00E225B5"/>
    <w:rsid w:val="00E232A6"/>
    <w:rsid w:val="00E235A6"/>
    <w:rsid w:val="00E236E9"/>
    <w:rsid w:val="00E23C8F"/>
    <w:rsid w:val="00E23E15"/>
    <w:rsid w:val="00E248D8"/>
    <w:rsid w:val="00E2560B"/>
    <w:rsid w:val="00E25720"/>
    <w:rsid w:val="00E2575A"/>
    <w:rsid w:val="00E266E1"/>
    <w:rsid w:val="00E26954"/>
    <w:rsid w:val="00E26B2D"/>
    <w:rsid w:val="00E27019"/>
    <w:rsid w:val="00E2743D"/>
    <w:rsid w:val="00E275B6"/>
    <w:rsid w:val="00E276A7"/>
    <w:rsid w:val="00E27E80"/>
    <w:rsid w:val="00E3082B"/>
    <w:rsid w:val="00E309B9"/>
    <w:rsid w:val="00E30F77"/>
    <w:rsid w:val="00E313EE"/>
    <w:rsid w:val="00E3176B"/>
    <w:rsid w:val="00E31F8C"/>
    <w:rsid w:val="00E321B0"/>
    <w:rsid w:val="00E32321"/>
    <w:rsid w:val="00E324DC"/>
    <w:rsid w:val="00E3276A"/>
    <w:rsid w:val="00E328A9"/>
    <w:rsid w:val="00E32A5C"/>
    <w:rsid w:val="00E32E5F"/>
    <w:rsid w:val="00E33551"/>
    <w:rsid w:val="00E33B6A"/>
    <w:rsid w:val="00E33CCA"/>
    <w:rsid w:val="00E33E2A"/>
    <w:rsid w:val="00E33E7F"/>
    <w:rsid w:val="00E34304"/>
    <w:rsid w:val="00E34748"/>
    <w:rsid w:val="00E34B4B"/>
    <w:rsid w:val="00E34BB2"/>
    <w:rsid w:val="00E34CDF"/>
    <w:rsid w:val="00E34D6F"/>
    <w:rsid w:val="00E3538A"/>
    <w:rsid w:val="00E355A3"/>
    <w:rsid w:val="00E356A0"/>
    <w:rsid w:val="00E368CE"/>
    <w:rsid w:val="00E36E94"/>
    <w:rsid w:val="00E3710D"/>
    <w:rsid w:val="00E37640"/>
    <w:rsid w:val="00E37A86"/>
    <w:rsid w:val="00E37DCE"/>
    <w:rsid w:val="00E40CA1"/>
    <w:rsid w:val="00E41EA2"/>
    <w:rsid w:val="00E41F1F"/>
    <w:rsid w:val="00E44035"/>
    <w:rsid w:val="00E44217"/>
    <w:rsid w:val="00E44225"/>
    <w:rsid w:val="00E44811"/>
    <w:rsid w:val="00E44CC0"/>
    <w:rsid w:val="00E450EF"/>
    <w:rsid w:val="00E455A5"/>
    <w:rsid w:val="00E45ACE"/>
    <w:rsid w:val="00E45EE1"/>
    <w:rsid w:val="00E465A4"/>
    <w:rsid w:val="00E46CD9"/>
    <w:rsid w:val="00E46F5F"/>
    <w:rsid w:val="00E4704A"/>
    <w:rsid w:val="00E4719E"/>
    <w:rsid w:val="00E4749D"/>
    <w:rsid w:val="00E47A71"/>
    <w:rsid w:val="00E47BFB"/>
    <w:rsid w:val="00E47C31"/>
    <w:rsid w:val="00E47CA8"/>
    <w:rsid w:val="00E50C94"/>
    <w:rsid w:val="00E50D26"/>
    <w:rsid w:val="00E512C7"/>
    <w:rsid w:val="00E5173B"/>
    <w:rsid w:val="00E51E43"/>
    <w:rsid w:val="00E51E73"/>
    <w:rsid w:val="00E51F5C"/>
    <w:rsid w:val="00E528F4"/>
    <w:rsid w:val="00E53299"/>
    <w:rsid w:val="00E537EE"/>
    <w:rsid w:val="00E53A10"/>
    <w:rsid w:val="00E53EF5"/>
    <w:rsid w:val="00E53F2B"/>
    <w:rsid w:val="00E5403E"/>
    <w:rsid w:val="00E543D6"/>
    <w:rsid w:val="00E543E9"/>
    <w:rsid w:val="00E5473B"/>
    <w:rsid w:val="00E54E0C"/>
    <w:rsid w:val="00E556D5"/>
    <w:rsid w:val="00E561DE"/>
    <w:rsid w:val="00E563DC"/>
    <w:rsid w:val="00E564BD"/>
    <w:rsid w:val="00E565D4"/>
    <w:rsid w:val="00E56AA4"/>
    <w:rsid w:val="00E56B7D"/>
    <w:rsid w:val="00E56C4B"/>
    <w:rsid w:val="00E56DD8"/>
    <w:rsid w:val="00E56DEC"/>
    <w:rsid w:val="00E572CF"/>
    <w:rsid w:val="00E57639"/>
    <w:rsid w:val="00E57D07"/>
    <w:rsid w:val="00E6051C"/>
    <w:rsid w:val="00E6098A"/>
    <w:rsid w:val="00E60AD2"/>
    <w:rsid w:val="00E610A5"/>
    <w:rsid w:val="00E61454"/>
    <w:rsid w:val="00E618FF"/>
    <w:rsid w:val="00E6210D"/>
    <w:rsid w:val="00E63BF7"/>
    <w:rsid w:val="00E63F3F"/>
    <w:rsid w:val="00E64066"/>
    <w:rsid w:val="00E64683"/>
    <w:rsid w:val="00E649B7"/>
    <w:rsid w:val="00E64C0D"/>
    <w:rsid w:val="00E6512A"/>
    <w:rsid w:val="00E6596E"/>
    <w:rsid w:val="00E65D7A"/>
    <w:rsid w:val="00E65F24"/>
    <w:rsid w:val="00E664E5"/>
    <w:rsid w:val="00E66688"/>
    <w:rsid w:val="00E66952"/>
    <w:rsid w:val="00E66D99"/>
    <w:rsid w:val="00E6726D"/>
    <w:rsid w:val="00E67A21"/>
    <w:rsid w:val="00E67FA4"/>
    <w:rsid w:val="00E703B6"/>
    <w:rsid w:val="00E70E0C"/>
    <w:rsid w:val="00E70FA3"/>
    <w:rsid w:val="00E713FE"/>
    <w:rsid w:val="00E7145A"/>
    <w:rsid w:val="00E71A75"/>
    <w:rsid w:val="00E7273A"/>
    <w:rsid w:val="00E72986"/>
    <w:rsid w:val="00E731FB"/>
    <w:rsid w:val="00E73389"/>
    <w:rsid w:val="00E735B5"/>
    <w:rsid w:val="00E73609"/>
    <w:rsid w:val="00E73CE3"/>
    <w:rsid w:val="00E73D40"/>
    <w:rsid w:val="00E73E8E"/>
    <w:rsid w:val="00E743D1"/>
    <w:rsid w:val="00E74438"/>
    <w:rsid w:val="00E74613"/>
    <w:rsid w:val="00E748AB"/>
    <w:rsid w:val="00E74FAE"/>
    <w:rsid w:val="00E7509B"/>
    <w:rsid w:val="00E755E7"/>
    <w:rsid w:val="00E76F94"/>
    <w:rsid w:val="00E77427"/>
    <w:rsid w:val="00E775F5"/>
    <w:rsid w:val="00E7768A"/>
    <w:rsid w:val="00E77C90"/>
    <w:rsid w:val="00E77DEB"/>
    <w:rsid w:val="00E77F85"/>
    <w:rsid w:val="00E80119"/>
    <w:rsid w:val="00E8041B"/>
    <w:rsid w:val="00E807EE"/>
    <w:rsid w:val="00E809DB"/>
    <w:rsid w:val="00E80FA7"/>
    <w:rsid w:val="00E818E7"/>
    <w:rsid w:val="00E81A82"/>
    <w:rsid w:val="00E82145"/>
    <w:rsid w:val="00E8275C"/>
    <w:rsid w:val="00E829B9"/>
    <w:rsid w:val="00E83028"/>
    <w:rsid w:val="00E83261"/>
    <w:rsid w:val="00E8330B"/>
    <w:rsid w:val="00E833EB"/>
    <w:rsid w:val="00E83E44"/>
    <w:rsid w:val="00E840B4"/>
    <w:rsid w:val="00E84142"/>
    <w:rsid w:val="00E84934"/>
    <w:rsid w:val="00E84F25"/>
    <w:rsid w:val="00E853D1"/>
    <w:rsid w:val="00E8572A"/>
    <w:rsid w:val="00E8598C"/>
    <w:rsid w:val="00E85BAE"/>
    <w:rsid w:val="00E85C8C"/>
    <w:rsid w:val="00E85D63"/>
    <w:rsid w:val="00E85EF8"/>
    <w:rsid w:val="00E860AA"/>
    <w:rsid w:val="00E8669F"/>
    <w:rsid w:val="00E868D9"/>
    <w:rsid w:val="00E86A88"/>
    <w:rsid w:val="00E86E1A"/>
    <w:rsid w:val="00E875DD"/>
    <w:rsid w:val="00E87D3A"/>
    <w:rsid w:val="00E87E63"/>
    <w:rsid w:val="00E90420"/>
    <w:rsid w:val="00E9067B"/>
    <w:rsid w:val="00E90F43"/>
    <w:rsid w:val="00E911A2"/>
    <w:rsid w:val="00E91322"/>
    <w:rsid w:val="00E913FE"/>
    <w:rsid w:val="00E9173E"/>
    <w:rsid w:val="00E9178A"/>
    <w:rsid w:val="00E91975"/>
    <w:rsid w:val="00E91AD7"/>
    <w:rsid w:val="00E91B88"/>
    <w:rsid w:val="00E91BFC"/>
    <w:rsid w:val="00E91EBE"/>
    <w:rsid w:val="00E9250B"/>
    <w:rsid w:val="00E9284F"/>
    <w:rsid w:val="00E92C6B"/>
    <w:rsid w:val="00E9306C"/>
    <w:rsid w:val="00E939FB"/>
    <w:rsid w:val="00E94192"/>
    <w:rsid w:val="00E942F7"/>
    <w:rsid w:val="00E94A40"/>
    <w:rsid w:val="00E9532A"/>
    <w:rsid w:val="00E95F53"/>
    <w:rsid w:val="00E965C3"/>
    <w:rsid w:val="00E96783"/>
    <w:rsid w:val="00E972B7"/>
    <w:rsid w:val="00E9743F"/>
    <w:rsid w:val="00E97496"/>
    <w:rsid w:val="00E976BB"/>
    <w:rsid w:val="00E9784A"/>
    <w:rsid w:val="00E978E1"/>
    <w:rsid w:val="00E97AEB"/>
    <w:rsid w:val="00E97FEC"/>
    <w:rsid w:val="00EA0DA4"/>
    <w:rsid w:val="00EA1864"/>
    <w:rsid w:val="00EA211B"/>
    <w:rsid w:val="00EA2500"/>
    <w:rsid w:val="00EA26B0"/>
    <w:rsid w:val="00EA2EA8"/>
    <w:rsid w:val="00EA3AD7"/>
    <w:rsid w:val="00EA3D3C"/>
    <w:rsid w:val="00EA466D"/>
    <w:rsid w:val="00EA4830"/>
    <w:rsid w:val="00EA4A4D"/>
    <w:rsid w:val="00EA511B"/>
    <w:rsid w:val="00EA5247"/>
    <w:rsid w:val="00EA5832"/>
    <w:rsid w:val="00EA5855"/>
    <w:rsid w:val="00EA59DA"/>
    <w:rsid w:val="00EA62CC"/>
    <w:rsid w:val="00EA6760"/>
    <w:rsid w:val="00EA6B3B"/>
    <w:rsid w:val="00EA6ED3"/>
    <w:rsid w:val="00EA719B"/>
    <w:rsid w:val="00EA7295"/>
    <w:rsid w:val="00EB0115"/>
    <w:rsid w:val="00EB0F51"/>
    <w:rsid w:val="00EB10AB"/>
    <w:rsid w:val="00EB1287"/>
    <w:rsid w:val="00EB1B33"/>
    <w:rsid w:val="00EB1BA4"/>
    <w:rsid w:val="00EB1C1B"/>
    <w:rsid w:val="00EB1F05"/>
    <w:rsid w:val="00EB215A"/>
    <w:rsid w:val="00EB276F"/>
    <w:rsid w:val="00EB34A6"/>
    <w:rsid w:val="00EB37B0"/>
    <w:rsid w:val="00EB3D83"/>
    <w:rsid w:val="00EB3E49"/>
    <w:rsid w:val="00EB3EBA"/>
    <w:rsid w:val="00EB4175"/>
    <w:rsid w:val="00EB4EDA"/>
    <w:rsid w:val="00EB511C"/>
    <w:rsid w:val="00EB59A4"/>
    <w:rsid w:val="00EB5B40"/>
    <w:rsid w:val="00EB5D79"/>
    <w:rsid w:val="00EB6780"/>
    <w:rsid w:val="00EB6BD0"/>
    <w:rsid w:val="00EB6E63"/>
    <w:rsid w:val="00EB6EED"/>
    <w:rsid w:val="00EB76E8"/>
    <w:rsid w:val="00EB7788"/>
    <w:rsid w:val="00EC0A4B"/>
    <w:rsid w:val="00EC0BC3"/>
    <w:rsid w:val="00EC0C93"/>
    <w:rsid w:val="00EC1233"/>
    <w:rsid w:val="00EC1473"/>
    <w:rsid w:val="00EC14CB"/>
    <w:rsid w:val="00EC15B1"/>
    <w:rsid w:val="00EC1F10"/>
    <w:rsid w:val="00EC2A03"/>
    <w:rsid w:val="00EC2D9A"/>
    <w:rsid w:val="00EC309C"/>
    <w:rsid w:val="00EC3B26"/>
    <w:rsid w:val="00EC3DA5"/>
    <w:rsid w:val="00EC424C"/>
    <w:rsid w:val="00EC5380"/>
    <w:rsid w:val="00EC5445"/>
    <w:rsid w:val="00EC561A"/>
    <w:rsid w:val="00EC56C8"/>
    <w:rsid w:val="00EC5D79"/>
    <w:rsid w:val="00EC60ED"/>
    <w:rsid w:val="00EC6228"/>
    <w:rsid w:val="00EC69BE"/>
    <w:rsid w:val="00EC705B"/>
    <w:rsid w:val="00EC7EA4"/>
    <w:rsid w:val="00ED0683"/>
    <w:rsid w:val="00ED082F"/>
    <w:rsid w:val="00ED145A"/>
    <w:rsid w:val="00ED14E6"/>
    <w:rsid w:val="00ED1A98"/>
    <w:rsid w:val="00ED1EF7"/>
    <w:rsid w:val="00ED2008"/>
    <w:rsid w:val="00ED2192"/>
    <w:rsid w:val="00ED2816"/>
    <w:rsid w:val="00ED37EE"/>
    <w:rsid w:val="00ED3A15"/>
    <w:rsid w:val="00ED3CF1"/>
    <w:rsid w:val="00ED4864"/>
    <w:rsid w:val="00ED4A5D"/>
    <w:rsid w:val="00ED4AA8"/>
    <w:rsid w:val="00ED4D98"/>
    <w:rsid w:val="00ED5624"/>
    <w:rsid w:val="00ED575B"/>
    <w:rsid w:val="00ED59B6"/>
    <w:rsid w:val="00ED5D5F"/>
    <w:rsid w:val="00ED5D7F"/>
    <w:rsid w:val="00ED637C"/>
    <w:rsid w:val="00ED6649"/>
    <w:rsid w:val="00ED6F47"/>
    <w:rsid w:val="00ED7318"/>
    <w:rsid w:val="00ED74BD"/>
    <w:rsid w:val="00ED76FA"/>
    <w:rsid w:val="00ED7E2A"/>
    <w:rsid w:val="00EE03ED"/>
    <w:rsid w:val="00EE0908"/>
    <w:rsid w:val="00EE09FB"/>
    <w:rsid w:val="00EE0E79"/>
    <w:rsid w:val="00EE10F0"/>
    <w:rsid w:val="00EE1368"/>
    <w:rsid w:val="00EE13D3"/>
    <w:rsid w:val="00EE151F"/>
    <w:rsid w:val="00EE1CFA"/>
    <w:rsid w:val="00EE2097"/>
    <w:rsid w:val="00EE20F9"/>
    <w:rsid w:val="00EE2E9D"/>
    <w:rsid w:val="00EE3B43"/>
    <w:rsid w:val="00EE3F26"/>
    <w:rsid w:val="00EE435B"/>
    <w:rsid w:val="00EE4FAA"/>
    <w:rsid w:val="00EE5195"/>
    <w:rsid w:val="00EE5AD8"/>
    <w:rsid w:val="00EE5EE5"/>
    <w:rsid w:val="00EE62D3"/>
    <w:rsid w:val="00EE6371"/>
    <w:rsid w:val="00EE6656"/>
    <w:rsid w:val="00EE6C2F"/>
    <w:rsid w:val="00EF03DD"/>
    <w:rsid w:val="00EF054A"/>
    <w:rsid w:val="00EF0615"/>
    <w:rsid w:val="00EF136F"/>
    <w:rsid w:val="00EF17A2"/>
    <w:rsid w:val="00EF186B"/>
    <w:rsid w:val="00EF1F0F"/>
    <w:rsid w:val="00EF1FE5"/>
    <w:rsid w:val="00EF23D5"/>
    <w:rsid w:val="00EF2675"/>
    <w:rsid w:val="00EF27DD"/>
    <w:rsid w:val="00EF2EA9"/>
    <w:rsid w:val="00EF3299"/>
    <w:rsid w:val="00EF40F8"/>
    <w:rsid w:val="00EF41CA"/>
    <w:rsid w:val="00EF4716"/>
    <w:rsid w:val="00EF52AB"/>
    <w:rsid w:val="00EF549D"/>
    <w:rsid w:val="00EF5504"/>
    <w:rsid w:val="00EF5754"/>
    <w:rsid w:val="00EF5C11"/>
    <w:rsid w:val="00EF61A7"/>
    <w:rsid w:val="00EF6351"/>
    <w:rsid w:val="00EF66E5"/>
    <w:rsid w:val="00EF6FB1"/>
    <w:rsid w:val="00EF75D6"/>
    <w:rsid w:val="00F002BA"/>
    <w:rsid w:val="00F0031F"/>
    <w:rsid w:val="00F00629"/>
    <w:rsid w:val="00F00C1A"/>
    <w:rsid w:val="00F00E63"/>
    <w:rsid w:val="00F00E90"/>
    <w:rsid w:val="00F0129C"/>
    <w:rsid w:val="00F0218F"/>
    <w:rsid w:val="00F02915"/>
    <w:rsid w:val="00F029E2"/>
    <w:rsid w:val="00F02DF9"/>
    <w:rsid w:val="00F0324C"/>
    <w:rsid w:val="00F0361B"/>
    <w:rsid w:val="00F0382F"/>
    <w:rsid w:val="00F03DAE"/>
    <w:rsid w:val="00F03DB9"/>
    <w:rsid w:val="00F040E3"/>
    <w:rsid w:val="00F04165"/>
    <w:rsid w:val="00F04225"/>
    <w:rsid w:val="00F0449C"/>
    <w:rsid w:val="00F044EA"/>
    <w:rsid w:val="00F048A2"/>
    <w:rsid w:val="00F0512E"/>
    <w:rsid w:val="00F05645"/>
    <w:rsid w:val="00F0588B"/>
    <w:rsid w:val="00F058AD"/>
    <w:rsid w:val="00F05C7E"/>
    <w:rsid w:val="00F0630C"/>
    <w:rsid w:val="00F06488"/>
    <w:rsid w:val="00F06965"/>
    <w:rsid w:val="00F06FE3"/>
    <w:rsid w:val="00F07159"/>
    <w:rsid w:val="00F071F3"/>
    <w:rsid w:val="00F072BB"/>
    <w:rsid w:val="00F07AD0"/>
    <w:rsid w:val="00F07B5F"/>
    <w:rsid w:val="00F07E72"/>
    <w:rsid w:val="00F07F42"/>
    <w:rsid w:val="00F10512"/>
    <w:rsid w:val="00F10652"/>
    <w:rsid w:val="00F10B16"/>
    <w:rsid w:val="00F111F6"/>
    <w:rsid w:val="00F11228"/>
    <w:rsid w:val="00F11330"/>
    <w:rsid w:val="00F113D4"/>
    <w:rsid w:val="00F11A33"/>
    <w:rsid w:val="00F11B67"/>
    <w:rsid w:val="00F11E3F"/>
    <w:rsid w:val="00F1226C"/>
    <w:rsid w:val="00F122E5"/>
    <w:rsid w:val="00F1294F"/>
    <w:rsid w:val="00F12B65"/>
    <w:rsid w:val="00F13496"/>
    <w:rsid w:val="00F1380D"/>
    <w:rsid w:val="00F1389A"/>
    <w:rsid w:val="00F13AF1"/>
    <w:rsid w:val="00F14235"/>
    <w:rsid w:val="00F14283"/>
    <w:rsid w:val="00F142EC"/>
    <w:rsid w:val="00F14819"/>
    <w:rsid w:val="00F14A8D"/>
    <w:rsid w:val="00F14BEB"/>
    <w:rsid w:val="00F14F91"/>
    <w:rsid w:val="00F1522E"/>
    <w:rsid w:val="00F15522"/>
    <w:rsid w:val="00F155B4"/>
    <w:rsid w:val="00F1567E"/>
    <w:rsid w:val="00F159F5"/>
    <w:rsid w:val="00F15CA3"/>
    <w:rsid w:val="00F15CF6"/>
    <w:rsid w:val="00F1621E"/>
    <w:rsid w:val="00F16571"/>
    <w:rsid w:val="00F168D8"/>
    <w:rsid w:val="00F16A03"/>
    <w:rsid w:val="00F16D22"/>
    <w:rsid w:val="00F17967"/>
    <w:rsid w:val="00F208D5"/>
    <w:rsid w:val="00F20D6F"/>
    <w:rsid w:val="00F22869"/>
    <w:rsid w:val="00F228AD"/>
    <w:rsid w:val="00F23149"/>
    <w:rsid w:val="00F233F7"/>
    <w:rsid w:val="00F23669"/>
    <w:rsid w:val="00F239DB"/>
    <w:rsid w:val="00F23CA9"/>
    <w:rsid w:val="00F23E86"/>
    <w:rsid w:val="00F240B9"/>
    <w:rsid w:val="00F24256"/>
    <w:rsid w:val="00F243B5"/>
    <w:rsid w:val="00F24419"/>
    <w:rsid w:val="00F2477D"/>
    <w:rsid w:val="00F248BF"/>
    <w:rsid w:val="00F24CBF"/>
    <w:rsid w:val="00F24E2E"/>
    <w:rsid w:val="00F24ECC"/>
    <w:rsid w:val="00F253C7"/>
    <w:rsid w:val="00F254B2"/>
    <w:rsid w:val="00F25D3F"/>
    <w:rsid w:val="00F25FF7"/>
    <w:rsid w:val="00F2653C"/>
    <w:rsid w:val="00F26BF3"/>
    <w:rsid w:val="00F270BB"/>
    <w:rsid w:val="00F27845"/>
    <w:rsid w:val="00F30219"/>
    <w:rsid w:val="00F304C5"/>
    <w:rsid w:val="00F30922"/>
    <w:rsid w:val="00F30D10"/>
    <w:rsid w:val="00F30F53"/>
    <w:rsid w:val="00F30F7B"/>
    <w:rsid w:val="00F315F1"/>
    <w:rsid w:val="00F316EA"/>
    <w:rsid w:val="00F31D3C"/>
    <w:rsid w:val="00F32785"/>
    <w:rsid w:val="00F329F6"/>
    <w:rsid w:val="00F330DF"/>
    <w:rsid w:val="00F3371F"/>
    <w:rsid w:val="00F33A1F"/>
    <w:rsid w:val="00F33F54"/>
    <w:rsid w:val="00F344F6"/>
    <w:rsid w:val="00F34DEA"/>
    <w:rsid w:val="00F34E79"/>
    <w:rsid w:val="00F34ECB"/>
    <w:rsid w:val="00F35092"/>
    <w:rsid w:val="00F359E9"/>
    <w:rsid w:val="00F36874"/>
    <w:rsid w:val="00F3792F"/>
    <w:rsid w:val="00F379AD"/>
    <w:rsid w:val="00F37EE9"/>
    <w:rsid w:val="00F4002D"/>
    <w:rsid w:val="00F4033D"/>
    <w:rsid w:val="00F403BD"/>
    <w:rsid w:val="00F40540"/>
    <w:rsid w:val="00F405BE"/>
    <w:rsid w:val="00F41247"/>
    <w:rsid w:val="00F412E0"/>
    <w:rsid w:val="00F419E3"/>
    <w:rsid w:val="00F41C78"/>
    <w:rsid w:val="00F42087"/>
    <w:rsid w:val="00F42626"/>
    <w:rsid w:val="00F42822"/>
    <w:rsid w:val="00F42B68"/>
    <w:rsid w:val="00F430FF"/>
    <w:rsid w:val="00F43C5A"/>
    <w:rsid w:val="00F43F03"/>
    <w:rsid w:val="00F440AB"/>
    <w:rsid w:val="00F44399"/>
    <w:rsid w:val="00F44431"/>
    <w:rsid w:val="00F447E9"/>
    <w:rsid w:val="00F448DA"/>
    <w:rsid w:val="00F44FC2"/>
    <w:rsid w:val="00F45409"/>
    <w:rsid w:val="00F45AF2"/>
    <w:rsid w:val="00F46354"/>
    <w:rsid w:val="00F466E0"/>
    <w:rsid w:val="00F4689B"/>
    <w:rsid w:val="00F46C3F"/>
    <w:rsid w:val="00F46E8E"/>
    <w:rsid w:val="00F474D1"/>
    <w:rsid w:val="00F47C41"/>
    <w:rsid w:val="00F502D4"/>
    <w:rsid w:val="00F502D7"/>
    <w:rsid w:val="00F50359"/>
    <w:rsid w:val="00F505C7"/>
    <w:rsid w:val="00F50602"/>
    <w:rsid w:val="00F5083B"/>
    <w:rsid w:val="00F50A19"/>
    <w:rsid w:val="00F50C33"/>
    <w:rsid w:val="00F514AD"/>
    <w:rsid w:val="00F5193B"/>
    <w:rsid w:val="00F51DBD"/>
    <w:rsid w:val="00F51F68"/>
    <w:rsid w:val="00F522C6"/>
    <w:rsid w:val="00F528F7"/>
    <w:rsid w:val="00F5299A"/>
    <w:rsid w:val="00F529A4"/>
    <w:rsid w:val="00F52AF3"/>
    <w:rsid w:val="00F5350D"/>
    <w:rsid w:val="00F5391F"/>
    <w:rsid w:val="00F53A23"/>
    <w:rsid w:val="00F53F76"/>
    <w:rsid w:val="00F5429B"/>
    <w:rsid w:val="00F5438D"/>
    <w:rsid w:val="00F548EC"/>
    <w:rsid w:val="00F5497E"/>
    <w:rsid w:val="00F5499C"/>
    <w:rsid w:val="00F54F81"/>
    <w:rsid w:val="00F55111"/>
    <w:rsid w:val="00F55C58"/>
    <w:rsid w:val="00F55D46"/>
    <w:rsid w:val="00F55EED"/>
    <w:rsid w:val="00F56503"/>
    <w:rsid w:val="00F56692"/>
    <w:rsid w:val="00F56F4E"/>
    <w:rsid w:val="00F57430"/>
    <w:rsid w:val="00F574FB"/>
    <w:rsid w:val="00F577F4"/>
    <w:rsid w:val="00F5782C"/>
    <w:rsid w:val="00F57A24"/>
    <w:rsid w:val="00F57E6E"/>
    <w:rsid w:val="00F57FCE"/>
    <w:rsid w:val="00F606E7"/>
    <w:rsid w:val="00F606FA"/>
    <w:rsid w:val="00F61935"/>
    <w:rsid w:val="00F62A55"/>
    <w:rsid w:val="00F62B91"/>
    <w:rsid w:val="00F6317A"/>
    <w:rsid w:val="00F6348D"/>
    <w:rsid w:val="00F63842"/>
    <w:rsid w:val="00F63AE6"/>
    <w:rsid w:val="00F63C03"/>
    <w:rsid w:val="00F6429D"/>
    <w:rsid w:val="00F64660"/>
    <w:rsid w:val="00F64F12"/>
    <w:rsid w:val="00F65791"/>
    <w:rsid w:val="00F65C09"/>
    <w:rsid w:val="00F65C23"/>
    <w:rsid w:val="00F65C35"/>
    <w:rsid w:val="00F65CD8"/>
    <w:rsid w:val="00F66058"/>
    <w:rsid w:val="00F660EC"/>
    <w:rsid w:val="00F66F72"/>
    <w:rsid w:val="00F672F0"/>
    <w:rsid w:val="00F677A5"/>
    <w:rsid w:val="00F702EA"/>
    <w:rsid w:val="00F7033E"/>
    <w:rsid w:val="00F7039F"/>
    <w:rsid w:val="00F703BE"/>
    <w:rsid w:val="00F70B4A"/>
    <w:rsid w:val="00F70D6F"/>
    <w:rsid w:val="00F70EAC"/>
    <w:rsid w:val="00F71A15"/>
    <w:rsid w:val="00F72021"/>
    <w:rsid w:val="00F7220E"/>
    <w:rsid w:val="00F724DA"/>
    <w:rsid w:val="00F72A76"/>
    <w:rsid w:val="00F741E7"/>
    <w:rsid w:val="00F742DD"/>
    <w:rsid w:val="00F74D28"/>
    <w:rsid w:val="00F756B8"/>
    <w:rsid w:val="00F758A2"/>
    <w:rsid w:val="00F75EA5"/>
    <w:rsid w:val="00F760BC"/>
    <w:rsid w:val="00F76345"/>
    <w:rsid w:val="00F80859"/>
    <w:rsid w:val="00F8098C"/>
    <w:rsid w:val="00F80B62"/>
    <w:rsid w:val="00F80BD6"/>
    <w:rsid w:val="00F80D39"/>
    <w:rsid w:val="00F80E2F"/>
    <w:rsid w:val="00F812D2"/>
    <w:rsid w:val="00F813A2"/>
    <w:rsid w:val="00F81666"/>
    <w:rsid w:val="00F81916"/>
    <w:rsid w:val="00F81947"/>
    <w:rsid w:val="00F82284"/>
    <w:rsid w:val="00F82392"/>
    <w:rsid w:val="00F82DD5"/>
    <w:rsid w:val="00F82F0F"/>
    <w:rsid w:val="00F8331C"/>
    <w:rsid w:val="00F837B7"/>
    <w:rsid w:val="00F83BDF"/>
    <w:rsid w:val="00F85361"/>
    <w:rsid w:val="00F85474"/>
    <w:rsid w:val="00F8568F"/>
    <w:rsid w:val="00F85E82"/>
    <w:rsid w:val="00F8620D"/>
    <w:rsid w:val="00F86EA3"/>
    <w:rsid w:val="00F87685"/>
    <w:rsid w:val="00F87A66"/>
    <w:rsid w:val="00F87A93"/>
    <w:rsid w:val="00F87B2F"/>
    <w:rsid w:val="00F87C76"/>
    <w:rsid w:val="00F87DFF"/>
    <w:rsid w:val="00F87FC1"/>
    <w:rsid w:val="00F906BA"/>
    <w:rsid w:val="00F907BA"/>
    <w:rsid w:val="00F909A1"/>
    <w:rsid w:val="00F91DB3"/>
    <w:rsid w:val="00F9203A"/>
    <w:rsid w:val="00F9219C"/>
    <w:rsid w:val="00F922C5"/>
    <w:rsid w:val="00F92D8C"/>
    <w:rsid w:val="00F93289"/>
    <w:rsid w:val="00F932E1"/>
    <w:rsid w:val="00F93BCB"/>
    <w:rsid w:val="00F94708"/>
    <w:rsid w:val="00F9489E"/>
    <w:rsid w:val="00F94CC5"/>
    <w:rsid w:val="00F9503E"/>
    <w:rsid w:val="00F9513B"/>
    <w:rsid w:val="00F953A8"/>
    <w:rsid w:val="00F9594F"/>
    <w:rsid w:val="00F95F56"/>
    <w:rsid w:val="00F9616F"/>
    <w:rsid w:val="00F961F6"/>
    <w:rsid w:val="00F96488"/>
    <w:rsid w:val="00F96762"/>
    <w:rsid w:val="00F97A51"/>
    <w:rsid w:val="00F97EA9"/>
    <w:rsid w:val="00FA040A"/>
    <w:rsid w:val="00FA1F9E"/>
    <w:rsid w:val="00FA2418"/>
    <w:rsid w:val="00FA2465"/>
    <w:rsid w:val="00FA28FB"/>
    <w:rsid w:val="00FA2DAA"/>
    <w:rsid w:val="00FA3575"/>
    <w:rsid w:val="00FA35BC"/>
    <w:rsid w:val="00FA37E5"/>
    <w:rsid w:val="00FA39CA"/>
    <w:rsid w:val="00FA3AEB"/>
    <w:rsid w:val="00FA4042"/>
    <w:rsid w:val="00FA4205"/>
    <w:rsid w:val="00FA494F"/>
    <w:rsid w:val="00FA4EF1"/>
    <w:rsid w:val="00FA4F75"/>
    <w:rsid w:val="00FA5017"/>
    <w:rsid w:val="00FA52EF"/>
    <w:rsid w:val="00FA5781"/>
    <w:rsid w:val="00FA5E8A"/>
    <w:rsid w:val="00FA68CB"/>
    <w:rsid w:val="00FA6F8F"/>
    <w:rsid w:val="00FA7197"/>
    <w:rsid w:val="00FA7455"/>
    <w:rsid w:val="00FA78FE"/>
    <w:rsid w:val="00FA7F8F"/>
    <w:rsid w:val="00FB0898"/>
    <w:rsid w:val="00FB1096"/>
    <w:rsid w:val="00FB138B"/>
    <w:rsid w:val="00FB196D"/>
    <w:rsid w:val="00FB198A"/>
    <w:rsid w:val="00FB1E2F"/>
    <w:rsid w:val="00FB1F44"/>
    <w:rsid w:val="00FB2234"/>
    <w:rsid w:val="00FB24B8"/>
    <w:rsid w:val="00FB2751"/>
    <w:rsid w:val="00FB2EE0"/>
    <w:rsid w:val="00FB328B"/>
    <w:rsid w:val="00FB3F0B"/>
    <w:rsid w:val="00FB3F3E"/>
    <w:rsid w:val="00FB407B"/>
    <w:rsid w:val="00FB4430"/>
    <w:rsid w:val="00FB486A"/>
    <w:rsid w:val="00FB4A9B"/>
    <w:rsid w:val="00FB4B6E"/>
    <w:rsid w:val="00FB4C80"/>
    <w:rsid w:val="00FB511C"/>
    <w:rsid w:val="00FB53A8"/>
    <w:rsid w:val="00FB5746"/>
    <w:rsid w:val="00FB5ABC"/>
    <w:rsid w:val="00FB5F2D"/>
    <w:rsid w:val="00FB61A0"/>
    <w:rsid w:val="00FB6DB0"/>
    <w:rsid w:val="00FB6E39"/>
    <w:rsid w:val="00FB79DE"/>
    <w:rsid w:val="00FC0079"/>
    <w:rsid w:val="00FC0406"/>
    <w:rsid w:val="00FC0F52"/>
    <w:rsid w:val="00FC103B"/>
    <w:rsid w:val="00FC106F"/>
    <w:rsid w:val="00FC10BA"/>
    <w:rsid w:val="00FC11F9"/>
    <w:rsid w:val="00FC1476"/>
    <w:rsid w:val="00FC1A9D"/>
    <w:rsid w:val="00FC1EBF"/>
    <w:rsid w:val="00FC2271"/>
    <w:rsid w:val="00FC27CA"/>
    <w:rsid w:val="00FC2D09"/>
    <w:rsid w:val="00FC311C"/>
    <w:rsid w:val="00FC46EB"/>
    <w:rsid w:val="00FC478C"/>
    <w:rsid w:val="00FC4A18"/>
    <w:rsid w:val="00FC4C15"/>
    <w:rsid w:val="00FC4CE7"/>
    <w:rsid w:val="00FC4F31"/>
    <w:rsid w:val="00FC557E"/>
    <w:rsid w:val="00FC615B"/>
    <w:rsid w:val="00FC6342"/>
    <w:rsid w:val="00FC6371"/>
    <w:rsid w:val="00FC680D"/>
    <w:rsid w:val="00FC7EA1"/>
    <w:rsid w:val="00FC7F4E"/>
    <w:rsid w:val="00FD0EFA"/>
    <w:rsid w:val="00FD1229"/>
    <w:rsid w:val="00FD177A"/>
    <w:rsid w:val="00FD1F91"/>
    <w:rsid w:val="00FD25EF"/>
    <w:rsid w:val="00FD26F5"/>
    <w:rsid w:val="00FD2817"/>
    <w:rsid w:val="00FD2AAB"/>
    <w:rsid w:val="00FD2F19"/>
    <w:rsid w:val="00FD41B7"/>
    <w:rsid w:val="00FD4633"/>
    <w:rsid w:val="00FD4792"/>
    <w:rsid w:val="00FD47AA"/>
    <w:rsid w:val="00FD57D1"/>
    <w:rsid w:val="00FD5A54"/>
    <w:rsid w:val="00FD5BE6"/>
    <w:rsid w:val="00FD5D0B"/>
    <w:rsid w:val="00FD616D"/>
    <w:rsid w:val="00FD6715"/>
    <w:rsid w:val="00FD6823"/>
    <w:rsid w:val="00FD6B44"/>
    <w:rsid w:val="00FD6E11"/>
    <w:rsid w:val="00FD700B"/>
    <w:rsid w:val="00FD7195"/>
    <w:rsid w:val="00FD7723"/>
    <w:rsid w:val="00FD7838"/>
    <w:rsid w:val="00FE0798"/>
    <w:rsid w:val="00FE0EC3"/>
    <w:rsid w:val="00FE1574"/>
    <w:rsid w:val="00FE1F56"/>
    <w:rsid w:val="00FE2B40"/>
    <w:rsid w:val="00FE2BBB"/>
    <w:rsid w:val="00FE38C9"/>
    <w:rsid w:val="00FE44C6"/>
    <w:rsid w:val="00FE4625"/>
    <w:rsid w:val="00FE46D4"/>
    <w:rsid w:val="00FE4C2A"/>
    <w:rsid w:val="00FE4CA9"/>
    <w:rsid w:val="00FE4E21"/>
    <w:rsid w:val="00FE50E6"/>
    <w:rsid w:val="00FE5864"/>
    <w:rsid w:val="00FE5A6F"/>
    <w:rsid w:val="00FE5EF7"/>
    <w:rsid w:val="00FE610E"/>
    <w:rsid w:val="00FE6397"/>
    <w:rsid w:val="00FE65BA"/>
    <w:rsid w:val="00FE6CD5"/>
    <w:rsid w:val="00FE7082"/>
    <w:rsid w:val="00FE70B2"/>
    <w:rsid w:val="00FE718D"/>
    <w:rsid w:val="00FE71D2"/>
    <w:rsid w:val="00FE7A35"/>
    <w:rsid w:val="00FF0217"/>
    <w:rsid w:val="00FF0544"/>
    <w:rsid w:val="00FF0E37"/>
    <w:rsid w:val="00FF1A89"/>
    <w:rsid w:val="00FF2363"/>
    <w:rsid w:val="00FF2A08"/>
    <w:rsid w:val="00FF32D5"/>
    <w:rsid w:val="00FF3502"/>
    <w:rsid w:val="00FF3644"/>
    <w:rsid w:val="00FF3710"/>
    <w:rsid w:val="00FF3D20"/>
    <w:rsid w:val="00FF40F2"/>
    <w:rsid w:val="00FF43C5"/>
    <w:rsid w:val="00FF4422"/>
    <w:rsid w:val="00FF4BA4"/>
    <w:rsid w:val="00FF4DAB"/>
    <w:rsid w:val="00FF6542"/>
    <w:rsid w:val="00FF682D"/>
    <w:rsid w:val="00FF69D3"/>
    <w:rsid w:val="00FF6BBD"/>
    <w:rsid w:val="00FF7C65"/>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49F9"/>
  <w15:chartTrackingRefBased/>
  <w15:docId w15:val="{F36424E1-D249-4941-B460-D6B24BBC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030"/>
    <w:rPr>
      <w:lang w:val="ro-RO"/>
    </w:rPr>
  </w:style>
  <w:style w:type="paragraph" w:styleId="10">
    <w:name w:val="heading 1"/>
    <w:basedOn w:val="a"/>
    <w:next w:val="a"/>
    <w:link w:val="11"/>
    <w:uiPriority w:val="9"/>
    <w:qFormat/>
    <w:rsid w:val="00005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85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8543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val="en-US"/>
    </w:rPr>
  </w:style>
  <w:style w:type="paragraph" w:styleId="4">
    <w:name w:val="heading 4"/>
    <w:basedOn w:val="a"/>
    <w:next w:val="a"/>
    <w:link w:val="40"/>
    <w:uiPriority w:val="9"/>
    <w:semiHidden/>
    <w:unhideWhenUsed/>
    <w:qFormat/>
    <w:rsid w:val="00085434"/>
    <w:pPr>
      <w:keepNext/>
      <w:keepLines/>
      <w:spacing w:before="40" w:after="0" w:line="256" w:lineRule="auto"/>
      <w:outlineLvl w:val="3"/>
    </w:pPr>
    <w:rPr>
      <w:rFonts w:asciiTheme="majorHAnsi" w:eastAsiaTheme="majorEastAsia" w:hAnsiTheme="majorHAnsi" w:cstheme="majorBidi"/>
      <w:i/>
      <w:iCs/>
      <w:color w:val="2E74B5" w:themeColor="accent1" w:themeShade="BF"/>
      <w:lang w:val="en-US"/>
    </w:rPr>
  </w:style>
  <w:style w:type="paragraph" w:styleId="5">
    <w:name w:val="heading 5"/>
    <w:basedOn w:val="a"/>
    <w:next w:val="a"/>
    <w:link w:val="50"/>
    <w:uiPriority w:val="9"/>
    <w:unhideWhenUsed/>
    <w:qFormat/>
    <w:rsid w:val="00085434"/>
    <w:pPr>
      <w:keepNext/>
      <w:keepLines/>
      <w:spacing w:before="40" w:after="0" w:line="256" w:lineRule="auto"/>
      <w:outlineLvl w:val="4"/>
    </w:pPr>
    <w:rPr>
      <w:rFonts w:asciiTheme="majorHAnsi" w:eastAsiaTheme="majorEastAsia" w:hAnsiTheme="majorHAnsi" w:cstheme="majorBidi"/>
      <w:color w:val="2E74B5" w:themeColor="accent1" w:themeShade="BF"/>
      <w:lang w:val="en-US"/>
    </w:rPr>
  </w:style>
  <w:style w:type="paragraph" w:styleId="6">
    <w:name w:val="heading 6"/>
    <w:basedOn w:val="a"/>
    <w:next w:val="a"/>
    <w:link w:val="60"/>
    <w:uiPriority w:val="9"/>
    <w:semiHidden/>
    <w:unhideWhenUsed/>
    <w:qFormat/>
    <w:rsid w:val="00085434"/>
    <w:pPr>
      <w:keepNext/>
      <w:keepLines/>
      <w:spacing w:before="40" w:after="0" w:line="256" w:lineRule="auto"/>
      <w:outlineLvl w:val="5"/>
    </w:pPr>
    <w:rPr>
      <w:rFonts w:asciiTheme="majorHAnsi" w:eastAsiaTheme="majorEastAsia" w:hAnsiTheme="majorHAnsi" w:cstheme="majorBidi"/>
      <w:color w:val="1F4D78" w:themeColor="accent1" w:themeShade="7F"/>
      <w:lang w:val="en-US"/>
    </w:rPr>
  </w:style>
  <w:style w:type="paragraph" w:styleId="7">
    <w:name w:val="heading 7"/>
    <w:basedOn w:val="a"/>
    <w:next w:val="a"/>
    <w:link w:val="70"/>
    <w:uiPriority w:val="9"/>
    <w:semiHidden/>
    <w:unhideWhenUsed/>
    <w:qFormat/>
    <w:rsid w:val="00085434"/>
    <w:pPr>
      <w:keepNext/>
      <w:keepLines/>
      <w:spacing w:before="40" w:after="0" w:line="256" w:lineRule="auto"/>
      <w:outlineLvl w:val="6"/>
    </w:pPr>
    <w:rPr>
      <w:rFonts w:asciiTheme="majorHAnsi" w:eastAsiaTheme="majorEastAsia" w:hAnsiTheme="majorHAnsi" w:cstheme="majorBidi"/>
      <w:i/>
      <w:iCs/>
      <w:color w:val="1F4D78" w:themeColor="accent1" w:themeShade="7F"/>
      <w:lang w:val="en-US"/>
    </w:rPr>
  </w:style>
  <w:style w:type="paragraph" w:styleId="8">
    <w:name w:val="heading 8"/>
    <w:basedOn w:val="a"/>
    <w:next w:val="a"/>
    <w:link w:val="80"/>
    <w:uiPriority w:val="9"/>
    <w:semiHidden/>
    <w:unhideWhenUsed/>
    <w:qFormat/>
    <w:rsid w:val="00085434"/>
    <w:pPr>
      <w:keepNext/>
      <w:keepLines/>
      <w:spacing w:before="40" w:after="0" w:line="256" w:lineRule="auto"/>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085434"/>
    <w:pPr>
      <w:keepNext/>
      <w:keepLines/>
      <w:spacing w:before="40" w:after="0" w:line="25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052F4"/>
    <w:rPr>
      <w:rFonts w:asciiTheme="majorHAnsi" w:eastAsiaTheme="majorEastAsia" w:hAnsiTheme="majorHAnsi" w:cstheme="majorBidi"/>
      <w:color w:val="2E74B5" w:themeColor="accent1" w:themeShade="BF"/>
      <w:sz w:val="32"/>
      <w:szCs w:val="32"/>
      <w:lang w:val="ro-RO"/>
    </w:rPr>
  </w:style>
  <w:style w:type="character" w:customStyle="1" w:styleId="20">
    <w:name w:val="Заголовок 2 Знак"/>
    <w:basedOn w:val="a0"/>
    <w:link w:val="2"/>
    <w:uiPriority w:val="9"/>
    <w:rsid w:val="00085434"/>
    <w:rPr>
      <w:rFonts w:asciiTheme="majorHAnsi" w:eastAsiaTheme="majorEastAsia" w:hAnsiTheme="majorHAnsi" w:cstheme="majorBidi"/>
      <w:color w:val="2E74B5" w:themeColor="accent1" w:themeShade="BF"/>
      <w:sz w:val="26"/>
      <w:szCs w:val="26"/>
      <w:lang w:val="ro-RO"/>
    </w:rPr>
  </w:style>
  <w:style w:type="character" w:customStyle="1" w:styleId="30">
    <w:name w:val="Заголовок 3 Знак"/>
    <w:basedOn w:val="a0"/>
    <w:link w:val="3"/>
    <w:uiPriority w:val="9"/>
    <w:rsid w:val="0008543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8543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08543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085434"/>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085434"/>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08543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085434"/>
    <w:rPr>
      <w:rFonts w:asciiTheme="majorHAnsi" w:eastAsiaTheme="majorEastAsia" w:hAnsiTheme="majorHAnsi" w:cstheme="majorBidi"/>
      <w:i/>
      <w:iCs/>
      <w:color w:val="272727" w:themeColor="text1" w:themeTint="D8"/>
      <w:sz w:val="21"/>
      <w:szCs w:val="21"/>
    </w:rPr>
  </w:style>
  <w:style w:type="table" w:styleId="a3">
    <w:name w:val="Table Grid"/>
    <w:basedOn w:val="a1"/>
    <w:uiPriority w:val="39"/>
    <w:rsid w:val="00D3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4030"/>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D34030"/>
    <w:rPr>
      <w:lang w:val="ro-RO"/>
    </w:rPr>
  </w:style>
  <w:style w:type="paragraph" w:styleId="a6">
    <w:name w:val="footer"/>
    <w:basedOn w:val="a"/>
    <w:link w:val="a7"/>
    <w:unhideWhenUsed/>
    <w:rsid w:val="00D34030"/>
    <w:pPr>
      <w:tabs>
        <w:tab w:val="center" w:pos="4844"/>
        <w:tab w:val="right" w:pos="9689"/>
      </w:tabs>
      <w:spacing w:after="0" w:line="240" w:lineRule="auto"/>
    </w:pPr>
  </w:style>
  <w:style w:type="character" w:customStyle="1" w:styleId="a7">
    <w:name w:val="Нижний колонтитул Знак"/>
    <w:basedOn w:val="a0"/>
    <w:link w:val="a6"/>
    <w:rsid w:val="00D34030"/>
    <w:rPr>
      <w:lang w:val="ro-RO"/>
    </w:rPr>
  </w:style>
  <w:style w:type="paragraph" w:styleId="a8">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9"/>
    <w:uiPriority w:val="99"/>
    <w:unhideWhenUsed/>
    <w:qFormat/>
    <w:rsid w:val="00F91DB3"/>
    <w:pPr>
      <w:spacing w:after="0" w:line="240" w:lineRule="auto"/>
    </w:pPr>
    <w:rPr>
      <w:sz w:val="20"/>
      <w:szCs w:val="20"/>
      <w:lang w:val="en-US"/>
    </w:rPr>
  </w:style>
  <w:style w:type="character" w:customStyle="1" w:styleId="a9">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8"/>
    <w:uiPriority w:val="99"/>
    <w:qFormat/>
    <w:rsid w:val="00F91DB3"/>
    <w:rPr>
      <w:sz w:val="20"/>
      <w:szCs w:val="20"/>
    </w:rPr>
  </w:style>
  <w:style w:type="character" w:styleId="aa">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nhideWhenUsed/>
    <w:qFormat/>
    <w:rsid w:val="00F91DB3"/>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a"/>
    <w:qFormat/>
    <w:rsid w:val="00F91DB3"/>
    <w:pPr>
      <w:spacing w:line="240" w:lineRule="exact"/>
    </w:pPr>
    <w:rPr>
      <w:vertAlign w:val="superscript"/>
      <w:lang w:val="en-US"/>
    </w:rPr>
  </w:style>
  <w:style w:type="paragraph" w:styleId="ab">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c"/>
    <w:uiPriority w:val="34"/>
    <w:qFormat/>
    <w:rsid w:val="00F91DB3"/>
    <w:pPr>
      <w:ind w:left="720"/>
      <w:contextualSpacing/>
    </w:pPr>
  </w:style>
  <w:style w:type="character" w:customStyle="1" w:styleId="ac">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b"/>
    <w:uiPriority w:val="34"/>
    <w:rsid w:val="00F91DB3"/>
    <w:rPr>
      <w:lang w:val="ro-RO"/>
    </w:rPr>
  </w:style>
  <w:style w:type="paragraph" w:styleId="1">
    <w:name w:val="toc 1"/>
    <w:basedOn w:val="a"/>
    <w:next w:val="a"/>
    <w:autoRedefine/>
    <w:uiPriority w:val="39"/>
    <w:unhideWhenUsed/>
    <w:rsid w:val="00A23692"/>
    <w:pPr>
      <w:numPr>
        <w:numId w:val="1"/>
      </w:numPr>
      <w:tabs>
        <w:tab w:val="left" w:pos="720"/>
        <w:tab w:val="right" w:leader="dot" w:pos="9679"/>
      </w:tabs>
      <w:spacing w:before="120" w:after="120" w:line="240" w:lineRule="auto"/>
    </w:pPr>
    <w:rPr>
      <w:rFonts w:asciiTheme="majorHAnsi" w:hAnsiTheme="majorHAnsi"/>
      <w:b/>
      <w:bCs/>
      <w:caps/>
      <w:sz w:val="24"/>
      <w:szCs w:val="24"/>
      <w:lang w:val="en-US"/>
    </w:rPr>
  </w:style>
  <w:style w:type="paragraph" w:styleId="31">
    <w:name w:val="toc 3"/>
    <w:basedOn w:val="a"/>
    <w:next w:val="a"/>
    <w:autoRedefine/>
    <w:uiPriority w:val="39"/>
    <w:unhideWhenUsed/>
    <w:rsid w:val="006F48A7"/>
    <w:pPr>
      <w:spacing w:after="0" w:line="240" w:lineRule="auto"/>
      <w:ind w:left="220"/>
    </w:pPr>
    <w:rPr>
      <w:sz w:val="20"/>
      <w:szCs w:val="20"/>
      <w:lang w:val="en-US"/>
    </w:rPr>
  </w:style>
  <w:style w:type="paragraph" w:styleId="ad">
    <w:name w:val="TOC Heading"/>
    <w:basedOn w:val="10"/>
    <w:next w:val="a"/>
    <w:uiPriority w:val="39"/>
    <w:unhideWhenUsed/>
    <w:qFormat/>
    <w:rsid w:val="006F48A7"/>
    <w:pPr>
      <w:outlineLvl w:val="9"/>
    </w:pPr>
    <w:rPr>
      <w:lang w:val="en-US"/>
    </w:rPr>
  </w:style>
  <w:style w:type="paragraph" w:styleId="21">
    <w:name w:val="toc 2"/>
    <w:basedOn w:val="a"/>
    <w:next w:val="a"/>
    <w:autoRedefine/>
    <w:uiPriority w:val="39"/>
    <w:unhideWhenUsed/>
    <w:rsid w:val="00C95F4B"/>
    <w:pPr>
      <w:spacing w:after="100"/>
      <w:ind w:left="220"/>
    </w:pPr>
  </w:style>
  <w:style w:type="character" w:styleId="ae">
    <w:name w:val="Hyperlink"/>
    <w:basedOn w:val="a0"/>
    <w:uiPriority w:val="99"/>
    <w:unhideWhenUsed/>
    <w:rsid w:val="00D74D4A"/>
    <w:rPr>
      <w:color w:val="0563C1" w:themeColor="hyperlink"/>
      <w:u w:val="single"/>
    </w:rPr>
  </w:style>
  <w:style w:type="paragraph" w:styleId="af">
    <w:name w:val="No Spacing"/>
    <w:link w:val="af0"/>
    <w:uiPriority w:val="1"/>
    <w:qFormat/>
    <w:rsid w:val="00276CF4"/>
    <w:pPr>
      <w:spacing w:after="0" w:line="240" w:lineRule="auto"/>
    </w:pPr>
    <w:rPr>
      <w:rFonts w:ascii="Times New Roman" w:eastAsia="Times New Roman" w:hAnsi="Times New Roman" w:cs="Times New Roman"/>
      <w:sz w:val="24"/>
      <w:szCs w:val="24"/>
      <w:lang w:val="ru-RU" w:eastAsia="ru-RU"/>
    </w:rPr>
  </w:style>
  <w:style w:type="paragraph" w:customStyle="1" w:styleId="cn">
    <w:name w:val="cn"/>
    <w:basedOn w:val="a"/>
    <w:rsid w:val="00A929ED"/>
    <w:pPr>
      <w:spacing w:after="0" w:line="240" w:lineRule="auto"/>
      <w:jc w:val="center"/>
    </w:pPr>
    <w:rPr>
      <w:rFonts w:ascii="Times New Roman" w:eastAsia="Times New Roman" w:hAnsi="Times New Roman" w:cs="Times New Roman"/>
      <w:sz w:val="24"/>
      <w:szCs w:val="24"/>
      <w:lang w:val="ru-RU" w:eastAsia="ru-RU"/>
    </w:rPr>
  </w:style>
  <w:style w:type="paragraph" w:customStyle="1" w:styleId="22">
    <w:name w:val="Без интервала2"/>
    <w:qFormat/>
    <w:rsid w:val="008C5A66"/>
    <w:pPr>
      <w:spacing w:after="0" w:line="240" w:lineRule="auto"/>
    </w:pPr>
    <w:rPr>
      <w:rFonts w:ascii="Calibri" w:eastAsia="Times New Roman" w:hAnsi="Calibri" w:cs="Times New Roman"/>
      <w:szCs w:val="20"/>
      <w:lang w:val="ru-RU" w:eastAsia="ru-RU"/>
    </w:rPr>
  </w:style>
  <w:style w:type="paragraph" w:customStyle="1" w:styleId="Default">
    <w:name w:val="Default"/>
    <w:rsid w:val="00113CDB"/>
    <w:pPr>
      <w:autoSpaceDE w:val="0"/>
      <w:autoSpaceDN w:val="0"/>
      <w:adjustRightInd w:val="0"/>
      <w:spacing w:after="0" w:line="240" w:lineRule="auto"/>
    </w:pPr>
    <w:rPr>
      <w:rFonts w:ascii="Arial" w:hAnsi="Arial" w:cs="Arial"/>
      <w:color w:val="000000"/>
      <w:sz w:val="24"/>
      <w:szCs w:val="24"/>
    </w:rPr>
  </w:style>
  <w:style w:type="paragraph" w:styleId="af1">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f2"/>
    <w:uiPriority w:val="99"/>
    <w:unhideWhenUsed/>
    <w:qFormat/>
    <w:rsid w:val="00CA3C92"/>
    <w:pPr>
      <w:spacing w:after="0" w:line="240" w:lineRule="auto"/>
      <w:ind w:firstLine="567"/>
      <w:jc w:val="both"/>
    </w:pPr>
    <w:rPr>
      <w:rFonts w:ascii="Times New Roman" w:eastAsia="Times New Roman" w:hAnsi="Times New Roman" w:cs="Times New Roman"/>
      <w:sz w:val="24"/>
      <w:szCs w:val="24"/>
      <w:lang w:val="en-US"/>
    </w:rPr>
  </w:style>
  <w:style w:type="paragraph" w:customStyle="1" w:styleId="tt">
    <w:name w:val="tt"/>
    <w:basedOn w:val="a"/>
    <w:qFormat/>
    <w:rsid w:val="0096386C"/>
    <w:pPr>
      <w:spacing w:after="0" w:line="240" w:lineRule="auto"/>
      <w:contextualSpacing/>
      <w:jc w:val="center"/>
    </w:pPr>
    <w:rPr>
      <w:rFonts w:ascii="Times New Roman" w:eastAsia="Times New Roman" w:hAnsi="Times New Roman" w:cs="Times New Roman"/>
      <w:b/>
      <w:bCs/>
      <w:sz w:val="24"/>
      <w:szCs w:val="24"/>
      <w:lang w:val="en-US"/>
    </w:rPr>
  </w:style>
  <w:style w:type="character" w:customStyle="1" w:styleId="af3">
    <w:name w:val="Текст выноски Знак"/>
    <w:basedOn w:val="a0"/>
    <w:link w:val="af4"/>
    <w:uiPriority w:val="99"/>
    <w:semiHidden/>
    <w:rsid w:val="00085434"/>
    <w:rPr>
      <w:rFonts w:ascii="Segoe UI" w:hAnsi="Segoe UI" w:cs="Segoe UI"/>
      <w:sz w:val="18"/>
      <w:szCs w:val="18"/>
    </w:rPr>
  </w:style>
  <w:style w:type="paragraph" w:styleId="af4">
    <w:name w:val="Balloon Text"/>
    <w:basedOn w:val="a"/>
    <w:link w:val="af3"/>
    <w:uiPriority w:val="99"/>
    <w:semiHidden/>
    <w:unhideWhenUsed/>
    <w:rsid w:val="00085434"/>
    <w:pPr>
      <w:spacing w:after="0" w:line="240" w:lineRule="auto"/>
    </w:pPr>
    <w:rPr>
      <w:rFonts w:ascii="Segoe UI" w:hAnsi="Segoe UI" w:cs="Segoe UI"/>
      <w:sz w:val="18"/>
      <w:szCs w:val="18"/>
      <w:lang w:val="en-US"/>
    </w:rPr>
  </w:style>
  <w:style w:type="paragraph" w:customStyle="1" w:styleId="msonormal0">
    <w:name w:val="msonormal"/>
    <w:basedOn w:val="a"/>
    <w:rsid w:val="0008543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5">
    <w:name w:val="xl65"/>
    <w:basedOn w:val="a"/>
    <w:rsid w:val="00085434"/>
    <w:pPr>
      <w:spacing w:before="100" w:beforeAutospacing="1" w:after="100" w:afterAutospacing="1" w:line="240" w:lineRule="auto"/>
      <w:jc w:val="center"/>
      <w:textAlignment w:val="top"/>
    </w:pPr>
    <w:rPr>
      <w:rFonts w:ascii="Calibri Light" w:eastAsia="Times New Roman" w:hAnsi="Calibri Light" w:cs="Calibri Light"/>
      <w:b/>
      <w:bCs/>
      <w:sz w:val="18"/>
      <w:szCs w:val="18"/>
      <w:lang w:eastAsia="ro-RO"/>
    </w:rPr>
  </w:style>
  <w:style w:type="paragraph" w:customStyle="1" w:styleId="xl66">
    <w:name w:val="xl66"/>
    <w:basedOn w:val="a"/>
    <w:rsid w:val="00085434"/>
    <w:pPr>
      <w:spacing w:before="100" w:beforeAutospacing="1" w:after="100" w:afterAutospacing="1" w:line="240" w:lineRule="auto"/>
      <w:textAlignment w:val="top"/>
    </w:pPr>
    <w:rPr>
      <w:rFonts w:ascii="Calibri Light" w:eastAsia="Times New Roman" w:hAnsi="Calibri Light" w:cs="Calibri Light"/>
      <w:b/>
      <w:bCs/>
      <w:sz w:val="18"/>
      <w:szCs w:val="18"/>
      <w:lang w:eastAsia="ro-RO"/>
    </w:rPr>
  </w:style>
  <w:style w:type="paragraph" w:customStyle="1" w:styleId="xl67">
    <w:name w:val="xl67"/>
    <w:basedOn w:val="a"/>
    <w:rsid w:val="00085434"/>
    <w:pPr>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68">
    <w:name w:val="xl68"/>
    <w:basedOn w:val="a"/>
    <w:rsid w:val="00085434"/>
    <w:pPr>
      <w:spacing w:before="100" w:beforeAutospacing="1" w:after="100" w:afterAutospacing="1" w:line="240" w:lineRule="auto"/>
      <w:textAlignment w:val="top"/>
    </w:pPr>
    <w:rPr>
      <w:rFonts w:ascii="Calibri Light" w:eastAsia="Times New Roman" w:hAnsi="Calibri Light" w:cs="Calibri Light"/>
      <w:sz w:val="18"/>
      <w:szCs w:val="18"/>
      <w:lang w:eastAsia="ro-RO"/>
    </w:rPr>
  </w:style>
  <w:style w:type="paragraph" w:customStyle="1" w:styleId="xl69">
    <w:name w:val="xl69"/>
    <w:basedOn w:val="a"/>
    <w:rsid w:val="00085434"/>
    <w:pPr>
      <w:spacing w:before="100" w:beforeAutospacing="1" w:after="100" w:afterAutospacing="1" w:line="240" w:lineRule="auto"/>
      <w:textAlignment w:val="top"/>
    </w:pPr>
    <w:rPr>
      <w:rFonts w:ascii="Calibri Light" w:eastAsia="Times New Roman" w:hAnsi="Calibri Light" w:cs="Calibri Light"/>
      <w:sz w:val="18"/>
      <w:szCs w:val="18"/>
      <w:lang w:eastAsia="ro-RO"/>
    </w:rPr>
  </w:style>
  <w:style w:type="paragraph" w:customStyle="1" w:styleId="xl70">
    <w:name w:val="xl70"/>
    <w:basedOn w:val="a"/>
    <w:rsid w:val="00085434"/>
    <w:pPr>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paragraph" w:customStyle="1" w:styleId="xl71">
    <w:name w:val="xl71"/>
    <w:basedOn w:val="a"/>
    <w:rsid w:val="00085434"/>
    <w:pPr>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72">
    <w:name w:val="xl72"/>
    <w:basedOn w:val="a"/>
    <w:rsid w:val="00085434"/>
    <w:pPr>
      <w:spacing w:before="100" w:beforeAutospacing="1" w:after="100" w:afterAutospacing="1" w:line="240" w:lineRule="auto"/>
      <w:jc w:val="right"/>
      <w:textAlignment w:val="top"/>
    </w:pPr>
    <w:rPr>
      <w:rFonts w:ascii="Calibri Light" w:eastAsia="Times New Roman" w:hAnsi="Calibri Light" w:cs="Calibri Light"/>
      <w:b/>
      <w:bCs/>
      <w:sz w:val="18"/>
      <w:szCs w:val="18"/>
      <w:lang w:eastAsia="ro-RO"/>
    </w:rPr>
  </w:style>
  <w:style w:type="paragraph" w:customStyle="1" w:styleId="xl73">
    <w:name w:val="xl73"/>
    <w:basedOn w:val="a"/>
    <w:rsid w:val="00085434"/>
    <w:pPr>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paragraph" w:customStyle="1" w:styleId="xl74">
    <w:name w:val="xl74"/>
    <w:basedOn w:val="a"/>
    <w:rsid w:val="00085434"/>
    <w:pP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75">
    <w:name w:val="xl75"/>
    <w:basedOn w:val="a"/>
    <w:rsid w:val="00085434"/>
    <w:pP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76">
    <w:name w:val="xl76"/>
    <w:basedOn w:val="a"/>
    <w:rsid w:val="00085434"/>
    <w:pPr>
      <w:spacing w:before="100" w:beforeAutospacing="1" w:after="100" w:afterAutospacing="1" w:line="240" w:lineRule="auto"/>
      <w:textAlignment w:val="top"/>
    </w:pPr>
    <w:rPr>
      <w:rFonts w:ascii="Calibri Light" w:eastAsia="Times New Roman" w:hAnsi="Calibri Light" w:cs="Calibri Light"/>
      <w:b/>
      <w:bCs/>
      <w:sz w:val="18"/>
      <w:szCs w:val="18"/>
      <w:lang w:eastAsia="ro-RO"/>
    </w:rPr>
  </w:style>
  <w:style w:type="paragraph" w:customStyle="1" w:styleId="xl77">
    <w:name w:val="xl77"/>
    <w:basedOn w:val="a"/>
    <w:rsid w:val="00085434"/>
    <w:pPr>
      <w:spacing w:before="100" w:beforeAutospacing="1" w:after="100" w:afterAutospacing="1" w:line="240" w:lineRule="auto"/>
      <w:textAlignment w:val="top"/>
    </w:pPr>
    <w:rPr>
      <w:rFonts w:ascii="Calibri Light" w:eastAsia="Times New Roman" w:hAnsi="Calibri Light" w:cs="Calibri Light"/>
      <w:sz w:val="18"/>
      <w:szCs w:val="18"/>
      <w:lang w:eastAsia="ro-RO"/>
    </w:rPr>
  </w:style>
  <w:style w:type="paragraph" w:customStyle="1" w:styleId="xl78">
    <w:name w:val="xl78"/>
    <w:basedOn w:val="a"/>
    <w:rsid w:val="00085434"/>
    <w:pPr>
      <w:shd w:val="clear" w:color="000000" w:fill="FFFFFF"/>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paragraph" w:customStyle="1" w:styleId="xl79">
    <w:name w:val="xl79"/>
    <w:basedOn w:val="a"/>
    <w:rsid w:val="00085434"/>
    <w:pPr>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character" w:customStyle="1" w:styleId="af2">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f1"/>
    <w:uiPriority w:val="99"/>
    <w:rsid w:val="00C96103"/>
    <w:rPr>
      <w:rFonts w:ascii="Times New Roman" w:eastAsia="Times New Roman" w:hAnsi="Times New Roman" w:cs="Times New Roman"/>
      <w:sz w:val="24"/>
      <w:szCs w:val="24"/>
    </w:rPr>
  </w:style>
  <w:style w:type="numbering" w:customStyle="1" w:styleId="1111111">
    <w:name w:val="1 / 1.1 / 1.1.11"/>
    <w:basedOn w:val="a2"/>
    <w:next w:val="111111"/>
    <w:uiPriority w:val="99"/>
    <w:semiHidden/>
    <w:unhideWhenUsed/>
    <w:rsid w:val="00C324F4"/>
  </w:style>
  <w:style w:type="numbering" w:styleId="111111">
    <w:name w:val="Outline List 2"/>
    <w:basedOn w:val="a2"/>
    <w:uiPriority w:val="99"/>
    <w:semiHidden/>
    <w:unhideWhenUsed/>
    <w:rsid w:val="00C324F4"/>
    <w:pPr>
      <w:numPr>
        <w:numId w:val="2"/>
      </w:numPr>
    </w:pPr>
  </w:style>
  <w:style w:type="paragraph" w:customStyle="1" w:styleId="pb">
    <w:name w:val="pb"/>
    <w:basedOn w:val="a"/>
    <w:rsid w:val="0064302F"/>
    <w:pPr>
      <w:spacing w:after="0" w:line="240" w:lineRule="auto"/>
      <w:jc w:val="center"/>
    </w:pPr>
    <w:rPr>
      <w:rFonts w:ascii="Times New Roman" w:eastAsia="Times New Roman" w:hAnsi="Times New Roman" w:cs="Times New Roman"/>
      <w:i/>
      <w:iCs/>
      <w:color w:val="663300"/>
      <w:sz w:val="20"/>
      <w:szCs w:val="20"/>
    </w:rPr>
  </w:style>
  <w:style w:type="character" w:customStyle="1" w:styleId="hps">
    <w:name w:val="hps"/>
    <w:rsid w:val="00806ACF"/>
  </w:style>
  <w:style w:type="character" w:customStyle="1" w:styleId="23">
    <w:name w:val="Основной текст (2) + Курсив"/>
    <w:basedOn w:val="a0"/>
    <w:rsid w:val="00806AC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fontstyle01">
    <w:name w:val="fontstyle01"/>
    <w:basedOn w:val="a0"/>
    <w:rsid w:val="00806ACF"/>
    <w:rPr>
      <w:rFonts w:ascii="Cambria" w:hAnsi="Cambria" w:hint="default"/>
      <w:b w:val="0"/>
      <w:bCs w:val="0"/>
      <w:i w:val="0"/>
      <w:iCs w:val="0"/>
      <w:color w:val="000000"/>
      <w:sz w:val="22"/>
      <w:szCs w:val="22"/>
    </w:rPr>
  </w:style>
  <w:style w:type="paragraph" w:customStyle="1" w:styleId="cb">
    <w:name w:val="cb"/>
    <w:basedOn w:val="a"/>
    <w:rsid w:val="00A90102"/>
    <w:pPr>
      <w:spacing w:after="0" w:line="240" w:lineRule="auto"/>
      <w:jc w:val="center"/>
    </w:pPr>
    <w:rPr>
      <w:rFonts w:ascii="Times New Roman" w:eastAsia="Times New Roman" w:hAnsi="Times New Roman" w:cs="Times New Roman"/>
      <w:b/>
      <w:bCs/>
      <w:sz w:val="24"/>
      <w:szCs w:val="24"/>
    </w:rPr>
  </w:style>
  <w:style w:type="paragraph" w:styleId="af5">
    <w:name w:val="annotation text"/>
    <w:basedOn w:val="a"/>
    <w:link w:val="af6"/>
    <w:uiPriority w:val="99"/>
    <w:unhideWhenUsed/>
    <w:rsid w:val="00FC615B"/>
    <w:pPr>
      <w:spacing w:line="240" w:lineRule="auto"/>
    </w:pPr>
    <w:rPr>
      <w:sz w:val="20"/>
      <w:szCs w:val="20"/>
    </w:rPr>
  </w:style>
  <w:style w:type="character" w:customStyle="1" w:styleId="af6">
    <w:name w:val="Текст примечания Знак"/>
    <w:basedOn w:val="a0"/>
    <w:link w:val="af5"/>
    <w:uiPriority w:val="99"/>
    <w:rsid w:val="00FC615B"/>
    <w:rPr>
      <w:sz w:val="20"/>
      <w:szCs w:val="20"/>
      <w:lang w:val="ro-RO"/>
    </w:rPr>
  </w:style>
  <w:style w:type="paragraph" w:customStyle="1" w:styleId="12">
    <w:name w:val="Стиль1"/>
    <w:basedOn w:val="af1"/>
    <w:link w:val="13"/>
    <w:autoRedefine/>
    <w:qFormat/>
    <w:rsid w:val="00574069"/>
    <w:pPr>
      <w:ind w:left="180" w:hanging="180"/>
    </w:pPr>
    <w:rPr>
      <w:rFonts w:asciiTheme="majorHAnsi" w:hAnsiTheme="majorHAnsi" w:cstheme="majorHAnsi"/>
      <w:sz w:val="16"/>
      <w:szCs w:val="16"/>
    </w:rPr>
  </w:style>
  <w:style w:type="character" w:customStyle="1" w:styleId="13">
    <w:name w:val="Стиль1 Знак"/>
    <w:basedOn w:val="a0"/>
    <w:link w:val="12"/>
    <w:rsid w:val="00574069"/>
    <w:rPr>
      <w:rFonts w:asciiTheme="majorHAnsi" w:eastAsia="Times New Roman" w:hAnsiTheme="majorHAnsi" w:cstheme="majorHAnsi"/>
      <w:sz w:val="16"/>
      <w:szCs w:val="16"/>
    </w:rPr>
  </w:style>
  <w:style w:type="character" w:customStyle="1" w:styleId="apple-converted-space">
    <w:name w:val="apple-converted-space"/>
    <w:basedOn w:val="a0"/>
    <w:rsid w:val="001F092B"/>
  </w:style>
  <w:style w:type="character" w:customStyle="1" w:styleId="af0">
    <w:name w:val="Без интервала Знак"/>
    <w:link w:val="af"/>
    <w:uiPriority w:val="1"/>
    <w:locked/>
    <w:rsid w:val="00D70183"/>
    <w:rPr>
      <w:rFonts w:ascii="Times New Roman" w:eastAsia="Times New Roman" w:hAnsi="Times New Roman" w:cs="Times New Roman"/>
      <w:sz w:val="24"/>
      <w:szCs w:val="24"/>
      <w:lang w:val="ru-RU" w:eastAsia="ru-RU"/>
    </w:rPr>
  </w:style>
  <w:style w:type="character" w:styleId="af7">
    <w:name w:val="annotation reference"/>
    <w:basedOn w:val="a0"/>
    <w:uiPriority w:val="99"/>
    <w:semiHidden/>
    <w:unhideWhenUsed/>
    <w:rsid w:val="00AE3D62"/>
    <w:rPr>
      <w:sz w:val="16"/>
      <w:szCs w:val="16"/>
    </w:rPr>
  </w:style>
  <w:style w:type="paragraph" w:styleId="af8">
    <w:name w:val="annotation subject"/>
    <w:basedOn w:val="af5"/>
    <w:next w:val="af5"/>
    <w:link w:val="af9"/>
    <w:uiPriority w:val="99"/>
    <w:semiHidden/>
    <w:unhideWhenUsed/>
    <w:rsid w:val="00AE3D62"/>
    <w:rPr>
      <w:b/>
      <w:bCs/>
    </w:rPr>
  </w:style>
  <w:style w:type="character" w:customStyle="1" w:styleId="af9">
    <w:name w:val="Тема примечания Знак"/>
    <w:basedOn w:val="af6"/>
    <w:link w:val="af8"/>
    <w:uiPriority w:val="99"/>
    <w:semiHidden/>
    <w:rsid w:val="00AE3D62"/>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389">
      <w:bodyDiv w:val="1"/>
      <w:marLeft w:val="0"/>
      <w:marRight w:val="0"/>
      <w:marTop w:val="0"/>
      <w:marBottom w:val="0"/>
      <w:divBdr>
        <w:top w:val="none" w:sz="0" w:space="0" w:color="auto"/>
        <w:left w:val="none" w:sz="0" w:space="0" w:color="auto"/>
        <w:bottom w:val="none" w:sz="0" w:space="0" w:color="auto"/>
        <w:right w:val="none" w:sz="0" w:space="0" w:color="auto"/>
      </w:divBdr>
      <w:divsChild>
        <w:div w:id="919296532">
          <w:marLeft w:val="0"/>
          <w:marRight w:val="0"/>
          <w:marTop w:val="0"/>
          <w:marBottom w:val="0"/>
          <w:divBdr>
            <w:top w:val="none" w:sz="0" w:space="0" w:color="auto"/>
            <w:left w:val="none" w:sz="0" w:space="0" w:color="auto"/>
            <w:bottom w:val="none" w:sz="0" w:space="0" w:color="auto"/>
            <w:right w:val="none" w:sz="0" w:space="0" w:color="auto"/>
          </w:divBdr>
        </w:div>
        <w:div w:id="1700935294">
          <w:marLeft w:val="0"/>
          <w:marRight w:val="0"/>
          <w:marTop w:val="0"/>
          <w:marBottom w:val="0"/>
          <w:divBdr>
            <w:top w:val="none" w:sz="0" w:space="0" w:color="auto"/>
            <w:left w:val="none" w:sz="0" w:space="0" w:color="auto"/>
            <w:bottom w:val="none" w:sz="0" w:space="0" w:color="auto"/>
            <w:right w:val="none" w:sz="0" w:space="0" w:color="auto"/>
          </w:divBdr>
        </w:div>
      </w:divsChild>
    </w:div>
    <w:div w:id="795025111">
      <w:bodyDiv w:val="1"/>
      <w:marLeft w:val="0"/>
      <w:marRight w:val="0"/>
      <w:marTop w:val="0"/>
      <w:marBottom w:val="0"/>
      <w:divBdr>
        <w:top w:val="none" w:sz="0" w:space="0" w:color="auto"/>
        <w:left w:val="none" w:sz="0" w:space="0" w:color="auto"/>
        <w:bottom w:val="none" w:sz="0" w:space="0" w:color="auto"/>
        <w:right w:val="none" w:sz="0" w:space="0" w:color="auto"/>
      </w:divBdr>
    </w:div>
    <w:div w:id="822507527">
      <w:bodyDiv w:val="1"/>
      <w:marLeft w:val="0"/>
      <w:marRight w:val="0"/>
      <w:marTop w:val="0"/>
      <w:marBottom w:val="0"/>
      <w:divBdr>
        <w:top w:val="none" w:sz="0" w:space="0" w:color="auto"/>
        <w:left w:val="none" w:sz="0" w:space="0" w:color="auto"/>
        <w:bottom w:val="none" w:sz="0" w:space="0" w:color="auto"/>
        <w:right w:val="none" w:sz="0" w:space="0" w:color="auto"/>
      </w:divBdr>
    </w:div>
    <w:div w:id="20385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ex:HGHG2008091510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HGHG201006255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lex:HGHG20080915104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lex:HGHG200809151049" TargetMode="External"/><Relationship Id="rId2" Type="http://schemas.openxmlformats.org/officeDocument/2006/relationships/hyperlink" Target="lex:HGHG20111221972" TargetMode="External"/><Relationship Id="rId1" Type="http://schemas.openxmlformats.org/officeDocument/2006/relationships/hyperlink" Target="lex:HGHG20100625545" TargetMode="External"/><Relationship Id="rId4" Type="http://schemas.openxmlformats.org/officeDocument/2006/relationships/hyperlink" Target="lex:HGHG200809151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D304-7A13-4423-8524-AD03C175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11581</Words>
  <Characters>66015</Characters>
  <Application>Microsoft Office Word</Application>
  <DocSecurity>0</DocSecurity>
  <Lines>550</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Munteanu Victor</dc:creator>
  <cp:keywords/>
  <dc:description/>
  <cp:lastModifiedBy>Paiu Eugenia</cp:lastModifiedBy>
  <cp:revision>3</cp:revision>
  <cp:lastPrinted>2023-07-18T14:22:00Z</cp:lastPrinted>
  <dcterms:created xsi:type="dcterms:W3CDTF">2023-07-19T13:22:00Z</dcterms:created>
  <dcterms:modified xsi:type="dcterms:W3CDTF">2023-07-19T13:22:00Z</dcterms:modified>
</cp:coreProperties>
</file>