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79" w:rsidRPr="00B7744B" w:rsidRDefault="00324E79" w:rsidP="00324E79">
      <w:pPr>
        <w:tabs>
          <w:tab w:val="left" w:pos="720"/>
        </w:tabs>
        <w:jc w:val="right"/>
        <w:rPr>
          <w:rFonts w:ascii="Calibri Light" w:hAnsi="Calibri Light"/>
          <w:lang w:val="ru-MD"/>
        </w:rPr>
      </w:pPr>
      <w:bookmarkStart w:id="0" w:name="_GoBack"/>
      <w:bookmarkEnd w:id="0"/>
      <w:r w:rsidRPr="00B7744B">
        <w:rPr>
          <w:rFonts w:ascii="Calibri Light" w:hAnsi="Calibri Light"/>
          <w:lang w:val="ru-MD"/>
        </w:rPr>
        <w:t>Перевод</w:t>
      </w:r>
    </w:p>
    <w:p w:rsidR="00324E79" w:rsidRPr="00B7744B" w:rsidRDefault="00324E79" w:rsidP="00324E79">
      <w:pPr>
        <w:jc w:val="right"/>
        <w:rPr>
          <w:rFonts w:ascii="Calibri Light" w:hAnsi="Calibri Light" w:cstheme="majorHAnsi"/>
          <w:lang w:val="ru-MD"/>
        </w:rPr>
      </w:pPr>
      <w:r w:rsidRPr="00B7744B">
        <w:rPr>
          <w:rFonts w:ascii="Calibri Light" w:hAnsi="Calibri Light" w:cstheme="majorHAnsi"/>
          <w:lang w:val="ru-MD"/>
        </w:rPr>
        <w:t xml:space="preserve">Приложение </w:t>
      </w:r>
    </w:p>
    <w:p w:rsidR="00324E79" w:rsidRPr="00B7744B" w:rsidRDefault="00324E79" w:rsidP="00324E79">
      <w:pPr>
        <w:jc w:val="right"/>
        <w:rPr>
          <w:rFonts w:ascii="Calibri Light" w:hAnsi="Calibri Light" w:cstheme="majorHAnsi"/>
          <w:lang w:val="ru-MD"/>
        </w:rPr>
      </w:pPr>
      <w:r w:rsidRPr="00B7744B">
        <w:rPr>
          <w:rFonts w:ascii="Calibri Light" w:hAnsi="Calibri Light" w:cstheme="majorHAnsi"/>
          <w:lang w:val="ru-MD"/>
        </w:rPr>
        <w:t xml:space="preserve">к Постановлению Счетной палаты </w:t>
      </w:r>
    </w:p>
    <w:p w:rsidR="00324E79" w:rsidRPr="00B7744B" w:rsidRDefault="00324E79" w:rsidP="00324E79">
      <w:pPr>
        <w:jc w:val="right"/>
        <w:rPr>
          <w:rFonts w:ascii="Calibri Light" w:hAnsi="Calibri Light" w:cstheme="majorHAnsi"/>
          <w:bCs/>
          <w:lang w:val="ru-MD"/>
        </w:rPr>
      </w:pPr>
      <w:r w:rsidRPr="00B7744B">
        <w:rPr>
          <w:rFonts w:ascii="Calibri Light" w:hAnsi="Calibri Light" w:cstheme="majorHAnsi"/>
          <w:lang w:val="ru-MD"/>
        </w:rPr>
        <w:t xml:space="preserve">№37 от </w:t>
      </w:r>
      <w:r w:rsidRPr="00B7744B">
        <w:rPr>
          <w:rFonts w:ascii="Calibri Light" w:hAnsi="Calibri Light" w:cstheme="majorHAnsi"/>
          <w:bCs/>
          <w:lang w:val="ru-MD"/>
        </w:rPr>
        <w:t>4 июля 2023 года</w:t>
      </w:r>
    </w:p>
    <w:p w:rsidR="00577075" w:rsidRPr="00B7744B" w:rsidRDefault="00577075" w:rsidP="00577075">
      <w:pPr>
        <w:spacing w:line="276" w:lineRule="auto"/>
        <w:jc w:val="center"/>
        <w:rPr>
          <w:rFonts w:ascii="Calibri Light" w:hAnsi="Calibri Light" w:cstheme="majorHAnsi"/>
          <w:b/>
          <w:lang w:val="ru-MD"/>
        </w:rPr>
      </w:pPr>
    </w:p>
    <w:p w:rsidR="00577075" w:rsidRPr="00B7744B" w:rsidRDefault="00577075" w:rsidP="00577075">
      <w:pPr>
        <w:spacing w:line="276" w:lineRule="auto"/>
        <w:rPr>
          <w:rFonts w:ascii="Calibri Light" w:hAnsi="Calibri Light" w:cstheme="majorHAnsi"/>
          <w:lang w:val="ru-MD"/>
        </w:rPr>
      </w:pPr>
    </w:p>
    <w:p w:rsidR="00577075" w:rsidRPr="00B7744B" w:rsidRDefault="00577075" w:rsidP="00577075">
      <w:pPr>
        <w:tabs>
          <w:tab w:val="left" w:pos="720"/>
        </w:tabs>
        <w:spacing w:line="276" w:lineRule="auto"/>
        <w:jc w:val="center"/>
        <w:rPr>
          <w:rFonts w:ascii="Calibri Light" w:hAnsi="Calibri Light" w:cstheme="majorHAnsi"/>
          <w:b/>
          <w:lang w:val="ru-MD" w:eastAsia="en-US"/>
        </w:rPr>
      </w:pPr>
    </w:p>
    <w:p w:rsidR="00577075" w:rsidRPr="00B7744B" w:rsidRDefault="00577075" w:rsidP="00577075">
      <w:pPr>
        <w:tabs>
          <w:tab w:val="left" w:pos="720"/>
        </w:tabs>
        <w:spacing w:line="276" w:lineRule="auto"/>
        <w:jc w:val="center"/>
        <w:rPr>
          <w:rFonts w:ascii="Calibri Light" w:hAnsi="Calibri Light" w:cstheme="majorHAnsi"/>
          <w:b/>
          <w:lang w:val="ru-MD" w:eastAsia="en-US"/>
        </w:rPr>
      </w:pPr>
      <w:r w:rsidRPr="00B7744B">
        <w:rPr>
          <w:rFonts w:ascii="Calibri Light" w:hAnsi="Calibri Light" w:cstheme="majorHAnsi"/>
          <w:b/>
          <w:noProof/>
          <w:lang w:val="ru-RU"/>
        </w:rPr>
        <w:drawing>
          <wp:inline distT="0" distB="0" distL="0" distR="0" wp14:anchorId="06CD446A" wp14:editId="0BC64CF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577075" w:rsidRPr="00B7744B" w:rsidRDefault="00577075" w:rsidP="00577075">
      <w:pPr>
        <w:tabs>
          <w:tab w:val="left" w:pos="720"/>
        </w:tabs>
        <w:spacing w:line="276" w:lineRule="auto"/>
        <w:jc w:val="center"/>
        <w:rPr>
          <w:rFonts w:ascii="Calibri Light" w:hAnsi="Calibri Light" w:cstheme="majorHAnsi"/>
          <w:b/>
          <w:lang w:val="ru-MD" w:eastAsia="en-US"/>
        </w:rPr>
      </w:pPr>
    </w:p>
    <w:p w:rsidR="00577075" w:rsidRPr="00B7744B" w:rsidRDefault="00577075" w:rsidP="00577075">
      <w:pPr>
        <w:tabs>
          <w:tab w:val="left" w:pos="720"/>
        </w:tabs>
        <w:spacing w:line="276" w:lineRule="auto"/>
        <w:jc w:val="center"/>
        <w:rPr>
          <w:rFonts w:ascii="Calibri Light" w:hAnsi="Calibri Light" w:cstheme="majorHAnsi"/>
          <w:b/>
          <w:lang w:val="ru-MD" w:eastAsia="en-US"/>
        </w:rPr>
      </w:pPr>
    </w:p>
    <w:p w:rsidR="00324E79" w:rsidRPr="00B7744B" w:rsidRDefault="00324E79" w:rsidP="00324E79">
      <w:pPr>
        <w:jc w:val="center"/>
        <w:rPr>
          <w:rFonts w:ascii="Calibri Light" w:hAnsi="Calibri Light" w:cstheme="majorHAnsi"/>
          <w:b/>
          <w:sz w:val="28"/>
          <w:szCs w:val="28"/>
          <w:lang w:val="ru-MD"/>
        </w:rPr>
      </w:pPr>
      <w:r w:rsidRPr="00B7744B">
        <w:rPr>
          <w:rFonts w:ascii="Calibri Light" w:hAnsi="Calibri Light" w:cstheme="majorHAnsi"/>
          <w:b/>
          <w:sz w:val="28"/>
          <w:szCs w:val="28"/>
          <w:lang w:val="ru-MD"/>
        </w:rPr>
        <w:t xml:space="preserve">СЧЕТНАЯ ПАЛАТА РЕСПУБЛИКИ МОЛДОВА </w:t>
      </w:r>
    </w:p>
    <w:p w:rsidR="00577075" w:rsidRPr="00B7744B" w:rsidRDefault="00577075" w:rsidP="00577075">
      <w:pPr>
        <w:tabs>
          <w:tab w:val="left" w:pos="720"/>
        </w:tabs>
        <w:spacing w:line="276" w:lineRule="auto"/>
        <w:jc w:val="center"/>
        <w:rPr>
          <w:rFonts w:ascii="Calibri Light" w:hAnsi="Calibri Light" w:cstheme="majorHAnsi"/>
          <w:b/>
          <w:lang w:val="ru-MD" w:eastAsia="en-US"/>
        </w:rPr>
      </w:pPr>
    </w:p>
    <w:p w:rsidR="00577075" w:rsidRPr="00B7744B" w:rsidRDefault="00577075" w:rsidP="00577075">
      <w:pPr>
        <w:tabs>
          <w:tab w:val="left" w:pos="720"/>
        </w:tabs>
        <w:spacing w:line="276" w:lineRule="auto"/>
        <w:jc w:val="center"/>
        <w:rPr>
          <w:rFonts w:ascii="Calibri Light" w:hAnsi="Calibri Light" w:cstheme="majorHAnsi"/>
          <w:b/>
          <w:bCs/>
          <w:lang w:val="ru-MD" w:eastAsia="en-US"/>
        </w:rPr>
      </w:pPr>
    </w:p>
    <w:p w:rsidR="00577075" w:rsidRPr="00B7744B" w:rsidRDefault="00577075" w:rsidP="00577075">
      <w:pPr>
        <w:tabs>
          <w:tab w:val="left" w:pos="720"/>
        </w:tabs>
        <w:spacing w:line="276" w:lineRule="auto"/>
        <w:jc w:val="center"/>
        <w:rPr>
          <w:rFonts w:ascii="Calibri Light" w:hAnsi="Calibri Light" w:cstheme="majorHAnsi"/>
          <w:b/>
          <w:bCs/>
          <w:lang w:val="ru-MD" w:eastAsia="en-U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577075" w:rsidRPr="00B7744B" w:rsidTr="00735B21">
        <w:trPr>
          <w:trHeight w:val="435"/>
        </w:trPr>
        <w:tc>
          <w:tcPr>
            <w:tcW w:w="9350" w:type="dxa"/>
          </w:tcPr>
          <w:p w:rsidR="00577075" w:rsidRPr="00B7744B" w:rsidRDefault="00577075" w:rsidP="00735B21">
            <w:pPr>
              <w:tabs>
                <w:tab w:val="left" w:pos="720"/>
              </w:tabs>
              <w:spacing w:line="276" w:lineRule="auto"/>
              <w:jc w:val="center"/>
              <w:rPr>
                <w:rFonts w:ascii="Calibri Light" w:hAnsi="Calibri Light" w:cstheme="majorHAnsi"/>
                <w:lang w:val="ru-MD" w:eastAsia="en-US"/>
              </w:rPr>
            </w:pPr>
            <w:r w:rsidRPr="00B7744B">
              <w:rPr>
                <w:rFonts w:ascii="Calibri Light" w:hAnsi="Calibri Light" w:cstheme="majorHAnsi"/>
                <w:lang w:val="ru-MD" w:eastAsia="en-US"/>
              </w:rPr>
              <w:t xml:space="preserve">MD-2001, mun. Chișinău, bd. Ștefan cel Mare și Sfânt nr.69, tel.: (+373) 26 60 02, fax: (+373) 22 26 61 00, </w:t>
            </w:r>
          </w:p>
          <w:p w:rsidR="00577075" w:rsidRPr="00B7744B" w:rsidRDefault="00DC0CCA" w:rsidP="00735B21">
            <w:pPr>
              <w:tabs>
                <w:tab w:val="left" w:pos="720"/>
              </w:tabs>
              <w:spacing w:line="276" w:lineRule="auto"/>
              <w:jc w:val="center"/>
              <w:rPr>
                <w:rFonts w:ascii="Calibri Light" w:hAnsi="Calibri Light" w:cstheme="majorHAnsi"/>
                <w:bCs/>
                <w:lang w:val="ru-MD" w:eastAsia="en-US"/>
              </w:rPr>
            </w:pPr>
            <w:hyperlink r:id="rId9" w:history="1">
              <w:r w:rsidR="00577075" w:rsidRPr="00B7744B">
                <w:rPr>
                  <w:rStyle w:val="af0"/>
                  <w:rFonts w:ascii="Calibri Light" w:hAnsi="Calibri Light" w:cstheme="majorHAnsi"/>
                  <w:lang w:val="ru-MD" w:eastAsia="en-US"/>
                </w:rPr>
                <w:t>www.ccrm.md</w:t>
              </w:r>
            </w:hyperlink>
            <w:r w:rsidR="00577075" w:rsidRPr="00B7744B">
              <w:rPr>
                <w:rFonts w:ascii="Calibri Light" w:hAnsi="Calibri Light" w:cstheme="majorHAnsi"/>
                <w:u w:val="single"/>
                <w:lang w:val="ru-MD" w:eastAsia="en-US"/>
              </w:rPr>
              <w:t xml:space="preserve">; </w:t>
            </w:r>
            <w:r w:rsidR="00577075" w:rsidRPr="00B7744B">
              <w:rPr>
                <w:rFonts w:ascii="Calibri Light" w:hAnsi="Calibri Light" w:cstheme="majorHAnsi"/>
                <w:lang w:val="ru-MD" w:eastAsia="en-US"/>
              </w:rPr>
              <w:t xml:space="preserve">e-mail: </w:t>
            </w:r>
            <w:hyperlink r:id="rId10" w:history="1">
              <w:r w:rsidR="00577075" w:rsidRPr="00B7744B">
                <w:rPr>
                  <w:rStyle w:val="af0"/>
                  <w:rFonts w:ascii="Calibri Light" w:hAnsi="Calibri Light" w:cstheme="majorHAnsi"/>
                  <w:lang w:val="ru-MD" w:eastAsia="en-US"/>
                </w:rPr>
                <w:t>ccrm@ccrm.md</w:t>
              </w:r>
            </w:hyperlink>
          </w:p>
        </w:tc>
      </w:tr>
    </w:tbl>
    <w:p w:rsidR="00577075" w:rsidRPr="00B7744B" w:rsidRDefault="00577075" w:rsidP="00577075">
      <w:pPr>
        <w:tabs>
          <w:tab w:val="left" w:pos="720"/>
        </w:tabs>
        <w:spacing w:line="276" w:lineRule="auto"/>
        <w:jc w:val="center"/>
        <w:rPr>
          <w:rFonts w:ascii="Calibri Light" w:hAnsi="Calibri Light" w:cstheme="majorHAnsi"/>
          <w:bCs/>
          <w:lang w:val="ru-MD" w:eastAsia="en-US"/>
        </w:rPr>
      </w:pPr>
    </w:p>
    <w:p w:rsidR="00577075" w:rsidRPr="00B7744B" w:rsidRDefault="00577075" w:rsidP="00577075">
      <w:pPr>
        <w:tabs>
          <w:tab w:val="left" w:pos="720"/>
        </w:tabs>
        <w:spacing w:line="276" w:lineRule="auto"/>
        <w:jc w:val="center"/>
        <w:rPr>
          <w:rFonts w:ascii="Calibri Light" w:hAnsi="Calibri Light" w:cstheme="majorHAnsi"/>
          <w:b/>
          <w:bCs/>
          <w:color w:val="1F4E79"/>
          <w:lang w:val="ru-MD"/>
        </w:rPr>
      </w:pPr>
    </w:p>
    <w:p w:rsidR="00577075" w:rsidRPr="00B7744B" w:rsidRDefault="00577075" w:rsidP="00577075">
      <w:pPr>
        <w:tabs>
          <w:tab w:val="left" w:pos="720"/>
        </w:tabs>
        <w:spacing w:line="276" w:lineRule="auto"/>
        <w:jc w:val="center"/>
        <w:rPr>
          <w:rFonts w:ascii="Calibri Light" w:hAnsi="Calibri Light" w:cstheme="majorHAnsi"/>
          <w:b/>
          <w:bCs/>
          <w:color w:val="1F4E79"/>
          <w:lang w:val="ru-MD"/>
        </w:rPr>
      </w:pPr>
    </w:p>
    <w:p w:rsidR="00577075" w:rsidRPr="00B7744B" w:rsidRDefault="00577075" w:rsidP="00577075">
      <w:pPr>
        <w:tabs>
          <w:tab w:val="left" w:pos="720"/>
        </w:tabs>
        <w:spacing w:line="276" w:lineRule="auto"/>
        <w:jc w:val="center"/>
        <w:rPr>
          <w:rFonts w:ascii="Calibri Light" w:hAnsi="Calibri Light" w:cstheme="majorHAnsi"/>
          <w:b/>
          <w:bCs/>
          <w:color w:val="1F4E79"/>
          <w:lang w:val="ru-MD"/>
        </w:rPr>
      </w:pPr>
    </w:p>
    <w:p w:rsidR="00577075" w:rsidRPr="00B7744B" w:rsidRDefault="00324E79" w:rsidP="00324E79">
      <w:pPr>
        <w:tabs>
          <w:tab w:val="left" w:pos="720"/>
        </w:tabs>
        <w:spacing w:line="276" w:lineRule="auto"/>
        <w:jc w:val="center"/>
        <w:rPr>
          <w:rFonts w:ascii="Calibri Light" w:hAnsi="Calibri Light" w:cstheme="majorHAnsi"/>
          <w:b/>
          <w:bCs/>
          <w:lang w:val="ru-MD"/>
        </w:rPr>
      </w:pPr>
      <w:r w:rsidRPr="00B7744B">
        <w:rPr>
          <w:rFonts w:ascii="Calibri Light" w:hAnsi="Calibri Light" w:cstheme="majorHAnsi"/>
          <w:b/>
          <w:bCs/>
          <w:lang w:val="ru-MD"/>
        </w:rPr>
        <w:t xml:space="preserve">ОТЧЕТ </w:t>
      </w:r>
    </w:p>
    <w:p w:rsidR="00577075" w:rsidRPr="00B7744B" w:rsidRDefault="00324E79" w:rsidP="00577075">
      <w:pPr>
        <w:tabs>
          <w:tab w:val="left" w:pos="720"/>
        </w:tabs>
        <w:spacing w:line="276" w:lineRule="auto"/>
        <w:jc w:val="center"/>
        <w:rPr>
          <w:rFonts w:ascii="Calibri Light" w:hAnsi="Calibri Light" w:cstheme="majorHAnsi"/>
          <w:b/>
          <w:bCs/>
          <w:lang w:val="ru-MD"/>
        </w:rPr>
        <w:sectPr w:rsidR="00577075" w:rsidRPr="00B7744B" w:rsidSect="00735B21">
          <w:headerReference w:type="default" r:id="rId11"/>
          <w:footerReference w:type="default" r:id="rId12"/>
          <w:pgSz w:w="11906" w:h="16838" w:code="9"/>
          <w:pgMar w:top="851" w:right="851" w:bottom="1440" w:left="1701" w:header="709" w:footer="403" w:gutter="0"/>
          <w:cols w:space="708"/>
          <w:titlePg/>
          <w:docGrid w:linePitch="360"/>
        </w:sectPr>
      </w:pPr>
      <w:r w:rsidRPr="00B7744B">
        <w:rPr>
          <w:rFonts w:ascii="Calibri Light" w:hAnsi="Calibri Light" w:cstheme="majorHAnsi"/>
          <w:b/>
          <w:bCs/>
          <w:lang w:val="ru-MD"/>
        </w:rPr>
        <w:t xml:space="preserve">аудита консолидированных финансовых отчетов Министерства здравоохранения, составленных по состоянию на 31 декабря 2022 года </w:t>
      </w:r>
    </w:p>
    <w:p w:rsidR="00577075" w:rsidRPr="00B7744B" w:rsidRDefault="00577075" w:rsidP="00577075">
      <w:pPr>
        <w:spacing w:line="276" w:lineRule="auto"/>
        <w:rPr>
          <w:rFonts w:ascii="Calibri Light" w:hAnsi="Calibri Light" w:cstheme="majorHAnsi"/>
          <w:b/>
          <w:bCs/>
          <w:lang w:val="ru-MD" w:eastAsia="en-US"/>
        </w:rPr>
      </w:pPr>
      <w:bookmarkStart w:id="1" w:name="_Toc492893766"/>
      <w:bookmarkStart w:id="2" w:name="_Toc492899647"/>
      <w:bookmarkStart w:id="3" w:name="_Toc509412841"/>
      <w:bookmarkStart w:id="4" w:name="_Toc510185762"/>
    </w:p>
    <w:p w:rsidR="00577075" w:rsidRPr="00B7744B" w:rsidRDefault="00577075" w:rsidP="00577075">
      <w:pPr>
        <w:spacing w:line="276" w:lineRule="auto"/>
        <w:rPr>
          <w:rFonts w:ascii="Calibri Light" w:hAnsi="Calibri Light" w:cstheme="majorHAnsi"/>
          <w:b/>
          <w:bCs/>
          <w:lang w:val="ru-MD" w:eastAsia="en-US"/>
        </w:rPr>
      </w:pPr>
      <w:r w:rsidRPr="00B7744B">
        <w:rPr>
          <w:rFonts w:ascii="Calibri Light" w:hAnsi="Calibri Light" w:cstheme="majorHAnsi"/>
          <w:b/>
          <w:bCs/>
          <w:lang w:val="ru-MD" w:eastAsia="en-US"/>
        </w:rPr>
        <w:t xml:space="preserve">I. </w:t>
      </w:r>
      <w:r w:rsidR="00324E79" w:rsidRPr="00B7744B">
        <w:rPr>
          <w:rFonts w:ascii="Calibri Light" w:hAnsi="Calibri Light" w:cstheme="majorHAnsi"/>
          <w:b/>
          <w:bCs/>
          <w:lang w:val="ru-MD" w:eastAsia="en-US"/>
        </w:rPr>
        <w:t xml:space="preserve">УСЛОВНОЕ МНЕНИЕ </w:t>
      </w:r>
    </w:p>
    <w:p w:rsidR="00777574" w:rsidRPr="00B7744B" w:rsidRDefault="00324E79" w:rsidP="00777574">
      <w:pPr>
        <w:pStyle w:val="ab"/>
        <w:spacing w:after="120" w:line="276" w:lineRule="auto"/>
        <w:jc w:val="both"/>
        <w:rPr>
          <w:rFonts w:ascii="Calibri Light" w:eastAsia="Times New Roman" w:hAnsi="Calibri Light"/>
          <w:bCs/>
          <w:sz w:val="24"/>
          <w:szCs w:val="24"/>
          <w:lang w:val="ru-MD" w:eastAsia="ru-RU"/>
        </w:rPr>
      </w:pPr>
      <w:r w:rsidRPr="00B7744B">
        <w:rPr>
          <w:rFonts w:ascii="Calibri Light" w:hAnsi="Calibri Light"/>
          <w:sz w:val="24"/>
          <w:szCs w:val="24"/>
          <w:lang w:val="ru-MD"/>
        </w:rPr>
        <w:t xml:space="preserve">Провели аудит консолидированных </w:t>
      </w:r>
      <w:r w:rsidRPr="00B7744B">
        <w:rPr>
          <w:rFonts w:ascii="Calibri Light" w:eastAsia="Times New Roman" w:hAnsi="Calibri Light"/>
          <w:bCs/>
          <w:sz w:val="24"/>
          <w:szCs w:val="24"/>
          <w:lang w:val="ru-MD" w:eastAsia="ru-RU"/>
        </w:rPr>
        <w:t xml:space="preserve">финансовых отчетов </w:t>
      </w:r>
      <w:r w:rsidRPr="00B7744B">
        <w:rPr>
          <w:rFonts w:ascii="Calibri Light" w:hAnsi="Calibri Light" w:cs="Calibri Light"/>
          <w:sz w:val="24"/>
          <w:szCs w:val="24"/>
          <w:lang w:val="ru-MD"/>
        </w:rPr>
        <w:t xml:space="preserve">Министерства здравоохранения (далее – министерство или МЗ) за бюджетный период, завершенный 31 декабря </w:t>
      </w:r>
      <w:r w:rsidRPr="00B7744B">
        <w:rPr>
          <w:rFonts w:ascii="Calibri Light" w:hAnsi="Calibri Light" w:cstheme="majorHAnsi"/>
          <w:sz w:val="24"/>
          <w:szCs w:val="24"/>
          <w:lang w:val="ru-MD" w:eastAsia="en-US"/>
        </w:rPr>
        <w:t xml:space="preserve">2022 года, </w:t>
      </w:r>
      <w:r w:rsidR="00777574" w:rsidRPr="00B7744B">
        <w:rPr>
          <w:rFonts w:ascii="Calibri Light" w:hAnsi="Calibri Light" w:cstheme="majorHAnsi"/>
          <w:sz w:val="24"/>
          <w:szCs w:val="24"/>
          <w:lang w:val="ru-MD"/>
        </w:rPr>
        <w:t xml:space="preserve">которые охватывают </w:t>
      </w:r>
      <w:r w:rsidR="00777574" w:rsidRPr="00B7744B">
        <w:rPr>
          <w:rFonts w:ascii="Calibri Light" w:eastAsia="Times New Roman" w:hAnsi="Calibri Light"/>
          <w:bCs/>
          <w:sz w:val="24"/>
          <w:szCs w:val="24"/>
          <w:lang w:val="ru-MD" w:eastAsia="ru-RU"/>
        </w:rPr>
        <w:t xml:space="preserve">Бухгалтерский баланс (Форма </w:t>
      </w:r>
      <w:r w:rsidR="00777574" w:rsidRPr="00B7744B">
        <w:rPr>
          <w:rFonts w:ascii="Calibri Light" w:hAnsi="Calibri Light" w:cstheme="majorHAnsi"/>
          <w:sz w:val="24"/>
          <w:szCs w:val="24"/>
          <w:lang w:val="ru-MD" w:eastAsia="en-US"/>
        </w:rPr>
        <w:t>FD-041),</w:t>
      </w:r>
      <w:r w:rsidR="00777574" w:rsidRPr="00B7744B">
        <w:rPr>
          <w:rFonts w:ascii="Calibri Light" w:eastAsia="Times New Roman" w:hAnsi="Calibri Light"/>
          <w:bCs/>
          <w:sz w:val="24"/>
          <w:szCs w:val="24"/>
          <w:lang w:val="ru-MD" w:eastAsia="ru-RU"/>
        </w:rPr>
        <w:t xml:space="preserve"> Отчет по доходам и расходам </w:t>
      </w:r>
      <w:r w:rsidR="00777574" w:rsidRPr="00B7744B">
        <w:rPr>
          <w:rFonts w:ascii="Calibri Light" w:hAnsi="Calibri Light" w:cstheme="majorHAnsi"/>
          <w:sz w:val="24"/>
          <w:szCs w:val="24"/>
          <w:lang w:val="ru-MD" w:eastAsia="en-US"/>
        </w:rPr>
        <w:t>(</w:t>
      </w:r>
      <w:r w:rsidR="00777574" w:rsidRPr="00B7744B">
        <w:rPr>
          <w:rFonts w:ascii="Calibri Light" w:eastAsia="Times New Roman" w:hAnsi="Calibri Light"/>
          <w:bCs/>
          <w:sz w:val="24"/>
          <w:szCs w:val="24"/>
          <w:lang w:val="ru-MD" w:eastAsia="ru-RU"/>
        </w:rPr>
        <w:t xml:space="preserve">Форма </w:t>
      </w:r>
      <w:r w:rsidR="00777574" w:rsidRPr="00B7744B">
        <w:rPr>
          <w:rFonts w:ascii="Calibri Light" w:hAnsi="Calibri Light" w:cstheme="majorHAnsi"/>
          <w:sz w:val="24"/>
          <w:szCs w:val="24"/>
          <w:lang w:val="ru-MD" w:eastAsia="en-US"/>
        </w:rPr>
        <w:t>FD-042),</w:t>
      </w:r>
      <w:r w:rsidR="00777574" w:rsidRPr="00B7744B">
        <w:rPr>
          <w:rFonts w:ascii="Calibri Light" w:eastAsia="Times New Roman" w:hAnsi="Calibri Light"/>
          <w:bCs/>
          <w:sz w:val="24"/>
          <w:szCs w:val="24"/>
          <w:lang w:val="ru-MD" w:eastAsia="ru-RU"/>
        </w:rPr>
        <w:t xml:space="preserve"> Отчет о потоке денежных средств </w:t>
      </w:r>
      <w:r w:rsidR="00777574" w:rsidRPr="00B7744B">
        <w:rPr>
          <w:rFonts w:ascii="Calibri Light" w:hAnsi="Calibri Light" w:cstheme="majorHAnsi"/>
          <w:sz w:val="24"/>
          <w:szCs w:val="24"/>
          <w:lang w:val="ru-MD" w:eastAsia="en-US"/>
        </w:rPr>
        <w:t>(</w:t>
      </w:r>
      <w:r w:rsidR="00777574" w:rsidRPr="00B7744B">
        <w:rPr>
          <w:rFonts w:ascii="Calibri Light" w:eastAsia="Times New Roman" w:hAnsi="Calibri Light"/>
          <w:bCs/>
          <w:sz w:val="24"/>
          <w:szCs w:val="24"/>
          <w:lang w:val="ru-MD" w:eastAsia="ru-RU"/>
        </w:rPr>
        <w:t xml:space="preserve">Форма </w:t>
      </w:r>
      <w:r w:rsidR="00777574" w:rsidRPr="00B7744B">
        <w:rPr>
          <w:rFonts w:ascii="Calibri Light" w:hAnsi="Calibri Light" w:cstheme="majorHAnsi"/>
          <w:sz w:val="24"/>
          <w:szCs w:val="24"/>
          <w:lang w:val="ru-MD" w:eastAsia="en-US"/>
        </w:rPr>
        <w:t>FD-043),</w:t>
      </w:r>
      <w:r w:rsidR="00777574" w:rsidRPr="00B7744B">
        <w:rPr>
          <w:rFonts w:ascii="Calibri Light" w:eastAsia="Times New Roman" w:hAnsi="Calibri Light"/>
          <w:bCs/>
          <w:sz w:val="24"/>
          <w:szCs w:val="24"/>
          <w:lang w:val="ru-MD" w:eastAsia="ru-RU"/>
        </w:rPr>
        <w:t xml:space="preserve"> Отчет об исполнении бюджета </w:t>
      </w:r>
      <w:r w:rsidR="00777574" w:rsidRPr="00B7744B">
        <w:rPr>
          <w:rFonts w:ascii="Calibri Light" w:hAnsi="Calibri Light" w:cstheme="majorHAnsi"/>
          <w:sz w:val="24"/>
          <w:szCs w:val="24"/>
          <w:lang w:val="ru-MD" w:eastAsia="en-US"/>
        </w:rPr>
        <w:t>(</w:t>
      </w:r>
      <w:r w:rsidR="00777574" w:rsidRPr="00B7744B">
        <w:rPr>
          <w:rFonts w:ascii="Calibri Light" w:eastAsia="Times New Roman" w:hAnsi="Calibri Light"/>
          <w:bCs/>
          <w:sz w:val="24"/>
          <w:szCs w:val="24"/>
          <w:lang w:val="ru-MD" w:eastAsia="ru-RU"/>
        </w:rPr>
        <w:t>Форма</w:t>
      </w:r>
      <w:r w:rsidR="00777574" w:rsidRPr="00B7744B">
        <w:rPr>
          <w:rFonts w:ascii="Calibri Light" w:hAnsi="Calibri Light" w:cstheme="majorHAnsi"/>
          <w:sz w:val="24"/>
          <w:szCs w:val="24"/>
          <w:lang w:val="ru-MD" w:eastAsia="en-US"/>
        </w:rPr>
        <w:t xml:space="preserve"> FD-044),</w:t>
      </w:r>
      <w:r w:rsidR="00777574" w:rsidRPr="00B7744B">
        <w:rPr>
          <w:rFonts w:ascii="Calibri Light" w:eastAsia="Times New Roman" w:hAnsi="Calibri Light"/>
          <w:bCs/>
          <w:sz w:val="24"/>
          <w:szCs w:val="24"/>
          <w:lang w:val="ru-MD" w:eastAsia="ru-RU"/>
        </w:rPr>
        <w:t xml:space="preserve"> Пояснительную записку об исполнении бюджета, в том числе обобщение существенных учетных политик. </w:t>
      </w:r>
    </w:p>
    <w:p w:rsidR="00777574" w:rsidRPr="00B7744B" w:rsidRDefault="00777574" w:rsidP="00777574">
      <w:pPr>
        <w:pStyle w:val="ab"/>
        <w:spacing w:after="120" w:line="276" w:lineRule="auto"/>
        <w:jc w:val="both"/>
        <w:rPr>
          <w:rFonts w:ascii="Calibri Light" w:hAnsi="Calibri Light"/>
          <w:sz w:val="24"/>
          <w:szCs w:val="24"/>
          <w:lang w:val="ru-MD"/>
        </w:rPr>
      </w:pPr>
      <w:r w:rsidRPr="00B7744B">
        <w:rPr>
          <w:rFonts w:ascii="Calibri Light" w:hAnsi="Calibri Light" w:cstheme="majorHAnsi"/>
          <w:sz w:val="24"/>
          <w:szCs w:val="24"/>
          <w:lang w:val="ru-MD" w:eastAsia="en-US"/>
        </w:rPr>
        <w:t>По нашему мнению,</w:t>
      </w:r>
      <w:r w:rsidRPr="00B7744B">
        <w:rPr>
          <w:rFonts w:ascii="Calibri Light" w:hAnsi="Calibri Light" w:cstheme="majorHAnsi"/>
          <w:lang w:val="ru-MD" w:eastAsia="en-US"/>
        </w:rPr>
        <w:t xml:space="preserve"> </w:t>
      </w:r>
      <w:r w:rsidRPr="00B7744B">
        <w:rPr>
          <w:rFonts w:ascii="Calibri Light" w:eastAsia="Times New Roman" w:hAnsi="Calibri Light"/>
          <w:bCs/>
          <w:sz w:val="24"/>
          <w:szCs w:val="24"/>
          <w:lang w:val="ru-MD" w:eastAsia="ru-RU"/>
        </w:rPr>
        <w:t xml:space="preserve">за исключением возможных эффектов аспектов, </w:t>
      </w:r>
      <w:r w:rsidRPr="00B7744B">
        <w:rPr>
          <w:rFonts w:ascii="Calibri Light" w:hAnsi="Calibri Light" w:cstheme="majorHAnsi"/>
          <w:sz w:val="24"/>
          <w:szCs w:val="24"/>
          <w:lang w:val="ru-MD"/>
        </w:rPr>
        <w:t xml:space="preserve">описанных в разделе </w:t>
      </w:r>
      <w:r w:rsidRPr="00B7744B">
        <w:rPr>
          <w:rFonts w:ascii="Calibri Light" w:hAnsi="Calibri Light" w:cstheme="majorHAnsi"/>
          <w:i/>
          <w:sz w:val="24"/>
          <w:szCs w:val="24"/>
          <w:lang w:val="ru-MD"/>
        </w:rPr>
        <w:t xml:space="preserve">Основание для выражения условного мнения </w:t>
      </w:r>
      <w:r w:rsidRPr="00B7744B">
        <w:rPr>
          <w:rFonts w:ascii="Calibri Light" w:hAnsi="Calibri Light" w:cstheme="majorHAnsi"/>
          <w:sz w:val="24"/>
          <w:szCs w:val="24"/>
          <w:lang w:val="ru-MD"/>
        </w:rPr>
        <w:t>из настоящего Отчета аудита</w:t>
      </w:r>
      <w:r w:rsidRPr="00B7744B">
        <w:rPr>
          <w:rFonts w:ascii="Calibri Light" w:hAnsi="Calibri Light" w:cstheme="majorHAnsi"/>
          <w:i/>
          <w:sz w:val="24"/>
          <w:szCs w:val="24"/>
          <w:lang w:val="ru-MD"/>
        </w:rPr>
        <w:t xml:space="preserve">, </w:t>
      </w:r>
      <w:r w:rsidRPr="00B7744B">
        <w:rPr>
          <w:rFonts w:ascii="Calibri Light" w:eastAsia="Times New Roman" w:hAnsi="Calibri Light"/>
          <w:bCs/>
          <w:sz w:val="24"/>
          <w:szCs w:val="24"/>
          <w:lang w:val="ru-MD" w:eastAsia="ru-RU"/>
        </w:rPr>
        <w:t>финансовые отчеты по всем существенным аспектам</w:t>
      </w:r>
      <w:r w:rsidRPr="00B7744B">
        <w:rPr>
          <w:rFonts w:ascii="Calibri Light" w:hAnsi="Calibri Light"/>
          <w:sz w:val="24"/>
          <w:szCs w:val="24"/>
          <w:lang w:val="ru-MD"/>
        </w:rPr>
        <w:t xml:space="preserve"> </w:t>
      </w:r>
      <w:r w:rsidRPr="00B7744B">
        <w:rPr>
          <w:rFonts w:ascii="Calibri Light" w:hAnsi="Calibri Light" w:cstheme="majorHAnsi"/>
          <w:sz w:val="24"/>
          <w:szCs w:val="24"/>
          <w:lang w:val="ru-MD"/>
        </w:rPr>
        <w:t>предоставляют правильное и достоверное отражение положения в соответствии с применяемой базой по составлению финансовой отчетности</w:t>
      </w:r>
      <w:r w:rsidRPr="00B7744B">
        <w:rPr>
          <w:rStyle w:val="ad"/>
          <w:rFonts w:ascii="Calibri Light" w:hAnsi="Calibri Light"/>
          <w:lang w:val="ru-MD"/>
        </w:rPr>
        <w:footnoteReference w:id="1"/>
      </w:r>
      <w:r w:rsidRPr="00B7744B">
        <w:rPr>
          <w:rFonts w:ascii="Calibri Light" w:hAnsi="Calibri Light"/>
          <w:sz w:val="24"/>
          <w:szCs w:val="24"/>
          <w:lang w:val="ru-MD"/>
        </w:rPr>
        <w:t>.</w:t>
      </w:r>
    </w:p>
    <w:p w:rsidR="00577075" w:rsidRPr="00B7744B" w:rsidRDefault="00577075" w:rsidP="00577075">
      <w:pPr>
        <w:spacing w:line="276" w:lineRule="auto"/>
        <w:jc w:val="both"/>
        <w:rPr>
          <w:rFonts w:ascii="Calibri Light" w:hAnsi="Calibri Light" w:cstheme="majorHAnsi"/>
          <w:b/>
          <w:bCs/>
          <w:lang w:val="ru-MD" w:eastAsia="en-US"/>
        </w:rPr>
      </w:pPr>
      <w:r w:rsidRPr="00B7744B">
        <w:rPr>
          <w:rFonts w:ascii="Calibri Light" w:hAnsi="Calibri Light" w:cstheme="majorHAnsi"/>
          <w:b/>
          <w:lang w:val="ru-MD" w:eastAsia="en-US"/>
        </w:rPr>
        <w:t xml:space="preserve">II. </w:t>
      </w:r>
      <w:r w:rsidR="00777574" w:rsidRPr="00B7744B">
        <w:rPr>
          <w:rFonts w:ascii="Calibri Light" w:hAnsi="Calibri Light" w:cstheme="majorHAnsi"/>
          <w:b/>
          <w:lang w:val="ru-MD" w:eastAsia="en-US"/>
        </w:rPr>
        <w:t xml:space="preserve">ОСНОВАНИЕ ДЛЯ ВЫРАЖЕНИЯ УСЛОВНОГО МНЕНИЯ </w:t>
      </w:r>
    </w:p>
    <w:p w:rsidR="00777574" w:rsidRPr="00B7744B" w:rsidRDefault="00777574" w:rsidP="00777574">
      <w:pPr>
        <w:spacing w:line="276" w:lineRule="auto"/>
        <w:jc w:val="both"/>
        <w:rPr>
          <w:rFonts w:ascii="Calibri Light" w:hAnsi="Calibri Light"/>
          <w:lang w:val="ru-MD"/>
        </w:rPr>
      </w:pPr>
      <w:r w:rsidRPr="00B7744B">
        <w:rPr>
          <w:rFonts w:ascii="Calibri Light" w:hAnsi="Calibri Light" w:cstheme="majorHAnsi"/>
          <w:color w:val="000000" w:themeColor="text1"/>
          <w:lang w:val="ru-MD"/>
        </w:rPr>
        <w:t xml:space="preserve">Провели </w:t>
      </w:r>
      <w:r w:rsidRPr="00B7744B">
        <w:rPr>
          <w:rFonts w:ascii="Calibri Light" w:hAnsi="Calibri Light" w:cs="Calibri Light"/>
          <w:color w:val="000000"/>
          <w:lang w:val="ru-MD" w:eastAsia="ro-RO"/>
        </w:rPr>
        <w:t>аудиторскую</w:t>
      </w:r>
      <w:r w:rsidRPr="00B7744B">
        <w:rPr>
          <w:rFonts w:ascii="Calibri Light" w:hAnsi="Calibri Light" w:cstheme="majorHAnsi"/>
          <w:color w:val="000000" w:themeColor="text1"/>
          <w:lang w:val="ru-MD"/>
        </w:rPr>
        <w:t xml:space="preserve"> м</w:t>
      </w:r>
      <w:r w:rsidRPr="00B7744B">
        <w:rPr>
          <w:rFonts w:ascii="Calibri Light" w:hAnsi="Calibri Light" w:cs="Calibri Light"/>
          <w:color w:val="000000"/>
          <w:lang w:val="ru-MD" w:eastAsia="ro-RO"/>
        </w:rPr>
        <w:t xml:space="preserve">иссию в соответствии с </w:t>
      </w:r>
      <w:r w:rsidRPr="00B7744B">
        <w:rPr>
          <w:rFonts w:ascii="Calibri Light" w:eastAsia="Calibri" w:hAnsi="Calibri Light" w:cstheme="majorHAnsi"/>
          <w:lang w:val="ru-MD"/>
        </w:rPr>
        <w:t xml:space="preserve">Международными стандартами Высших органов аудита, применяемыми Счетной палатой. </w:t>
      </w:r>
      <w:r w:rsidRPr="00B7744B">
        <w:rPr>
          <w:rFonts w:ascii="Calibri Light" w:hAnsi="Calibri Light"/>
          <w:lang w:val="ru-MD"/>
        </w:rPr>
        <w:t xml:space="preserve">Согласно соответствующим стандартам, наша ответственность изложена в разделе </w:t>
      </w:r>
      <w:r w:rsidRPr="00B7744B">
        <w:rPr>
          <w:rFonts w:ascii="Calibri Light" w:hAnsi="Calibri Light"/>
          <w:i/>
          <w:lang w:val="ru-MD"/>
        </w:rPr>
        <w:t xml:space="preserve">Ответственность аудитора в аудите финансовой отчетности </w:t>
      </w:r>
      <w:r w:rsidRPr="00B7744B">
        <w:rPr>
          <w:rFonts w:ascii="Calibri Light" w:hAnsi="Calibri Light"/>
          <w:lang w:val="ru-MD"/>
        </w:rPr>
        <w:t xml:space="preserve">из настоящего Отчета. Аудиторы независимы перед аудируемым учреждением и выполняли этические обязательства согласно требованиям Кодекса этики </w:t>
      </w:r>
      <w:r w:rsidRPr="00B7744B">
        <w:rPr>
          <w:rFonts w:ascii="Calibri Light" w:eastAsia="Calibri" w:hAnsi="Calibri Light" w:cstheme="majorHAnsi"/>
          <w:lang w:val="ru-MD"/>
        </w:rPr>
        <w:t>Счетной палаты.</w:t>
      </w:r>
      <w:r w:rsidRPr="00B7744B">
        <w:rPr>
          <w:rFonts w:ascii="Calibri Light" w:hAnsi="Calibri Light" w:cstheme="majorHAnsi"/>
          <w:color w:val="000000" w:themeColor="text1"/>
          <w:lang w:val="ru-MD"/>
        </w:rPr>
        <w:t xml:space="preserve"> Считаем, что полученные аудиторские доказательства являются достаточными и адекватными для составления основания для нашего заключения.</w:t>
      </w:r>
    </w:p>
    <w:p w:rsidR="00777574" w:rsidRPr="00B7744B" w:rsidRDefault="00777574" w:rsidP="00577075">
      <w:pPr>
        <w:spacing w:line="276" w:lineRule="auto"/>
        <w:jc w:val="both"/>
        <w:rPr>
          <w:rFonts w:ascii="Calibri Light" w:hAnsi="Calibri Light" w:cstheme="majorHAnsi"/>
          <w:lang w:val="ru-MD"/>
        </w:rPr>
      </w:pPr>
      <w:r w:rsidRPr="00B7744B">
        <w:rPr>
          <w:rFonts w:ascii="Calibri Light" w:hAnsi="Calibri Light" w:cstheme="majorHAnsi"/>
          <w:lang w:val="ru-MD"/>
        </w:rPr>
        <w:t xml:space="preserve">Информация из </w:t>
      </w:r>
      <w:r w:rsidR="004D4C87" w:rsidRPr="00B7744B">
        <w:rPr>
          <w:rFonts w:ascii="Calibri Light" w:hAnsi="Calibri Light"/>
          <w:lang w:val="ru-MD"/>
        </w:rPr>
        <w:t xml:space="preserve">консолидированных </w:t>
      </w:r>
      <w:r w:rsidR="004D4C87" w:rsidRPr="00B7744B">
        <w:rPr>
          <w:rFonts w:ascii="Calibri Light" w:hAnsi="Calibri Light"/>
          <w:bCs/>
          <w:lang w:val="ru-MD"/>
        </w:rPr>
        <w:t xml:space="preserve">финансовых отчетов </w:t>
      </w:r>
      <w:r w:rsidR="004D4C87" w:rsidRPr="00B7744B">
        <w:rPr>
          <w:rFonts w:ascii="Calibri Light" w:hAnsi="Calibri Light" w:cs="Calibri Light"/>
          <w:lang w:val="ru-MD"/>
        </w:rPr>
        <w:t xml:space="preserve">Министерства здравоохранения была занижена на уровне баланса примерно на </w:t>
      </w:r>
      <w:r w:rsidR="004D4C87" w:rsidRPr="00B7744B">
        <w:rPr>
          <w:rFonts w:ascii="Calibri Light" w:hAnsi="Calibri Light"/>
          <w:lang w:val="ru-MD"/>
        </w:rPr>
        <w:t xml:space="preserve">2.174.253,78 тыс. леев путем завышения кассовых расходов на 2.070,0 тыс. леев и путем завышения фактических расходов </w:t>
      </w:r>
      <w:r w:rsidR="00D229B5" w:rsidRPr="00B7744B">
        <w:rPr>
          <w:rFonts w:ascii="Calibri Light" w:hAnsi="Calibri Light"/>
          <w:lang w:val="ru-MD"/>
        </w:rPr>
        <w:t xml:space="preserve">примерно на 49.380,5 тыс. леев, что повлияло и на финансовый результат отчетного года в этом же размере. Так, </w:t>
      </w:r>
    </w:p>
    <w:bookmarkEnd w:id="1"/>
    <w:bookmarkEnd w:id="2"/>
    <w:bookmarkEnd w:id="3"/>
    <w:bookmarkEnd w:id="4"/>
    <w:p w:rsidR="00D229B5" w:rsidRPr="00B7744B" w:rsidRDefault="00D229B5" w:rsidP="00577075">
      <w:pPr>
        <w:pStyle w:val="a3"/>
        <w:numPr>
          <w:ilvl w:val="1"/>
          <w:numId w:val="25"/>
        </w:numPr>
        <w:tabs>
          <w:tab w:val="left" w:pos="0"/>
        </w:tabs>
        <w:spacing w:line="276" w:lineRule="auto"/>
        <w:ind w:left="0" w:firstLine="0"/>
        <w:jc w:val="both"/>
        <w:rPr>
          <w:rFonts w:ascii="Calibri Light" w:hAnsi="Calibri Light" w:cs="Calibri Light"/>
          <w:lang w:val="ru-MD"/>
        </w:rPr>
      </w:pPr>
      <w:r w:rsidRPr="00B7744B">
        <w:rPr>
          <w:rFonts w:ascii="Calibri Light" w:hAnsi="Calibri Light"/>
          <w:lang w:val="ru-MD"/>
        </w:rPr>
        <w:t xml:space="preserve">консолидированная информация счета </w:t>
      </w:r>
      <w:r w:rsidRPr="00B7744B">
        <w:rPr>
          <w:rFonts w:ascii="Calibri Light" w:hAnsi="Calibri Light" w:cs="Calibri Light"/>
          <w:lang w:val="ru-MD"/>
        </w:rPr>
        <w:t xml:space="preserve">311 „Здания” искажена по состоянию на 31.12.2022, </w:t>
      </w:r>
      <w:r w:rsidR="009647E6" w:rsidRPr="00B7744B">
        <w:rPr>
          <w:rFonts w:ascii="Calibri Light" w:hAnsi="Calibri Light" w:cs="Calibri Light"/>
          <w:lang w:val="ru-MD"/>
        </w:rPr>
        <w:t xml:space="preserve">что выражается в совокупной недооценке счета 311 примерно на 27.360,6 </w:t>
      </w:r>
      <w:r w:rsidR="009647E6" w:rsidRPr="00B7744B">
        <w:rPr>
          <w:rFonts w:ascii="Calibri Light" w:hAnsi="Calibri Light"/>
          <w:lang w:val="ru-MD"/>
        </w:rPr>
        <w:t>тыс. леев</w:t>
      </w:r>
      <w:r w:rsidR="00C110F6" w:rsidRPr="00B7744B">
        <w:rPr>
          <w:rFonts w:ascii="Calibri Light" w:hAnsi="Calibri Light"/>
          <w:lang w:val="ru-MD"/>
        </w:rPr>
        <w:t xml:space="preserve"> (завышение на </w:t>
      </w:r>
      <w:r w:rsidR="00C110F6" w:rsidRPr="00B7744B">
        <w:rPr>
          <w:rFonts w:ascii="Calibri Light" w:hAnsi="Calibri Light" w:cs="Calibri Light"/>
          <w:lang w:val="ru-MD"/>
        </w:rPr>
        <w:t xml:space="preserve">14,8 </w:t>
      </w:r>
      <w:r w:rsidR="00C110F6" w:rsidRPr="00B7744B">
        <w:rPr>
          <w:rFonts w:ascii="Calibri Light" w:hAnsi="Calibri Light"/>
          <w:lang w:val="ru-MD"/>
        </w:rPr>
        <w:t xml:space="preserve">тыс. леев и занижение на </w:t>
      </w:r>
      <w:r w:rsidR="00C110F6" w:rsidRPr="00B7744B">
        <w:rPr>
          <w:rFonts w:ascii="Calibri Light" w:hAnsi="Calibri Light" w:cs="Calibri Light"/>
          <w:lang w:val="ru-MD"/>
        </w:rPr>
        <w:t xml:space="preserve">27.375,4 </w:t>
      </w:r>
      <w:r w:rsidR="00C110F6" w:rsidRPr="00B7744B">
        <w:rPr>
          <w:rFonts w:ascii="Calibri Light" w:hAnsi="Calibri Light"/>
          <w:lang w:val="ru-MD"/>
        </w:rPr>
        <w:t>тыс. леев), в том числе путем:</w:t>
      </w:r>
    </w:p>
    <w:p w:rsidR="00C110F6" w:rsidRPr="00B7744B" w:rsidRDefault="00577075" w:rsidP="00577075">
      <w:pPr>
        <w:tabs>
          <w:tab w:val="left" w:pos="0"/>
        </w:tabs>
        <w:spacing w:line="276" w:lineRule="auto"/>
        <w:jc w:val="both"/>
        <w:rPr>
          <w:rFonts w:ascii="Calibri Light" w:hAnsi="Calibri Light" w:cs="Calibri Light"/>
          <w:lang w:val="ru-MD"/>
        </w:rPr>
      </w:pPr>
      <w:r w:rsidRPr="00B7744B">
        <w:rPr>
          <w:rFonts w:ascii="Calibri Light" w:hAnsi="Calibri Light" w:cs="Calibri Light"/>
          <w:lang w:val="ru-MD"/>
        </w:rPr>
        <w:t xml:space="preserve">- </w:t>
      </w:r>
      <w:r w:rsidR="00C110F6" w:rsidRPr="00B7744B">
        <w:rPr>
          <w:rFonts w:ascii="Calibri Light" w:hAnsi="Calibri Light" w:cs="Calibri Light"/>
          <w:lang w:val="ru-MD"/>
        </w:rPr>
        <w:t xml:space="preserve">нерегистрации в бухгалтерском учете 8 зданий </w:t>
      </w:r>
      <w:r w:rsidR="00C110F6" w:rsidRPr="00B7744B">
        <w:rPr>
          <w:rFonts w:ascii="Calibri Light" w:hAnsi="Calibri Light"/>
          <w:bCs/>
          <w:lang w:val="ru-MD"/>
        </w:rPr>
        <w:t xml:space="preserve">Национального агентства общественного здоровья (НАОЗ) общей площадью </w:t>
      </w:r>
      <w:r w:rsidR="00C110F6" w:rsidRPr="00B7744B">
        <w:rPr>
          <w:rFonts w:ascii="Calibri Light" w:hAnsi="Calibri Light" w:cs="Calibri Light"/>
          <w:lang w:val="ru-MD"/>
        </w:rPr>
        <w:t xml:space="preserve">2.114,10 кв. м, права на которые зарегистрированы в Регистре недвижимого имущества (РНИ), а стоимость, оцененная аудитом согласно средней бухгалтерской стоимости имеющихся зданий, составляет </w:t>
      </w:r>
      <w:r w:rsidR="00C110F6" w:rsidRPr="00B7744B">
        <w:rPr>
          <w:rFonts w:ascii="Calibri Light" w:hAnsi="Calibri Light" w:cs="Calibri Light"/>
          <w:b/>
          <w:lang w:val="ru-MD"/>
        </w:rPr>
        <w:t>14.325,7</w:t>
      </w:r>
      <w:r w:rsidR="00C110F6" w:rsidRPr="00B7744B">
        <w:rPr>
          <w:rFonts w:ascii="Calibri Light" w:hAnsi="Calibri Light"/>
          <w:lang w:val="ru-MD"/>
        </w:rPr>
        <w:t xml:space="preserve"> </w:t>
      </w:r>
      <w:r w:rsidR="00C110F6" w:rsidRPr="00B7744B">
        <w:rPr>
          <w:rFonts w:ascii="Calibri Light" w:hAnsi="Calibri Light"/>
          <w:b/>
          <w:lang w:val="ru-MD"/>
        </w:rPr>
        <w:t>тыс. леев</w:t>
      </w:r>
      <w:r w:rsidR="00C110F6" w:rsidRPr="00B7744B">
        <w:rPr>
          <w:rStyle w:val="ad"/>
          <w:rFonts w:ascii="Calibri Light" w:hAnsi="Calibri Light" w:cs="Calibri Light"/>
          <w:lang w:val="ru-MD"/>
        </w:rPr>
        <w:t xml:space="preserve"> </w:t>
      </w:r>
      <w:r w:rsidR="00C110F6" w:rsidRPr="00B7744B">
        <w:rPr>
          <w:rStyle w:val="ad"/>
          <w:rFonts w:ascii="Calibri Light" w:hAnsi="Calibri Light" w:cs="Calibri Light"/>
          <w:lang w:val="ru-MD"/>
        </w:rPr>
        <w:footnoteReference w:id="2"/>
      </w:r>
      <w:r w:rsidR="00C110F6" w:rsidRPr="00B7744B">
        <w:rPr>
          <w:rFonts w:ascii="Calibri Light" w:hAnsi="Calibri Light" w:cs="Calibri Light"/>
          <w:lang w:val="ru-MD"/>
        </w:rPr>
        <w:t>;</w:t>
      </w:r>
    </w:p>
    <w:p w:rsidR="00C110F6" w:rsidRPr="00B7744B" w:rsidRDefault="00577075" w:rsidP="00577075">
      <w:pPr>
        <w:tabs>
          <w:tab w:val="left" w:pos="0"/>
        </w:tabs>
        <w:spacing w:line="276" w:lineRule="auto"/>
        <w:jc w:val="both"/>
        <w:rPr>
          <w:rFonts w:ascii="Calibri Light" w:hAnsi="Calibri Light" w:cs="Calibri Light"/>
          <w:lang w:val="ru-MD"/>
        </w:rPr>
      </w:pPr>
      <w:r w:rsidRPr="00B7744B">
        <w:rPr>
          <w:rFonts w:ascii="Calibri Light" w:hAnsi="Calibri Light" w:cs="Calibri Light"/>
          <w:lang w:val="ru-MD"/>
        </w:rPr>
        <w:t xml:space="preserve">- </w:t>
      </w:r>
      <w:r w:rsidR="00C110F6" w:rsidRPr="00B7744B">
        <w:rPr>
          <w:rFonts w:ascii="Calibri Light" w:hAnsi="Calibri Light" w:cs="Calibri Light"/>
          <w:lang w:val="ru-MD"/>
        </w:rPr>
        <w:t>нерегистрации в бухгалтерском учете 23 зданий общей площадью 1.893,1 кв. м</w:t>
      </w:r>
      <w:r w:rsidR="00C110F6" w:rsidRPr="00B7744B">
        <w:rPr>
          <w:rStyle w:val="ad"/>
          <w:rFonts w:ascii="Calibri Light" w:hAnsi="Calibri Light" w:cs="Calibri Light"/>
          <w:lang w:val="ru-MD"/>
        </w:rPr>
        <w:footnoteReference w:id="3"/>
      </w:r>
      <w:r w:rsidR="00C110F6" w:rsidRPr="00B7744B">
        <w:rPr>
          <w:rFonts w:ascii="Calibri Light" w:hAnsi="Calibri Light" w:cs="Calibri Light"/>
          <w:lang w:val="ru-MD"/>
        </w:rPr>
        <w:t xml:space="preserve"> (не зарегистрированных в РНИ), оцененная аудитом стоимость </w:t>
      </w:r>
      <w:r w:rsidR="00327917" w:rsidRPr="00B7744B">
        <w:rPr>
          <w:rFonts w:ascii="Calibri Light" w:hAnsi="Calibri Light" w:cs="Calibri Light"/>
          <w:lang w:val="ru-MD"/>
        </w:rPr>
        <w:t xml:space="preserve">которых составляет примерно </w:t>
      </w:r>
      <w:r w:rsidR="00327917" w:rsidRPr="00B7744B">
        <w:rPr>
          <w:rFonts w:ascii="Calibri Light" w:hAnsi="Calibri Light" w:cs="Calibri Light"/>
          <w:b/>
          <w:lang w:val="ru-MD"/>
        </w:rPr>
        <w:t xml:space="preserve">12.828,18 </w:t>
      </w:r>
      <w:r w:rsidR="00327917" w:rsidRPr="00B7744B">
        <w:rPr>
          <w:rFonts w:ascii="Calibri Light" w:hAnsi="Calibri Light"/>
          <w:b/>
          <w:lang w:val="ru-MD"/>
        </w:rPr>
        <w:t>тыс. леев</w:t>
      </w:r>
      <w:r w:rsidR="00327917" w:rsidRPr="00B7744B">
        <w:rPr>
          <w:rStyle w:val="ad"/>
          <w:rFonts w:ascii="Calibri Light" w:hAnsi="Calibri Light" w:cs="Calibri Light"/>
          <w:lang w:val="ru-MD"/>
        </w:rPr>
        <w:footnoteReference w:id="4"/>
      </w:r>
      <w:r w:rsidR="00327917" w:rsidRPr="00B7744B">
        <w:rPr>
          <w:rFonts w:ascii="Calibri Light" w:hAnsi="Calibri Light" w:cs="Calibri Light"/>
          <w:lang w:val="ru-MD"/>
        </w:rPr>
        <w:t>;</w:t>
      </w:r>
    </w:p>
    <w:p w:rsidR="00327917" w:rsidRPr="00B7744B" w:rsidRDefault="00577075" w:rsidP="00577075">
      <w:pPr>
        <w:tabs>
          <w:tab w:val="left" w:pos="0"/>
        </w:tabs>
        <w:spacing w:line="276" w:lineRule="auto"/>
        <w:jc w:val="both"/>
        <w:rPr>
          <w:rFonts w:ascii="Calibri Light" w:hAnsi="Calibri Light" w:cs="Calibri Light"/>
          <w:lang w:val="ru-MD"/>
        </w:rPr>
      </w:pPr>
      <w:r w:rsidRPr="00B7744B">
        <w:rPr>
          <w:rFonts w:ascii="Calibri Light" w:hAnsi="Calibri Light" w:cs="Calibri Light"/>
          <w:lang w:val="ru-MD"/>
        </w:rPr>
        <w:t xml:space="preserve">- </w:t>
      </w:r>
      <w:r w:rsidR="00327917" w:rsidRPr="00B7744B">
        <w:rPr>
          <w:rFonts w:ascii="Calibri Light" w:hAnsi="Calibri Light" w:cs="Calibri Light"/>
          <w:lang w:val="ru-MD"/>
        </w:rPr>
        <w:t>ошибочного отражения в бухгалтерском учете и в Отчете об объектах недвижимости, находящихся в публичной собственности государства</w:t>
      </w:r>
      <w:r w:rsidR="00327917" w:rsidRPr="00B7744B">
        <w:rPr>
          <w:rStyle w:val="ad"/>
          <w:rFonts w:ascii="Calibri Light" w:hAnsi="Calibri Light" w:cs="Calibri Light"/>
          <w:lang w:val="ru-MD"/>
        </w:rPr>
        <w:footnoteReference w:id="5"/>
      </w:r>
      <w:r w:rsidR="00327917" w:rsidRPr="00B7744B">
        <w:rPr>
          <w:rFonts w:ascii="Calibri Light" w:hAnsi="Calibri Light" w:cs="Calibri Light"/>
          <w:lang w:val="ru-MD"/>
        </w:rPr>
        <w:t xml:space="preserve">, основного средства (гаража) НАОЗ стоимостью </w:t>
      </w:r>
      <w:r w:rsidR="00327917" w:rsidRPr="00B7744B">
        <w:rPr>
          <w:rFonts w:ascii="Calibri Light" w:hAnsi="Calibri Light" w:cs="Calibri Light"/>
          <w:b/>
          <w:lang w:val="ru-MD"/>
        </w:rPr>
        <w:t xml:space="preserve">14,8 </w:t>
      </w:r>
      <w:r w:rsidR="00327917" w:rsidRPr="00B7744B">
        <w:rPr>
          <w:rFonts w:ascii="Calibri Light" w:hAnsi="Calibri Light"/>
          <w:b/>
          <w:lang w:val="ru-MD"/>
        </w:rPr>
        <w:t xml:space="preserve">тыс. леев, </w:t>
      </w:r>
      <w:r w:rsidR="00327917" w:rsidRPr="00B7744B">
        <w:rPr>
          <w:rFonts w:ascii="Calibri Light" w:hAnsi="Calibri Light"/>
          <w:lang w:val="ru-MD"/>
        </w:rPr>
        <w:t xml:space="preserve">так как право собственности в кадастровых органах </w:t>
      </w:r>
      <w:r w:rsidR="00327917" w:rsidRPr="00B7744B">
        <w:rPr>
          <w:rFonts w:ascii="Calibri Light" w:hAnsi="Calibri Light" w:cs="Calibri Light"/>
          <w:lang w:val="ru-MD"/>
        </w:rPr>
        <w:t>зарегистрировано за 2 физическими лицами</w:t>
      </w:r>
      <w:r w:rsidR="00327917" w:rsidRPr="00B7744B">
        <w:rPr>
          <w:rStyle w:val="ad"/>
          <w:rFonts w:ascii="Calibri Light" w:hAnsi="Calibri Light" w:cs="Calibri Light"/>
          <w:lang w:val="ru-MD"/>
        </w:rPr>
        <w:footnoteReference w:id="6"/>
      </w:r>
      <w:r w:rsidR="00327917" w:rsidRPr="00B7744B">
        <w:rPr>
          <w:rFonts w:ascii="Calibri Light" w:hAnsi="Calibri Light" w:cs="Calibri Light"/>
          <w:lang w:val="ru-MD"/>
        </w:rPr>
        <w:t>.</w:t>
      </w:r>
    </w:p>
    <w:p w:rsidR="00B4229D" w:rsidRPr="00B7744B" w:rsidRDefault="00B4229D" w:rsidP="00577075">
      <w:pPr>
        <w:tabs>
          <w:tab w:val="left" w:pos="0"/>
        </w:tabs>
        <w:spacing w:line="276" w:lineRule="auto"/>
        <w:jc w:val="both"/>
        <w:rPr>
          <w:rFonts w:ascii="Calibri Light" w:hAnsi="Calibri Light" w:cs="Calibri Light"/>
          <w:lang w:val="ru-MD"/>
        </w:rPr>
      </w:pPr>
      <w:r w:rsidRPr="00B7744B">
        <w:rPr>
          <w:rFonts w:ascii="Calibri Light" w:hAnsi="Calibri Light" w:cs="Calibri Light"/>
          <w:lang w:val="ru-MD"/>
        </w:rPr>
        <w:t>Эти искажения были связаны как с отсутствием внутреннего управленческого контроля за проведением инвентаризации и годовой отчетностью публичного имущества, так и ошибочной интерпретацией регламентированных положений менеджментом учреждений, подведомственных МЗ.</w:t>
      </w:r>
    </w:p>
    <w:p w:rsidR="00364B3C" w:rsidRPr="00B7744B" w:rsidRDefault="00B4229D" w:rsidP="00B4229D">
      <w:pPr>
        <w:tabs>
          <w:tab w:val="left" w:pos="0"/>
        </w:tabs>
        <w:spacing w:line="276" w:lineRule="auto"/>
        <w:jc w:val="both"/>
        <w:rPr>
          <w:rFonts w:ascii="Calibri Light" w:hAnsi="Calibri Light" w:cs="Calibri Light"/>
          <w:lang w:val="ru-MD"/>
        </w:rPr>
      </w:pPr>
      <w:r w:rsidRPr="00B7744B">
        <w:rPr>
          <w:rFonts w:ascii="Calibri Light" w:hAnsi="Calibri Light" w:cs="Calibri Light"/>
          <w:b/>
          <w:lang w:val="ru-MD" w:eastAsia="en-US"/>
        </w:rPr>
        <w:t>2.2</w:t>
      </w:r>
      <w:r w:rsidRPr="00B7744B">
        <w:rPr>
          <w:rFonts w:ascii="Calibri Light" w:hAnsi="Calibri Light" w:cs="Calibri Light"/>
          <w:lang w:val="ru-MD" w:eastAsia="en-US"/>
        </w:rPr>
        <w:t>. Завышение счета 371 „Земельные участки” и занижение счета 822100 „Активы, взятые в наем /аренду” на</w:t>
      </w:r>
      <w:r w:rsidRPr="00B7744B">
        <w:rPr>
          <w:rFonts w:ascii="Calibri Light" w:hAnsi="Calibri Light" w:cs="Calibri Light"/>
          <w:b/>
          <w:lang w:val="ru-MD" w:eastAsia="en-US"/>
        </w:rPr>
        <w:t xml:space="preserve"> 25.961,7 тыс. леев </w:t>
      </w:r>
      <w:r w:rsidRPr="00B7744B">
        <w:rPr>
          <w:rFonts w:ascii="Calibri Light" w:hAnsi="Calibri Light" w:cs="Calibri Light"/>
          <w:lang w:val="ru-MD" w:eastAsia="en-US"/>
        </w:rPr>
        <w:t xml:space="preserve">в результате </w:t>
      </w:r>
      <w:r w:rsidRPr="00B7744B">
        <w:rPr>
          <w:rFonts w:ascii="Calibri Light" w:hAnsi="Calibri Light" w:cs="Calibri Light"/>
          <w:lang w:val="ru-MD"/>
        </w:rPr>
        <w:t xml:space="preserve">регистрации в бухгалтерском учете и отражения в отчетности 18 </w:t>
      </w:r>
      <w:r w:rsidRPr="00B7744B">
        <w:rPr>
          <w:rFonts w:ascii="Calibri Light" w:hAnsi="Calibri Light" w:cs="Calibri Light"/>
          <w:lang w:val="ru-MD" w:eastAsia="en-US"/>
        </w:rPr>
        <w:t xml:space="preserve">земельных участков (НАОЗ), по которым публичные субъекты не владеют правом собственности, они были </w:t>
      </w:r>
      <w:r w:rsidRPr="00B7744B">
        <w:rPr>
          <w:rFonts w:ascii="Calibri Light" w:hAnsi="Calibri Light" w:cs="Calibri Light"/>
          <w:lang w:val="ru-MD"/>
        </w:rPr>
        <w:t>зарегистрированы за местными публичными органами (МПО). Эти искажения связаны по причине отсутствия внутреннего управленческого контроля по этому разделу, ошибочной интерпретации регламентированных положений менеджментом учреждений, подведомственных МЗ.</w:t>
      </w:r>
    </w:p>
    <w:p w:rsidR="00364B3C" w:rsidRPr="00B7744B" w:rsidRDefault="00364B3C" w:rsidP="00364B3C">
      <w:pPr>
        <w:pStyle w:val="a3"/>
        <w:numPr>
          <w:ilvl w:val="1"/>
          <w:numId w:val="41"/>
        </w:numPr>
        <w:tabs>
          <w:tab w:val="left" w:pos="0"/>
          <w:tab w:val="left" w:pos="426"/>
        </w:tabs>
        <w:spacing w:line="276" w:lineRule="auto"/>
        <w:ind w:left="0" w:firstLine="0"/>
        <w:jc w:val="both"/>
        <w:rPr>
          <w:rFonts w:ascii="Calibri Light" w:hAnsi="Calibri Light" w:cs="Calibri Light"/>
          <w:lang w:val="ru-MD" w:eastAsia="en-US"/>
        </w:rPr>
      </w:pPr>
      <w:r w:rsidRPr="00B7744B">
        <w:rPr>
          <w:rFonts w:ascii="Calibri Light" w:hAnsi="Calibri Light" w:cs="Calibri Light"/>
          <w:lang w:val="ru-MD" w:eastAsia="en-US"/>
        </w:rPr>
        <w:t>Согласно финансовой отчетности субъектов, в которых МЗ является учредителем, стоимость их собственного капитала и долгов перед учредителем и перед другими государственными учрежде</w:t>
      </w:r>
      <w:r w:rsidR="009F4632">
        <w:rPr>
          <w:rFonts w:ascii="Calibri Light" w:hAnsi="Calibri Light" w:cs="Calibri Light"/>
          <w:lang w:val="ru-MD" w:eastAsia="en-US"/>
        </w:rPr>
        <w:t>ниями за полученное имущество (</w:t>
      </w:r>
      <w:r w:rsidRPr="00B7744B">
        <w:rPr>
          <w:rFonts w:ascii="Calibri Light" w:hAnsi="Calibri Light" w:cs="Calibri Light"/>
          <w:lang w:val="ru-MD" w:eastAsia="en-US"/>
        </w:rPr>
        <w:t xml:space="preserve">в том числе в хозяйственное управление) по состоянию на 31.12.2022 составляет 4.180.303,8 </w:t>
      </w:r>
      <w:r w:rsidRPr="00B7744B">
        <w:rPr>
          <w:rFonts w:ascii="Calibri Light" w:hAnsi="Calibri Light"/>
          <w:lang w:val="ru-MD"/>
        </w:rPr>
        <w:t xml:space="preserve">тыс. леев, в то время как </w:t>
      </w:r>
      <w:r w:rsidR="00824059" w:rsidRPr="00B7744B">
        <w:rPr>
          <w:rFonts w:ascii="Calibri Light" w:hAnsi="Calibri Light"/>
          <w:lang w:val="ru-MD"/>
        </w:rPr>
        <w:t xml:space="preserve">стоимость, </w:t>
      </w:r>
      <w:r w:rsidR="00824059" w:rsidRPr="00B7744B">
        <w:rPr>
          <w:rFonts w:ascii="Calibri Light" w:hAnsi="Calibri Light" w:cs="Calibri Light"/>
          <w:lang w:val="ru-MD"/>
        </w:rPr>
        <w:t xml:space="preserve">зарегистрированная на счете </w:t>
      </w:r>
      <w:r w:rsidR="00824059" w:rsidRPr="00B7744B">
        <w:rPr>
          <w:rFonts w:ascii="Calibri Light" w:hAnsi="Calibri Light" w:cs="Calibri Light"/>
          <w:lang w:val="ru-MD" w:eastAsia="en-US"/>
        </w:rPr>
        <w:t>415 „Акции и другие формы участия в капитале внутри страны” МЗ, составляет 2.120.811,8</w:t>
      </w:r>
      <w:r w:rsidR="00824059" w:rsidRPr="00B7744B">
        <w:rPr>
          <w:rFonts w:ascii="Calibri Light" w:hAnsi="Calibri Light"/>
          <w:lang w:val="ru-MD"/>
        </w:rPr>
        <w:t xml:space="preserve"> тыс. леев. Таким образом, размер счета </w:t>
      </w:r>
      <w:r w:rsidR="00824059" w:rsidRPr="00B7744B">
        <w:rPr>
          <w:rFonts w:ascii="Calibri Light" w:hAnsi="Calibri Light" w:cs="Calibri Light"/>
          <w:lang w:val="ru-MD" w:eastAsia="en-US"/>
        </w:rPr>
        <w:t xml:space="preserve">415 был занижен </w:t>
      </w:r>
      <w:r w:rsidR="00824059" w:rsidRPr="00B7744B">
        <w:rPr>
          <w:rFonts w:ascii="Calibri Light" w:hAnsi="Calibri Light" w:cs="Calibri Light"/>
          <w:b/>
          <w:lang w:val="ru-MD" w:eastAsia="en-US"/>
        </w:rPr>
        <w:t>примерно</w:t>
      </w:r>
      <w:r w:rsidR="00824059" w:rsidRPr="00B7744B">
        <w:rPr>
          <w:rFonts w:ascii="Calibri Light" w:hAnsi="Calibri Light" w:cs="Calibri Light"/>
          <w:lang w:val="ru-MD" w:eastAsia="en-US"/>
        </w:rPr>
        <w:t xml:space="preserve"> </w:t>
      </w:r>
      <w:r w:rsidR="00824059" w:rsidRPr="00B7744B">
        <w:rPr>
          <w:rFonts w:ascii="Calibri Light" w:hAnsi="Calibri Light" w:cs="Calibri Light"/>
          <w:b/>
          <w:lang w:val="ru-MD" w:eastAsia="en-US"/>
        </w:rPr>
        <w:t>на</w:t>
      </w:r>
      <w:r w:rsidR="00824059" w:rsidRPr="00B7744B">
        <w:rPr>
          <w:rFonts w:ascii="Calibri Light" w:hAnsi="Calibri Light" w:cs="Calibri Light"/>
          <w:lang w:val="ru-MD" w:eastAsia="en-US"/>
        </w:rPr>
        <w:t xml:space="preserve"> </w:t>
      </w:r>
      <w:r w:rsidR="00824059" w:rsidRPr="00B7744B">
        <w:rPr>
          <w:rFonts w:ascii="Calibri Light" w:hAnsi="Calibri Light" w:cs="Calibri Light"/>
          <w:b/>
          <w:lang w:val="ru-MD" w:eastAsia="en-US"/>
        </w:rPr>
        <w:t xml:space="preserve">2.059.492,0 </w:t>
      </w:r>
      <w:r w:rsidR="00824059" w:rsidRPr="00B7744B">
        <w:rPr>
          <w:rFonts w:ascii="Calibri Light" w:hAnsi="Calibri Light"/>
          <w:b/>
          <w:lang w:val="ru-MD"/>
        </w:rPr>
        <w:t xml:space="preserve">тыс. леев </w:t>
      </w:r>
      <w:r w:rsidR="00824059" w:rsidRPr="00B7744B">
        <w:rPr>
          <w:rFonts w:ascii="Calibri Light" w:hAnsi="Calibri Light"/>
          <w:lang w:val="ru-MD"/>
        </w:rPr>
        <w:t xml:space="preserve">в результате неполной регистрации инвестиций, произведенных </w:t>
      </w:r>
      <w:r w:rsidR="00824059" w:rsidRPr="00B7744B">
        <w:rPr>
          <w:rFonts w:ascii="Calibri Light" w:hAnsi="Calibri Light" w:cs="Calibri Light"/>
          <w:lang w:val="ru-MD"/>
        </w:rPr>
        <w:t xml:space="preserve">Министерством здравоохранения и другими </w:t>
      </w:r>
      <w:r w:rsidR="00824059" w:rsidRPr="00B7744B">
        <w:rPr>
          <w:rFonts w:ascii="Calibri Light" w:hAnsi="Calibri Light" w:cs="Calibri Light"/>
          <w:lang w:val="ru-MD" w:eastAsia="en-US"/>
        </w:rPr>
        <w:t>государственными учреждениями в инфраструктуру созданных им учреждений, а также передачи в управление зданий и земельных участков, являющихся частью публичной сферы собственности государства.</w:t>
      </w:r>
    </w:p>
    <w:p w:rsidR="00577075" w:rsidRPr="00B7744B" w:rsidRDefault="00011003" w:rsidP="00011003">
      <w:pPr>
        <w:pStyle w:val="a3"/>
        <w:tabs>
          <w:tab w:val="left" w:pos="0"/>
        </w:tabs>
        <w:spacing w:line="276" w:lineRule="auto"/>
        <w:ind w:left="0"/>
        <w:jc w:val="both"/>
        <w:rPr>
          <w:rFonts w:ascii="Calibri Light" w:hAnsi="Calibri Light" w:cs="Calibri Light"/>
          <w:lang w:val="ru-MD" w:eastAsia="en-US"/>
        </w:rPr>
      </w:pPr>
      <w:r w:rsidRPr="00B7744B">
        <w:rPr>
          <w:rFonts w:ascii="Calibri Light" w:hAnsi="Calibri Light" w:cs="Calibri Light"/>
          <w:lang w:val="ru-MD" w:eastAsia="en-US"/>
        </w:rPr>
        <w:t xml:space="preserve">Соответствующая ситуация была связана с финансовыми или материальными вложениями, произведенными в предыдущие годы различными государственными учреждениями. Например, в </w:t>
      </w:r>
      <w:r w:rsidRPr="00B7744B">
        <w:rPr>
          <w:rFonts w:ascii="Calibri Light" w:hAnsi="Calibri Light" w:cstheme="majorHAnsi"/>
          <w:lang w:val="ru-MD"/>
        </w:rPr>
        <w:t>2022 году НКМС выделила ПМСУ посредством Фонда развития 9.863,3</w:t>
      </w:r>
      <w:r w:rsidRPr="00B7744B">
        <w:rPr>
          <w:rFonts w:ascii="Calibri Light" w:hAnsi="Calibri Light"/>
          <w:lang w:val="ru-MD"/>
        </w:rPr>
        <w:t xml:space="preserve"> тыс. леев, из которых </w:t>
      </w:r>
      <w:r w:rsidRPr="00B7744B">
        <w:rPr>
          <w:rFonts w:ascii="Calibri Light" w:hAnsi="Calibri Light" w:cstheme="majorHAnsi"/>
          <w:lang w:val="ru-MD"/>
        </w:rPr>
        <w:t xml:space="preserve">1.869,3 </w:t>
      </w:r>
      <w:r w:rsidRPr="00B7744B">
        <w:rPr>
          <w:rFonts w:ascii="Calibri Light" w:hAnsi="Calibri Light"/>
          <w:lang w:val="ru-MD"/>
        </w:rPr>
        <w:t>тыс. леев 3 учреждениям</w:t>
      </w:r>
      <w:r w:rsidRPr="00B7744B">
        <w:rPr>
          <w:rStyle w:val="ad"/>
          <w:rFonts w:ascii="Calibri Light" w:hAnsi="Calibri Light" w:cstheme="majorHAnsi"/>
          <w:lang w:val="ru-MD"/>
        </w:rPr>
        <w:footnoteReference w:id="7"/>
      </w:r>
      <w:r w:rsidRPr="00B7744B">
        <w:rPr>
          <w:rFonts w:ascii="Calibri Light" w:hAnsi="Calibri Light"/>
          <w:lang w:val="ru-MD"/>
        </w:rPr>
        <w:t>, учредителем которых является МЗ.</w:t>
      </w:r>
    </w:p>
    <w:p w:rsidR="00011003" w:rsidRPr="00B7744B" w:rsidRDefault="00735B21" w:rsidP="00577075">
      <w:pPr>
        <w:pStyle w:val="a3"/>
        <w:tabs>
          <w:tab w:val="left" w:pos="0"/>
        </w:tabs>
        <w:spacing w:line="276" w:lineRule="auto"/>
        <w:ind w:left="0"/>
        <w:jc w:val="both"/>
        <w:rPr>
          <w:rFonts w:ascii="Calibri Light" w:hAnsi="Calibri Light" w:cs="Calibri Light"/>
          <w:lang w:val="ru-MD" w:eastAsia="en-US"/>
        </w:rPr>
      </w:pPr>
      <w:r w:rsidRPr="00B7744B">
        <w:rPr>
          <w:rFonts w:ascii="Calibri Light" w:hAnsi="Calibri Light" w:cs="Calibri Light"/>
          <w:lang w:val="ru-MD" w:eastAsia="en-US"/>
        </w:rPr>
        <w:t xml:space="preserve">Необходимо отметить, что субъекты на самоуправлении, в которых МЗ является учредителем, имеют в пользовании 523 здания с балансовой стоимостью 1.782.473,8 </w:t>
      </w:r>
      <w:r w:rsidRPr="00B7744B">
        <w:rPr>
          <w:rFonts w:ascii="Calibri Light" w:hAnsi="Calibri Light"/>
          <w:lang w:val="ru-MD"/>
        </w:rPr>
        <w:t xml:space="preserve">тыс. леев, а также </w:t>
      </w:r>
      <w:r w:rsidRPr="00B7744B">
        <w:rPr>
          <w:rFonts w:ascii="Calibri Light" w:hAnsi="Calibri Light" w:cs="Calibri Light"/>
          <w:lang w:val="ru-MD" w:eastAsia="en-US"/>
        </w:rPr>
        <w:t>192 земельных участка площадью 1 698,78 га стоимостью минимум 492.583,5</w:t>
      </w:r>
      <w:r w:rsidRPr="00B7744B">
        <w:rPr>
          <w:rFonts w:ascii="Calibri Light" w:hAnsi="Calibri Light"/>
          <w:lang w:val="ru-MD"/>
        </w:rPr>
        <w:t xml:space="preserve"> тыс. леев, которые согласно положениям Закона №</w:t>
      </w:r>
      <w:r w:rsidRPr="00B7744B">
        <w:rPr>
          <w:rFonts w:ascii="Calibri Light" w:hAnsi="Calibri Light" w:cs="Calibri Light"/>
          <w:lang w:val="ru-MD" w:eastAsia="en-US"/>
        </w:rPr>
        <w:t>29/2017 являются частью публичной сферы государства, но находятся в администрировании ПМСУ и</w:t>
      </w:r>
      <w:r w:rsidR="00FB5AC7" w:rsidRPr="00B7744B">
        <w:rPr>
          <w:rFonts w:ascii="Calibri Light" w:hAnsi="Calibri Light" w:cs="Calibri Light"/>
          <w:lang w:val="ru-MD" w:eastAsia="en-US"/>
        </w:rPr>
        <w:t>, следовательно,</w:t>
      </w:r>
      <w:r w:rsidRPr="00B7744B">
        <w:rPr>
          <w:rFonts w:ascii="Calibri Light" w:hAnsi="Calibri Light" w:cs="Calibri Light"/>
          <w:lang w:val="ru-MD" w:eastAsia="en-US"/>
        </w:rPr>
        <w:t xml:space="preserve"> согласно положениям п.6 НСБУ Долгосрочные материальные и нематериальные активы, утвержденных Приказом МФ №118 от 06.08.2013, </w:t>
      </w:r>
      <w:r w:rsidR="00FB5AC7" w:rsidRPr="00B7744B">
        <w:rPr>
          <w:rFonts w:ascii="Calibri Light" w:hAnsi="Calibri Light" w:cs="Calibri Light"/>
          <w:lang w:val="ru-MD" w:eastAsia="en-US"/>
        </w:rPr>
        <w:t xml:space="preserve">они </w:t>
      </w:r>
      <w:r w:rsidRPr="00B7744B">
        <w:rPr>
          <w:rFonts w:ascii="Calibri Light" w:hAnsi="Calibri Light" w:cs="Calibri Light"/>
          <w:lang w:val="ru-MD" w:eastAsia="en-US"/>
        </w:rPr>
        <w:t>не могут быть отражены в балансе этих субъектов как долгосрочные материальные активы.</w:t>
      </w:r>
      <w:r w:rsidR="00FB5AC7" w:rsidRPr="00B7744B">
        <w:rPr>
          <w:rFonts w:ascii="Calibri Light" w:hAnsi="Calibri Light" w:cs="Calibri Light"/>
          <w:lang w:val="ru-MD" w:eastAsia="en-US"/>
        </w:rPr>
        <w:t xml:space="preserve"> Вместе с тем, МЗ не отразило на счете 4153 эти здания и земельные участки стоимостью 2.281.014,7 </w:t>
      </w:r>
      <w:r w:rsidR="00FB5AC7" w:rsidRPr="00B7744B">
        <w:rPr>
          <w:rFonts w:ascii="Calibri Light" w:hAnsi="Calibri Light"/>
          <w:lang w:val="ru-MD"/>
        </w:rPr>
        <w:t>тыс. леев</w:t>
      </w:r>
      <w:r w:rsidR="00FB5AC7" w:rsidRPr="00B7744B">
        <w:rPr>
          <w:rStyle w:val="ad"/>
          <w:rFonts w:ascii="Calibri Light" w:hAnsi="Calibri Light" w:cs="Calibri Light"/>
          <w:lang w:val="ru-MD" w:eastAsia="en-US"/>
        </w:rPr>
        <w:footnoteReference w:id="8"/>
      </w:r>
      <w:r w:rsidR="00FB5AC7" w:rsidRPr="00B7744B">
        <w:rPr>
          <w:rFonts w:ascii="Calibri Light" w:hAnsi="Calibri Light" w:cs="Calibri Light"/>
          <w:lang w:val="ru-MD" w:eastAsia="en-US"/>
        </w:rPr>
        <w:t>, соответственно, они не могут быть выявлены и проинвентаризированы.</w:t>
      </w:r>
    </w:p>
    <w:p w:rsidR="00FB5AC7" w:rsidRPr="00B7744B" w:rsidRDefault="00FB5AC7" w:rsidP="00577075">
      <w:pPr>
        <w:pStyle w:val="a3"/>
        <w:tabs>
          <w:tab w:val="left" w:pos="0"/>
        </w:tabs>
        <w:spacing w:line="276" w:lineRule="auto"/>
        <w:ind w:left="0"/>
        <w:jc w:val="both"/>
        <w:rPr>
          <w:rFonts w:ascii="Calibri Light" w:hAnsi="Calibri Light" w:cs="Calibri Light"/>
          <w:lang w:val="ru-MD" w:eastAsia="en-US"/>
        </w:rPr>
      </w:pPr>
      <w:r w:rsidRPr="00B7744B">
        <w:rPr>
          <w:rFonts w:ascii="Calibri Light" w:hAnsi="Calibri Light" w:cs="Calibri Light"/>
          <w:lang w:val="ru-MD" w:eastAsia="en-US"/>
        </w:rPr>
        <w:t>Вместе с тем, при регистрации и отражении в отчетности финансовых операций на счете учета 4153 „Инвестиции в связанные и несвязанные стороны”, который предназначен для отражения стоимости имущества, переданного в хозяйственное управление связанным и несвязанным сторонам, должн</w:t>
      </w:r>
      <w:r w:rsidR="0077681A" w:rsidRPr="00B7744B">
        <w:rPr>
          <w:rFonts w:ascii="Calibri Light" w:hAnsi="Calibri Light" w:cs="Calibri Light"/>
          <w:lang w:val="ru-MD" w:eastAsia="en-US"/>
        </w:rPr>
        <w:t>ы</w:t>
      </w:r>
      <w:r w:rsidRPr="00B7744B">
        <w:rPr>
          <w:rFonts w:ascii="Calibri Light" w:hAnsi="Calibri Light" w:cs="Calibri Light"/>
          <w:lang w:val="ru-MD" w:eastAsia="en-US"/>
        </w:rPr>
        <w:t xml:space="preserve"> быть обеспечен</w:t>
      </w:r>
      <w:r w:rsidR="0077681A" w:rsidRPr="00B7744B">
        <w:rPr>
          <w:rFonts w:ascii="Calibri Light" w:hAnsi="Calibri Light" w:cs="Calibri Light"/>
          <w:lang w:val="ru-MD" w:eastAsia="en-US"/>
        </w:rPr>
        <w:t>ы</w:t>
      </w:r>
      <w:r w:rsidRPr="00B7744B">
        <w:rPr>
          <w:rFonts w:ascii="Calibri Light" w:hAnsi="Calibri Light" w:cs="Calibri Light"/>
          <w:lang w:val="ru-MD" w:eastAsia="en-US"/>
        </w:rPr>
        <w:t>, согласно нормативным положениям, с ведением аналитического учета субъектами, отраженными в Регистре ф. №10, произведенны</w:t>
      </w:r>
      <w:r w:rsidR="0077681A" w:rsidRPr="00B7744B">
        <w:rPr>
          <w:rFonts w:ascii="Calibri Light" w:hAnsi="Calibri Light" w:cs="Calibri Light"/>
          <w:lang w:val="ru-MD" w:eastAsia="en-US"/>
        </w:rPr>
        <w:t>е</w:t>
      </w:r>
      <w:r w:rsidRPr="00B7744B">
        <w:rPr>
          <w:rFonts w:ascii="Calibri Light" w:hAnsi="Calibri Light" w:cs="Calibri Light"/>
          <w:lang w:val="ru-MD" w:eastAsia="en-US"/>
        </w:rPr>
        <w:t xml:space="preserve"> инвестици</w:t>
      </w:r>
      <w:r w:rsidR="0077681A" w:rsidRPr="00B7744B">
        <w:rPr>
          <w:rFonts w:ascii="Calibri Light" w:hAnsi="Calibri Light" w:cs="Calibri Light"/>
          <w:lang w:val="ru-MD" w:eastAsia="en-US"/>
        </w:rPr>
        <w:t>и</w:t>
      </w:r>
      <w:r w:rsidRPr="00B7744B">
        <w:rPr>
          <w:rFonts w:ascii="Calibri Light" w:hAnsi="Calibri Light" w:cs="Calibri Light"/>
          <w:lang w:val="ru-MD" w:eastAsia="en-US"/>
        </w:rPr>
        <w:t xml:space="preserve">, при необходимости, по видам и классам инвестиций, по эмитентам или предприятиям, в которые были вложены средства, по срокам годности. </w:t>
      </w:r>
      <w:r w:rsidR="0077681A" w:rsidRPr="00B7744B">
        <w:rPr>
          <w:rFonts w:ascii="Calibri Light" w:hAnsi="Calibri Light" w:cs="Calibri Light"/>
          <w:lang w:val="ru-MD" w:eastAsia="en-US"/>
        </w:rPr>
        <w:t>МЗ не смогло предоставить исчерпывающий список имущества, переданного в хозяйственное управление, а также не провело его инвентаризацию на конец отчетного периода. В результате, аудиторы не смогли получить достаточных доказательств для подтверждения наличия и справедливой стоимости имущества, переданного в хозяйственное управление учреждениям, в которых МЗ выступает в качестве учредителя.</w:t>
      </w:r>
    </w:p>
    <w:p w:rsidR="0077681A" w:rsidRPr="00B7744B" w:rsidRDefault="0077681A" w:rsidP="00577075">
      <w:pPr>
        <w:tabs>
          <w:tab w:val="left" w:pos="0"/>
        </w:tabs>
        <w:spacing w:line="276" w:lineRule="auto"/>
        <w:jc w:val="both"/>
        <w:rPr>
          <w:rFonts w:ascii="Calibri Light" w:hAnsi="Calibri Light" w:cs="Calibri Light"/>
          <w:lang w:val="ru-MD"/>
        </w:rPr>
      </w:pPr>
      <w:r w:rsidRPr="00B7744B">
        <w:rPr>
          <w:rFonts w:ascii="Calibri Light" w:hAnsi="Calibri Light" w:cs="Calibri Light"/>
          <w:lang w:val="ru-MD"/>
        </w:rPr>
        <w:t xml:space="preserve">Также, аудит установил нерегистрацию в </w:t>
      </w:r>
      <w:r w:rsidR="004B563B" w:rsidRPr="00B7744B">
        <w:rPr>
          <w:rFonts w:ascii="Calibri Light" w:hAnsi="Calibri Light" w:cs="Calibri Light"/>
          <w:lang w:val="ru-MD"/>
        </w:rPr>
        <w:t>бухгалтерском учете 25 зданий</w:t>
      </w:r>
      <w:r w:rsidR="004B563B" w:rsidRPr="00B7744B">
        <w:rPr>
          <w:rStyle w:val="ad"/>
          <w:rFonts w:ascii="Calibri Light" w:hAnsi="Calibri Light" w:cs="Calibri Light"/>
          <w:lang w:val="ru-MD"/>
        </w:rPr>
        <w:footnoteReference w:id="9"/>
      </w:r>
      <w:r w:rsidR="004B563B" w:rsidRPr="00B7744B">
        <w:rPr>
          <w:rFonts w:ascii="Calibri Light" w:hAnsi="Calibri Light" w:cs="Calibri Light"/>
          <w:lang w:val="ru-MD"/>
        </w:rPr>
        <w:t xml:space="preserve"> общей площадью </w:t>
      </w:r>
      <w:r w:rsidR="004B563B" w:rsidRPr="00B7744B">
        <w:rPr>
          <w:rFonts w:ascii="Calibri Light" w:hAnsi="Calibri Light" w:cs="Calibri Light"/>
          <w:lang w:val="ru-MD" w:eastAsia="en-US"/>
        </w:rPr>
        <w:t>9.474,8 кв. м.</w:t>
      </w:r>
      <w:r w:rsidR="004B563B" w:rsidRPr="00B7744B">
        <w:rPr>
          <w:rFonts w:ascii="Calibri Light" w:hAnsi="Calibri Light" w:cs="Calibri Light"/>
          <w:lang w:val="ru-MD"/>
        </w:rPr>
        <w:t xml:space="preserve"> (не зарегистрированных в РНИ), находящихся в </w:t>
      </w:r>
      <w:r w:rsidR="004B563B" w:rsidRPr="00B7744B">
        <w:rPr>
          <w:rFonts w:ascii="Calibri Light" w:hAnsi="Calibri Light" w:cs="Calibri Light"/>
          <w:lang w:val="ru-MD" w:eastAsia="en-US"/>
        </w:rPr>
        <w:t xml:space="preserve">хозяйственном управлении учреждений на самоуправлении, оцененная аудитом стоимость которых составляет около </w:t>
      </w:r>
      <w:r w:rsidR="004B563B" w:rsidRPr="00B7744B">
        <w:rPr>
          <w:rFonts w:ascii="Calibri Light" w:hAnsi="Calibri Light" w:cs="Calibri Light"/>
          <w:b/>
          <w:lang w:val="ru-MD"/>
        </w:rPr>
        <w:t>64.203,9 тыс. леев</w:t>
      </w:r>
      <w:r w:rsidR="004B563B" w:rsidRPr="00B7744B">
        <w:rPr>
          <w:rStyle w:val="ad"/>
          <w:rFonts w:ascii="Calibri Light" w:hAnsi="Calibri Light" w:cs="Calibri Light"/>
          <w:lang w:val="ru-MD"/>
        </w:rPr>
        <w:footnoteReference w:id="10"/>
      </w:r>
      <w:r w:rsidR="004B563B" w:rsidRPr="00B7744B">
        <w:rPr>
          <w:rFonts w:ascii="Calibri Light" w:hAnsi="Calibri Light" w:cs="Calibri Light"/>
          <w:lang w:val="ru-MD"/>
        </w:rPr>
        <w:t>.</w:t>
      </w:r>
    </w:p>
    <w:p w:rsidR="004B563B" w:rsidRPr="00B7744B" w:rsidRDefault="004B563B" w:rsidP="00577075">
      <w:pPr>
        <w:spacing w:line="276" w:lineRule="auto"/>
        <w:jc w:val="both"/>
        <w:rPr>
          <w:rFonts w:ascii="Calibri Light" w:hAnsi="Calibri Light" w:cstheme="majorHAnsi"/>
          <w:lang w:val="ru-MD"/>
        </w:rPr>
      </w:pPr>
      <w:r w:rsidRPr="00B7744B">
        <w:rPr>
          <w:rFonts w:ascii="Calibri Light" w:hAnsi="Calibri Light" w:cstheme="majorHAnsi"/>
          <w:lang w:val="ru-MD"/>
        </w:rPr>
        <w:t xml:space="preserve">Не была отражена как инвестиции в созданное учреждение сумма </w:t>
      </w:r>
      <w:r w:rsidRPr="00B7744B">
        <w:rPr>
          <w:rFonts w:ascii="Calibri Light" w:hAnsi="Calibri Light" w:cstheme="majorHAnsi"/>
          <w:b/>
          <w:lang w:val="ru-MD"/>
        </w:rPr>
        <w:t xml:space="preserve">22.346,9 тыс. леев, </w:t>
      </w:r>
      <w:r w:rsidRPr="00B7744B">
        <w:rPr>
          <w:rFonts w:ascii="Calibri Light" w:hAnsi="Calibri Light" w:cstheme="majorHAnsi"/>
          <w:lang w:val="ru-MD"/>
        </w:rPr>
        <w:t>выделенная ПУ ПКВМР ОЗ из средств Глобального фонда ПМСУ Институту онкологии (ИО), поскольку она была отражена как расходы на счете 263210 „Капитальные гранты, предоставленные публичным учреждениям на самоуправлении”.</w:t>
      </w:r>
    </w:p>
    <w:p w:rsidR="00577075" w:rsidRPr="00B7744B" w:rsidRDefault="00577075" w:rsidP="00577075">
      <w:pPr>
        <w:spacing w:line="276" w:lineRule="auto"/>
        <w:jc w:val="both"/>
        <w:rPr>
          <w:rFonts w:ascii="Calibri Light" w:hAnsi="Calibri Light" w:cstheme="majorHAnsi"/>
          <w:lang w:val="ru-MD"/>
        </w:rPr>
      </w:pPr>
    </w:p>
    <w:p w:rsidR="004B563B" w:rsidRPr="00B7744B" w:rsidRDefault="00E76DAF" w:rsidP="00A34C5E">
      <w:pPr>
        <w:pStyle w:val="a3"/>
        <w:numPr>
          <w:ilvl w:val="1"/>
          <w:numId w:val="41"/>
        </w:numPr>
        <w:tabs>
          <w:tab w:val="left" w:pos="0"/>
        </w:tabs>
        <w:spacing w:line="276" w:lineRule="auto"/>
        <w:ind w:left="0" w:firstLine="0"/>
        <w:jc w:val="both"/>
        <w:rPr>
          <w:rFonts w:ascii="Calibri Light" w:hAnsi="Calibri Light" w:cs="Calibri Light"/>
          <w:lang w:val="ru-MD" w:eastAsia="en-US"/>
        </w:rPr>
      </w:pPr>
      <w:r w:rsidRPr="00B7744B">
        <w:rPr>
          <w:rFonts w:ascii="Calibri Light" w:hAnsi="Calibri Light" w:cs="Calibri Light"/>
          <w:lang w:val="ru-MD" w:eastAsia="en-US"/>
        </w:rPr>
        <w:t>Публичное учреждение „Подразделение по координированию, внедрению и мониторингу проектов в области здравоохранения</w:t>
      </w:r>
      <w:r w:rsidR="002E0598" w:rsidRPr="00B7744B">
        <w:rPr>
          <w:rFonts w:ascii="Calibri Light" w:hAnsi="Calibri Light" w:cs="Calibri Light"/>
          <w:lang w:val="ru-MD" w:eastAsia="en-US"/>
        </w:rPr>
        <w:t>»</w:t>
      </w:r>
      <w:r w:rsidRPr="00B7744B">
        <w:rPr>
          <w:rFonts w:ascii="Calibri Light" w:hAnsi="Calibri Light" w:cs="Calibri Light"/>
          <w:lang w:val="ru-MD" w:eastAsia="en-US"/>
        </w:rPr>
        <w:t xml:space="preserve"> (ПУ ПКВМР ОЗ) отразило в отчетности как расходы сумму </w:t>
      </w:r>
      <w:r w:rsidRPr="00B7744B">
        <w:rPr>
          <w:rFonts w:ascii="Calibri Light" w:hAnsi="Calibri Light" w:cs="Calibri Light"/>
          <w:b/>
          <w:lang w:val="ru-MD" w:eastAsia="en-US"/>
        </w:rPr>
        <w:t xml:space="preserve">26.300,8 тыс. леев </w:t>
      </w:r>
      <w:r w:rsidRPr="00B7744B">
        <w:rPr>
          <w:rFonts w:ascii="Calibri Light" w:hAnsi="Calibri Light" w:cs="Calibri Light"/>
          <w:lang w:val="ru-MD" w:eastAsia="en-US"/>
        </w:rPr>
        <w:t>на счете 222990 „Услуги, не отнесенные к другим подстатьям”, согласовав расходы, произведенные Общественной ассоциацией (ОА), которые включали административные затраты ОА, связанные с заработной платой и накладными расходами, приобретением мобильных телефонов, планшетов, обслуживанием транспорта и т. д.</w:t>
      </w:r>
      <w:r w:rsidR="00A34C5E" w:rsidRPr="00B7744B">
        <w:rPr>
          <w:rFonts w:ascii="Calibri Light" w:hAnsi="Calibri Light" w:cs="Calibri Light"/>
          <w:lang w:val="ru-MD" w:eastAsia="en-US"/>
        </w:rPr>
        <w:t>,</w:t>
      </w:r>
      <w:r w:rsidRPr="00B7744B">
        <w:rPr>
          <w:rFonts w:ascii="Calibri Light" w:hAnsi="Calibri Light" w:cs="Calibri Light"/>
          <w:lang w:val="ru-MD" w:eastAsia="en-US"/>
        </w:rPr>
        <w:t xml:space="preserve"> в отсутствие подтверждающих бухгалтерских документов</w:t>
      </w:r>
      <w:r w:rsidRPr="00B7744B">
        <w:rPr>
          <w:rStyle w:val="ad"/>
          <w:rFonts w:ascii="Calibri Light" w:hAnsi="Calibri Light" w:cs="Calibri Light"/>
          <w:lang w:val="ru-MD" w:eastAsia="en-US"/>
        </w:rPr>
        <w:footnoteReference w:id="11"/>
      </w:r>
      <w:r w:rsidRPr="00B7744B">
        <w:rPr>
          <w:rFonts w:ascii="Calibri Light" w:hAnsi="Calibri Light" w:cs="Calibri Light"/>
          <w:lang w:val="ru-MD" w:eastAsia="en-US"/>
        </w:rPr>
        <w:t xml:space="preserve">, составленных ОА (накладных, актов о </w:t>
      </w:r>
      <w:r w:rsidR="00A34C5E" w:rsidRPr="00B7744B">
        <w:rPr>
          <w:rFonts w:ascii="Calibri Light" w:hAnsi="Calibri Light" w:cs="Calibri Light"/>
          <w:lang w:val="ru-MD" w:eastAsia="en-US"/>
        </w:rPr>
        <w:t xml:space="preserve">предоставлении услуг, смет расходов, связанных с осуществляемой деятельностью, списки участников) об использовании этих средств в целях реализации программы (оказание медицинских услуг, по диагностике/профилактике, по консультации относительно </w:t>
      </w:r>
      <w:r w:rsidR="00F72768" w:rsidRPr="00B7744B">
        <w:rPr>
          <w:rFonts w:ascii="Calibri Light" w:hAnsi="Calibri Light"/>
          <w:lang w:val="ru-MD"/>
        </w:rPr>
        <w:t>ВИЧ</w:t>
      </w:r>
      <w:r w:rsidR="00A34C5E" w:rsidRPr="00B7744B">
        <w:rPr>
          <w:rFonts w:ascii="Calibri Light" w:hAnsi="Calibri Light" w:cs="Calibri Light"/>
          <w:lang w:val="ru-MD" w:eastAsia="en-US"/>
        </w:rPr>
        <w:t>/СПИДA). Вместе с тем, ПУ ПКВМР ОЗ не отразило использование соответствующих финансовых средств, согласно отчетам, представленным ОА, на счетах, где были указаны как использованные: на счете 314110 „</w:t>
      </w:r>
      <w:r w:rsidR="00A34C5E" w:rsidRPr="00B7744B">
        <w:rPr>
          <w:lang w:val="ru-MD"/>
        </w:rPr>
        <w:t xml:space="preserve"> </w:t>
      </w:r>
      <w:r w:rsidR="00A34C5E" w:rsidRPr="00B7744B">
        <w:rPr>
          <w:rFonts w:ascii="Calibri Light" w:hAnsi="Calibri Light" w:cs="Calibri Light"/>
          <w:lang w:val="ru-MD" w:eastAsia="en-US"/>
        </w:rPr>
        <w:t xml:space="preserve">Покупка машин и оборудования” – 47,7 </w:t>
      </w:r>
      <w:r w:rsidR="00A34C5E" w:rsidRPr="00B7744B">
        <w:rPr>
          <w:rFonts w:ascii="Calibri Light" w:hAnsi="Calibri Light"/>
          <w:lang w:val="ru-MD"/>
        </w:rPr>
        <w:t xml:space="preserve">тыс. леев; счете </w:t>
      </w:r>
      <w:r w:rsidR="00A34C5E" w:rsidRPr="00B7744B">
        <w:rPr>
          <w:rFonts w:ascii="Calibri Light" w:hAnsi="Calibri Light" w:cs="Calibri Light"/>
          <w:lang w:val="ru-MD" w:eastAsia="en-US"/>
        </w:rPr>
        <w:t>317110 „ Покупка нематериальных активов</w:t>
      </w:r>
      <w:r w:rsidR="007343B2" w:rsidRPr="00B7744B">
        <w:rPr>
          <w:rFonts w:ascii="Calibri Light" w:hAnsi="Calibri Light" w:cs="Calibri Light"/>
          <w:lang w:val="ru-MD" w:eastAsia="en-US"/>
        </w:rPr>
        <w:t xml:space="preserve">” – 727,9 </w:t>
      </w:r>
      <w:r w:rsidR="007343B2" w:rsidRPr="00B7744B">
        <w:rPr>
          <w:rFonts w:ascii="Calibri Light" w:hAnsi="Calibri Light"/>
          <w:lang w:val="ru-MD"/>
        </w:rPr>
        <w:t xml:space="preserve">тыс. леев; счете </w:t>
      </w:r>
      <w:r w:rsidR="007343B2" w:rsidRPr="00B7744B">
        <w:rPr>
          <w:rFonts w:ascii="Calibri Light" w:hAnsi="Calibri Light" w:cs="Calibri Light"/>
          <w:lang w:val="ru-MD" w:eastAsia="en-US"/>
        </w:rPr>
        <w:t xml:space="preserve">222810 „Медицинские услуги” – 25.525,2 </w:t>
      </w:r>
      <w:r w:rsidR="007343B2" w:rsidRPr="00B7744B">
        <w:rPr>
          <w:rFonts w:ascii="Calibri Light" w:hAnsi="Calibri Light"/>
          <w:lang w:val="ru-MD"/>
        </w:rPr>
        <w:t>тыс. леев</w:t>
      </w:r>
      <w:r w:rsidR="007343B2" w:rsidRPr="00B7744B">
        <w:rPr>
          <w:rFonts w:ascii="Calibri Light" w:hAnsi="Calibri Light" w:cs="Calibri Light"/>
          <w:lang w:val="ru-MD" w:eastAsia="en-US"/>
        </w:rPr>
        <w:t>.</w:t>
      </w:r>
    </w:p>
    <w:p w:rsidR="007343B2" w:rsidRPr="00B7744B" w:rsidRDefault="007343B2" w:rsidP="00577075">
      <w:pPr>
        <w:pStyle w:val="a3"/>
        <w:tabs>
          <w:tab w:val="left" w:pos="0"/>
        </w:tabs>
        <w:spacing w:line="276" w:lineRule="auto"/>
        <w:ind w:left="0"/>
        <w:jc w:val="both"/>
        <w:rPr>
          <w:rFonts w:ascii="Calibri Light" w:hAnsi="Calibri Light" w:cs="Calibri Light"/>
          <w:lang w:val="ru-MD" w:eastAsia="en-US"/>
        </w:rPr>
      </w:pPr>
      <w:r w:rsidRPr="00B7744B">
        <w:rPr>
          <w:rFonts w:ascii="Calibri Light" w:hAnsi="Calibri Light" w:cs="Calibri Light"/>
          <w:lang w:val="ru-MD" w:eastAsia="en-US"/>
        </w:rPr>
        <w:t>Согласно договорам, заключенным ПУ ПКВМР ОЗ, в 2022 году финансирование ОА производилось исходя числа обслуживаемых лиц, которое составило 32.502 бенефициара. Вместе с тем, согласно информации, представленной ПМСУ Больницей дерматологии и инфекционных заболеваний (ПМСУ БДИЗ), по состоянию на 23.06.2023 количество бенефициаров</w:t>
      </w:r>
      <w:r w:rsidR="00D857C9" w:rsidRPr="00B7744B">
        <w:rPr>
          <w:rFonts w:ascii="Calibri Light" w:hAnsi="Calibri Light" w:cs="Calibri Light"/>
          <w:lang w:val="ru-MD" w:eastAsia="en-US"/>
        </w:rPr>
        <w:t>, охватываемых средствами Глобального фонда в 2022 году, составило 28.963 лица, а согласно дополнительно</w:t>
      </w:r>
      <w:r w:rsidR="000B4950" w:rsidRPr="00B7744B">
        <w:rPr>
          <w:rFonts w:ascii="Calibri Light" w:hAnsi="Calibri Light" w:cs="Calibri Light"/>
          <w:lang w:val="ru-MD" w:eastAsia="en-US"/>
        </w:rPr>
        <w:t>й</w:t>
      </w:r>
      <w:r w:rsidR="00D857C9" w:rsidRPr="00B7744B">
        <w:rPr>
          <w:rFonts w:ascii="Calibri Light" w:hAnsi="Calibri Light" w:cs="Calibri Light"/>
          <w:lang w:val="ru-MD" w:eastAsia="en-US"/>
        </w:rPr>
        <w:t xml:space="preserve"> </w:t>
      </w:r>
      <w:r w:rsidR="000B4950" w:rsidRPr="00B7744B">
        <w:rPr>
          <w:rFonts w:ascii="Calibri Light" w:hAnsi="Calibri Light" w:cs="Calibri Light"/>
          <w:lang w:val="ru-MD" w:eastAsia="en-US"/>
        </w:rPr>
        <w:t xml:space="preserve">информации, </w:t>
      </w:r>
      <w:r w:rsidR="00D857C9" w:rsidRPr="00B7744B">
        <w:rPr>
          <w:rFonts w:ascii="Calibri Light" w:hAnsi="Calibri Light" w:cs="Calibri Light"/>
          <w:lang w:val="ru-MD" w:eastAsia="en-US"/>
        </w:rPr>
        <w:t>представленной 27.06.2023</w:t>
      </w:r>
      <w:r w:rsidR="000B4950" w:rsidRPr="00B7744B">
        <w:rPr>
          <w:rFonts w:ascii="Calibri Light" w:hAnsi="Calibri Light" w:cs="Calibri Light"/>
          <w:lang w:val="ru-MD" w:eastAsia="en-US"/>
        </w:rPr>
        <w:t>,</w:t>
      </w:r>
      <w:r w:rsidR="00D857C9" w:rsidRPr="00B7744B">
        <w:rPr>
          <w:rFonts w:ascii="Calibri Light" w:hAnsi="Calibri Light" w:cs="Calibri Light"/>
          <w:lang w:val="ru-MD" w:eastAsia="en-US"/>
        </w:rPr>
        <w:t xml:space="preserve"> количество лиц составило уже 35.074 лица. Вместе с тем, согласно информации, представленной МЗ 10.05.2023, число лиц, </w:t>
      </w:r>
      <w:r w:rsidR="00D857C9" w:rsidRPr="00B7744B">
        <w:rPr>
          <w:rFonts w:ascii="Calibri Light" w:hAnsi="Calibri Light" w:cs="Calibri Light"/>
          <w:lang w:val="ru-MD"/>
        </w:rPr>
        <w:t xml:space="preserve">зарегистрированных в Национальных программах в </w:t>
      </w:r>
      <w:r w:rsidR="00D857C9" w:rsidRPr="00B7744B">
        <w:rPr>
          <w:rFonts w:ascii="Calibri Light" w:hAnsi="Calibri Light" w:cs="Calibri Light"/>
          <w:lang w:val="ru-MD" w:eastAsia="en-US"/>
        </w:rPr>
        <w:t>2022 году, составило 13.034 бенефициара</w:t>
      </w:r>
      <w:r w:rsidR="00D857C9" w:rsidRPr="00B7744B">
        <w:rPr>
          <w:rStyle w:val="ad"/>
          <w:rFonts w:ascii="Calibri Light" w:hAnsi="Calibri Light" w:cs="Calibri Light"/>
          <w:lang w:val="ru-MD" w:eastAsia="en-US"/>
        </w:rPr>
        <w:footnoteReference w:id="12"/>
      </w:r>
      <w:r w:rsidR="00D857C9" w:rsidRPr="00B7744B">
        <w:rPr>
          <w:rFonts w:ascii="Calibri Light" w:hAnsi="Calibri Light" w:cs="Calibri Light"/>
          <w:lang w:val="ru-MD" w:eastAsia="en-US"/>
        </w:rPr>
        <w:t>.</w:t>
      </w:r>
    </w:p>
    <w:p w:rsidR="000B4950" w:rsidRPr="00B7744B" w:rsidRDefault="000B4950" w:rsidP="00577075">
      <w:pPr>
        <w:pStyle w:val="a3"/>
        <w:tabs>
          <w:tab w:val="left" w:pos="0"/>
        </w:tabs>
        <w:spacing w:line="276" w:lineRule="auto"/>
        <w:ind w:left="0"/>
        <w:jc w:val="both"/>
        <w:rPr>
          <w:rFonts w:ascii="Calibri Light" w:hAnsi="Calibri Light" w:cs="Calibri Light"/>
          <w:lang w:val="ru-MD" w:eastAsia="en-US"/>
        </w:rPr>
      </w:pPr>
      <w:r w:rsidRPr="00B7744B">
        <w:rPr>
          <w:rFonts w:ascii="Calibri Light" w:hAnsi="Calibri Light" w:cs="Calibri Light"/>
          <w:lang w:val="ru-MD" w:eastAsia="en-US"/>
        </w:rPr>
        <w:t>В этой ситуации отмечается, что представленные информации, связанные с лицами, обслуживаемыми ОА, не дают исчерпывающих (конкретных), прозрачных и обоснованных данных, оцененных и установленных МЗ и ПУ ПКВМР ОЗ для финансирования услуг, контрактованных ПУ ПКВМР ОЗ, в результате аудит не имел возможность оценить правильность выделения средств ОА.</w:t>
      </w:r>
    </w:p>
    <w:p w:rsidR="00577075" w:rsidRPr="00B7744B" w:rsidRDefault="00577075" w:rsidP="00577075">
      <w:pPr>
        <w:tabs>
          <w:tab w:val="left" w:pos="0"/>
        </w:tabs>
        <w:spacing w:line="276" w:lineRule="auto"/>
        <w:jc w:val="both"/>
        <w:rPr>
          <w:rFonts w:ascii="Calibri Light" w:hAnsi="Calibri Light" w:cs="Calibri Light"/>
          <w:lang w:val="ru-MD" w:eastAsia="en-US"/>
        </w:rPr>
      </w:pPr>
    </w:p>
    <w:p w:rsidR="005A52F4" w:rsidRPr="00B7744B" w:rsidRDefault="000B4950" w:rsidP="00577075">
      <w:pPr>
        <w:tabs>
          <w:tab w:val="left" w:pos="0"/>
        </w:tabs>
        <w:spacing w:line="276" w:lineRule="auto"/>
        <w:jc w:val="both"/>
        <w:rPr>
          <w:rFonts w:ascii="Calibri Light" w:hAnsi="Calibri Light" w:cs="Calibri Light"/>
          <w:lang w:val="ru-MD" w:eastAsia="en-US"/>
        </w:rPr>
      </w:pPr>
      <w:r w:rsidRPr="00B7744B">
        <w:rPr>
          <w:rFonts w:ascii="Calibri Light" w:hAnsi="Calibri Light" w:cstheme="majorHAnsi"/>
          <w:lang w:val="ru-MD"/>
        </w:rPr>
        <w:t xml:space="preserve">В </w:t>
      </w:r>
      <w:r w:rsidR="00577075" w:rsidRPr="00B7744B">
        <w:rPr>
          <w:rFonts w:ascii="Calibri Light" w:hAnsi="Calibri Light" w:cstheme="majorHAnsi"/>
          <w:lang w:val="ru-MD"/>
        </w:rPr>
        <w:t>2022</w:t>
      </w:r>
      <w:r w:rsidRPr="00B7744B">
        <w:rPr>
          <w:rFonts w:ascii="Calibri Light" w:hAnsi="Calibri Light" w:cstheme="majorHAnsi"/>
          <w:lang w:val="ru-MD"/>
        </w:rPr>
        <w:t xml:space="preserve"> году</w:t>
      </w:r>
      <w:r w:rsidR="005A52F4" w:rsidRPr="00B7744B">
        <w:rPr>
          <w:rFonts w:ascii="Calibri Light" w:hAnsi="Calibri Light" w:cs="Calibri Light"/>
          <w:lang w:val="ru-MD" w:eastAsia="en-US"/>
        </w:rPr>
        <w:t xml:space="preserve"> ПУ ПКВМР ОЗ контрактовало и выделило ЦПАЗ (Центру политик и анализа в здравоохранении), в качестве субреципиента Глобального фонда, публичные финансовые средства на общую сумму </w:t>
      </w:r>
      <w:r w:rsidR="005A52F4" w:rsidRPr="00B7744B">
        <w:rPr>
          <w:rFonts w:ascii="Calibri Light" w:hAnsi="Calibri Light" w:cstheme="majorHAnsi"/>
          <w:lang w:val="ru-MD"/>
        </w:rPr>
        <w:t xml:space="preserve">28 365,76 </w:t>
      </w:r>
      <w:r w:rsidR="005A52F4" w:rsidRPr="00B7744B">
        <w:rPr>
          <w:rFonts w:ascii="Calibri Light" w:hAnsi="Calibri Light"/>
          <w:lang w:val="ru-MD"/>
        </w:rPr>
        <w:t xml:space="preserve">тыс. леев, из которых со счета </w:t>
      </w:r>
      <w:r w:rsidR="005A52F4" w:rsidRPr="00B7744B">
        <w:rPr>
          <w:rFonts w:ascii="Calibri Light" w:hAnsi="Calibri Light" w:cs="Calibri Light"/>
          <w:lang w:val="ru-MD" w:eastAsia="en-US"/>
        </w:rPr>
        <w:t xml:space="preserve">222990 „Услуги, не отнесенные к другим подстатьям” – в сумме 26.295,7 </w:t>
      </w:r>
      <w:r w:rsidR="005A52F4" w:rsidRPr="00B7744B">
        <w:rPr>
          <w:rFonts w:ascii="Calibri Light" w:hAnsi="Calibri Light"/>
          <w:lang w:val="ru-MD"/>
        </w:rPr>
        <w:t xml:space="preserve">тыс. леев, и со счета </w:t>
      </w:r>
      <w:r w:rsidR="005A52F4" w:rsidRPr="00B7744B">
        <w:rPr>
          <w:rFonts w:ascii="Calibri Light" w:hAnsi="Calibri Light" w:cs="Calibri Light"/>
          <w:lang w:val="ru-MD" w:eastAsia="en-US"/>
        </w:rPr>
        <w:t xml:space="preserve">311120 „Капитальный ремонт зданий” – 2.070,0 </w:t>
      </w:r>
      <w:r w:rsidR="005A52F4" w:rsidRPr="00B7744B">
        <w:rPr>
          <w:rFonts w:ascii="Calibri Light" w:hAnsi="Calibri Light"/>
          <w:lang w:val="ru-MD"/>
        </w:rPr>
        <w:t xml:space="preserve">тыс. леев (отраженные впоследствии в отсутствие подтверждающих документов на счете </w:t>
      </w:r>
      <w:r w:rsidR="005A52F4" w:rsidRPr="00B7744B">
        <w:rPr>
          <w:rFonts w:ascii="Calibri Light" w:hAnsi="Calibri Light" w:cs="Calibri Light"/>
          <w:lang w:val="ru-MD" w:eastAsia="en-US"/>
        </w:rPr>
        <w:t xml:space="preserve">289200 „Расходы по передаче активов безвозмездно”). </w:t>
      </w:r>
      <w:r w:rsidR="002A6D0E" w:rsidRPr="00B7744B">
        <w:rPr>
          <w:rFonts w:ascii="Calibri Light" w:hAnsi="Calibri Light" w:cs="Calibri Light"/>
          <w:lang w:val="ru-MD" w:eastAsia="en-US"/>
        </w:rPr>
        <w:t>Несмотря на то, что ЦПАЗ представил Глобальному фонду</w:t>
      </w:r>
      <w:r w:rsidR="005A52F4" w:rsidRPr="00B7744B">
        <w:rPr>
          <w:rFonts w:ascii="Calibri Light" w:hAnsi="Calibri Light" w:cs="Calibri Light"/>
          <w:lang w:val="ru-MD" w:eastAsia="en-US"/>
        </w:rPr>
        <w:t xml:space="preserve"> </w:t>
      </w:r>
      <w:r w:rsidR="002A6D0E" w:rsidRPr="00B7744B">
        <w:rPr>
          <w:rFonts w:ascii="Calibri Light" w:hAnsi="Calibri Light" w:cs="Calibri Light"/>
          <w:lang w:val="ru-MD" w:eastAsia="en-US"/>
        </w:rPr>
        <w:t xml:space="preserve">информацию об использованных средствах, с классификацией их по видам произведенных расходов (расходы на оплату труда </w:t>
      </w:r>
      <w:r w:rsidR="002A6D0E" w:rsidRPr="00B7744B">
        <w:rPr>
          <w:rFonts w:ascii="Calibri Light" w:hAnsi="Calibri Light" w:cstheme="majorHAnsi"/>
          <w:lang w:val="ru-MD"/>
        </w:rPr>
        <w:t xml:space="preserve">– 3 170,5 </w:t>
      </w:r>
      <w:r w:rsidR="002A6D0E" w:rsidRPr="00B7744B">
        <w:rPr>
          <w:rFonts w:ascii="Calibri Light" w:hAnsi="Calibri Light"/>
          <w:lang w:val="ru-MD"/>
        </w:rPr>
        <w:t xml:space="preserve">тыс. леев, услуги по консультации </w:t>
      </w:r>
      <w:r w:rsidR="002A6D0E" w:rsidRPr="00B7744B">
        <w:rPr>
          <w:rFonts w:ascii="Calibri Light" w:hAnsi="Calibri Light" w:cstheme="majorHAnsi"/>
          <w:lang w:val="ru-MD"/>
        </w:rPr>
        <w:t xml:space="preserve">– 2.239,9 </w:t>
      </w:r>
      <w:r w:rsidR="002A6D0E" w:rsidRPr="00B7744B">
        <w:rPr>
          <w:rFonts w:ascii="Calibri Light" w:hAnsi="Calibri Light"/>
          <w:lang w:val="ru-MD"/>
        </w:rPr>
        <w:t xml:space="preserve">тыс. леев, гранты </w:t>
      </w:r>
      <w:r w:rsidR="002A6D0E" w:rsidRPr="00B7744B">
        <w:rPr>
          <w:rFonts w:ascii="Calibri Light" w:hAnsi="Calibri Light" w:cstheme="majorHAnsi"/>
          <w:lang w:val="ru-MD"/>
        </w:rPr>
        <w:t xml:space="preserve">– 16.484,4 </w:t>
      </w:r>
      <w:r w:rsidR="002A6D0E" w:rsidRPr="00B7744B">
        <w:rPr>
          <w:rFonts w:ascii="Calibri Light" w:hAnsi="Calibri Light"/>
          <w:lang w:val="ru-MD"/>
        </w:rPr>
        <w:t xml:space="preserve">тыс. леев, оборудование ИТ </w:t>
      </w:r>
      <w:r w:rsidR="00502D3A" w:rsidRPr="00B7744B">
        <w:rPr>
          <w:rFonts w:ascii="Calibri Light" w:hAnsi="Calibri Light" w:cstheme="majorHAnsi"/>
          <w:lang w:val="ru-MD"/>
        </w:rPr>
        <w:t xml:space="preserve">– 1.745,7 </w:t>
      </w:r>
      <w:r w:rsidR="00502D3A" w:rsidRPr="00B7744B">
        <w:rPr>
          <w:rFonts w:ascii="Calibri Light" w:hAnsi="Calibri Light"/>
          <w:lang w:val="ru-MD"/>
        </w:rPr>
        <w:t xml:space="preserve">тыс. леев и др.), при составлении финансовых отчетов </w:t>
      </w:r>
      <w:r w:rsidR="00502D3A" w:rsidRPr="00B7744B">
        <w:rPr>
          <w:rFonts w:ascii="Calibri Light" w:hAnsi="Calibri Light" w:cs="Calibri Light"/>
          <w:lang w:val="ru-MD" w:eastAsia="en-US"/>
        </w:rPr>
        <w:t xml:space="preserve">ПУ ПКВМР ОЗ не консолидировало расходы ЦПАЗ по их виду, согласно их экономической классификации, но отразило их на вышеуказанных счетах. ПУ ПКВМР ОЗ ошибочно отразило путем завышения сумму 2.070,0 </w:t>
      </w:r>
      <w:r w:rsidR="00502D3A" w:rsidRPr="00B7744B">
        <w:rPr>
          <w:rFonts w:ascii="Calibri Light" w:hAnsi="Calibri Light"/>
          <w:lang w:val="ru-MD"/>
        </w:rPr>
        <w:t xml:space="preserve">тыс. леев на счете </w:t>
      </w:r>
      <w:r w:rsidR="00502D3A" w:rsidRPr="00B7744B">
        <w:rPr>
          <w:rFonts w:ascii="Calibri Light" w:hAnsi="Calibri Light" w:cs="Calibri Light"/>
          <w:lang w:val="ru-MD" w:eastAsia="en-US"/>
        </w:rPr>
        <w:t>311120 „Капитальный ремонт зданий”. Так, сформированный дефицит на счете 222990 „ Услуги, не отнесенные к другим подстатьям” обусловил выделение средств со счета 311120 в отсутствие правильного их отражения. Хотя ПУ ПКВМР ОЗ вмешалось с предложениями по изменению/ корректировке бюджета, это не было возможным по причине позднего обращения (22.12.2022 и 29.12.2022) к МЗ и МФ</w:t>
      </w:r>
    </w:p>
    <w:p w:rsidR="00EB76F0" w:rsidRPr="00B7744B" w:rsidRDefault="00EB76F0" w:rsidP="00577075">
      <w:pPr>
        <w:tabs>
          <w:tab w:val="left" w:pos="0"/>
          <w:tab w:val="left" w:pos="284"/>
        </w:tabs>
        <w:spacing w:line="276" w:lineRule="auto"/>
        <w:jc w:val="both"/>
        <w:rPr>
          <w:rFonts w:ascii="Calibri Light" w:hAnsi="Calibri Light" w:cs="Calibri Light"/>
          <w:lang w:val="ru-MD" w:eastAsia="en-US"/>
        </w:rPr>
      </w:pPr>
      <w:r w:rsidRPr="00B7744B">
        <w:rPr>
          <w:rFonts w:ascii="Calibri Light" w:hAnsi="Calibri Light" w:cs="Calibri Light"/>
          <w:lang w:val="ru-MD" w:eastAsia="en-US"/>
        </w:rPr>
        <w:t xml:space="preserve">Аудитор не имел возможность проверить и оценить использование ЦПАЗ по назначению публичных средств в сумме </w:t>
      </w:r>
      <w:r w:rsidRPr="00B7744B">
        <w:rPr>
          <w:rFonts w:ascii="Calibri Light" w:hAnsi="Calibri Light" w:cstheme="majorHAnsi"/>
          <w:lang w:val="ru-MD"/>
        </w:rPr>
        <w:t xml:space="preserve">28.365,76 </w:t>
      </w:r>
      <w:r w:rsidRPr="00B7744B">
        <w:rPr>
          <w:rFonts w:ascii="Calibri Light" w:hAnsi="Calibri Light"/>
          <w:lang w:val="ru-MD"/>
        </w:rPr>
        <w:t xml:space="preserve">тыс. леев по причине неразграничения финансовых средств, использованных с целью реализации программы, от находящихся в администрировании </w:t>
      </w:r>
      <w:r w:rsidRPr="00B7744B">
        <w:rPr>
          <w:rFonts w:ascii="Calibri Light" w:hAnsi="Calibri Light" w:cs="Calibri Light"/>
          <w:lang w:val="ru-MD" w:eastAsia="en-US"/>
        </w:rPr>
        <w:t xml:space="preserve">ЦПАЗ, а также в отсутствие обоснования </w:t>
      </w:r>
      <w:r w:rsidRPr="00B7744B">
        <w:rPr>
          <w:rFonts w:ascii="Calibri Light" w:hAnsi="Calibri Light"/>
          <w:lang w:val="ru-MD"/>
        </w:rPr>
        <w:t>финансовых средств,</w:t>
      </w:r>
      <w:r w:rsidRPr="00B7744B">
        <w:rPr>
          <w:rFonts w:ascii="Calibri Light" w:hAnsi="Calibri Light" w:cs="Calibri Light"/>
          <w:lang w:val="ru-MD" w:eastAsia="en-US"/>
        </w:rPr>
        <w:t xml:space="preserve"> выделенных и использованных исходя из предоставленных услуг, количества обслуживаемых лиц, достижения показателей результативности, установленных в договоре, и др.</w:t>
      </w:r>
    </w:p>
    <w:p w:rsidR="00EB76F0" w:rsidRPr="00B7744B" w:rsidRDefault="00EB76F0" w:rsidP="00EB76F0">
      <w:pPr>
        <w:spacing w:line="276" w:lineRule="auto"/>
        <w:ind w:right="-1"/>
        <w:jc w:val="both"/>
        <w:rPr>
          <w:rFonts w:ascii="Calibri Light" w:hAnsi="Calibri Light" w:cstheme="majorHAnsi"/>
          <w:lang w:val="ru-MD"/>
        </w:rPr>
      </w:pPr>
      <w:r w:rsidRPr="00B7744B">
        <w:rPr>
          <w:rFonts w:ascii="Calibri Light" w:hAnsi="Calibri Light" w:cstheme="majorHAnsi"/>
          <w:lang w:val="ru-MD" w:eastAsia="en-US"/>
        </w:rPr>
        <w:t xml:space="preserve">Провели аудиторскую миссию в соответствии </w:t>
      </w:r>
      <w:r w:rsidRPr="00B7744B">
        <w:rPr>
          <w:rFonts w:ascii="Calibri Light" w:eastAsia="Calibri" w:hAnsi="Calibri Light" w:cstheme="majorHAnsi"/>
          <w:lang w:val="ru-MD"/>
        </w:rPr>
        <w:t>Международными стандартами Высших органов аудита, применяемыми Счетной палатой</w:t>
      </w:r>
      <w:r w:rsidRPr="00B7744B">
        <w:rPr>
          <w:rStyle w:val="ad"/>
          <w:rFonts w:ascii="Calibri Light" w:eastAsia="Calibri" w:hAnsi="Calibri Light" w:cstheme="majorHAnsi"/>
          <w:lang w:val="ru-MD"/>
        </w:rPr>
        <w:footnoteReference w:id="13"/>
      </w:r>
      <w:r w:rsidRPr="00B7744B">
        <w:rPr>
          <w:rFonts w:ascii="Calibri Light" w:eastAsia="Calibri" w:hAnsi="Calibri Light" w:cstheme="majorHAnsi"/>
          <w:lang w:val="ru-MD"/>
        </w:rPr>
        <w:t>.</w:t>
      </w:r>
      <w:r w:rsidRPr="00B7744B">
        <w:rPr>
          <w:lang w:val="ru-MD"/>
        </w:rPr>
        <w:t xml:space="preserve"> </w:t>
      </w:r>
      <w:r w:rsidRPr="00B7744B">
        <w:rPr>
          <w:rFonts w:ascii="Calibri Light" w:eastAsia="Calibri" w:hAnsi="Calibri Light" w:cstheme="majorHAnsi"/>
          <w:lang w:val="ru-MD"/>
        </w:rPr>
        <w:t xml:space="preserve">Согласно соответствующим стандартам, наша ответственность изложена в разделе </w:t>
      </w:r>
      <w:r w:rsidRPr="00B7744B">
        <w:rPr>
          <w:rFonts w:ascii="Calibri Light" w:eastAsia="Calibri" w:hAnsi="Calibri Light" w:cstheme="majorHAnsi"/>
          <w:i/>
          <w:lang w:val="ru-MD"/>
        </w:rPr>
        <w:t>Ответственность аудитора в аудите консолидированной финансовой отчетности</w:t>
      </w:r>
      <w:r w:rsidRPr="00B7744B">
        <w:rPr>
          <w:rFonts w:ascii="Calibri Light" w:eastAsia="Calibri" w:hAnsi="Calibri Light" w:cstheme="majorHAnsi"/>
          <w:lang w:val="ru-MD"/>
        </w:rPr>
        <w:t xml:space="preserve"> из настоящего Отчета. Аудиторы независимы перед аудируемым учреждением и выполняли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составления основания для нашего заключения.</w:t>
      </w:r>
    </w:p>
    <w:p w:rsidR="00577075" w:rsidRPr="00B7744B" w:rsidRDefault="00577075" w:rsidP="00577075">
      <w:pPr>
        <w:spacing w:line="276" w:lineRule="auto"/>
        <w:rPr>
          <w:rFonts w:ascii="Calibri Light" w:hAnsi="Calibri Light" w:cstheme="majorHAnsi"/>
          <w:b/>
          <w:bCs/>
          <w:lang w:val="ru-MD"/>
        </w:rPr>
      </w:pPr>
      <w:r w:rsidRPr="00B7744B">
        <w:rPr>
          <w:rFonts w:ascii="Calibri Light" w:hAnsi="Calibri Light" w:cstheme="majorHAnsi"/>
          <w:b/>
          <w:bCs/>
          <w:lang w:val="ru-MD"/>
        </w:rPr>
        <w:t xml:space="preserve">III. </w:t>
      </w:r>
      <w:r w:rsidR="00C82DBC" w:rsidRPr="00B7744B">
        <w:rPr>
          <w:rFonts w:ascii="Calibri Light" w:hAnsi="Calibri Light" w:cstheme="majorHAnsi"/>
          <w:b/>
          <w:lang w:val="ru-MD"/>
        </w:rPr>
        <w:t xml:space="preserve">ВЫДЕЛЯЮЩИЙСЯ ПАРАГРАФ </w:t>
      </w:r>
    </w:p>
    <w:p w:rsidR="00AF79ED" w:rsidRPr="00B7744B" w:rsidRDefault="00AF79ED" w:rsidP="00577075">
      <w:pPr>
        <w:pStyle w:val="a3"/>
        <w:numPr>
          <w:ilvl w:val="1"/>
          <w:numId w:val="36"/>
        </w:numPr>
        <w:spacing w:line="276" w:lineRule="auto"/>
        <w:ind w:left="0" w:firstLine="0"/>
        <w:jc w:val="both"/>
        <w:rPr>
          <w:rFonts w:ascii="Calibri Light" w:hAnsi="Calibri Light" w:cstheme="majorHAnsi"/>
          <w:lang w:val="ru-MD"/>
        </w:rPr>
      </w:pPr>
      <w:r w:rsidRPr="00B7744B">
        <w:rPr>
          <w:rFonts w:ascii="Calibri Light" w:hAnsi="Calibri Light" w:cstheme="majorHAnsi"/>
          <w:lang w:val="ru-MD"/>
        </w:rPr>
        <w:t>Обращаем внимание на отсутствие достоверной информации относительно публичного имущества, переданного учредителем в хозяйственное управление учрежденным публичным медико-санитарным учреждениям.</w:t>
      </w:r>
    </w:p>
    <w:p w:rsidR="00AF79ED" w:rsidRPr="00B7744B" w:rsidRDefault="00AF79ED" w:rsidP="00577075">
      <w:pPr>
        <w:spacing w:line="276" w:lineRule="auto"/>
        <w:jc w:val="both"/>
        <w:rPr>
          <w:rFonts w:ascii="Calibri Light" w:hAnsi="Calibri Light" w:cstheme="majorHAnsi"/>
          <w:lang w:val="ru-MD"/>
        </w:rPr>
      </w:pPr>
      <w:r w:rsidRPr="00B7744B">
        <w:rPr>
          <w:rFonts w:ascii="Calibri Light" w:hAnsi="Calibri Light" w:cstheme="majorHAnsi"/>
          <w:lang w:val="ru-MD"/>
        </w:rPr>
        <w:t xml:space="preserve">Методологические нормы по </w:t>
      </w:r>
      <w:r w:rsidRPr="00B7744B">
        <w:rPr>
          <w:rFonts w:ascii="Calibri Light" w:hAnsi="Calibri Light" w:cs="Calibri Light"/>
          <w:lang w:val="ru-MD"/>
        </w:rPr>
        <w:t xml:space="preserve">бухгалтерскому учету и финансовой отчетности в бюджетной системе, утвержденные Приказом министра финансов №216 от </w:t>
      </w:r>
      <w:r w:rsidRPr="00B7744B">
        <w:rPr>
          <w:rFonts w:ascii="Calibri Light" w:hAnsi="Calibri Light" w:cstheme="majorHAnsi"/>
          <w:lang w:val="ru-MD"/>
        </w:rPr>
        <w:t>28.12.2015, являются противоречивыми в отношении порядка ведения учета имущества, переданного в хозяйственное управление</w:t>
      </w:r>
      <w:r w:rsidRPr="00B7744B">
        <w:rPr>
          <w:rStyle w:val="ad"/>
          <w:rFonts w:ascii="Calibri Light" w:hAnsi="Calibri Light" w:cstheme="majorHAnsi"/>
          <w:lang w:val="ru-MD"/>
        </w:rPr>
        <w:footnoteReference w:id="14"/>
      </w:r>
      <w:r w:rsidRPr="00B7744B">
        <w:rPr>
          <w:rFonts w:ascii="Calibri Light" w:hAnsi="Calibri Light" w:cstheme="majorHAnsi"/>
          <w:lang w:val="ru-MD"/>
        </w:rPr>
        <w:t>.</w:t>
      </w:r>
      <w:r w:rsidR="00CB0059" w:rsidRPr="00B7744B">
        <w:rPr>
          <w:rFonts w:ascii="Calibri Light" w:hAnsi="Calibri Light" w:cstheme="majorHAnsi"/>
          <w:lang w:val="ru-MD"/>
        </w:rPr>
        <w:t xml:space="preserve"> Также, они не содержат </w:t>
      </w:r>
      <w:r w:rsidR="00A51271" w:rsidRPr="00B7744B">
        <w:rPr>
          <w:rFonts w:ascii="Calibri Light" w:hAnsi="Calibri Light" w:cstheme="majorHAnsi"/>
          <w:lang w:val="ru-MD"/>
        </w:rPr>
        <w:t>отдельны</w:t>
      </w:r>
      <w:r w:rsidR="00CB0059" w:rsidRPr="00B7744B">
        <w:rPr>
          <w:rFonts w:ascii="Calibri Light" w:hAnsi="Calibri Light" w:cstheme="majorHAnsi"/>
          <w:lang w:val="ru-MD"/>
        </w:rPr>
        <w:t>е положения, связанные с разграничением имущества публичной собственности из публичной сферы и из частной сферы, которое было передано учредителем субъекту с правом собственности, в управление, пользование или безвозмездное пользование, реальными собственниками которого являются учредитель или другие сторонние лица. Вместе с тем, до настоящего времени отсутствует регламентирование относительно исполнения нормативных положений</w:t>
      </w:r>
      <w:r w:rsidR="00CB0059" w:rsidRPr="00B7744B">
        <w:rPr>
          <w:rStyle w:val="ad"/>
          <w:rFonts w:ascii="Calibri Light" w:hAnsi="Calibri Light" w:cstheme="majorHAnsi"/>
          <w:lang w:val="ru-MD"/>
        </w:rPr>
        <w:footnoteReference w:id="15"/>
      </w:r>
      <w:r w:rsidR="00CB0059" w:rsidRPr="00B7744B">
        <w:rPr>
          <w:rFonts w:ascii="Calibri Light" w:hAnsi="Calibri Light" w:cstheme="majorHAnsi"/>
          <w:lang w:val="ru-MD"/>
        </w:rPr>
        <w:t xml:space="preserve">, которым должен быть обеспечен </w:t>
      </w:r>
      <w:r w:rsidR="00A51271" w:rsidRPr="00B7744B">
        <w:rPr>
          <w:rFonts w:ascii="Calibri Light" w:hAnsi="Calibri Light" w:cstheme="majorHAnsi"/>
          <w:lang w:val="ru-MD"/>
        </w:rPr>
        <w:t>отдельны</w:t>
      </w:r>
      <w:r w:rsidR="00CB0059" w:rsidRPr="00B7744B">
        <w:rPr>
          <w:rFonts w:ascii="Calibri Light" w:hAnsi="Calibri Light" w:cstheme="majorHAnsi"/>
          <w:lang w:val="ru-MD"/>
        </w:rPr>
        <w:t xml:space="preserve">й </w:t>
      </w:r>
      <w:r w:rsidR="00CB0059" w:rsidRPr="00B7744B">
        <w:rPr>
          <w:rFonts w:ascii="Calibri Light" w:hAnsi="Calibri Light" w:cs="Calibri Light"/>
          <w:lang w:val="ru-MD"/>
        </w:rPr>
        <w:t>бухгалтерский учет</w:t>
      </w:r>
      <w:r w:rsidR="00CB0059" w:rsidRPr="00B7744B">
        <w:rPr>
          <w:rFonts w:ascii="Calibri Light" w:hAnsi="Calibri Light" w:cstheme="majorHAnsi"/>
          <w:lang w:val="ru-MD"/>
        </w:rPr>
        <w:t xml:space="preserve"> имущества публичной собственности из публичной сферы, находящегося в управлении субъектов (публичных учреждений и предприятий) на самоуправлении, а также порядок отражения в </w:t>
      </w:r>
      <w:r w:rsidR="00CB0059" w:rsidRPr="00B7744B">
        <w:rPr>
          <w:rFonts w:ascii="Calibri Light" w:hAnsi="Calibri Light" w:cs="Calibri Light"/>
          <w:lang w:val="ru-MD"/>
        </w:rPr>
        <w:t>бухгалтерском учете учредителем соответствующих операций.</w:t>
      </w:r>
    </w:p>
    <w:p w:rsidR="00A51271" w:rsidRPr="00B7744B" w:rsidRDefault="00A51271" w:rsidP="00577075">
      <w:pPr>
        <w:spacing w:line="276" w:lineRule="auto"/>
        <w:jc w:val="both"/>
        <w:rPr>
          <w:rFonts w:ascii="Calibri Light" w:hAnsi="Calibri Light" w:cstheme="majorHAnsi"/>
          <w:lang w:val="ru-MD"/>
        </w:rPr>
      </w:pPr>
      <w:r w:rsidRPr="00B7744B">
        <w:rPr>
          <w:rFonts w:ascii="Calibri Light" w:hAnsi="Calibri Light" w:cstheme="majorHAnsi"/>
          <w:lang w:val="ru-MD"/>
        </w:rPr>
        <w:t xml:space="preserve">Несмотря на то, что План </w:t>
      </w:r>
      <w:r w:rsidRPr="00B7744B">
        <w:rPr>
          <w:rFonts w:ascii="Calibri Light" w:hAnsi="Calibri Light" w:cs="Calibri Light"/>
          <w:lang w:val="ru-MD"/>
        </w:rPr>
        <w:t xml:space="preserve">бухгалтерских счетов включает счет </w:t>
      </w:r>
      <w:r w:rsidRPr="00B7744B">
        <w:rPr>
          <w:rFonts w:ascii="Calibri Light" w:hAnsi="Calibri Light" w:cstheme="majorHAnsi"/>
          <w:lang w:val="ru-MD"/>
        </w:rPr>
        <w:t>4153 „Инвестиции в связанные и несвязанные стороны” для передачи имущества в управление, он не позволяет вести аналитический/ раздельный учет для каждого объекта недвижимости, переданного в управление, что впоследствии делает практически невозможным выявить в натуре имущество публичной собственности из публичной сферы, находящееся в управлении субъектов на самоуправлении, в том числе в случае его возврата.</w:t>
      </w:r>
    </w:p>
    <w:p w:rsidR="00A51271" w:rsidRPr="00B7744B" w:rsidRDefault="00A51271" w:rsidP="00577075">
      <w:pPr>
        <w:spacing w:line="276" w:lineRule="auto"/>
        <w:jc w:val="both"/>
        <w:rPr>
          <w:rFonts w:ascii="Calibri Light" w:hAnsi="Calibri Light" w:cstheme="majorHAnsi"/>
          <w:lang w:val="ru-MD"/>
        </w:rPr>
      </w:pPr>
      <w:r w:rsidRPr="00B7744B">
        <w:rPr>
          <w:rFonts w:ascii="Calibri Light" w:hAnsi="Calibri Light" w:cstheme="majorHAnsi"/>
          <w:lang w:val="ru-MD"/>
        </w:rPr>
        <w:t>Также, МЗ не располагает исчерпывающей и полной информацией о зданиях и земельных участках</w:t>
      </w:r>
      <w:r w:rsidR="00B25A43" w:rsidRPr="00B7744B">
        <w:rPr>
          <w:rFonts w:ascii="Calibri Light" w:hAnsi="Calibri Light" w:cstheme="majorHAnsi"/>
          <w:lang w:val="ru-MD"/>
        </w:rPr>
        <w:t xml:space="preserve">, находящихся в публичной собственности государства из публичной сферы, переданных в управление </w:t>
      </w:r>
      <w:r w:rsidR="00B25A43" w:rsidRPr="00B7744B">
        <w:rPr>
          <w:rFonts w:ascii="Calibri Light" w:hAnsi="Calibri Light" w:cs="Calibri Light"/>
          <w:lang w:val="ru-MD"/>
        </w:rPr>
        <w:t xml:space="preserve">подведомственным учреждениям, которые, согласно ст.5 и ст.9 </w:t>
      </w:r>
      <w:r w:rsidR="00B25A43" w:rsidRPr="00B7744B">
        <w:rPr>
          <w:rFonts w:ascii="Calibri Light" w:hAnsi="Calibri Light" w:cstheme="majorHAnsi"/>
          <w:lang w:val="ru-MD"/>
        </w:rPr>
        <w:t>(2) n) Закона №29 от 05.04.2018 и ст.17 Закона №113/2007</w:t>
      </w:r>
      <w:r w:rsidR="00B25A43" w:rsidRPr="00B7744B">
        <w:rPr>
          <w:rStyle w:val="ad"/>
          <w:rFonts w:ascii="Calibri Light" w:hAnsi="Calibri Light" w:cstheme="majorHAnsi"/>
          <w:lang w:val="ru-MD"/>
        </w:rPr>
        <w:footnoteReference w:id="16"/>
      </w:r>
      <w:r w:rsidR="00B25A43" w:rsidRPr="00B7744B">
        <w:rPr>
          <w:rFonts w:ascii="Calibri Light" w:hAnsi="Calibri Light" w:cstheme="majorHAnsi"/>
          <w:lang w:val="ru-MD"/>
        </w:rPr>
        <w:t xml:space="preserve">, должны быть отражены в </w:t>
      </w:r>
      <w:r w:rsidR="00B25A43" w:rsidRPr="00B7744B">
        <w:rPr>
          <w:rFonts w:ascii="Calibri Light" w:hAnsi="Calibri Light" w:cs="Calibri Light"/>
          <w:lang w:val="ru-MD"/>
        </w:rPr>
        <w:t>бухгалтерском учете МЗ. МЗ и ПМСУ не обеспечили проведение разграничения между имуществом, переданным в хозяйственное управление (пользование), и имуществом, переданным в собственность ПМСУ, которое в настоящее время отражено в балансе ПМСУ.</w:t>
      </w:r>
    </w:p>
    <w:p w:rsidR="00B25A43" w:rsidRPr="00B7744B" w:rsidRDefault="00B25A43" w:rsidP="00577075">
      <w:pPr>
        <w:pStyle w:val="a3"/>
        <w:tabs>
          <w:tab w:val="left" w:pos="0"/>
        </w:tabs>
        <w:spacing w:line="276" w:lineRule="auto"/>
        <w:ind w:left="0"/>
        <w:jc w:val="both"/>
        <w:rPr>
          <w:rFonts w:ascii="Calibri Light" w:hAnsi="Calibri Light" w:cstheme="majorHAnsi"/>
          <w:lang w:val="ru-MD"/>
        </w:rPr>
      </w:pPr>
      <w:r w:rsidRPr="00B7744B">
        <w:rPr>
          <w:rFonts w:ascii="Calibri Light" w:hAnsi="Calibri Light" w:cstheme="majorHAnsi"/>
          <w:lang w:val="ru-MD"/>
        </w:rPr>
        <w:t>Мнение не изменено по причине вышеперечисленных аспектов.</w:t>
      </w:r>
    </w:p>
    <w:p w:rsidR="00577075" w:rsidRPr="00B7744B" w:rsidRDefault="00577075" w:rsidP="00577075">
      <w:pPr>
        <w:spacing w:line="276" w:lineRule="auto"/>
        <w:jc w:val="both"/>
        <w:rPr>
          <w:rFonts w:ascii="Calibri Light" w:hAnsi="Calibri Light" w:cstheme="majorHAnsi"/>
          <w:lang w:val="ru-MD"/>
        </w:rPr>
      </w:pPr>
    </w:p>
    <w:p w:rsidR="00577075" w:rsidRPr="00B7744B" w:rsidRDefault="00577075" w:rsidP="00577075">
      <w:pPr>
        <w:tabs>
          <w:tab w:val="left" w:pos="851"/>
        </w:tabs>
        <w:spacing w:line="276" w:lineRule="auto"/>
        <w:rPr>
          <w:rFonts w:ascii="Calibri Light" w:hAnsi="Calibri Light" w:cstheme="majorHAnsi"/>
          <w:b/>
          <w:color w:val="000000" w:themeColor="text1"/>
          <w:lang w:val="ru-MD"/>
        </w:rPr>
      </w:pPr>
      <w:r w:rsidRPr="00B7744B">
        <w:rPr>
          <w:rFonts w:ascii="Calibri Light" w:hAnsi="Calibri Light" w:cstheme="majorHAnsi"/>
          <w:b/>
          <w:color w:val="000000" w:themeColor="text1"/>
          <w:lang w:val="ru-MD"/>
        </w:rPr>
        <w:t xml:space="preserve">IV. </w:t>
      </w:r>
      <w:r w:rsidR="006B1899" w:rsidRPr="00B7744B">
        <w:rPr>
          <w:rFonts w:ascii="Calibri Light" w:hAnsi="Calibri Light" w:cstheme="majorHAnsi"/>
          <w:b/>
          <w:color w:val="000000" w:themeColor="text1"/>
          <w:lang w:val="ru-MD"/>
        </w:rPr>
        <w:t xml:space="preserve">КЛЮЧЕВЫЕ АСПЕКТЫ АУДИТА </w:t>
      </w:r>
    </w:p>
    <w:p w:rsidR="00B25A43" w:rsidRPr="00B7744B" w:rsidRDefault="00B25A43" w:rsidP="00B25A43">
      <w:pPr>
        <w:spacing w:line="276" w:lineRule="auto"/>
        <w:jc w:val="both"/>
        <w:rPr>
          <w:rFonts w:ascii="Calibri Light" w:hAnsi="Calibri Light" w:cstheme="majorHAnsi"/>
          <w:lang w:val="ru-MD"/>
        </w:rPr>
      </w:pPr>
      <w:r w:rsidRPr="00B7744B">
        <w:rPr>
          <w:rFonts w:ascii="Calibri Light" w:hAnsi="Calibri Light" w:cstheme="majorHAnsi"/>
          <w:lang w:val="ru-MD"/>
        </w:rPr>
        <w:t xml:space="preserve">Ключевыми аспектами аудита являются аспекты, которые на основания наших профессиональных рассуждений имели наиболее важное значение </w:t>
      </w:r>
      <w:r w:rsidR="008D7296" w:rsidRPr="00B7744B">
        <w:rPr>
          <w:rFonts w:ascii="Calibri Light" w:hAnsi="Calibri Light" w:cstheme="majorHAnsi"/>
          <w:lang w:val="ru-MD"/>
        </w:rPr>
        <w:t xml:space="preserve">для </w:t>
      </w:r>
      <w:r w:rsidRPr="00B7744B">
        <w:rPr>
          <w:rFonts w:ascii="Calibri Light" w:hAnsi="Calibri Light" w:cstheme="majorHAnsi"/>
          <w:lang w:val="ru-MD"/>
        </w:rPr>
        <w:t xml:space="preserve">аудита </w:t>
      </w:r>
      <w:r w:rsidRPr="00B7744B">
        <w:rPr>
          <w:rFonts w:ascii="Calibri Light" w:hAnsi="Calibri Light" w:cs="Calibri Light"/>
          <w:lang w:val="ru-MD"/>
        </w:rPr>
        <w:t>консолидированных финансовых отчетов Министерства</w:t>
      </w:r>
      <w:r w:rsidRPr="00B7744B">
        <w:rPr>
          <w:rFonts w:ascii="Calibri Light" w:hAnsi="Calibri Light" w:cstheme="majorHAnsi"/>
          <w:b/>
          <w:bCs/>
          <w:lang w:val="ru-MD"/>
        </w:rPr>
        <w:t xml:space="preserve"> </w:t>
      </w:r>
      <w:r w:rsidRPr="00B7744B">
        <w:rPr>
          <w:rFonts w:ascii="Calibri Light" w:hAnsi="Calibri Light" w:cstheme="majorHAnsi"/>
          <w:bCs/>
          <w:lang w:val="ru-MD"/>
        </w:rPr>
        <w:t>здравоохранения за бюджетный год, завершенный 31 декабря 2022 года</w:t>
      </w:r>
      <w:r w:rsidRPr="00B7744B">
        <w:rPr>
          <w:rFonts w:ascii="Calibri Light" w:hAnsi="Calibri Light" w:cstheme="majorHAnsi"/>
          <w:lang w:val="ru-MD"/>
        </w:rPr>
        <w:t xml:space="preserve">. Эти аспекты были рассмотрены в контексте аудита финансовой отчетности в целом и при формировании нашего мнения по ней, не составляя отдельного заключения по данным аспектам. </w:t>
      </w:r>
    </w:p>
    <w:p w:rsidR="00EB76F0" w:rsidRPr="00B7744B" w:rsidRDefault="00EB76F0" w:rsidP="00577075">
      <w:pPr>
        <w:tabs>
          <w:tab w:val="left" w:pos="851"/>
        </w:tabs>
        <w:spacing w:line="276" w:lineRule="auto"/>
        <w:rPr>
          <w:rFonts w:ascii="Calibri Light" w:hAnsi="Calibri Light" w:cstheme="majorHAnsi"/>
          <w:b/>
          <w:color w:val="000000" w:themeColor="text1"/>
          <w:highlight w:val="yellow"/>
          <w:lang w:val="ru-MD"/>
        </w:rPr>
      </w:pPr>
    </w:p>
    <w:p w:rsidR="00577075" w:rsidRPr="00B7744B" w:rsidRDefault="00577075" w:rsidP="00AD232D">
      <w:pPr>
        <w:tabs>
          <w:tab w:val="left" w:pos="851"/>
        </w:tabs>
        <w:spacing w:after="120" w:line="276" w:lineRule="auto"/>
        <w:rPr>
          <w:rFonts w:ascii="Calibri Light" w:hAnsi="Calibri Light" w:cstheme="majorHAnsi"/>
          <w:b/>
          <w:color w:val="000000" w:themeColor="text1"/>
          <w:lang w:val="ru-MD"/>
        </w:rPr>
      </w:pPr>
      <w:r w:rsidRPr="00B7744B">
        <w:rPr>
          <w:rFonts w:ascii="Calibri Light" w:hAnsi="Calibri Light" w:cstheme="majorHAnsi"/>
          <w:b/>
          <w:color w:val="000000" w:themeColor="text1"/>
          <w:lang w:val="ru-MD"/>
        </w:rPr>
        <w:t xml:space="preserve">V. </w:t>
      </w:r>
      <w:r w:rsidR="008D7296" w:rsidRPr="00B7744B">
        <w:rPr>
          <w:rFonts w:ascii="Calibri Light" w:hAnsi="Calibri Light" w:cstheme="majorHAnsi"/>
          <w:b/>
          <w:color w:val="000000" w:themeColor="text1"/>
          <w:lang w:val="ru-MD"/>
        </w:rPr>
        <w:t xml:space="preserve">ДРУГАЯ ИНФОРМАЦИЯ </w:t>
      </w:r>
    </w:p>
    <w:p w:rsidR="008D7296" w:rsidRPr="00B7744B" w:rsidRDefault="008D7296" w:rsidP="00577075">
      <w:pPr>
        <w:tabs>
          <w:tab w:val="left" w:pos="851"/>
        </w:tabs>
        <w:spacing w:line="276" w:lineRule="auto"/>
        <w:jc w:val="both"/>
        <w:rPr>
          <w:rFonts w:ascii="Calibri Light" w:hAnsi="Calibri Light" w:cstheme="majorHAnsi"/>
          <w:b/>
          <w:color w:val="000000" w:themeColor="text1"/>
          <w:lang w:val="ru-MD"/>
        </w:rPr>
      </w:pPr>
      <w:r w:rsidRPr="00B7744B">
        <w:rPr>
          <w:rFonts w:ascii="Calibri Light" w:hAnsi="Calibri Light" w:cstheme="majorHAnsi"/>
          <w:b/>
          <w:color w:val="000000" w:themeColor="text1"/>
          <w:lang w:val="ru-MD"/>
        </w:rPr>
        <w:t>По причине несоблюдения или неправильной интерпретации применяемых регламентированных положений по финансовой отчетности, а также недостаточного контроля со стороны менеджмента и финансовой службы публичных учреждений были допущены некоторые ситуации, повлиявшие на качество и достоверность отчетных данных, а именно:</w:t>
      </w:r>
    </w:p>
    <w:p w:rsidR="00675E4C" w:rsidRPr="00B7744B" w:rsidRDefault="00DC2F8C" w:rsidP="00675E4C">
      <w:pPr>
        <w:pStyle w:val="af2"/>
        <w:tabs>
          <w:tab w:val="left" w:pos="0"/>
        </w:tabs>
        <w:spacing w:line="276" w:lineRule="auto"/>
        <w:jc w:val="both"/>
        <w:rPr>
          <w:rFonts w:ascii="Calibri Light" w:hAnsi="Calibri Light"/>
          <w:sz w:val="24"/>
          <w:szCs w:val="24"/>
          <w:lang w:val="ru-MD"/>
        </w:rPr>
      </w:pPr>
      <w:r w:rsidRPr="00B7744B">
        <w:rPr>
          <w:rFonts w:ascii="Calibri Light" w:hAnsi="Calibri Light"/>
          <w:b/>
          <w:bCs/>
          <w:sz w:val="24"/>
          <w:szCs w:val="24"/>
          <w:lang w:val="ru-MD"/>
        </w:rPr>
        <w:t>5.1</w:t>
      </w:r>
      <w:r w:rsidRPr="00B7744B">
        <w:rPr>
          <w:rFonts w:ascii="Calibri Light" w:hAnsi="Calibri Light"/>
          <w:bCs/>
          <w:sz w:val="24"/>
          <w:szCs w:val="24"/>
          <w:lang w:val="ru-MD"/>
        </w:rPr>
        <w:t xml:space="preserve"> </w:t>
      </w:r>
      <w:r w:rsidR="008D7296" w:rsidRPr="00B7744B">
        <w:rPr>
          <w:rFonts w:ascii="Calibri Light" w:hAnsi="Calibri Light"/>
          <w:bCs/>
          <w:sz w:val="24"/>
          <w:szCs w:val="24"/>
          <w:lang w:val="ru-MD"/>
        </w:rPr>
        <w:t>Офисы с территории Центра судебной медицины (ЦСМ) взяты в наем от ПМСУ. Так, установлено, что поставщики коммунальных услуг (по обеспечению водой и канализацией, теплоснабжению) не заключили договора напрямую с ЦСМ, а с учреждением</w:t>
      </w:r>
      <w:r w:rsidR="00675E4C" w:rsidRPr="00B7744B">
        <w:rPr>
          <w:rFonts w:ascii="Calibri Light" w:hAnsi="Calibri Light"/>
          <w:bCs/>
          <w:sz w:val="24"/>
          <w:szCs w:val="24"/>
          <w:lang w:val="ru-MD"/>
        </w:rPr>
        <w:t xml:space="preserve">, которое сдает помещение в наем, </w:t>
      </w:r>
      <w:r w:rsidR="00675E4C" w:rsidRPr="00B7744B">
        <w:rPr>
          <w:rFonts w:ascii="Calibri Light" w:hAnsi="Calibri Light"/>
          <w:sz w:val="24"/>
          <w:szCs w:val="24"/>
          <w:lang w:val="ru-MD"/>
        </w:rPr>
        <w:t xml:space="preserve">последнее находится в положении потребителя, а ЦСМ - </w:t>
      </w:r>
      <w:r w:rsidR="00675E4C" w:rsidRPr="00B7744B">
        <w:rPr>
          <w:rFonts w:ascii="Calibri Light" w:hAnsi="Calibri Light" w:cstheme="majorHAnsi"/>
          <w:sz w:val="24"/>
          <w:szCs w:val="24"/>
          <w:lang w:val="ru-MD"/>
        </w:rPr>
        <w:t xml:space="preserve">„субпотребителя”. Не имея рычагов влияния, ЦСМ обязан обеспечить своевременную оплату накладных, направленных ПМСУ, в результате, затраты на коммунальные услуги определяются по каждому ПМСУ различным способом. ЦСМ не имеет уполномоченного лица за проверку расчетов на </w:t>
      </w:r>
      <w:r w:rsidR="00675E4C" w:rsidRPr="00B7744B">
        <w:rPr>
          <w:rFonts w:ascii="Calibri Light" w:hAnsi="Calibri Light"/>
          <w:bCs/>
          <w:sz w:val="24"/>
          <w:szCs w:val="24"/>
          <w:lang w:val="ru-MD"/>
        </w:rPr>
        <w:t xml:space="preserve">коммунальные услуги. Только в 5 местах из 22 арендованных установлены счетчики и, соответственно, услуги оплачиваются согласно зарегистрированным данным. Описанная ситуация свидетельствует о недостатках в порядке </w:t>
      </w:r>
      <w:r w:rsidRPr="00B7744B">
        <w:rPr>
          <w:rFonts w:ascii="Calibri Light" w:hAnsi="Calibri Light"/>
          <w:bCs/>
          <w:sz w:val="24"/>
          <w:szCs w:val="24"/>
          <w:lang w:val="ru-MD"/>
        </w:rPr>
        <w:t>отражения в отчетности полученных услуг, что создает трудности в осуществлении мониторинга использования выделенных сумм.</w:t>
      </w:r>
    </w:p>
    <w:p w:rsidR="00DC2F8C" w:rsidRPr="00B7744B" w:rsidRDefault="00DC2F8C" w:rsidP="00577075">
      <w:pPr>
        <w:pStyle w:val="af2"/>
        <w:tabs>
          <w:tab w:val="left" w:pos="0"/>
        </w:tabs>
        <w:spacing w:line="276" w:lineRule="auto"/>
        <w:jc w:val="both"/>
        <w:rPr>
          <w:rFonts w:ascii="Calibri Light" w:hAnsi="Calibri Light" w:cstheme="majorHAnsi"/>
          <w:sz w:val="24"/>
          <w:szCs w:val="24"/>
          <w:lang w:val="ru-MD"/>
        </w:rPr>
      </w:pPr>
      <w:r w:rsidRPr="00B7744B">
        <w:rPr>
          <w:rFonts w:ascii="Calibri Light" w:hAnsi="Calibri Light"/>
          <w:sz w:val="24"/>
          <w:szCs w:val="24"/>
          <w:lang w:val="ru-MD"/>
        </w:rPr>
        <w:t xml:space="preserve">Неустановление договорных отношений и незаключение напрямую договоров с поставщиками </w:t>
      </w:r>
      <w:r w:rsidRPr="00B7744B">
        <w:rPr>
          <w:rFonts w:ascii="Calibri Light" w:hAnsi="Calibri Light"/>
          <w:bCs/>
          <w:sz w:val="24"/>
          <w:szCs w:val="24"/>
          <w:lang w:val="ru-MD"/>
        </w:rPr>
        <w:t xml:space="preserve">коммунальных услуг обусловило отклонения по субсчету </w:t>
      </w:r>
      <w:r w:rsidRPr="00B7744B">
        <w:rPr>
          <w:rFonts w:ascii="Calibri Light" w:hAnsi="Calibri Light" w:cstheme="majorHAnsi"/>
          <w:sz w:val="24"/>
          <w:szCs w:val="24"/>
          <w:lang w:val="ru-MD"/>
        </w:rPr>
        <w:t xml:space="preserve">222300 „Услуги по найму” путем ошибочных расчетов </w:t>
      </w:r>
      <w:r w:rsidRPr="00B7744B">
        <w:rPr>
          <w:rFonts w:ascii="Calibri Light" w:hAnsi="Calibri Light"/>
          <w:bCs/>
          <w:sz w:val="24"/>
          <w:szCs w:val="24"/>
          <w:lang w:val="ru-MD"/>
        </w:rPr>
        <w:t xml:space="preserve">коммунальных услуг в 12 учреждениях, расположенных в территории. В этих обстоятельствах, </w:t>
      </w:r>
      <w:r w:rsidR="00483ADA" w:rsidRPr="00B7744B">
        <w:rPr>
          <w:rFonts w:ascii="Calibri Light" w:hAnsi="Calibri Light"/>
          <w:bCs/>
          <w:sz w:val="24"/>
          <w:szCs w:val="24"/>
          <w:lang w:val="ru-MD"/>
        </w:rPr>
        <w:t xml:space="preserve">ЦСМ несет необоснованные расходы в связи с тем, что каждое ПМСУ осуществляет распределение </w:t>
      </w:r>
      <w:r w:rsidR="00483ADA" w:rsidRPr="00B7744B">
        <w:rPr>
          <w:rFonts w:ascii="Calibri Light" w:hAnsi="Calibri Light" w:cstheme="majorHAnsi"/>
          <w:sz w:val="24"/>
          <w:szCs w:val="24"/>
          <w:lang w:val="ru-MD"/>
        </w:rPr>
        <w:t>коммунальных услуг различным способом и при отсутствии показателей измерительных приборов (счетчиков).</w:t>
      </w:r>
    </w:p>
    <w:p w:rsidR="00577075" w:rsidRPr="00B7744B" w:rsidRDefault="00577075" w:rsidP="00577075">
      <w:pPr>
        <w:pStyle w:val="af2"/>
        <w:tabs>
          <w:tab w:val="left" w:pos="0"/>
        </w:tabs>
        <w:spacing w:line="276" w:lineRule="auto"/>
        <w:jc w:val="both"/>
        <w:rPr>
          <w:rFonts w:ascii="Calibri Light" w:hAnsi="Calibri Light"/>
          <w:sz w:val="24"/>
          <w:szCs w:val="24"/>
          <w:lang w:val="ru-MD"/>
        </w:rPr>
      </w:pPr>
    </w:p>
    <w:p w:rsidR="00515D2F" w:rsidRPr="00B7744B" w:rsidRDefault="00515D2F" w:rsidP="00515D2F">
      <w:pPr>
        <w:pStyle w:val="af2"/>
        <w:numPr>
          <w:ilvl w:val="1"/>
          <w:numId w:val="42"/>
        </w:numPr>
        <w:tabs>
          <w:tab w:val="left" w:pos="0"/>
        </w:tabs>
        <w:spacing w:line="276" w:lineRule="auto"/>
        <w:ind w:left="0" w:firstLine="0"/>
        <w:jc w:val="both"/>
        <w:rPr>
          <w:rFonts w:ascii="Calibri Light" w:hAnsi="Calibri Light"/>
          <w:sz w:val="24"/>
          <w:szCs w:val="24"/>
          <w:lang w:val="ru-MD"/>
        </w:rPr>
      </w:pPr>
      <w:r w:rsidRPr="00B7744B">
        <w:rPr>
          <w:rFonts w:ascii="Calibri Light" w:hAnsi="Calibri Light" w:cs="Calibri Light"/>
          <w:sz w:val="24"/>
          <w:szCs w:val="24"/>
          <w:lang w:val="ru-MD"/>
        </w:rPr>
        <w:t>Министерство здравоохранения</w:t>
      </w:r>
      <w:r w:rsidR="00483ADA" w:rsidRPr="00B7744B">
        <w:rPr>
          <w:rFonts w:ascii="Calibri Light" w:hAnsi="Calibri Light"/>
          <w:sz w:val="24"/>
          <w:szCs w:val="24"/>
          <w:lang w:val="ru-MD"/>
        </w:rPr>
        <w:t xml:space="preserve"> </w:t>
      </w:r>
      <w:r w:rsidRPr="00B7744B">
        <w:rPr>
          <w:rFonts w:ascii="Calibri Light" w:hAnsi="Calibri Light"/>
          <w:b/>
          <w:sz w:val="24"/>
          <w:szCs w:val="24"/>
          <w:lang w:val="ru-MD"/>
        </w:rPr>
        <w:t>ошибочно классифицировало имущество</w:t>
      </w:r>
      <w:r w:rsidRPr="00B7744B">
        <w:rPr>
          <w:rFonts w:ascii="Calibri Light" w:hAnsi="Calibri Light"/>
          <w:sz w:val="24"/>
          <w:szCs w:val="24"/>
          <w:lang w:val="ru-MD"/>
        </w:rPr>
        <w:t xml:space="preserve"> общей стоимостью 290,4 тыс. леев, что привело к завышению </w:t>
      </w:r>
      <w:r w:rsidRPr="00B7744B">
        <w:rPr>
          <w:rFonts w:ascii="Calibri Light" w:hAnsi="Calibri Light"/>
          <w:b/>
          <w:sz w:val="24"/>
          <w:szCs w:val="24"/>
          <w:lang w:val="ru-MD"/>
        </w:rPr>
        <w:t>счета 312</w:t>
      </w:r>
      <w:r w:rsidRPr="00B7744B">
        <w:rPr>
          <w:rFonts w:ascii="Calibri Light" w:hAnsi="Calibri Light"/>
          <w:sz w:val="24"/>
          <w:szCs w:val="24"/>
          <w:lang w:val="ru-MD"/>
        </w:rPr>
        <w:t xml:space="preserve"> </w:t>
      </w:r>
      <w:r w:rsidRPr="00B7744B">
        <w:rPr>
          <w:rFonts w:ascii="Calibri Light" w:hAnsi="Calibri Light"/>
          <w:b/>
          <w:sz w:val="24"/>
          <w:szCs w:val="24"/>
          <w:lang w:val="ru-MD"/>
        </w:rPr>
        <w:t xml:space="preserve">„Специальные сооружения” </w:t>
      </w:r>
      <w:r w:rsidRPr="00B7744B">
        <w:rPr>
          <w:rFonts w:ascii="Calibri Light" w:hAnsi="Calibri Light"/>
          <w:sz w:val="24"/>
          <w:szCs w:val="24"/>
          <w:lang w:val="ru-MD"/>
        </w:rPr>
        <w:t xml:space="preserve">и занижению </w:t>
      </w:r>
      <w:r w:rsidRPr="00B7744B">
        <w:rPr>
          <w:rFonts w:ascii="Calibri Light" w:hAnsi="Calibri Light"/>
          <w:b/>
          <w:sz w:val="24"/>
          <w:szCs w:val="24"/>
          <w:lang w:val="ru-MD"/>
        </w:rPr>
        <w:t>счета</w:t>
      </w:r>
      <w:r w:rsidRPr="00B7744B">
        <w:rPr>
          <w:rFonts w:ascii="Calibri Light" w:hAnsi="Calibri Light"/>
          <w:sz w:val="24"/>
          <w:szCs w:val="24"/>
          <w:lang w:val="ru-MD"/>
        </w:rPr>
        <w:t xml:space="preserve"> </w:t>
      </w:r>
      <w:r w:rsidRPr="00B7744B">
        <w:rPr>
          <w:rFonts w:ascii="Calibri Light" w:hAnsi="Calibri Light"/>
          <w:b/>
          <w:sz w:val="24"/>
          <w:szCs w:val="24"/>
          <w:lang w:val="ru-MD"/>
        </w:rPr>
        <w:t>311 „Здания”</w:t>
      </w:r>
      <w:r w:rsidRPr="00B7744B">
        <w:rPr>
          <w:rFonts w:ascii="Calibri Light" w:hAnsi="Calibri Light"/>
          <w:sz w:val="24"/>
          <w:szCs w:val="24"/>
          <w:lang w:val="ru-MD"/>
        </w:rPr>
        <w:t xml:space="preserve"> на 221,5 тыс. леев, был завышен </w:t>
      </w:r>
      <w:r w:rsidRPr="00B7744B">
        <w:rPr>
          <w:rFonts w:ascii="Calibri Light" w:hAnsi="Calibri Light"/>
          <w:b/>
          <w:sz w:val="24"/>
          <w:szCs w:val="24"/>
          <w:lang w:val="ru-MD"/>
        </w:rPr>
        <w:t xml:space="preserve">счет </w:t>
      </w:r>
      <w:r w:rsidRPr="00B7744B">
        <w:rPr>
          <w:rFonts w:ascii="Calibri Light" w:hAnsi="Calibri Light" w:cstheme="majorHAnsi"/>
          <w:b/>
          <w:sz w:val="24"/>
          <w:szCs w:val="24"/>
          <w:lang w:val="ru-MD"/>
        </w:rPr>
        <w:t>313 „</w:t>
      </w:r>
      <w:r w:rsidRPr="00B7744B">
        <w:rPr>
          <w:rFonts w:ascii="Calibri Light" w:hAnsi="Calibri Light"/>
          <w:b/>
          <w:sz w:val="24"/>
          <w:szCs w:val="24"/>
          <w:lang w:val="ru-MD"/>
        </w:rPr>
        <w:t>Передаточные установки</w:t>
      </w:r>
      <w:r w:rsidRPr="00B7744B">
        <w:rPr>
          <w:rFonts w:ascii="Calibri Light" w:hAnsi="Calibri Light" w:cstheme="majorHAnsi"/>
          <w:b/>
          <w:sz w:val="24"/>
          <w:szCs w:val="24"/>
          <w:lang w:val="ru-MD"/>
        </w:rPr>
        <w:t>” и занижен счет 312 „</w:t>
      </w:r>
      <w:r w:rsidRPr="00B7744B">
        <w:rPr>
          <w:rFonts w:ascii="Calibri Light" w:hAnsi="Calibri Light"/>
          <w:b/>
          <w:sz w:val="24"/>
          <w:szCs w:val="24"/>
          <w:lang w:val="ru-MD"/>
        </w:rPr>
        <w:t>Специальные сооружения</w:t>
      </w:r>
      <w:r w:rsidRPr="00B7744B">
        <w:rPr>
          <w:rFonts w:ascii="Calibri Light" w:hAnsi="Calibri Light" w:cstheme="majorHAnsi"/>
          <w:b/>
          <w:sz w:val="24"/>
          <w:szCs w:val="24"/>
          <w:lang w:val="ru-MD"/>
        </w:rPr>
        <w:t>” на 68,9 тыс. леев</w:t>
      </w:r>
      <w:r w:rsidRPr="00B7744B">
        <w:rPr>
          <w:rStyle w:val="ad"/>
          <w:rFonts w:ascii="Calibri Light" w:hAnsi="Calibri Light" w:cstheme="majorHAnsi"/>
          <w:sz w:val="24"/>
          <w:szCs w:val="24"/>
          <w:lang w:val="ru-MD"/>
        </w:rPr>
        <w:footnoteReference w:id="17"/>
      </w:r>
      <w:r w:rsidRPr="00B7744B">
        <w:rPr>
          <w:rFonts w:ascii="Calibri Light" w:hAnsi="Calibri Light"/>
          <w:sz w:val="24"/>
          <w:szCs w:val="24"/>
          <w:lang w:val="ru-MD"/>
        </w:rPr>
        <w:t>.</w:t>
      </w:r>
    </w:p>
    <w:p w:rsidR="00515D2F" w:rsidRPr="00B7744B" w:rsidRDefault="00515D2F" w:rsidP="00AD232D">
      <w:pPr>
        <w:pStyle w:val="af2"/>
        <w:tabs>
          <w:tab w:val="left" w:pos="0"/>
        </w:tabs>
        <w:spacing w:after="240" w:line="276" w:lineRule="auto"/>
        <w:jc w:val="both"/>
        <w:rPr>
          <w:rFonts w:ascii="Calibri Light" w:hAnsi="Calibri Light"/>
          <w:sz w:val="24"/>
          <w:szCs w:val="24"/>
          <w:lang w:val="ru-MD"/>
        </w:rPr>
      </w:pPr>
      <w:r w:rsidRPr="00B7744B">
        <w:rPr>
          <w:rFonts w:ascii="Calibri Light" w:hAnsi="Calibri Light"/>
          <w:sz w:val="24"/>
          <w:szCs w:val="24"/>
          <w:lang w:val="ru-MD"/>
        </w:rPr>
        <w:t>Вместе с тем, 4 субъекта, подведомственных МЗ, неправильно установили продолжительность функционирования для 19 объектов</w:t>
      </w:r>
      <w:r w:rsidRPr="00B7744B">
        <w:rPr>
          <w:rStyle w:val="ad"/>
          <w:rFonts w:ascii="Calibri Light" w:hAnsi="Calibri Light"/>
          <w:sz w:val="24"/>
          <w:szCs w:val="24"/>
          <w:lang w:val="ru-MD"/>
        </w:rPr>
        <w:footnoteReference w:id="18"/>
      </w:r>
      <w:r w:rsidRPr="00B7744B">
        <w:rPr>
          <w:rFonts w:ascii="Calibri Light" w:hAnsi="Calibri Light"/>
          <w:sz w:val="24"/>
          <w:szCs w:val="24"/>
          <w:lang w:val="ru-MD"/>
        </w:rPr>
        <w:t>.</w:t>
      </w:r>
    </w:p>
    <w:p w:rsidR="00515D2F" w:rsidRPr="00B7744B" w:rsidRDefault="00515D2F" w:rsidP="00515D2F">
      <w:pPr>
        <w:pStyle w:val="af2"/>
        <w:numPr>
          <w:ilvl w:val="1"/>
          <w:numId w:val="42"/>
        </w:numPr>
        <w:tabs>
          <w:tab w:val="left" w:pos="0"/>
        </w:tabs>
        <w:spacing w:line="276" w:lineRule="auto"/>
        <w:ind w:left="0" w:firstLine="0"/>
        <w:jc w:val="both"/>
        <w:rPr>
          <w:rFonts w:ascii="Calibri Light" w:hAnsi="Calibri Light"/>
          <w:sz w:val="24"/>
          <w:szCs w:val="24"/>
          <w:lang w:val="ru-MD"/>
        </w:rPr>
      </w:pPr>
      <w:r w:rsidRPr="00B7744B">
        <w:rPr>
          <w:rFonts w:ascii="Calibri Light" w:hAnsi="Calibri Light"/>
          <w:sz w:val="24"/>
          <w:szCs w:val="24"/>
          <w:lang w:val="ru-MD"/>
        </w:rPr>
        <w:t>Допущение МЗ и НАОЗ ненадлежащих расходов по разделу оплат</w:t>
      </w:r>
      <w:r w:rsidR="00AD57FC" w:rsidRPr="00B7744B">
        <w:rPr>
          <w:rFonts w:ascii="Calibri Light" w:hAnsi="Calibri Light"/>
          <w:sz w:val="24"/>
          <w:szCs w:val="24"/>
          <w:lang w:val="ru-MD"/>
        </w:rPr>
        <w:t>ы</w:t>
      </w:r>
      <w:r w:rsidRPr="00B7744B">
        <w:rPr>
          <w:rFonts w:ascii="Calibri Light" w:hAnsi="Calibri Light"/>
          <w:sz w:val="24"/>
          <w:szCs w:val="24"/>
          <w:lang w:val="ru-MD"/>
        </w:rPr>
        <w:t xml:space="preserve"> труда в сумме 732,8 тыс. леев (МЗ </w:t>
      </w:r>
      <w:r w:rsidR="00AD57FC" w:rsidRPr="00B7744B">
        <w:rPr>
          <w:rFonts w:ascii="Calibri Light" w:hAnsi="Calibri Light" w:cstheme="majorHAnsi"/>
          <w:sz w:val="24"/>
          <w:szCs w:val="24"/>
          <w:lang w:val="ru-MD"/>
        </w:rPr>
        <w:t xml:space="preserve">– </w:t>
      </w:r>
      <w:r w:rsidR="00AD57FC" w:rsidRPr="00B7744B">
        <w:rPr>
          <w:rFonts w:ascii="Calibri Light" w:hAnsi="Calibri Light"/>
          <w:sz w:val="24"/>
          <w:szCs w:val="24"/>
          <w:lang w:val="ru-MD"/>
        </w:rPr>
        <w:t xml:space="preserve">73,2 тыс. леев; НАОЗ </w:t>
      </w:r>
      <w:r w:rsidR="00AD57FC" w:rsidRPr="00B7744B">
        <w:rPr>
          <w:rFonts w:ascii="Calibri Light" w:hAnsi="Calibri Light" w:cstheme="majorHAnsi"/>
          <w:sz w:val="24"/>
          <w:szCs w:val="24"/>
          <w:lang w:val="ru-MD"/>
        </w:rPr>
        <w:t xml:space="preserve">– </w:t>
      </w:r>
      <w:r w:rsidR="00AD57FC" w:rsidRPr="00B7744B">
        <w:rPr>
          <w:rFonts w:ascii="Calibri Light" w:hAnsi="Calibri Light"/>
          <w:sz w:val="24"/>
          <w:szCs w:val="24"/>
          <w:lang w:val="ru-MD"/>
        </w:rPr>
        <w:t>659,6 тыс. леев) привело к увеличению расходов и снижению обязательств учреждения.</w:t>
      </w:r>
    </w:p>
    <w:p w:rsidR="00B51EA0" w:rsidRPr="00B7744B" w:rsidRDefault="00B51EA0" w:rsidP="00577075">
      <w:pPr>
        <w:pStyle w:val="af2"/>
        <w:tabs>
          <w:tab w:val="left" w:pos="0"/>
        </w:tabs>
        <w:spacing w:line="276" w:lineRule="auto"/>
        <w:jc w:val="both"/>
        <w:rPr>
          <w:rFonts w:ascii="Calibri Light" w:hAnsi="Calibri Light"/>
          <w:sz w:val="24"/>
          <w:szCs w:val="24"/>
          <w:lang w:val="ru-MD"/>
        </w:rPr>
      </w:pPr>
      <w:r w:rsidRPr="00B7744B">
        <w:rPr>
          <w:rFonts w:ascii="Calibri Light" w:hAnsi="Calibri Light"/>
          <w:sz w:val="24"/>
          <w:szCs w:val="24"/>
          <w:lang w:val="ru-MD"/>
        </w:rPr>
        <w:t>Поскольку НАОЗ не разработало положение/методологию или другой нормативный акт относительно установления критериев по оценке вклада и профессиона</w:t>
      </w:r>
      <w:r w:rsidR="00B7744B">
        <w:rPr>
          <w:rFonts w:ascii="Calibri Light" w:hAnsi="Calibri Light"/>
          <w:sz w:val="24"/>
          <w:szCs w:val="24"/>
          <w:lang w:val="ru-MD"/>
        </w:rPr>
        <w:t>ли</w:t>
      </w:r>
      <w:r w:rsidRPr="00B7744B">
        <w:rPr>
          <w:rFonts w:ascii="Calibri Light" w:hAnsi="Calibri Light"/>
          <w:sz w:val="24"/>
          <w:szCs w:val="24"/>
          <w:lang w:val="ru-MD"/>
        </w:rPr>
        <w:t>зма работника за выполненный труд в условиях повышенного риска для здоровья, которые послужат основанием как для составления обращений руководителей подразделений, так и выхода приказа директора НАОЗ, были созданы ситуации отсутствия справедливости и неаргументирован</w:t>
      </w:r>
      <w:r w:rsidR="00B7744B">
        <w:rPr>
          <w:rFonts w:ascii="Calibri Light" w:hAnsi="Calibri Light"/>
          <w:sz w:val="24"/>
          <w:szCs w:val="24"/>
          <w:lang w:val="ru-MD"/>
        </w:rPr>
        <w:t xml:space="preserve">ия </w:t>
      </w:r>
      <w:r w:rsidRPr="00B7744B">
        <w:rPr>
          <w:rFonts w:ascii="Calibri Light" w:hAnsi="Calibri Light"/>
          <w:sz w:val="24"/>
          <w:szCs w:val="24"/>
          <w:lang w:val="ru-MD"/>
        </w:rPr>
        <w:t>дополнительного объема работы на различных функциях, выполняемых работниками. Так, НАОЗ необоснованно оплатило дополнительные часы за борьбу с COVID-19 в период января-марта 2022 года в сумме 498,2 тыс. леев.</w:t>
      </w:r>
    </w:p>
    <w:p w:rsidR="00A51F4E" w:rsidRPr="00B7744B" w:rsidRDefault="00A51F4E" w:rsidP="00577075">
      <w:pPr>
        <w:pStyle w:val="af2"/>
        <w:tabs>
          <w:tab w:val="left" w:pos="0"/>
        </w:tabs>
        <w:spacing w:line="276" w:lineRule="auto"/>
        <w:jc w:val="both"/>
        <w:rPr>
          <w:rFonts w:ascii="Calibri Light" w:hAnsi="Calibri Light"/>
          <w:sz w:val="24"/>
          <w:szCs w:val="24"/>
          <w:lang w:val="ru-MD"/>
        </w:rPr>
      </w:pPr>
      <w:r w:rsidRPr="00B7744B">
        <w:rPr>
          <w:rFonts w:ascii="Calibri Light" w:hAnsi="Calibri Light"/>
          <w:sz w:val="24"/>
          <w:szCs w:val="24"/>
          <w:lang w:val="ru-MD"/>
        </w:rPr>
        <w:t>Согласно Приказу НАОЗ</w:t>
      </w:r>
      <w:r w:rsidRPr="00B7744B">
        <w:rPr>
          <w:rStyle w:val="ad"/>
          <w:rFonts w:ascii="Calibri Light" w:hAnsi="Calibri Light"/>
          <w:sz w:val="24"/>
          <w:szCs w:val="24"/>
          <w:lang w:val="ru-MD"/>
        </w:rPr>
        <w:footnoteReference w:id="19"/>
      </w:r>
      <w:r w:rsidRPr="00B7744B">
        <w:rPr>
          <w:rFonts w:ascii="Calibri Light" w:hAnsi="Calibri Light"/>
          <w:sz w:val="24"/>
          <w:szCs w:val="24"/>
          <w:lang w:val="ru-MD"/>
        </w:rPr>
        <w:t xml:space="preserve">, по которому работникам устанавливались компенсационные надбавки в фиксированном размере (за вредность), НАОЗ выплатило эти надбавки не только врачам, но и администрации, соответствующие названия должностей не соответствовали коду работ согласно приложению №1 к вышеуказанному приказу. В результате, неаргументировано выплаченная сумма составляла ежемесячно 13,5 тыс. леев, а годовая - 161,4 тыс. леев. </w:t>
      </w:r>
    </w:p>
    <w:p w:rsidR="00A51F4E" w:rsidRPr="00B7744B" w:rsidRDefault="00A51F4E" w:rsidP="00577075">
      <w:pPr>
        <w:pStyle w:val="af2"/>
        <w:tabs>
          <w:tab w:val="left" w:pos="0"/>
        </w:tabs>
        <w:spacing w:line="276" w:lineRule="auto"/>
        <w:jc w:val="both"/>
        <w:rPr>
          <w:rFonts w:ascii="Calibri Light" w:hAnsi="Calibri Light"/>
          <w:sz w:val="24"/>
          <w:szCs w:val="24"/>
          <w:lang w:val="ru-MD"/>
        </w:rPr>
      </w:pPr>
      <w:r w:rsidRPr="00B7744B">
        <w:rPr>
          <w:rFonts w:ascii="Calibri Light" w:hAnsi="Calibri Light"/>
          <w:sz w:val="24"/>
          <w:szCs w:val="24"/>
          <w:lang w:val="ru-MD"/>
        </w:rPr>
        <w:t xml:space="preserve">МЗ контрактовало физическое лицо для предоставления информационных услуг в сумме </w:t>
      </w:r>
      <w:r w:rsidR="00122B04" w:rsidRPr="00B7744B">
        <w:rPr>
          <w:rFonts w:ascii="Calibri Light" w:hAnsi="Calibri Light"/>
          <w:sz w:val="24"/>
          <w:szCs w:val="24"/>
          <w:lang w:val="ru-MD"/>
        </w:rPr>
        <w:t xml:space="preserve">73,2 тыс. леев (замена </w:t>
      </w:r>
      <w:r w:rsidR="00B7744B" w:rsidRPr="00B7744B">
        <w:rPr>
          <w:rFonts w:ascii="Calibri Light" w:hAnsi="Calibri Light"/>
          <w:sz w:val="24"/>
          <w:szCs w:val="24"/>
          <w:lang w:val="ru-MD"/>
        </w:rPr>
        <w:t>картриджей</w:t>
      </w:r>
      <w:r w:rsidR="00122B04" w:rsidRPr="00B7744B">
        <w:rPr>
          <w:rFonts w:ascii="Calibri Light" w:hAnsi="Calibri Light"/>
          <w:sz w:val="24"/>
          <w:szCs w:val="24"/>
          <w:lang w:val="ru-MD"/>
        </w:rPr>
        <w:t>, установка программного обеспечения и др.), хотя, согласно штатному расписанию, МЗ имеет Службу информационных технологий и коммуникаций, были утверждены две единицы персонала (начальник службы, главный консультант). В течение 2022 года была занята должность консультанта, после чего соответствующий работник был назначен на должность начальника службы, с общей заработной платой за 2022 год в сумме 158,4 тыс. леев. Должностная инструкция для функции консультанта предусматривает, что основной задачей является техническое обслуживание и обеспечение хранения технического оборудования, в результате, необоснован</w:t>
      </w:r>
      <w:r w:rsidR="00B7744B">
        <w:rPr>
          <w:rFonts w:ascii="Calibri Light" w:hAnsi="Calibri Light"/>
          <w:sz w:val="24"/>
          <w:szCs w:val="24"/>
          <w:lang w:val="ru-MD"/>
        </w:rPr>
        <w:t>н</w:t>
      </w:r>
      <w:r w:rsidR="00122B04" w:rsidRPr="00B7744B">
        <w:rPr>
          <w:rFonts w:ascii="Calibri Light" w:hAnsi="Calibri Light"/>
          <w:sz w:val="24"/>
          <w:szCs w:val="24"/>
          <w:lang w:val="ru-MD"/>
        </w:rPr>
        <w:t>о использованы публичные финансовые средства в сумме 73,2 тыс. леев.</w:t>
      </w:r>
    </w:p>
    <w:p w:rsidR="00122B04" w:rsidRPr="00B7744B" w:rsidRDefault="00122B04" w:rsidP="00577075">
      <w:pPr>
        <w:pStyle w:val="af2"/>
        <w:tabs>
          <w:tab w:val="left" w:pos="0"/>
        </w:tabs>
        <w:spacing w:line="276" w:lineRule="auto"/>
        <w:jc w:val="both"/>
        <w:rPr>
          <w:rFonts w:ascii="Calibri Light" w:hAnsi="Calibri Light"/>
          <w:sz w:val="24"/>
          <w:szCs w:val="24"/>
          <w:lang w:val="ru-MD"/>
        </w:rPr>
      </w:pPr>
    </w:p>
    <w:p w:rsidR="00577075" w:rsidRPr="00B7744B" w:rsidRDefault="00577075" w:rsidP="00AD232D">
      <w:pPr>
        <w:spacing w:after="120" w:line="276" w:lineRule="auto"/>
        <w:rPr>
          <w:rFonts w:ascii="Calibri Light" w:hAnsi="Calibri Light" w:cstheme="majorHAnsi"/>
          <w:b/>
          <w:lang w:val="ru-MD"/>
        </w:rPr>
      </w:pPr>
      <w:r w:rsidRPr="00B7744B">
        <w:rPr>
          <w:rFonts w:ascii="Calibri Light" w:hAnsi="Calibri Light" w:cstheme="majorHAnsi"/>
          <w:b/>
          <w:lang w:val="ru-MD"/>
        </w:rPr>
        <w:t xml:space="preserve">VI. </w:t>
      </w:r>
      <w:r w:rsidR="00122B04" w:rsidRPr="00B7744B">
        <w:rPr>
          <w:rFonts w:ascii="Calibri Light" w:hAnsi="Calibri Light" w:cstheme="majorHAnsi"/>
          <w:b/>
          <w:lang w:val="ru-MD"/>
        </w:rPr>
        <w:t xml:space="preserve">НАДЛЕЖАЩЕЕ УПРАВЛЕНИЕ </w:t>
      </w:r>
    </w:p>
    <w:p w:rsidR="00122B04" w:rsidRPr="00B7744B" w:rsidRDefault="00122B04" w:rsidP="00577075">
      <w:pPr>
        <w:pStyle w:val="2"/>
        <w:numPr>
          <w:ilvl w:val="1"/>
          <w:numId w:val="38"/>
        </w:numPr>
        <w:tabs>
          <w:tab w:val="left" w:pos="0"/>
          <w:tab w:val="left" w:pos="450"/>
        </w:tabs>
        <w:spacing w:before="0" w:line="276" w:lineRule="auto"/>
        <w:ind w:left="0" w:firstLine="0"/>
        <w:jc w:val="both"/>
        <w:rPr>
          <w:rFonts w:ascii="Calibri Light" w:eastAsia="Times New Roman" w:hAnsi="Calibri Light" w:cstheme="majorHAnsi"/>
          <w:b/>
          <w:color w:val="auto"/>
          <w:sz w:val="24"/>
          <w:szCs w:val="24"/>
          <w:lang w:val="ru-MD" w:eastAsia="en-US"/>
        </w:rPr>
      </w:pPr>
      <w:r w:rsidRPr="00B7744B">
        <w:rPr>
          <w:rFonts w:ascii="Calibri Light" w:eastAsia="Times New Roman" w:hAnsi="Calibri Light" w:cstheme="majorHAnsi"/>
          <w:b/>
          <w:color w:val="auto"/>
          <w:sz w:val="24"/>
          <w:szCs w:val="24"/>
          <w:lang w:val="ru-MD" w:eastAsia="en-US"/>
        </w:rPr>
        <w:t xml:space="preserve">Несмотря на то, что </w:t>
      </w:r>
      <w:r w:rsidR="00AA3A8C" w:rsidRPr="00B7744B">
        <w:rPr>
          <w:rFonts w:ascii="Calibri Light" w:eastAsia="Times New Roman" w:hAnsi="Calibri Light" w:cstheme="majorHAnsi"/>
          <w:b/>
          <w:color w:val="auto"/>
          <w:sz w:val="24"/>
          <w:szCs w:val="24"/>
          <w:lang w:val="ru-MD" w:eastAsia="en-US"/>
        </w:rPr>
        <w:t xml:space="preserve">организационный менеджмент МЗ располагает контрольной деятельностью и создал/ регламентировал деятельность по контролю, в некоторых случаях она не была функциональной.  </w:t>
      </w:r>
    </w:p>
    <w:p w:rsidR="00AA3A8C" w:rsidRPr="00B7744B" w:rsidRDefault="00AA3A8C" w:rsidP="00AA3A8C">
      <w:pPr>
        <w:spacing w:line="276" w:lineRule="auto"/>
        <w:jc w:val="both"/>
        <w:outlineLvl w:val="0"/>
        <w:rPr>
          <w:rFonts w:ascii="Calibri Light" w:hAnsi="Calibri Light" w:cstheme="majorHAnsi"/>
          <w:lang w:val="ru-MD"/>
        </w:rPr>
      </w:pPr>
      <w:r w:rsidRPr="00B7744B">
        <w:rPr>
          <w:rFonts w:ascii="Calibri Light" w:hAnsi="Calibri Light" w:cstheme="majorHAnsi"/>
          <w:lang w:val="ru-MD"/>
        </w:rPr>
        <w:t xml:space="preserve">Внутренний управленческий контроль в рамках министерства не обеспечивает выявление и эффективное управление рисками, связанными с финансово-бухгалтерским процессом, в том числе связанными с составлением </w:t>
      </w:r>
      <w:r w:rsidRPr="00B7744B">
        <w:rPr>
          <w:rFonts w:ascii="Calibri Light" w:hAnsi="Calibri Light" w:cs="Calibri Light"/>
          <w:lang w:val="ru-MD"/>
        </w:rPr>
        <w:t xml:space="preserve">консолидированных финансовых отчетов. Из всей системы министерства, все 48 субъектов составили Декларацию об управленческой ответственности на </w:t>
      </w:r>
      <w:r w:rsidRPr="00B7744B">
        <w:rPr>
          <w:rFonts w:ascii="Calibri Light" w:hAnsi="Calibri Light" w:cstheme="majorHAnsi"/>
          <w:lang w:val="ru-MD"/>
        </w:rPr>
        <w:t>2022 год.</w:t>
      </w:r>
      <w:r w:rsidRPr="00B7744B">
        <w:rPr>
          <w:rFonts w:ascii="Calibri Light" w:hAnsi="Calibri Light"/>
          <w:lang w:val="ru-MD"/>
        </w:rPr>
        <w:t xml:space="preserve"> Установленные несоответствия в рамках аудиторской миссии свидетельствуют о недостаточности внутреннего контроля в рамках этих субъектов. Так, не обеспечивается в полной мере функциональность ключевых контролей, а также выявление и управление рисками, связанными с </w:t>
      </w:r>
      <w:r w:rsidRPr="00B7744B">
        <w:rPr>
          <w:rFonts w:ascii="Calibri Light" w:hAnsi="Calibri Light" w:cstheme="majorHAnsi"/>
          <w:lang w:val="ru-MD"/>
        </w:rPr>
        <w:t>финансово-бухгалтерским</w:t>
      </w:r>
      <w:r w:rsidRPr="00B7744B">
        <w:rPr>
          <w:rFonts w:ascii="Calibri Light" w:hAnsi="Calibri Light"/>
          <w:lang w:val="ru-MD"/>
        </w:rPr>
        <w:t xml:space="preserve"> процессом, в том числе касающихся </w:t>
      </w:r>
      <w:r w:rsidRPr="00B7744B">
        <w:rPr>
          <w:rFonts w:ascii="Calibri Light" w:hAnsi="Calibri Light" w:cstheme="majorHAnsi"/>
          <w:lang w:val="ru-MD"/>
        </w:rPr>
        <w:t xml:space="preserve">составления </w:t>
      </w:r>
      <w:r w:rsidRPr="00B7744B">
        <w:rPr>
          <w:rFonts w:ascii="Calibri Light" w:hAnsi="Calibri Light" w:cs="Calibri Light"/>
          <w:lang w:val="ru-MD"/>
        </w:rPr>
        <w:t>консолидированных финансовых отчетов. Выявленные пробелы в рамках системы в</w:t>
      </w:r>
      <w:r w:rsidRPr="00B7744B">
        <w:rPr>
          <w:rFonts w:ascii="Calibri Light" w:hAnsi="Calibri Light" w:cstheme="majorHAnsi"/>
          <w:lang w:val="ru-MD"/>
        </w:rPr>
        <w:t xml:space="preserve">нутреннего управленческого контроля повлияли на достоверность и полноту информации, отраженной в </w:t>
      </w:r>
      <w:r w:rsidRPr="00B7744B">
        <w:rPr>
          <w:rFonts w:ascii="Calibri Light" w:hAnsi="Calibri Light" w:cs="Calibri Light"/>
          <w:lang w:val="ru-MD"/>
        </w:rPr>
        <w:t>консолидированных финансовых отчетах.</w:t>
      </w:r>
    </w:p>
    <w:p w:rsidR="00AA3A8C" w:rsidRPr="00B7744B" w:rsidRDefault="001258F7" w:rsidP="00577075">
      <w:pPr>
        <w:tabs>
          <w:tab w:val="left" w:pos="0"/>
        </w:tabs>
        <w:spacing w:line="276" w:lineRule="auto"/>
        <w:jc w:val="both"/>
        <w:rPr>
          <w:rFonts w:ascii="Calibri Light" w:hAnsi="Calibri Light" w:cstheme="majorHAnsi"/>
          <w:lang w:val="ru-MD"/>
        </w:rPr>
      </w:pPr>
      <w:r w:rsidRPr="00B7744B">
        <w:rPr>
          <w:rFonts w:ascii="Calibri Light" w:hAnsi="Calibri Light" w:cstheme="majorHAnsi"/>
          <w:lang w:val="ru-MD"/>
        </w:rPr>
        <w:t xml:space="preserve">В аудируемом периоде деятельность МЗ сопровождалась отсутствием кадров и высокой текучестью работников, в то время как политики установили реализацию ряда новых процессов в области </w:t>
      </w:r>
      <w:r w:rsidRPr="00B7744B">
        <w:rPr>
          <w:rFonts w:ascii="Calibri Light" w:hAnsi="Calibri Light" w:cs="Calibri Light"/>
          <w:lang w:val="ru-MD"/>
        </w:rPr>
        <w:t xml:space="preserve">здравоохранения, это обуславливает риски в реализации основных задач, связанных с анализом, оценкой и осуществлением мониторинга реализации соответствующих процессов. Так, по состоянию на 31 декабря </w:t>
      </w:r>
      <w:r w:rsidRPr="00B7744B">
        <w:rPr>
          <w:rFonts w:ascii="Calibri Light" w:hAnsi="Calibri Light" w:cstheme="majorHAnsi"/>
          <w:lang w:val="ru-MD"/>
        </w:rPr>
        <w:t xml:space="preserve">2022 года, из утвержденного числа единиц персонала (74), фактически было трудоустроено 50 работников, что составляет уровень занятости 67,6%. Фактические расходы на оплату труда составили 9.012,1 </w:t>
      </w:r>
      <w:r w:rsidRPr="00B7744B">
        <w:rPr>
          <w:rFonts w:ascii="Calibri Light" w:hAnsi="Calibri Light"/>
          <w:lang w:val="ru-MD"/>
        </w:rPr>
        <w:t xml:space="preserve">тыс. леев. Также, отсутствие специалистов в области </w:t>
      </w:r>
      <w:r w:rsidRPr="00B7744B">
        <w:rPr>
          <w:rFonts w:ascii="Calibri Light" w:hAnsi="Calibri Light" w:cs="Calibri Light"/>
          <w:lang w:val="ru-MD"/>
        </w:rPr>
        <w:t>здравоохранения может генерировать необеспечение принципа непрерывности по передаче институционального опыта</w:t>
      </w:r>
      <w:r w:rsidR="008E5870" w:rsidRPr="00B7744B">
        <w:rPr>
          <w:rFonts w:ascii="Calibri Light" w:hAnsi="Calibri Light" w:cs="Calibri Light"/>
          <w:lang w:val="ru-MD"/>
        </w:rPr>
        <w:t xml:space="preserve"> следующим поколениям специалистов. Отметим, что на </w:t>
      </w:r>
      <w:r w:rsidR="008E5870" w:rsidRPr="00B7744B">
        <w:rPr>
          <w:rFonts w:ascii="Calibri Light" w:hAnsi="Calibri Light" w:cstheme="majorHAnsi"/>
          <w:lang w:val="ru-MD"/>
        </w:rPr>
        <w:t xml:space="preserve">31.12.2022 в рамках МЗ был зарегистрирован дефицит кадров на уровне 32%, уровень текучести персонала в течение 2022 года составил 15%. В этих условиях сохраняется риск необеспечения реализации основных функций МЗ, в том числе осуществление мониторинга и оценка деятельности и составление отчетности </w:t>
      </w:r>
      <w:r w:rsidR="008E5870" w:rsidRPr="00B7744B">
        <w:rPr>
          <w:rFonts w:ascii="Calibri Light" w:hAnsi="Calibri Light" w:cs="Calibri Light"/>
          <w:lang w:val="ru-MD"/>
        </w:rPr>
        <w:t>подведомственными учреждениями, а также учреждениями, в которых МЗ является учредителем. Несмотря на то, что министерство реализовало мероприятия и деятельность, ориентированную для актуализации и развития внутреннего управленческого контроля, перечисленные проблемы сохраняются.</w:t>
      </w:r>
      <w:r w:rsidR="008E5870" w:rsidRPr="00B7744B">
        <w:rPr>
          <w:rFonts w:ascii="Calibri Light" w:hAnsi="Calibri Light" w:cstheme="majorHAnsi"/>
          <w:lang w:val="ru-MD"/>
        </w:rPr>
        <w:t xml:space="preserve"> </w:t>
      </w:r>
    </w:p>
    <w:p w:rsidR="008E5870" w:rsidRPr="00B7744B" w:rsidRDefault="008E5870" w:rsidP="00577075">
      <w:pPr>
        <w:tabs>
          <w:tab w:val="left" w:pos="0"/>
        </w:tabs>
        <w:spacing w:line="276" w:lineRule="auto"/>
        <w:jc w:val="both"/>
        <w:rPr>
          <w:rFonts w:ascii="Calibri Light" w:hAnsi="Calibri Light" w:cstheme="majorHAnsi"/>
          <w:lang w:val="ru-MD"/>
        </w:rPr>
      </w:pPr>
    </w:p>
    <w:p w:rsidR="009F50AE" w:rsidRPr="00B7744B" w:rsidRDefault="008E5870" w:rsidP="009F50AE">
      <w:pPr>
        <w:pStyle w:val="a3"/>
        <w:numPr>
          <w:ilvl w:val="1"/>
          <w:numId w:val="38"/>
        </w:numPr>
        <w:spacing w:line="276" w:lineRule="auto"/>
        <w:ind w:left="0" w:firstLine="0"/>
        <w:jc w:val="both"/>
        <w:outlineLvl w:val="1"/>
        <w:rPr>
          <w:rFonts w:ascii="Calibri Light" w:hAnsi="Calibri Light"/>
          <w:lang w:val="ru-MD"/>
        </w:rPr>
      </w:pPr>
      <w:r w:rsidRPr="00B7744B">
        <w:rPr>
          <w:rFonts w:ascii="Calibri Light" w:hAnsi="Calibri Light"/>
          <w:b/>
          <w:lang w:val="ru-MD"/>
        </w:rPr>
        <w:t>Ссылаясь на деятельность внутреннего контроля в рамках МЗ</w:t>
      </w:r>
      <w:r w:rsidR="009F50AE" w:rsidRPr="00B7744B">
        <w:rPr>
          <w:rFonts w:ascii="Calibri Light" w:hAnsi="Calibri Light"/>
          <w:lang w:val="ru-MD"/>
        </w:rPr>
        <w:t>, подчеркивается, что он</w:t>
      </w:r>
      <w:r w:rsidR="00E14A78" w:rsidRPr="00B7744B">
        <w:rPr>
          <w:rFonts w:ascii="Calibri Light" w:hAnsi="Calibri Light"/>
          <w:lang w:val="ru-MD"/>
        </w:rPr>
        <w:t>а</w:t>
      </w:r>
      <w:r w:rsidRPr="00B7744B">
        <w:rPr>
          <w:rFonts w:ascii="Calibri Light" w:hAnsi="Calibri Light"/>
          <w:lang w:val="ru-MD"/>
        </w:rPr>
        <w:t xml:space="preserve"> </w:t>
      </w:r>
      <w:r w:rsidR="009F50AE" w:rsidRPr="00B7744B">
        <w:rPr>
          <w:rFonts w:ascii="Calibri Light" w:hAnsi="Calibri Light"/>
          <w:lang w:val="ru-MD"/>
        </w:rPr>
        <w:t>не исполнял</w:t>
      </w:r>
      <w:r w:rsidR="00E14A78" w:rsidRPr="00B7744B">
        <w:rPr>
          <w:rFonts w:ascii="Calibri Light" w:hAnsi="Calibri Light"/>
          <w:lang w:val="ru-MD"/>
        </w:rPr>
        <w:t>ась</w:t>
      </w:r>
      <w:r w:rsidR="009F50AE" w:rsidRPr="00B7744B">
        <w:rPr>
          <w:rFonts w:ascii="Calibri Light" w:hAnsi="Calibri Light"/>
          <w:lang w:val="ru-MD"/>
        </w:rPr>
        <w:t xml:space="preserve"> согласно законодательным положениям.</w:t>
      </w:r>
    </w:p>
    <w:p w:rsidR="009F50AE" w:rsidRPr="00B7744B" w:rsidRDefault="00E14A78" w:rsidP="00577075">
      <w:pPr>
        <w:pStyle w:val="a3"/>
        <w:spacing w:after="160" w:line="276" w:lineRule="auto"/>
        <w:ind w:left="0"/>
        <w:jc w:val="both"/>
        <w:outlineLvl w:val="1"/>
        <w:rPr>
          <w:rFonts w:ascii="Calibri Light" w:hAnsi="Calibri Light" w:cstheme="majorHAnsi"/>
          <w:lang w:val="ru-MD"/>
        </w:rPr>
      </w:pPr>
      <w:r w:rsidRPr="00B7744B">
        <w:rPr>
          <w:rFonts w:ascii="Calibri Light" w:hAnsi="Calibri Light" w:cstheme="majorHAnsi"/>
          <w:lang w:val="ru-MD"/>
        </w:rPr>
        <w:t>В рамках МЗ создана Служба внутреннего аудита (</w:t>
      </w:r>
      <w:r w:rsidRPr="00B7744B">
        <w:rPr>
          <w:rFonts w:ascii="Calibri Light" w:hAnsi="Calibri Light" w:cstheme="majorHAnsi"/>
          <w:i/>
          <w:lang w:val="ru-MD"/>
        </w:rPr>
        <w:t>далее – СВА</w:t>
      </w:r>
      <w:r w:rsidRPr="00B7744B">
        <w:rPr>
          <w:rFonts w:ascii="Calibri Light" w:hAnsi="Calibri Light" w:cstheme="majorHAnsi"/>
          <w:lang w:val="ru-MD"/>
        </w:rPr>
        <w:t>) с двумя единицами персонала согласно штатному расписанию. В соответствии с положениями ст.19 Закона №229 от 23.09.2010</w:t>
      </w:r>
      <w:r w:rsidRPr="00B7744B">
        <w:rPr>
          <w:rStyle w:val="ad"/>
          <w:rFonts w:ascii="Calibri Light" w:hAnsi="Calibri Light" w:cstheme="majorHAnsi"/>
          <w:lang w:val="ru-MD"/>
        </w:rPr>
        <w:footnoteReference w:id="20"/>
      </w:r>
      <w:r w:rsidRPr="00B7744B">
        <w:rPr>
          <w:rFonts w:ascii="Calibri Light" w:hAnsi="Calibri Light" w:cstheme="majorHAnsi"/>
          <w:lang w:val="ru-MD"/>
        </w:rPr>
        <w:t>,</w:t>
      </w:r>
      <w:r w:rsidR="00885F80" w:rsidRPr="00B7744B">
        <w:rPr>
          <w:rFonts w:ascii="Calibri Light" w:hAnsi="Calibri Light" w:cstheme="majorHAnsi"/>
          <w:lang w:val="ru-MD"/>
        </w:rPr>
        <w:t xml:space="preserve"> его деятельность регламентируется Картой внутреннего аудита</w:t>
      </w:r>
      <w:r w:rsidR="00885F80" w:rsidRPr="00B7744B">
        <w:rPr>
          <w:rStyle w:val="ad"/>
          <w:rFonts w:ascii="Calibri Light" w:hAnsi="Calibri Light" w:cstheme="majorHAnsi"/>
          <w:color w:val="000000"/>
          <w:lang w:val="ru-MD"/>
        </w:rPr>
        <w:footnoteReference w:id="21"/>
      </w:r>
      <w:r w:rsidR="00885F80" w:rsidRPr="00B7744B">
        <w:rPr>
          <w:rFonts w:ascii="Calibri Light" w:hAnsi="Calibri Light" w:cstheme="majorHAnsi"/>
          <w:color w:val="000000"/>
          <w:lang w:val="ru-MD"/>
        </w:rPr>
        <w:t>. СВА находится в прямом подчинении министра. В аудируемом периоде должности внутреннего аудитора были вакантными и, соответственно, аудиторская деятельность не проводилась.</w:t>
      </w:r>
    </w:p>
    <w:p w:rsidR="00577075" w:rsidRPr="00B7744B" w:rsidRDefault="00885F80" w:rsidP="00AD232D">
      <w:pPr>
        <w:pStyle w:val="a3"/>
        <w:spacing w:after="240" w:line="276" w:lineRule="auto"/>
        <w:ind w:left="0"/>
        <w:jc w:val="both"/>
        <w:outlineLvl w:val="1"/>
        <w:rPr>
          <w:rFonts w:ascii="Calibri Light" w:hAnsi="Calibri Light" w:cstheme="majorHAnsi"/>
          <w:color w:val="000000"/>
          <w:lang w:val="ru-MD"/>
        </w:rPr>
      </w:pPr>
      <w:r w:rsidRPr="00B7744B">
        <w:rPr>
          <w:rFonts w:ascii="Calibri Light" w:hAnsi="Calibri Light" w:cstheme="majorHAnsi"/>
          <w:color w:val="000000"/>
          <w:lang w:val="ru-MD"/>
        </w:rPr>
        <w:t>В результате изложенного и представленных доказательств, аудиторская группа отмечает нефункциональность СВА в рамках МЗ. Обращаем внимание и на трудности, встречающиеся при приеме персонала на должность внутреннего аудитора, который должен оценивать все процессы с повышенным риском, в том числе из аудируемой области. Незаполнение численности единиц в рамках подразделений внутреннего аудита</w:t>
      </w:r>
      <w:r w:rsidR="009C3808" w:rsidRPr="00B7744B">
        <w:rPr>
          <w:rFonts w:ascii="Calibri Light" w:hAnsi="Calibri Light" w:cstheme="majorHAnsi"/>
          <w:color w:val="000000"/>
          <w:lang w:val="ru-MD"/>
        </w:rPr>
        <w:t xml:space="preserve"> снизило возможности руководителя учреждения пользоваться оценками и соответствующими направлениями с целью управления публичными фондами. В результате, </w:t>
      </w:r>
      <w:r w:rsidR="009C3808" w:rsidRPr="00B7744B">
        <w:rPr>
          <w:rFonts w:ascii="Calibri Light" w:hAnsi="Calibri Light" w:cstheme="majorHAnsi"/>
          <w:lang w:val="ru-MD"/>
        </w:rPr>
        <w:t>не была предоставлена ожидаемая уверенность в эффективности или неэффективности ключевых контрольных действий. Слабые места в действиях внутреннего контроля систематически не выявляются и не устраняются руководством. В этих условиях, руководство министерства было лишено инструмента, который обеспечивает осмотрительное управление рисками, что будет способствовать улучшению внутреннего управленческого контроля, а также повысит уровень эффективности и результативности управляемых процессов.</w:t>
      </w:r>
    </w:p>
    <w:p w:rsidR="00833F0A"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6.3</w:t>
      </w:r>
      <w:r w:rsidRPr="00B7744B">
        <w:rPr>
          <w:rFonts w:ascii="Calibri Light" w:hAnsi="Calibri Light"/>
          <w:lang w:val="ru-MD"/>
        </w:rPr>
        <w:t xml:space="preserve"> </w:t>
      </w:r>
      <w:r w:rsidR="00833F0A" w:rsidRPr="00B7744B">
        <w:rPr>
          <w:rFonts w:ascii="Calibri Light" w:hAnsi="Calibri Light"/>
          <w:b/>
          <w:lang w:val="ru-MD"/>
        </w:rPr>
        <w:t>Постановлением Счетной палаты №</w:t>
      </w:r>
      <w:r w:rsidRPr="00B7744B">
        <w:rPr>
          <w:rFonts w:ascii="Calibri Light" w:hAnsi="Calibri Light"/>
          <w:b/>
          <w:lang w:val="ru-MD"/>
        </w:rPr>
        <w:t xml:space="preserve">36 </w:t>
      </w:r>
      <w:r w:rsidR="00833F0A" w:rsidRPr="00B7744B">
        <w:rPr>
          <w:rFonts w:ascii="Calibri Light" w:hAnsi="Calibri Light"/>
          <w:b/>
          <w:lang w:val="ru-MD"/>
        </w:rPr>
        <w:t xml:space="preserve">от </w:t>
      </w:r>
      <w:r w:rsidRPr="00B7744B">
        <w:rPr>
          <w:rFonts w:ascii="Calibri Light" w:hAnsi="Calibri Light"/>
          <w:b/>
          <w:lang w:val="ru-MD"/>
        </w:rPr>
        <w:t>28.07.2022</w:t>
      </w:r>
      <w:r w:rsidRPr="00B7744B">
        <w:rPr>
          <w:rFonts w:ascii="Calibri Light" w:hAnsi="Calibri Light"/>
          <w:lang w:val="ru-MD"/>
        </w:rPr>
        <w:t xml:space="preserve"> </w:t>
      </w:r>
      <w:r w:rsidRPr="00B7744B">
        <w:rPr>
          <w:rFonts w:ascii="Calibri Light" w:hAnsi="Calibri Light"/>
          <w:b/>
          <w:lang w:val="ru-MD"/>
        </w:rPr>
        <w:t>„</w:t>
      </w:r>
      <w:r w:rsidR="00833F0A" w:rsidRPr="00B7744B">
        <w:rPr>
          <w:rFonts w:ascii="Calibri Light" w:hAnsi="Calibri Light"/>
          <w:b/>
          <w:lang w:val="ru-MD"/>
        </w:rPr>
        <w:t>П</w:t>
      </w:r>
      <w:r w:rsidR="00833F0A" w:rsidRPr="00B7744B">
        <w:rPr>
          <w:rFonts w:ascii="Calibri Light" w:hAnsi="Calibri Light" w:cstheme="majorHAnsi"/>
          <w:b/>
          <w:bCs/>
          <w:lang w:val="ru-MD"/>
        </w:rPr>
        <w:t>о Отчету аудита консолидированных финансовых отчетов Министерства здравоохранения, составленных по состоянию на 31 декабря 2021 года</w:t>
      </w:r>
      <w:r w:rsidR="00833F0A" w:rsidRPr="00B7744B">
        <w:rPr>
          <w:rFonts w:ascii="Calibri Light" w:hAnsi="Calibri Light"/>
          <w:b/>
          <w:lang w:val="ru-MD"/>
        </w:rPr>
        <w:t xml:space="preserve">” </w:t>
      </w:r>
      <w:r w:rsidR="00833F0A" w:rsidRPr="00B7744B">
        <w:rPr>
          <w:rFonts w:ascii="Calibri Light" w:hAnsi="Calibri Light"/>
          <w:lang w:val="ru-MD"/>
        </w:rPr>
        <w:t xml:space="preserve">были направлены 5 рекомендаций, из которых 4 были частично выполнены, а 1 – не внедрена. </w:t>
      </w:r>
      <w:r w:rsidR="00A541FC" w:rsidRPr="00B7744B">
        <w:rPr>
          <w:rFonts w:ascii="Calibri Light" w:hAnsi="Calibri Light"/>
          <w:lang w:val="ru-MD"/>
        </w:rPr>
        <w:t xml:space="preserve">Частично внедренные и невнедренные рекомендации влияют на аудиторское заключение, на </w:t>
      </w:r>
      <w:r w:rsidR="00A541FC" w:rsidRPr="00B7744B">
        <w:rPr>
          <w:rFonts w:ascii="Calibri Light" w:hAnsi="Calibri Light" w:cstheme="majorHAnsi"/>
          <w:bCs/>
          <w:lang w:val="ru-MD"/>
        </w:rPr>
        <w:t>консолидированные финансовые отчеты Министерства здравоохранения, составленные по состоянию на 31 декабря 2022 года. В результате, они повторяются в настоящей аудиторской миссии, а указанное ПСП подлежит исключению из режима мониторинга.</w:t>
      </w:r>
    </w:p>
    <w:p w:rsidR="00A541FC" w:rsidRPr="00B7744B" w:rsidRDefault="00833F0A" w:rsidP="00577075">
      <w:pPr>
        <w:spacing w:line="276" w:lineRule="auto"/>
        <w:jc w:val="both"/>
        <w:rPr>
          <w:rFonts w:ascii="Calibri Light" w:hAnsi="Calibri Light"/>
          <w:b/>
          <w:lang w:val="ru-MD"/>
        </w:rPr>
      </w:pPr>
      <w:r w:rsidRPr="00B7744B">
        <w:rPr>
          <w:rFonts w:ascii="Calibri Light" w:hAnsi="Calibri Light"/>
          <w:b/>
          <w:lang w:val="ru-MD"/>
        </w:rPr>
        <w:t>Постановлением Счетной палаты №</w:t>
      </w:r>
      <w:r w:rsidR="00577075" w:rsidRPr="00B7744B">
        <w:rPr>
          <w:rFonts w:ascii="Calibri Light" w:hAnsi="Calibri Light"/>
          <w:b/>
          <w:lang w:val="ru-MD"/>
        </w:rPr>
        <w:t xml:space="preserve">46 </w:t>
      </w:r>
      <w:r w:rsidRPr="00B7744B">
        <w:rPr>
          <w:rFonts w:ascii="Calibri Light" w:hAnsi="Calibri Light"/>
          <w:b/>
          <w:lang w:val="ru-MD"/>
        </w:rPr>
        <w:t xml:space="preserve">от </w:t>
      </w:r>
      <w:r w:rsidR="00577075" w:rsidRPr="00B7744B">
        <w:rPr>
          <w:rFonts w:ascii="Calibri Light" w:hAnsi="Calibri Light"/>
          <w:b/>
          <w:lang w:val="ru-MD"/>
        </w:rPr>
        <w:t>05.07.2018 „</w:t>
      </w:r>
      <w:r w:rsidR="00A541FC" w:rsidRPr="00B7744B">
        <w:rPr>
          <w:rFonts w:ascii="Calibri Light" w:hAnsi="Calibri Light"/>
          <w:b/>
          <w:lang w:val="ru-MD"/>
        </w:rPr>
        <w:t xml:space="preserve"> П</w:t>
      </w:r>
      <w:r w:rsidR="00A541FC" w:rsidRPr="00B7744B">
        <w:rPr>
          <w:rFonts w:ascii="Calibri Light" w:hAnsi="Calibri Light" w:cstheme="majorHAnsi"/>
          <w:b/>
          <w:bCs/>
          <w:lang w:val="ru-MD"/>
        </w:rPr>
        <w:t xml:space="preserve">о Отчету аудита консолидированной финансовой отчетности Министерства здравоохранения, труда и социальной защиты, составленной по состоянию на 31 декабря </w:t>
      </w:r>
      <w:r w:rsidR="00A541FC" w:rsidRPr="00B7744B">
        <w:rPr>
          <w:rFonts w:ascii="Calibri Light" w:hAnsi="Calibri Light"/>
          <w:b/>
          <w:lang w:val="ru-MD"/>
        </w:rPr>
        <w:t xml:space="preserve">2017 года” </w:t>
      </w:r>
      <w:r w:rsidR="00A541FC" w:rsidRPr="00B7744B">
        <w:rPr>
          <w:rFonts w:ascii="Calibri Light" w:hAnsi="Calibri Light"/>
          <w:lang w:val="ru-MD"/>
        </w:rPr>
        <w:t xml:space="preserve">были направлены 24 рекомендации, из которых 12 были внедрены, 3 частично внедрены и 9 рекомендаций не внедрены, что влияет на </w:t>
      </w:r>
      <w:r w:rsidR="00A541FC" w:rsidRPr="00B7744B">
        <w:rPr>
          <w:rFonts w:ascii="Calibri Light" w:hAnsi="Calibri Light" w:cstheme="majorHAnsi"/>
          <w:bCs/>
          <w:lang w:val="ru-MD"/>
        </w:rPr>
        <w:t xml:space="preserve">консолидированную финансовую отчетность Министерства здравоохранения. Невнедренные </w:t>
      </w:r>
      <w:r w:rsidR="00A541FC" w:rsidRPr="00B7744B">
        <w:rPr>
          <w:rFonts w:ascii="Calibri Light" w:hAnsi="Calibri Light"/>
          <w:lang w:val="ru-MD"/>
        </w:rPr>
        <w:t>рекомендации ежегодно повторяются и имеют постоянный характер, а ПСП должно быть исключено из режима мониторинга.</w:t>
      </w:r>
    </w:p>
    <w:p w:rsidR="00655DED" w:rsidRPr="00B7744B" w:rsidRDefault="00A541FC" w:rsidP="00655DED">
      <w:pPr>
        <w:spacing w:line="276" w:lineRule="auto"/>
        <w:ind w:right="-1"/>
        <w:jc w:val="both"/>
        <w:rPr>
          <w:rFonts w:ascii="Calibri Light" w:hAnsi="Calibri Light" w:cstheme="majorHAnsi"/>
          <w:b/>
          <w:lang w:val="ru-MD"/>
        </w:rPr>
      </w:pPr>
      <w:r w:rsidRPr="00B7744B">
        <w:rPr>
          <w:rFonts w:ascii="Calibri Light" w:hAnsi="Calibri Light"/>
          <w:b/>
          <w:lang w:val="ru-MD"/>
        </w:rPr>
        <w:t xml:space="preserve">Ссылаясь на </w:t>
      </w:r>
      <w:r w:rsidR="00833F0A" w:rsidRPr="00B7744B">
        <w:rPr>
          <w:rFonts w:ascii="Calibri Light" w:hAnsi="Calibri Light"/>
          <w:b/>
          <w:lang w:val="ru-MD"/>
        </w:rPr>
        <w:t>Постановление Счетной палаты №</w:t>
      </w:r>
      <w:r w:rsidR="00577075" w:rsidRPr="00B7744B">
        <w:rPr>
          <w:rFonts w:ascii="Calibri Light" w:hAnsi="Calibri Light"/>
          <w:b/>
          <w:lang w:val="ru-MD"/>
        </w:rPr>
        <w:t xml:space="preserve">71 </w:t>
      </w:r>
      <w:r w:rsidR="00833F0A" w:rsidRPr="00B7744B">
        <w:rPr>
          <w:rFonts w:ascii="Calibri Light" w:hAnsi="Calibri Light"/>
          <w:b/>
          <w:lang w:val="ru-MD"/>
        </w:rPr>
        <w:t xml:space="preserve">от </w:t>
      </w:r>
      <w:r w:rsidR="00577075" w:rsidRPr="00B7744B">
        <w:rPr>
          <w:rFonts w:ascii="Calibri Light" w:hAnsi="Calibri Light"/>
          <w:b/>
          <w:lang w:val="ru-MD"/>
        </w:rPr>
        <w:t>16.12.2021 „</w:t>
      </w:r>
      <w:r w:rsidR="00655DED" w:rsidRPr="00B7744B">
        <w:rPr>
          <w:rFonts w:ascii="Calibri Light" w:hAnsi="Calibri Light"/>
          <w:b/>
          <w:lang w:val="ru-MD"/>
        </w:rPr>
        <w:t xml:space="preserve">По Отчету аудита </w:t>
      </w:r>
      <w:r w:rsidR="00655DED" w:rsidRPr="00B7744B">
        <w:rPr>
          <w:rFonts w:ascii="Calibri Light" w:hAnsi="Calibri Light" w:cstheme="majorHAnsi"/>
          <w:b/>
          <w:lang w:val="ru-MD"/>
        </w:rPr>
        <w:t xml:space="preserve">эффективности „Компетентные органы предприняли достаточные меры с целью обеспечения граждан вакцинами и достижения коллективного иммунитета для борьбы с инфекцией </w:t>
      </w:r>
    </w:p>
    <w:p w:rsidR="00655DED" w:rsidRPr="00B7744B" w:rsidRDefault="00655DED" w:rsidP="00655DED">
      <w:pPr>
        <w:spacing w:line="276" w:lineRule="auto"/>
        <w:ind w:right="-1"/>
        <w:jc w:val="both"/>
        <w:rPr>
          <w:rFonts w:ascii="Calibri Light" w:hAnsi="Calibri Light" w:cstheme="majorHAnsi"/>
          <w:lang w:val="ru-MD"/>
        </w:rPr>
      </w:pPr>
      <w:r w:rsidRPr="00B7744B">
        <w:rPr>
          <w:rFonts w:ascii="Calibri Light" w:hAnsi="Calibri Light" w:cstheme="majorHAnsi"/>
          <w:b/>
          <w:lang w:val="ru-MD"/>
        </w:rPr>
        <w:t>COVID-19?”</w:t>
      </w:r>
      <w:r w:rsidRPr="00B7744B">
        <w:rPr>
          <w:rFonts w:ascii="Calibri Light" w:hAnsi="Calibri Light"/>
          <w:b/>
          <w:lang w:val="ru-MD"/>
        </w:rPr>
        <w:t xml:space="preserve">”, </w:t>
      </w:r>
      <w:r w:rsidRPr="00B7744B">
        <w:rPr>
          <w:rFonts w:ascii="Calibri Light" w:hAnsi="Calibri Light"/>
          <w:lang w:val="ru-MD"/>
        </w:rPr>
        <w:t>отмечается, что направленные 24 рекомендации были выполнены на уровне 100%, в результате ПСП должно быть исключено из режима мониторинга.</w:t>
      </w:r>
    </w:p>
    <w:p w:rsidR="00655DED" w:rsidRPr="00B7744B" w:rsidRDefault="00655DED" w:rsidP="00577075">
      <w:pPr>
        <w:spacing w:line="276" w:lineRule="auto"/>
        <w:jc w:val="both"/>
        <w:rPr>
          <w:rFonts w:ascii="Calibri Light" w:hAnsi="Calibri Light"/>
          <w:lang w:val="ru-MD"/>
        </w:rPr>
      </w:pPr>
      <w:r w:rsidRPr="00B7744B">
        <w:rPr>
          <w:rFonts w:ascii="Calibri Light" w:hAnsi="Calibri Light"/>
          <w:b/>
          <w:lang w:val="ru-MD"/>
        </w:rPr>
        <w:t>Ссылаясь на</w:t>
      </w:r>
      <w:r w:rsidR="00577075" w:rsidRPr="00B7744B">
        <w:rPr>
          <w:rFonts w:ascii="Calibri Light" w:hAnsi="Calibri Light"/>
          <w:b/>
          <w:lang w:val="ru-MD"/>
        </w:rPr>
        <w:t xml:space="preserve"> </w:t>
      </w:r>
      <w:r w:rsidR="00833F0A" w:rsidRPr="00B7744B">
        <w:rPr>
          <w:rFonts w:ascii="Calibri Light" w:hAnsi="Calibri Light"/>
          <w:b/>
          <w:lang w:val="ru-MD"/>
        </w:rPr>
        <w:t>Постановление Счетной палаты №</w:t>
      </w:r>
      <w:r w:rsidR="00577075" w:rsidRPr="00B7744B">
        <w:rPr>
          <w:rFonts w:ascii="Calibri Light" w:hAnsi="Calibri Light"/>
          <w:b/>
          <w:lang w:val="ru-MD"/>
        </w:rPr>
        <w:t xml:space="preserve">5 </w:t>
      </w:r>
      <w:r w:rsidR="00833F0A" w:rsidRPr="00B7744B">
        <w:rPr>
          <w:rFonts w:ascii="Calibri Light" w:hAnsi="Calibri Light"/>
          <w:b/>
          <w:lang w:val="ru-MD"/>
        </w:rPr>
        <w:t xml:space="preserve">от </w:t>
      </w:r>
      <w:r w:rsidR="00577075" w:rsidRPr="00B7744B">
        <w:rPr>
          <w:rFonts w:ascii="Calibri Light" w:hAnsi="Calibri Light"/>
          <w:b/>
          <w:lang w:val="ru-MD"/>
        </w:rPr>
        <w:t>17.02.2022 „</w:t>
      </w:r>
      <w:r w:rsidRPr="00B7744B">
        <w:rPr>
          <w:rFonts w:ascii="Calibri Light" w:hAnsi="Calibri Light"/>
          <w:b/>
          <w:lang w:val="ru-MD"/>
        </w:rPr>
        <w:t xml:space="preserve">Относительно </w:t>
      </w:r>
      <w:r w:rsidRPr="00B7744B">
        <w:rPr>
          <w:rFonts w:ascii="Calibri Light" w:hAnsi="Calibri Light" w:cstheme="majorHAnsi"/>
          <w:b/>
          <w:lang w:val="ru-MD"/>
        </w:rPr>
        <w:t>Отчета аудита соответствия о реализации мер по мотивации и финансовой поддержке персонала, занимающегося профилактикой, выявлением и лечением инфекции COVID-19, а также мер по надзору и осуществлению мониторинга лиц, находящихся на карантине</w:t>
      </w:r>
      <w:r w:rsidRPr="00B7744B">
        <w:rPr>
          <w:rFonts w:ascii="Calibri Light" w:hAnsi="Calibri Light"/>
          <w:b/>
          <w:lang w:val="ru-MD"/>
        </w:rPr>
        <w:t>”,</w:t>
      </w:r>
      <w:r w:rsidRPr="00B7744B">
        <w:rPr>
          <w:rFonts w:ascii="Calibri Light" w:hAnsi="Calibri Light" w:cstheme="majorHAnsi"/>
          <w:b/>
          <w:lang w:val="ru-MD"/>
        </w:rPr>
        <w:t xml:space="preserve"> </w:t>
      </w:r>
      <w:r w:rsidRPr="00B7744B">
        <w:rPr>
          <w:rFonts w:ascii="Calibri Light" w:hAnsi="Calibri Light" w:cstheme="majorHAnsi"/>
          <w:lang w:val="ru-MD"/>
        </w:rPr>
        <w:t xml:space="preserve">отмечается, что из 18 направленных </w:t>
      </w:r>
      <w:r w:rsidRPr="00B7744B">
        <w:rPr>
          <w:rFonts w:ascii="Calibri Light" w:hAnsi="Calibri Light"/>
          <w:lang w:val="ru-MD"/>
        </w:rPr>
        <w:t xml:space="preserve">рекомендаций, 4 были внедрены и как результат была обеспечена корректировка нормативной базы, связанной с этой областью, а также сообщено/ информированы ПМСУ о несоответствиях, установленных аудитом, а 14 рекомендаций, направленных ПМСУ, которые были частично внедрены или не внедрены предлагается исключить из режима </w:t>
      </w:r>
      <w:r w:rsidR="003A6281" w:rsidRPr="00B7744B">
        <w:rPr>
          <w:rFonts w:ascii="Calibri Light" w:hAnsi="Calibri Light"/>
          <w:lang w:val="ru-MD"/>
        </w:rPr>
        <w:t xml:space="preserve">мониторинга, так как положения, касающиеся этих процессов, были отменены Приказом министра </w:t>
      </w:r>
      <w:r w:rsidR="003A6281" w:rsidRPr="00B7744B">
        <w:rPr>
          <w:rFonts w:ascii="Calibri Light" w:hAnsi="Calibri Light" w:cs="Calibri Light"/>
          <w:lang w:val="ru-MD"/>
        </w:rPr>
        <w:t>здравоохранения №</w:t>
      </w:r>
      <w:r w:rsidR="003A6281" w:rsidRPr="00B7744B">
        <w:rPr>
          <w:rFonts w:ascii="Calibri Light" w:hAnsi="Calibri Light"/>
          <w:lang w:val="ru-MD"/>
        </w:rPr>
        <w:t>1234 от 28.12.2022, в результате, указанное ПСП должно быть исключено из режима мониторинга.</w:t>
      </w:r>
    </w:p>
    <w:p w:rsidR="003A6281" w:rsidRPr="00B7744B" w:rsidRDefault="003A6281" w:rsidP="003A6281">
      <w:pPr>
        <w:spacing w:line="276" w:lineRule="auto"/>
        <w:ind w:right="-1"/>
        <w:jc w:val="both"/>
        <w:rPr>
          <w:rFonts w:ascii="Calibri Light" w:hAnsi="Calibri Light" w:cs="Calibri Light"/>
          <w:b/>
          <w:bCs/>
          <w:lang w:val="ru-MD"/>
        </w:rPr>
      </w:pPr>
      <w:r w:rsidRPr="00B7744B">
        <w:rPr>
          <w:rFonts w:ascii="Calibri Light" w:hAnsi="Calibri Light"/>
          <w:b/>
          <w:lang w:val="ru-MD"/>
        </w:rPr>
        <w:t>Ссылаясь на</w:t>
      </w:r>
      <w:r w:rsidR="00577075" w:rsidRPr="00B7744B">
        <w:rPr>
          <w:rFonts w:ascii="Calibri Light" w:hAnsi="Calibri Light"/>
          <w:b/>
          <w:lang w:val="ru-MD"/>
        </w:rPr>
        <w:t xml:space="preserve"> </w:t>
      </w:r>
      <w:r w:rsidR="00833F0A" w:rsidRPr="00B7744B">
        <w:rPr>
          <w:rFonts w:ascii="Calibri Light" w:hAnsi="Calibri Light"/>
          <w:b/>
          <w:lang w:val="ru-MD"/>
        </w:rPr>
        <w:t>Постановление Счетной палаты №</w:t>
      </w:r>
      <w:r w:rsidR="00577075" w:rsidRPr="00B7744B">
        <w:rPr>
          <w:rFonts w:ascii="Calibri Light" w:hAnsi="Calibri Light"/>
          <w:b/>
          <w:lang w:val="ru-MD"/>
        </w:rPr>
        <w:t xml:space="preserve">60 </w:t>
      </w:r>
      <w:r w:rsidR="00833F0A" w:rsidRPr="00B7744B">
        <w:rPr>
          <w:rFonts w:ascii="Calibri Light" w:hAnsi="Calibri Light"/>
          <w:b/>
          <w:lang w:val="ru-MD"/>
        </w:rPr>
        <w:t xml:space="preserve">от </w:t>
      </w:r>
      <w:r w:rsidR="00577075" w:rsidRPr="00B7744B">
        <w:rPr>
          <w:rFonts w:ascii="Calibri Light" w:hAnsi="Calibri Light"/>
          <w:b/>
          <w:lang w:val="ru-MD"/>
        </w:rPr>
        <w:t>29.11.2021 „</w:t>
      </w:r>
      <w:r w:rsidRPr="00B7744B">
        <w:rPr>
          <w:rFonts w:ascii="Calibri Light" w:hAnsi="Calibri Light"/>
          <w:b/>
          <w:lang w:val="ru-MD"/>
        </w:rPr>
        <w:t>О</w:t>
      </w:r>
      <w:r w:rsidRPr="00B7744B">
        <w:rPr>
          <w:rFonts w:ascii="Calibri Light" w:hAnsi="Calibri Light" w:cs="Calibri Light"/>
          <w:b/>
          <w:bCs/>
          <w:lang w:val="ru-MD"/>
        </w:rPr>
        <w:t>б утверждении Отчета миссии</w:t>
      </w:r>
      <w:r w:rsidRPr="00B7744B">
        <w:rPr>
          <w:rFonts w:ascii="Calibri Light" w:hAnsi="Calibri Light" w:cstheme="majorHAnsi"/>
          <w:b/>
          <w:lang w:val="ru-MD"/>
        </w:rPr>
        <w:t xml:space="preserve"> follow-up по внедрению рекомендаций, направленных Постановлением №1 от 31 января 2019 года „По Отчету аудита эффективности внедрения Плана действий Национальной программы профилактики и контроля за сахарным диабетом на 2017-2018 годы (I полугодие)”</w:t>
      </w:r>
      <w:r w:rsidRPr="00B7744B">
        <w:rPr>
          <w:rFonts w:ascii="Calibri Light" w:hAnsi="Calibri Light"/>
          <w:b/>
          <w:lang w:val="ru-MD"/>
        </w:rPr>
        <w:t xml:space="preserve">”, </w:t>
      </w:r>
      <w:r w:rsidRPr="00B7744B">
        <w:rPr>
          <w:rFonts w:ascii="Calibri Light" w:hAnsi="Calibri Light" w:cstheme="majorHAnsi"/>
          <w:lang w:val="ru-MD"/>
        </w:rPr>
        <w:t xml:space="preserve">отмечается, что направленные рекомендации были внедрены на уровне </w:t>
      </w:r>
      <w:r w:rsidRPr="00B7744B">
        <w:rPr>
          <w:rFonts w:ascii="Calibri Light" w:hAnsi="Calibri Light"/>
          <w:lang w:val="ru-MD"/>
        </w:rPr>
        <w:t xml:space="preserve">78% (из 9 </w:t>
      </w:r>
      <w:r w:rsidRPr="00B7744B">
        <w:rPr>
          <w:rFonts w:ascii="Calibri Light" w:hAnsi="Calibri Light" w:cstheme="majorHAnsi"/>
          <w:lang w:val="ru-MD"/>
        </w:rPr>
        <w:t xml:space="preserve">рекомендаций, 7 были внедрены или частично внедрены). </w:t>
      </w:r>
    </w:p>
    <w:p w:rsidR="003A6281" w:rsidRPr="00B7744B" w:rsidRDefault="00B66245" w:rsidP="00577075">
      <w:pPr>
        <w:spacing w:line="276" w:lineRule="auto"/>
        <w:jc w:val="both"/>
        <w:rPr>
          <w:rFonts w:ascii="Calibri Light" w:hAnsi="Calibri Light"/>
          <w:lang w:val="ru-MD"/>
        </w:rPr>
      </w:pPr>
      <w:r w:rsidRPr="00B7744B">
        <w:rPr>
          <w:rFonts w:ascii="Calibri Light" w:hAnsi="Calibri Light"/>
          <w:lang w:val="ru-MD"/>
        </w:rPr>
        <w:t xml:space="preserve">Положительное влияние от реализации </w:t>
      </w:r>
      <w:r w:rsidRPr="00B7744B">
        <w:rPr>
          <w:rFonts w:ascii="Calibri Light" w:hAnsi="Calibri Light" w:cstheme="majorHAnsi"/>
          <w:lang w:val="ru-MD"/>
        </w:rPr>
        <w:t xml:space="preserve">рекомендаций аудита заключается в разработке и утверждении стратегических политик в области </w:t>
      </w:r>
      <w:r w:rsidRPr="00B7744B">
        <w:rPr>
          <w:rFonts w:ascii="Calibri Light" w:hAnsi="Calibri Light" w:cs="Calibri Light"/>
          <w:lang w:val="ru-MD"/>
        </w:rPr>
        <w:t>здравоохранения, ориентированных на защиту населения от финансовых рисков, способствуя снижению нагрузки на лиц с сахарным диабетов, с взятием государством этих расходов, в том числе путем включения в список лекарств и изделий, компенсированных из ФОМС, аналогов инсулина, тестов и ланцетов.</w:t>
      </w:r>
    </w:p>
    <w:p w:rsidR="009A32E5" w:rsidRPr="00B7744B" w:rsidRDefault="00B66245" w:rsidP="00577075">
      <w:pPr>
        <w:spacing w:line="276" w:lineRule="auto"/>
        <w:jc w:val="both"/>
        <w:rPr>
          <w:rFonts w:ascii="Calibri Light" w:hAnsi="Calibri Light"/>
          <w:lang w:val="ru-MD"/>
        </w:rPr>
      </w:pPr>
      <w:r w:rsidRPr="00B7744B">
        <w:rPr>
          <w:rFonts w:ascii="Calibri Light" w:hAnsi="Calibri Light"/>
          <w:lang w:val="ru-MD"/>
        </w:rPr>
        <w:t xml:space="preserve">В аспекте частично внедренных и не внедренных </w:t>
      </w:r>
      <w:r w:rsidRPr="00B7744B">
        <w:rPr>
          <w:rFonts w:ascii="Calibri Light" w:hAnsi="Calibri Light" w:cstheme="majorHAnsi"/>
          <w:lang w:val="ru-MD"/>
        </w:rPr>
        <w:t xml:space="preserve">рекомендаций, отмечается, что эти рекомендации потеряли актуальность исходя из того, что </w:t>
      </w:r>
      <w:r w:rsidRPr="00B7744B">
        <w:rPr>
          <w:rFonts w:ascii="Calibri Light" w:hAnsi="Calibri Light"/>
          <w:lang w:val="ru-MD"/>
        </w:rPr>
        <w:t xml:space="preserve">15.03.2023 Постановлением Правительства №129 была утверждена </w:t>
      </w:r>
      <w:r w:rsidR="009A32E5" w:rsidRPr="00B7744B">
        <w:rPr>
          <w:rFonts w:ascii="Calibri Light" w:hAnsi="Calibri Light"/>
          <w:lang w:val="ru-MD"/>
        </w:rPr>
        <w:t>Национальная программа по профилактике и контролю за приоритетными неинфекционными заболеваниями в Республике Молдова на 2023-2027 годы, в которую был включен и сахарный диабет. Таким образом, предлагается исключить из режима мониторинга Постановление Счетной палаты №60 от 29.11.2021, а новая утвержденная программа может служить темой аудита эффективности на последующие годы.</w:t>
      </w:r>
    </w:p>
    <w:p w:rsidR="00577075" w:rsidRPr="00B7744B" w:rsidRDefault="00577075" w:rsidP="00577075">
      <w:pPr>
        <w:spacing w:line="276" w:lineRule="auto"/>
        <w:jc w:val="both"/>
        <w:rPr>
          <w:rFonts w:ascii="Calibri Light" w:hAnsi="Calibri Light"/>
          <w:lang w:val="ru-MD"/>
        </w:rPr>
      </w:pPr>
    </w:p>
    <w:p w:rsidR="009A32E5"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6.4</w:t>
      </w:r>
      <w:r w:rsidRPr="00B7744B">
        <w:rPr>
          <w:rFonts w:ascii="Calibri Light" w:hAnsi="Calibri Light"/>
          <w:lang w:val="ru-MD"/>
        </w:rPr>
        <w:t xml:space="preserve"> </w:t>
      </w:r>
      <w:r w:rsidR="009A32E5" w:rsidRPr="00B7744B">
        <w:rPr>
          <w:rFonts w:ascii="Calibri Light" w:hAnsi="Calibri Light"/>
          <w:lang w:val="ru-MD"/>
        </w:rPr>
        <w:t xml:space="preserve">В управлении </w:t>
      </w:r>
      <w:r w:rsidR="009A32E5" w:rsidRPr="00B7744B">
        <w:rPr>
          <w:rFonts w:ascii="Calibri Light" w:hAnsi="Calibri Light" w:cs="Calibri Light"/>
          <w:lang w:val="ru-MD"/>
        </w:rPr>
        <w:t>Министерства здравоохранения</w:t>
      </w:r>
      <w:r w:rsidR="009A32E5" w:rsidRPr="00B7744B">
        <w:rPr>
          <w:rFonts w:ascii="Calibri Light" w:hAnsi="Calibri Light"/>
          <w:bCs/>
          <w:lang w:val="ru-MD"/>
        </w:rPr>
        <w:t xml:space="preserve"> и </w:t>
      </w:r>
      <w:r w:rsidR="009A32E5" w:rsidRPr="00B7744B">
        <w:rPr>
          <w:rFonts w:ascii="Calibri Light" w:hAnsi="Calibri Light" w:cs="Calibri Light"/>
          <w:lang w:val="ru-MD"/>
        </w:rPr>
        <w:t xml:space="preserve">подведомственных учреждений находятся </w:t>
      </w:r>
      <w:r w:rsidR="009A32E5" w:rsidRPr="00B7744B">
        <w:rPr>
          <w:rFonts w:ascii="Calibri Light" w:hAnsi="Calibri Light"/>
          <w:lang w:val="ru-MD"/>
        </w:rPr>
        <w:t xml:space="preserve">263 здания площадью 84,0 тыс. кв. м., а отчетная ситуация </w:t>
      </w:r>
      <w:r w:rsidR="009A32E5" w:rsidRPr="00B7744B">
        <w:rPr>
          <w:rFonts w:ascii="Calibri Light" w:hAnsi="Calibri Light"/>
          <w:bCs/>
          <w:lang w:val="ru-MD"/>
        </w:rPr>
        <w:t>свидетельствует о несоответствиях, а именно:</w:t>
      </w:r>
    </w:p>
    <w:p w:rsidR="00577075" w:rsidRPr="00B7744B" w:rsidRDefault="00577075" w:rsidP="00577075">
      <w:pPr>
        <w:tabs>
          <w:tab w:val="left" w:pos="0"/>
        </w:tabs>
        <w:spacing w:line="276" w:lineRule="auto"/>
        <w:jc w:val="both"/>
        <w:rPr>
          <w:rFonts w:ascii="Calibri Light" w:hAnsi="Calibri Light"/>
          <w:lang w:val="ru-MD"/>
        </w:rPr>
      </w:pPr>
      <w:r w:rsidRPr="00B7744B">
        <w:rPr>
          <w:rFonts w:ascii="Calibri Light" w:hAnsi="Calibri Light"/>
          <w:lang w:val="ru-MD"/>
        </w:rPr>
        <w:t xml:space="preserve">- </w:t>
      </w:r>
      <w:r w:rsidR="009A32E5" w:rsidRPr="00B7744B">
        <w:rPr>
          <w:rFonts w:ascii="Calibri Light" w:hAnsi="Calibri Light"/>
          <w:lang w:val="ru-MD"/>
        </w:rPr>
        <w:t>нерегистрация в РНИ 7 учреждениями</w:t>
      </w:r>
      <w:r w:rsidR="009A32E5" w:rsidRPr="00B7744B">
        <w:rPr>
          <w:rStyle w:val="ad"/>
          <w:rFonts w:ascii="Calibri Light" w:hAnsi="Calibri Light" w:cs="Calibri Light"/>
          <w:lang w:val="ru-MD"/>
        </w:rPr>
        <w:footnoteReference w:id="22"/>
      </w:r>
      <w:r w:rsidR="009A32E5" w:rsidRPr="00B7744B">
        <w:rPr>
          <w:rFonts w:ascii="Calibri Light" w:hAnsi="Calibri Light"/>
          <w:lang w:val="ru-MD"/>
        </w:rPr>
        <w:t xml:space="preserve"> 17 зданий общей стоимостью </w:t>
      </w:r>
      <w:r w:rsidR="009A32E5" w:rsidRPr="00B7744B">
        <w:rPr>
          <w:rFonts w:ascii="Calibri Light" w:hAnsi="Calibri Light" w:cs="Calibri Light"/>
          <w:lang w:val="ru-MD"/>
        </w:rPr>
        <w:t>7.738,6 тыс. леев</w:t>
      </w:r>
      <w:r w:rsidR="004D33DB" w:rsidRPr="00B7744B">
        <w:rPr>
          <w:rFonts w:ascii="Calibri Light" w:hAnsi="Calibri Light" w:cs="Calibri Light"/>
          <w:lang w:val="ru-MD"/>
        </w:rPr>
        <w:t xml:space="preserve"> и площадью 1.143,7 кв. м, что привело к ограничению аудита в отношении подтверждения правильности регистрации стоимости счета 311 на соответствующую сумму;</w:t>
      </w:r>
      <w:r w:rsidRPr="00B7744B">
        <w:rPr>
          <w:rFonts w:ascii="Calibri Light" w:eastAsiaTheme="minorHAnsi" w:hAnsi="Calibri Light" w:cstheme="majorHAnsi"/>
          <w:shd w:val="clear" w:color="auto" w:fill="FFFFFF"/>
          <w:lang w:val="ru-MD" w:eastAsia="en-US"/>
        </w:rPr>
        <w:t>;</w:t>
      </w:r>
    </w:p>
    <w:p w:rsidR="004D33DB" w:rsidRPr="00B7744B" w:rsidRDefault="00577075" w:rsidP="00577075">
      <w:pPr>
        <w:tabs>
          <w:tab w:val="left" w:pos="284"/>
        </w:tabs>
        <w:spacing w:line="276" w:lineRule="auto"/>
        <w:jc w:val="both"/>
        <w:rPr>
          <w:rFonts w:ascii="Calibri Light" w:hAnsi="Calibri Light"/>
          <w:lang w:val="ru-MD"/>
        </w:rPr>
      </w:pPr>
      <w:r w:rsidRPr="00B7744B">
        <w:rPr>
          <w:rFonts w:ascii="Calibri Light" w:hAnsi="Calibri Light"/>
          <w:lang w:val="ru-MD"/>
        </w:rPr>
        <w:t xml:space="preserve">- </w:t>
      </w:r>
      <w:r w:rsidR="004D33DB" w:rsidRPr="00B7744B">
        <w:rPr>
          <w:rFonts w:ascii="Calibri Light" w:hAnsi="Calibri Light"/>
          <w:lang w:val="ru-MD"/>
        </w:rPr>
        <w:t>в Отчете об объектах недвижимого имущества публичной собственности государства (приложение №14 к Положению о Регистре недвижимого имущества), представленном</w:t>
      </w:r>
      <w:r w:rsidR="00AA0B93" w:rsidRPr="00B7744B">
        <w:rPr>
          <w:rFonts w:ascii="Calibri Light" w:hAnsi="Calibri Light"/>
          <w:lang w:val="ru-MD"/>
        </w:rPr>
        <w:t xml:space="preserve"> МЗ</w:t>
      </w:r>
      <w:r w:rsidR="004D33DB" w:rsidRPr="00B7744B">
        <w:rPr>
          <w:rFonts w:ascii="Calibri Light" w:hAnsi="Calibri Light"/>
          <w:lang w:val="ru-MD"/>
        </w:rPr>
        <w:t xml:space="preserve"> в </w:t>
      </w:r>
      <w:r w:rsidR="00AA0B93" w:rsidRPr="00B7744B">
        <w:rPr>
          <w:rFonts w:ascii="Calibri Light" w:hAnsi="Calibri Light"/>
          <w:lang w:val="ru-MD"/>
        </w:rPr>
        <w:t xml:space="preserve">АПС на основании данных </w:t>
      </w:r>
      <w:r w:rsidR="00AA0B93" w:rsidRPr="00B7744B">
        <w:rPr>
          <w:rFonts w:ascii="Calibri Light" w:hAnsi="Calibri Light" w:cs="Calibri Light"/>
          <w:lang w:val="ru-MD"/>
        </w:rPr>
        <w:t>подведомственных учреждений, отсутствуют 8 кадастровых номеров, а 32 кадастровых номера являются неправильными</w:t>
      </w:r>
      <w:r w:rsidR="00AA0B93" w:rsidRPr="00B7744B">
        <w:rPr>
          <w:rStyle w:val="ad"/>
          <w:rFonts w:ascii="Calibri Light" w:hAnsi="Calibri Light"/>
          <w:lang w:val="ru-MD"/>
        </w:rPr>
        <w:footnoteReference w:id="23"/>
      </w:r>
      <w:r w:rsidR="00AA0B93" w:rsidRPr="00B7744B">
        <w:rPr>
          <w:rFonts w:ascii="Calibri Light" w:hAnsi="Calibri Light"/>
          <w:lang w:val="ru-MD"/>
        </w:rPr>
        <w:t>;</w:t>
      </w:r>
      <w:r w:rsidR="004D33DB" w:rsidRPr="00B7744B">
        <w:rPr>
          <w:rFonts w:ascii="Calibri Light" w:hAnsi="Calibri Light"/>
          <w:lang w:val="ru-MD"/>
        </w:rPr>
        <w:t xml:space="preserve"> </w:t>
      </w:r>
    </w:p>
    <w:p w:rsidR="00AA0B93" w:rsidRPr="00B7744B" w:rsidRDefault="00577075" w:rsidP="00577075">
      <w:pPr>
        <w:tabs>
          <w:tab w:val="left" w:pos="142"/>
        </w:tabs>
        <w:spacing w:line="276" w:lineRule="auto"/>
        <w:jc w:val="both"/>
        <w:rPr>
          <w:rFonts w:ascii="Calibri Light" w:hAnsi="Calibri Light"/>
          <w:lang w:val="ru-MD"/>
        </w:rPr>
      </w:pPr>
      <w:r w:rsidRPr="00B7744B">
        <w:rPr>
          <w:rFonts w:ascii="Calibri Light" w:hAnsi="Calibri Light"/>
          <w:lang w:val="ru-MD"/>
        </w:rPr>
        <w:t>-</w:t>
      </w:r>
      <w:r w:rsidRPr="00B7744B">
        <w:rPr>
          <w:rFonts w:ascii="Calibri Light" w:hAnsi="Calibri Light"/>
          <w:lang w:val="ru-MD"/>
        </w:rPr>
        <w:tab/>
      </w:r>
      <w:r w:rsidR="00AA0B93" w:rsidRPr="00B7744B">
        <w:rPr>
          <w:rFonts w:ascii="Calibri Light" w:hAnsi="Calibri Light"/>
          <w:lang w:val="ru-MD"/>
        </w:rPr>
        <w:t>указанные в Отчете данные (приложение №14) относительно площади 7 359,5 кв. м по 12 зданиям были завышены по 4 зданиям на 315,9 кв. м. и, соответственно, занижены по 8 зданиям на 3 084,9 кв. м</w:t>
      </w:r>
      <w:r w:rsidR="00AA0B93" w:rsidRPr="00B7744B">
        <w:rPr>
          <w:rStyle w:val="ad"/>
          <w:rFonts w:ascii="Calibri Light" w:hAnsi="Calibri Light"/>
          <w:lang w:val="ru-MD"/>
        </w:rPr>
        <w:footnoteReference w:id="24"/>
      </w:r>
      <w:r w:rsidR="00AA0B93" w:rsidRPr="00B7744B">
        <w:rPr>
          <w:rFonts w:ascii="Calibri Light" w:hAnsi="Calibri Light"/>
          <w:lang w:val="ru-MD"/>
        </w:rPr>
        <w:t>;</w:t>
      </w:r>
    </w:p>
    <w:p w:rsidR="00AA0B93" w:rsidRPr="00B7744B" w:rsidRDefault="00577075" w:rsidP="00577075">
      <w:pPr>
        <w:tabs>
          <w:tab w:val="left" w:pos="142"/>
        </w:tabs>
        <w:spacing w:line="276" w:lineRule="auto"/>
        <w:jc w:val="both"/>
        <w:rPr>
          <w:rFonts w:ascii="Calibri Light" w:hAnsi="Calibri Light"/>
          <w:lang w:val="ru-MD"/>
        </w:rPr>
      </w:pPr>
      <w:r w:rsidRPr="00B7744B">
        <w:rPr>
          <w:rFonts w:ascii="Calibri Light" w:hAnsi="Calibri Light"/>
          <w:lang w:val="ru-MD"/>
        </w:rPr>
        <w:t>-</w:t>
      </w:r>
      <w:r w:rsidRPr="00B7744B">
        <w:rPr>
          <w:rFonts w:ascii="Calibri Light" w:hAnsi="Calibri Light"/>
          <w:lang w:val="ru-MD"/>
        </w:rPr>
        <w:tab/>
      </w:r>
      <w:r w:rsidR="00AA0B93" w:rsidRPr="00B7744B">
        <w:rPr>
          <w:rFonts w:ascii="Calibri Light" w:hAnsi="Calibri Light"/>
          <w:lang w:val="ru-MD"/>
        </w:rPr>
        <w:t xml:space="preserve"> неправильное отражение в Отчете (приложение №14) балансовой стоимости по 20 зданиям, в том числе путем занижения стоимости по 19 зданиям на 4.825,0 </w:t>
      </w:r>
      <w:r w:rsidR="00AA0B93" w:rsidRPr="00B7744B">
        <w:rPr>
          <w:rFonts w:ascii="Calibri Light" w:hAnsi="Calibri Light" w:cs="Calibri Light"/>
          <w:lang w:val="ru-MD"/>
        </w:rPr>
        <w:t xml:space="preserve">тыс. леев и путем завышения по одному зданию на </w:t>
      </w:r>
      <w:r w:rsidR="00AA0B93" w:rsidRPr="00B7744B">
        <w:rPr>
          <w:rFonts w:ascii="Calibri Light" w:hAnsi="Calibri Light"/>
          <w:lang w:val="ru-MD"/>
        </w:rPr>
        <w:t xml:space="preserve">1.100, 0 </w:t>
      </w:r>
      <w:r w:rsidR="00AA0B93" w:rsidRPr="00B7744B">
        <w:rPr>
          <w:rFonts w:ascii="Calibri Light" w:hAnsi="Calibri Light" w:cs="Calibri Light"/>
          <w:lang w:val="ru-MD"/>
        </w:rPr>
        <w:t>тыс. леев;</w:t>
      </w:r>
    </w:p>
    <w:p w:rsidR="00AA0B93" w:rsidRPr="00B7744B" w:rsidRDefault="00577075" w:rsidP="00577075">
      <w:pPr>
        <w:tabs>
          <w:tab w:val="left" w:pos="142"/>
        </w:tabs>
        <w:spacing w:line="276" w:lineRule="auto"/>
        <w:jc w:val="both"/>
        <w:rPr>
          <w:rFonts w:ascii="Calibri Light" w:hAnsi="Calibri Light" w:cstheme="majorHAnsi"/>
          <w:shd w:val="clear" w:color="auto" w:fill="FFFFFF"/>
          <w:lang w:val="ru-MD"/>
        </w:rPr>
      </w:pPr>
      <w:r w:rsidRPr="00B7744B">
        <w:rPr>
          <w:rFonts w:ascii="Calibri Light" w:hAnsi="Calibri Light"/>
          <w:lang w:val="ru-MD"/>
        </w:rPr>
        <w:t>-</w:t>
      </w:r>
      <w:r w:rsidRPr="00B7744B">
        <w:rPr>
          <w:rFonts w:ascii="Calibri Light" w:hAnsi="Calibri Light"/>
          <w:lang w:val="ru-MD"/>
        </w:rPr>
        <w:tab/>
      </w:r>
      <w:r w:rsidRPr="00B7744B">
        <w:rPr>
          <w:rFonts w:ascii="Calibri Light" w:hAnsi="Calibri Light" w:cstheme="majorHAnsi"/>
          <w:shd w:val="clear" w:color="auto" w:fill="FFFFFF"/>
          <w:lang w:val="ru-MD"/>
        </w:rPr>
        <w:t xml:space="preserve">2 </w:t>
      </w:r>
      <w:r w:rsidR="00AA0B93" w:rsidRPr="00B7744B">
        <w:rPr>
          <w:rFonts w:ascii="Calibri Light" w:hAnsi="Calibri Light" w:cstheme="majorHAnsi"/>
          <w:shd w:val="clear" w:color="auto" w:fill="FFFFFF"/>
          <w:lang w:val="ru-MD"/>
        </w:rPr>
        <w:t xml:space="preserve">здания, отраженные в Отчете </w:t>
      </w:r>
      <w:r w:rsidR="00AA0B93" w:rsidRPr="00B7744B">
        <w:rPr>
          <w:rFonts w:ascii="Calibri Light" w:hAnsi="Calibri Light"/>
          <w:lang w:val="ru-MD"/>
        </w:rPr>
        <w:t xml:space="preserve">(приложение №14), находящиеся в управлении НАОЗ, площадью </w:t>
      </w:r>
      <w:r w:rsidR="008A5002" w:rsidRPr="00B7744B">
        <w:rPr>
          <w:rFonts w:ascii="Calibri Light" w:hAnsi="Calibri Light" w:cstheme="majorHAnsi"/>
          <w:shd w:val="clear" w:color="auto" w:fill="FFFFFF"/>
          <w:lang w:val="ru-MD"/>
        </w:rPr>
        <w:t xml:space="preserve">890,5 кв. м отсутствуют в его </w:t>
      </w:r>
      <w:r w:rsidR="008A5002" w:rsidRPr="00B7744B">
        <w:rPr>
          <w:rFonts w:ascii="Calibri Light" w:hAnsi="Calibri Light" w:cs="Calibri Light"/>
          <w:lang w:val="ru-MD"/>
        </w:rPr>
        <w:t xml:space="preserve">бухгалтерском учете. Вместе с тем, права по управлению зарегистрированы в РНИ за ПМСУ РБ Бричень, а одно здание – в управлении ПМСУ </w:t>
      </w:r>
      <w:r w:rsidR="00F72768" w:rsidRPr="00B7744B">
        <w:rPr>
          <w:rFonts w:ascii="Calibri Light" w:hAnsi="Calibri Light" w:cs="Calibri Light"/>
          <w:lang w:val="ru-MD"/>
        </w:rPr>
        <w:t xml:space="preserve">ИНМ </w:t>
      </w:r>
      <w:r w:rsidR="008A5002" w:rsidRPr="00B7744B">
        <w:rPr>
          <w:rFonts w:ascii="Calibri Light" w:hAnsi="Calibri Light" w:cstheme="majorHAnsi"/>
          <w:shd w:val="clear" w:color="auto" w:fill="FFFFFF"/>
          <w:lang w:val="ru-MD"/>
        </w:rPr>
        <w:t>и ООО BB-DIALIZA, что обуславливает риск ненадлежащего составления отчетов НАОЗ;</w:t>
      </w:r>
    </w:p>
    <w:p w:rsidR="008A5002" w:rsidRPr="00B7744B" w:rsidRDefault="00577075" w:rsidP="00577075">
      <w:pPr>
        <w:tabs>
          <w:tab w:val="left" w:pos="284"/>
        </w:tabs>
        <w:spacing w:line="276" w:lineRule="auto"/>
        <w:jc w:val="both"/>
        <w:rPr>
          <w:rFonts w:ascii="Calibri Light" w:hAnsi="Calibri Light"/>
          <w:lang w:val="ru-MD"/>
        </w:rPr>
      </w:pPr>
      <w:r w:rsidRPr="00B7744B">
        <w:rPr>
          <w:rFonts w:ascii="Calibri Light" w:hAnsi="Calibri Light"/>
          <w:lang w:val="ru-MD"/>
        </w:rPr>
        <w:t xml:space="preserve">- 2 </w:t>
      </w:r>
      <w:r w:rsidR="008A5002" w:rsidRPr="00B7744B">
        <w:rPr>
          <w:rFonts w:ascii="Calibri Light" w:hAnsi="Calibri Light"/>
          <w:lang w:val="ru-MD"/>
        </w:rPr>
        <w:t>субъекта с нарушением нормативной базы ошибочно установили продолжительность полезного функционирования для 2 зданий, которая регламентировано составляет 35-40 лет. Так, Детский реабилитационный центр с. Иванча, р-на Орхей имеет продолжительность полезного функционирования 62 года, а Центр временного размещения и реабилитации для детей мун. Бэлць – 83 года, что обуславливает ошибочное начисление износа и отражение в этой связи расходов.</w:t>
      </w:r>
    </w:p>
    <w:p w:rsidR="00577075" w:rsidRPr="00B7744B" w:rsidRDefault="008A5002" w:rsidP="00577075">
      <w:pPr>
        <w:tabs>
          <w:tab w:val="left" w:pos="284"/>
        </w:tabs>
        <w:spacing w:line="276" w:lineRule="auto"/>
        <w:jc w:val="both"/>
        <w:rPr>
          <w:rFonts w:ascii="Calibri Light" w:hAnsi="Calibri Light" w:cstheme="majorHAnsi"/>
          <w:shd w:val="clear" w:color="auto" w:fill="FFFFFF"/>
          <w:lang w:val="ru-MD"/>
        </w:rPr>
      </w:pPr>
      <w:r w:rsidRPr="00B7744B">
        <w:rPr>
          <w:rFonts w:ascii="Calibri Light" w:hAnsi="Calibri Light" w:cstheme="majorHAnsi"/>
          <w:shd w:val="clear" w:color="auto" w:fill="FFFFFF"/>
          <w:lang w:val="ru-MD"/>
        </w:rPr>
        <w:t xml:space="preserve">Эти несоответствия были связаны как с отсутствием </w:t>
      </w:r>
      <w:r w:rsidRPr="00B7744B">
        <w:rPr>
          <w:rFonts w:ascii="Calibri Light" w:hAnsi="Calibri Light" w:cs="Calibri Light"/>
          <w:lang w:val="ru-MD"/>
        </w:rPr>
        <w:t xml:space="preserve">внутреннего управленческого контроля за проведением инвентаризации и </w:t>
      </w:r>
      <w:r w:rsidR="00CD7555" w:rsidRPr="00B7744B">
        <w:rPr>
          <w:rFonts w:ascii="Calibri Light" w:hAnsi="Calibri Light" w:cs="Calibri Light"/>
          <w:lang w:val="ru-MD"/>
        </w:rPr>
        <w:t xml:space="preserve">отражением в </w:t>
      </w:r>
      <w:r w:rsidRPr="00B7744B">
        <w:rPr>
          <w:rFonts w:ascii="Calibri Light" w:hAnsi="Calibri Light" w:cs="Calibri Light"/>
          <w:lang w:val="ru-MD"/>
        </w:rPr>
        <w:t>годовой отчетност</w:t>
      </w:r>
      <w:r w:rsidR="00CD7555" w:rsidRPr="00B7744B">
        <w:rPr>
          <w:rFonts w:ascii="Calibri Light" w:hAnsi="Calibri Light" w:cs="Calibri Light"/>
          <w:lang w:val="ru-MD"/>
        </w:rPr>
        <w:t>и публичного имущества, так и ошибочной интерпретаций регламентированных положений менеджментом учреждений,</w:t>
      </w:r>
      <w:r w:rsidRPr="00B7744B">
        <w:rPr>
          <w:rFonts w:ascii="Calibri Light" w:hAnsi="Calibri Light" w:cs="Calibri Light"/>
          <w:lang w:val="ru-MD"/>
        </w:rPr>
        <w:t xml:space="preserve"> </w:t>
      </w:r>
      <w:r w:rsidR="00CD7555" w:rsidRPr="00B7744B">
        <w:rPr>
          <w:rFonts w:ascii="Calibri Light" w:hAnsi="Calibri Light" w:cs="Calibri Light"/>
          <w:lang w:val="ru-MD"/>
        </w:rPr>
        <w:t>подведомственных МЗ.</w:t>
      </w:r>
    </w:p>
    <w:p w:rsidR="00577075" w:rsidRPr="00B7744B" w:rsidRDefault="00577075" w:rsidP="00577075">
      <w:pPr>
        <w:spacing w:line="276" w:lineRule="auto"/>
        <w:jc w:val="both"/>
        <w:rPr>
          <w:rFonts w:ascii="Calibri Light" w:hAnsi="Calibri Light"/>
          <w:lang w:val="ru-MD"/>
        </w:rPr>
      </w:pPr>
    </w:p>
    <w:p w:rsidR="003B1490" w:rsidRPr="00B7744B" w:rsidRDefault="00577075" w:rsidP="00577075">
      <w:pPr>
        <w:pStyle w:val="a3"/>
        <w:tabs>
          <w:tab w:val="left" w:pos="0"/>
          <w:tab w:val="left" w:pos="284"/>
        </w:tabs>
        <w:spacing w:line="276" w:lineRule="auto"/>
        <w:ind w:left="0"/>
        <w:jc w:val="both"/>
        <w:rPr>
          <w:rFonts w:ascii="Calibri Light" w:hAnsi="Calibri Light"/>
          <w:lang w:val="ru-MD"/>
        </w:rPr>
      </w:pPr>
      <w:r w:rsidRPr="00B7744B">
        <w:rPr>
          <w:rFonts w:ascii="Calibri Light" w:hAnsi="Calibri Light"/>
          <w:b/>
          <w:lang w:val="ru-MD"/>
        </w:rPr>
        <w:t>6.5</w:t>
      </w:r>
      <w:r w:rsidRPr="00B7744B">
        <w:rPr>
          <w:rFonts w:ascii="Calibri Light" w:hAnsi="Calibri Light"/>
          <w:lang w:val="ru-MD"/>
        </w:rPr>
        <w:t xml:space="preserve"> </w:t>
      </w:r>
      <w:r w:rsidR="003B1490" w:rsidRPr="00B7744B">
        <w:rPr>
          <w:rFonts w:ascii="Calibri Light" w:hAnsi="Calibri Light"/>
          <w:lang w:val="ru-MD"/>
        </w:rPr>
        <w:t>Согласно законодательной базе</w:t>
      </w:r>
      <w:r w:rsidR="003B1490" w:rsidRPr="00B7744B">
        <w:rPr>
          <w:rStyle w:val="ad"/>
          <w:rFonts w:ascii="Calibri Light" w:hAnsi="Calibri Light" w:cs="Calibri Light"/>
          <w:lang w:val="ru-MD" w:eastAsia="en-US"/>
        </w:rPr>
        <w:footnoteReference w:id="25"/>
      </w:r>
      <w:r w:rsidR="003B1490" w:rsidRPr="00B7744B">
        <w:rPr>
          <w:rFonts w:ascii="Calibri Light" w:hAnsi="Calibri Light" w:cs="Calibri Light"/>
          <w:lang w:val="ru-MD" w:eastAsia="en-US"/>
        </w:rPr>
        <w:t xml:space="preserve">, процесс разграничения </w:t>
      </w:r>
      <w:r w:rsidR="003B1490" w:rsidRPr="00B7744B">
        <w:rPr>
          <w:rFonts w:ascii="Calibri Light" w:hAnsi="Calibri Light"/>
          <w:lang w:val="ru-MD"/>
        </w:rPr>
        <w:t xml:space="preserve">недвижимого имущества публичной собственности завершается одновременно с регистрацией права собственности на них и соответствующей области в РНИ или в Регистре объектов технико-инженерной инфраструктуры. В данном контексте, были проверены </w:t>
      </w:r>
      <w:r w:rsidR="003B1490" w:rsidRPr="00B7744B">
        <w:rPr>
          <w:rFonts w:ascii="Calibri Light" w:hAnsi="Calibri Light" w:cs="Calibri Light"/>
          <w:lang w:val="ru-MD" w:eastAsia="en-US"/>
        </w:rPr>
        <w:t xml:space="preserve">89 земельных участков, отраженных в </w:t>
      </w:r>
      <w:r w:rsidR="003B1490" w:rsidRPr="00B7744B">
        <w:rPr>
          <w:rFonts w:ascii="Calibri Light" w:hAnsi="Calibri Light" w:cs="Calibri Light"/>
          <w:lang w:val="ru-MD"/>
        </w:rPr>
        <w:t xml:space="preserve">бухгалтерском учете 12 бюджетных субъектов и 6 учреждений на самоуправлении, в которых МЗ выступает в роли учредителя. Так, было установлено, что по </w:t>
      </w:r>
      <w:r w:rsidR="003B1490" w:rsidRPr="00B7744B">
        <w:rPr>
          <w:rFonts w:ascii="Calibri Light" w:hAnsi="Calibri Light" w:cs="Calibri Light"/>
          <w:lang w:val="ru-MD" w:eastAsia="en-US"/>
        </w:rPr>
        <w:t>6 земельным участкам (НАОЗ - – 5 земельных участков; ЦСМ – 1 земельный участок) представленная в Отчете площадь (</w:t>
      </w:r>
      <w:r w:rsidR="003B1490" w:rsidRPr="00B7744B">
        <w:rPr>
          <w:rFonts w:ascii="Calibri Light" w:hAnsi="Calibri Light"/>
          <w:lang w:val="ru-MD"/>
        </w:rPr>
        <w:t>приложение №14) не соответствует площади, отраженной в Регистре недвижимого имущества.</w:t>
      </w:r>
    </w:p>
    <w:p w:rsidR="00AB6C10" w:rsidRPr="00B7744B" w:rsidRDefault="00AB6C10" w:rsidP="00577075">
      <w:pPr>
        <w:tabs>
          <w:tab w:val="left" w:pos="0"/>
        </w:tabs>
        <w:spacing w:line="276" w:lineRule="auto"/>
        <w:jc w:val="both"/>
        <w:rPr>
          <w:rFonts w:ascii="Calibri Light" w:hAnsi="Calibri Light" w:cs="Calibri Light"/>
          <w:lang w:val="ru-MD" w:eastAsia="en-US"/>
        </w:rPr>
      </w:pPr>
      <w:r w:rsidRPr="00B7744B">
        <w:rPr>
          <w:rFonts w:ascii="Calibri Light" w:hAnsi="Calibri Light" w:cs="Calibri Light"/>
          <w:lang w:val="ru-MD" w:eastAsia="en-US"/>
        </w:rPr>
        <w:t xml:space="preserve">Необходимо отметить, что в 2023 году МЗ повторно инициировало процедуру передачи земельных участков АПС. Из 89 земельных участков, только по 45 были составлены акты приема-передачи их из ведения МЗ в администрирование АПС, однако соответствующие земельные участки не отражены на внебалансовых счетах </w:t>
      </w:r>
      <w:r w:rsidRPr="00B7744B">
        <w:rPr>
          <w:rFonts w:ascii="Calibri Light" w:hAnsi="Calibri Light" w:cs="Calibri Light"/>
          <w:lang w:val="ru-MD"/>
        </w:rPr>
        <w:t>учреждений, подведомственных МЗ</w:t>
      </w:r>
      <w:r w:rsidRPr="00B7744B">
        <w:rPr>
          <w:rStyle w:val="ad"/>
          <w:rFonts w:ascii="Calibri Light" w:hAnsi="Calibri Light" w:cs="Calibri Light"/>
          <w:lang w:val="ru-MD" w:eastAsia="en-US"/>
        </w:rPr>
        <w:footnoteReference w:id="26"/>
      </w:r>
      <w:r w:rsidRPr="00B7744B">
        <w:rPr>
          <w:rFonts w:ascii="Calibri Light" w:hAnsi="Calibri Light" w:cs="Calibri Light"/>
          <w:lang w:val="ru-MD"/>
        </w:rPr>
        <w:t>, и ни в бухгалтерском учете АПС.</w:t>
      </w:r>
    </w:p>
    <w:p w:rsidR="00577075" w:rsidRPr="00B7744B" w:rsidRDefault="00577075" w:rsidP="00577075">
      <w:pPr>
        <w:spacing w:line="276" w:lineRule="auto"/>
        <w:jc w:val="both"/>
        <w:rPr>
          <w:rFonts w:ascii="Calibri Light" w:hAnsi="Calibri Light"/>
          <w:b/>
          <w:lang w:val="ru-MD"/>
        </w:rPr>
      </w:pPr>
    </w:p>
    <w:p w:rsidR="000A5638"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6.6</w:t>
      </w:r>
      <w:r w:rsidRPr="00B7744B">
        <w:rPr>
          <w:rFonts w:ascii="Calibri Light" w:hAnsi="Calibri Light"/>
          <w:lang w:val="ru-MD"/>
        </w:rPr>
        <w:t xml:space="preserve"> </w:t>
      </w:r>
      <w:r w:rsidR="00941CC9" w:rsidRPr="00B7744B">
        <w:rPr>
          <w:rFonts w:ascii="Calibri Light" w:hAnsi="Calibri Light"/>
          <w:lang w:val="ru-MD"/>
        </w:rPr>
        <w:t>Регламентировано</w:t>
      </w:r>
      <w:r w:rsidR="00941CC9" w:rsidRPr="00B7744B">
        <w:rPr>
          <w:rStyle w:val="ad"/>
          <w:rFonts w:ascii="Calibri Light" w:hAnsi="Calibri Light"/>
          <w:lang w:val="ru-MD"/>
        </w:rPr>
        <w:footnoteReference w:id="27"/>
      </w:r>
      <w:r w:rsidR="00941CC9" w:rsidRPr="00B7744B">
        <w:rPr>
          <w:rFonts w:ascii="Calibri Light" w:hAnsi="Calibri Light"/>
          <w:lang w:val="ru-MD"/>
        </w:rPr>
        <w:t xml:space="preserve"> </w:t>
      </w:r>
      <w:r w:rsidR="00941CC9" w:rsidRPr="00B7744B">
        <w:rPr>
          <w:rFonts w:ascii="Calibri Light" w:hAnsi="Calibri Light" w:cs="Calibri Light"/>
          <w:lang w:val="ru-MD"/>
        </w:rPr>
        <w:t xml:space="preserve">Министерство здравоохранения имеет основную функцию по координированию и </w:t>
      </w:r>
      <w:r w:rsidR="00941CC9" w:rsidRPr="00B7744B">
        <w:rPr>
          <w:rFonts w:ascii="Calibri Light" w:hAnsi="Calibri Light" w:cstheme="majorHAnsi"/>
          <w:lang w:val="ru-MD"/>
        </w:rPr>
        <w:t xml:space="preserve">осуществлению мониторинга деятельности </w:t>
      </w:r>
      <w:r w:rsidR="00941CC9" w:rsidRPr="00B7744B">
        <w:rPr>
          <w:rFonts w:ascii="Calibri Light" w:hAnsi="Calibri Light" w:cs="Calibri Light"/>
          <w:lang w:val="ru-MD"/>
        </w:rPr>
        <w:t>подведомственных административных органов и публичных учреждений, в которых выступает в качестве учредителя.</w:t>
      </w:r>
    </w:p>
    <w:p w:rsidR="00941CC9" w:rsidRPr="00B7744B" w:rsidRDefault="00941CC9" w:rsidP="00577075">
      <w:pPr>
        <w:spacing w:line="276" w:lineRule="auto"/>
        <w:jc w:val="both"/>
        <w:rPr>
          <w:rFonts w:ascii="Calibri Light" w:hAnsi="Calibri Light"/>
          <w:lang w:val="ru-MD"/>
        </w:rPr>
      </w:pPr>
      <w:r w:rsidRPr="00B7744B">
        <w:rPr>
          <w:rFonts w:ascii="Calibri Light" w:hAnsi="Calibri Light"/>
          <w:lang w:val="ru-MD"/>
        </w:rPr>
        <w:t xml:space="preserve">Вместе с тем, согласно разделу IV. „Имущество и финансово-экономическая деятельность” из Положения об организации и функционировании учреждений, в которых Министерство </w:t>
      </w:r>
      <w:r w:rsidRPr="00B7744B">
        <w:rPr>
          <w:rFonts w:ascii="Calibri Light" w:hAnsi="Calibri Light" w:cs="Calibri Light"/>
          <w:lang w:val="ru-MD"/>
        </w:rPr>
        <w:t>выступает в качестве учредителя, имущество субъекта формируется из:</w:t>
      </w:r>
      <w:r w:rsidRPr="00B7744B">
        <w:rPr>
          <w:rFonts w:ascii="Calibri Light" w:hAnsi="Calibri Light"/>
          <w:lang w:val="ru-MD"/>
        </w:rPr>
        <w:t xml:space="preserve"> </w:t>
      </w:r>
    </w:p>
    <w:p w:rsidR="00941CC9" w:rsidRPr="00B7744B" w:rsidRDefault="00577075" w:rsidP="00577075">
      <w:pPr>
        <w:spacing w:line="276" w:lineRule="auto"/>
        <w:jc w:val="both"/>
        <w:rPr>
          <w:rFonts w:ascii="Calibri Light" w:hAnsi="Calibri Light"/>
          <w:lang w:val="ru-MD"/>
        </w:rPr>
      </w:pPr>
      <w:r w:rsidRPr="00B7744B">
        <w:rPr>
          <w:rFonts w:ascii="Calibri Light" w:hAnsi="Calibri Light"/>
          <w:lang w:val="ru-MD"/>
        </w:rPr>
        <w:t xml:space="preserve">a) </w:t>
      </w:r>
      <w:r w:rsidR="00941CC9" w:rsidRPr="00B7744B">
        <w:rPr>
          <w:rFonts w:ascii="Calibri Light" w:hAnsi="Calibri Light" w:cs="Calibri Light"/>
          <w:lang w:val="ru-MD"/>
        </w:rPr>
        <w:t>имущества, переданного учреждению Учредителем в хозяйственное управление;</w:t>
      </w:r>
    </w:p>
    <w:p w:rsidR="00941CC9" w:rsidRPr="00B7744B" w:rsidRDefault="00577075" w:rsidP="00577075">
      <w:pPr>
        <w:spacing w:line="276" w:lineRule="auto"/>
        <w:jc w:val="both"/>
        <w:rPr>
          <w:rFonts w:ascii="Calibri Light" w:hAnsi="Calibri Light" w:cs="Calibri Light"/>
          <w:lang w:val="ru-MD"/>
        </w:rPr>
      </w:pPr>
      <w:r w:rsidRPr="00B7744B">
        <w:rPr>
          <w:rFonts w:ascii="Calibri Light" w:hAnsi="Calibri Light"/>
          <w:lang w:val="ru-MD"/>
        </w:rPr>
        <w:t xml:space="preserve">b) </w:t>
      </w:r>
      <w:r w:rsidR="00941CC9" w:rsidRPr="00B7744B">
        <w:rPr>
          <w:rFonts w:ascii="Calibri Light" w:hAnsi="Calibri Light" w:cs="Calibri Light"/>
          <w:lang w:val="ru-MD"/>
        </w:rPr>
        <w:t>имущества, полученного в собственность</w:t>
      </w:r>
      <w:r w:rsidR="007F785D" w:rsidRPr="00B7744B">
        <w:rPr>
          <w:rFonts w:ascii="Calibri Light" w:hAnsi="Calibri Light" w:cs="Calibri Light"/>
          <w:lang w:val="ru-MD"/>
        </w:rPr>
        <w:t xml:space="preserve"> или приобретенного в ходе </w:t>
      </w:r>
      <w:r w:rsidR="007F785D" w:rsidRPr="00B7744B">
        <w:rPr>
          <w:rFonts w:ascii="Calibri Light" w:hAnsi="Calibri Light"/>
          <w:lang w:val="ru-MD"/>
        </w:rPr>
        <w:t>деятельности;</w:t>
      </w:r>
    </w:p>
    <w:p w:rsidR="007F785D" w:rsidRPr="00B7744B" w:rsidRDefault="00577075" w:rsidP="00577075">
      <w:pPr>
        <w:spacing w:line="276" w:lineRule="auto"/>
        <w:jc w:val="both"/>
        <w:rPr>
          <w:rFonts w:ascii="Calibri Light" w:hAnsi="Calibri Light"/>
          <w:lang w:val="ru-MD"/>
        </w:rPr>
      </w:pPr>
      <w:r w:rsidRPr="00B7744B">
        <w:rPr>
          <w:rFonts w:ascii="Calibri Light" w:hAnsi="Calibri Light"/>
          <w:lang w:val="ru-MD"/>
        </w:rPr>
        <w:t xml:space="preserve">c) </w:t>
      </w:r>
      <w:r w:rsidR="007F785D" w:rsidRPr="00B7744B">
        <w:rPr>
          <w:rFonts w:ascii="Calibri Light" w:hAnsi="Calibri Light"/>
          <w:lang w:val="ru-MD"/>
        </w:rPr>
        <w:t>финансовых средств, полученных в результате предоставления медицинских услуг, в том числе за плату;</w:t>
      </w:r>
    </w:p>
    <w:p w:rsidR="00577075" w:rsidRPr="00B7744B" w:rsidRDefault="00577075" w:rsidP="00577075">
      <w:pPr>
        <w:spacing w:line="276" w:lineRule="auto"/>
        <w:jc w:val="both"/>
        <w:rPr>
          <w:rFonts w:ascii="Calibri Light" w:hAnsi="Calibri Light"/>
          <w:lang w:val="ru-MD"/>
        </w:rPr>
      </w:pPr>
      <w:r w:rsidRPr="00B7744B">
        <w:rPr>
          <w:rFonts w:ascii="Calibri Light" w:hAnsi="Calibri Light"/>
          <w:lang w:val="ru-MD"/>
        </w:rPr>
        <w:t>d)</w:t>
      </w:r>
      <w:r w:rsidR="007F785D" w:rsidRPr="00B7744B">
        <w:rPr>
          <w:rFonts w:ascii="Calibri Light" w:hAnsi="Calibri Light"/>
          <w:lang w:val="ru-MD"/>
        </w:rPr>
        <w:t xml:space="preserve"> средств государственного бюджета</w:t>
      </w:r>
      <w:r w:rsidRPr="00B7744B">
        <w:rPr>
          <w:rFonts w:ascii="Calibri Light" w:hAnsi="Calibri Light"/>
          <w:lang w:val="ru-MD"/>
        </w:rPr>
        <w:t>;</w:t>
      </w:r>
    </w:p>
    <w:p w:rsidR="007F785D" w:rsidRPr="00B7744B" w:rsidRDefault="00577075" w:rsidP="00577075">
      <w:pPr>
        <w:spacing w:line="276" w:lineRule="auto"/>
        <w:jc w:val="both"/>
        <w:rPr>
          <w:rFonts w:ascii="Calibri Light" w:hAnsi="Calibri Light"/>
          <w:lang w:val="ru-MD"/>
        </w:rPr>
      </w:pPr>
      <w:r w:rsidRPr="00B7744B">
        <w:rPr>
          <w:rFonts w:ascii="Calibri Light" w:hAnsi="Calibri Light"/>
          <w:lang w:val="ru-MD"/>
        </w:rPr>
        <w:t xml:space="preserve">e) </w:t>
      </w:r>
      <w:r w:rsidR="007F785D" w:rsidRPr="00B7744B">
        <w:rPr>
          <w:rFonts w:ascii="Calibri Light" w:hAnsi="Calibri Light"/>
          <w:lang w:val="ru-MD"/>
        </w:rPr>
        <w:t>средств фондов обязательного медицинского страхования и дополнительного страхования здоровья;</w:t>
      </w:r>
    </w:p>
    <w:p w:rsidR="00577075" w:rsidRPr="00B7744B" w:rsidRDefault="00577075" w:rsidP="00577075">
      <w:pPr>
        <w:spacing w:line="276" w:lineRule="auto"/>
        <w:jc w:val="both"/>
        <w:rPr>
          <w:rFonts w:ascii="Calibri Light" w:hAnsi="Calibri Light"/>
          <w:lang w:val="ru-MD"/>
        </w:rPr>
      </w:pPr>
      <w:r w:rsidRPr="00B7744B">
        <w:rPr>
          <w:rFonts w:ascii="Calibri Light" w:hAnsi="Calibri Light"/>
          <w:lang w:val="ru-MD"/>
        </w:rPr>
        <w:t xml:space="preserve">f) </w:t>
      </w:r>
      <w:r w:rsidR="007F785D" w:rsidRPr="00B7744B">
        <w:rPr>
          <w:rFonts w:ascii="Calibri Light" w:hAnsi="Calibri Light"/>
          <w:lang w:val="ru-MD"/>
        </w:rPr>
        <w:t xml:space="preserve">банковских кредитов </w:t>
      </w:r>
      <w:r w:rsidRPr="00B7744B">
        <w:rPr>
          <w:rFonts w:ascii="Calibri Light" w:hAnsi="Calibri Light"/>
          <w:lang w:val="ru-MD"/>
        </w:rPr>
        <w:t>(</w:t>
      </w:r>
      <w:r w:rsidR="007F785D" w:rsidRPr="00B7744B">
        <w:rPr>
          <w:rFonts w:ascii="Calibri Light" w:hAnsi="Calibri Light"/>
          <w:lang w:val="ru-MD"/>
        </w:rPr>
        <w:t>в размере, утвержденном Административным советом и согласованном с с Учредителем</w:t>
      </w:r>
      <w:r w:rsidRPr="00B7744B">
        <w:rPr>
          <w:rFonts w:ascii="Calibri Light" w:hAnsi="Calibri Light"/>
          <w:lang w:val="ru-MD"/>
        </w:rPr>
        <w:t>);</w:t>
      </w:r>
    </w:p>
    <w:p w:rsidR="007F785D" w:rsidRPr="00B7744B" w:rsidRDefault="00577075" w:rsidP="00577075">
      <w:pPr>
        <w:spacing w:line="276" w:lineRule="auto"/>
        <w:jc w:val="both"/>
        <w:rPr>
          <w:rFonts w:ascii="Calibri Light" w:hAnsi="Calibri Light"/>
          <w:lang w:val="ru-MD"/>
        </w:rPr>
      </w:pPr>
      <w:r w:rsidRPr="00B7744B">
        <w:rPr>
          <w:rFonts w:ascii="Calibri Light" w:hAnsi="Calibri Light"/>
          <w:lang w:val="ru-MD"/>
        </w:rPr>
        <w:t xml:space="preserve">g) </w:t>
      </w:r>
      <w:r w:rsidR="007F785D" w:rsidRPr="00B7744B">
        <w:rPr>
          <w:rFonts w:ascii="Calibri Light" w:hAnsi="Calibri Light"/>
          <w:lang w:val="ru-MD"/>
        </w:rPr>
        <w:t>доходов, полученных от аренды оборудования и помещений;</w:t>
      </w:r>
    </w:p>
    <w:p w:rsidR="007F785D" w:rsidRPr="00B7744B" w:rsidRDefault="00577075" w:rsidP="00577075">
      <w:pPr>
        <w:spacing w:line="276" w:lineRule="auto"/>
        <w:jc w:val="both"/>
        <w:rPr>
          <w:rFonts w:ascii="Calibri Light" w:hAnsi="Calibri Light"/>
          <w:lang w:val="ru-MD"/>
        </w:rPr>
      </w:pPr>
      <w:r w:rsidRPr="00B7744B">
        <w:rPr>
          <w:rFonts w:ascii="Calibri Light" w:hAnsi="Calibri Light"/>
          <w:lang w:val="ru-MD"/>
        </w:rPr>
        <w:t xml:space="preserve">h) </w:t>
      </w:r>
      <w:r w:rsidR="007F785D" w:rsidRPr="00B7744B">
        <w:rPr>
          <w:rFonts w:ascii="Calibri Light" w:hAnsi="Calibri Light"/>
          <w:lang w:val="ru-MD"/>
        </w:rPr>
        <w:t xml:space="preserve">средств от спонсорства и из благотворительных фондов </w:t>
      </w:r>
    </w:p>
    <w:p w:rsidR="00577075" w:rsidRPr="00B7744B" w:rsidRDefault="00577075" w:rsidP="00577075">
      <w:pPr>
        <w:spacing w:after="120" w:line="276" w:lineRule="auto"/>
        <w:jc w:val="both"/>
        <w:rPr>
          <w:rFonts w:ascii="Calibri Light" w:hAnsi="Calibri Light"/>
          <w:lang w:val="ru-MD"/>
        </w:rPr>
      </w:pPr>
      <w:r w:rsidRPr="00B7744B">
        <w:rPr>
          <w:rFonts w:ascii="Calibri Light" w:hAnsi="Calibri Light"/>
          <w:lang w:val="ru-MD"/>
        </w:rPr>
        <w:t xml:space="preserve">i) </w:t>
      </w:r>
      <w:r w:rsidR="007F785D" w:rsidRPr="00B7744B">
        <w:rPr>
          <w:rFonts w:ascii="Calibri Light" w:hAnsi="Calibri Light"/>
          <w:lang w:val="ru-MD"/>
        </w:rPr>
        <w:t>других источников доходов, разрешенных действующим законодательством</w:t>
      </w:r>
      <w:r w:rsidRPr="00B7744B">
        <w:rPr>
          <w:rFonts w:ascii="Calibri Light" w:hAnsi="Calibri Light"/>
          <w:lang w:val="ru-MD"/>
        </w:rPr>
        <w:t>.</w:t>
      </w:r>
    </w:p>
    <w:p w:rsidR="007F785D" w:rsidRPr="00B7744B" w:rsidRDefault="007F785D" w:rsidP="00577075">
      <w:pPr>
        <w:spacing w:line="276" w:lineRule="auto"/>
        <w:jc w:val="both"/>
        <w:rPr>
          <w:rFonts w:ascii="Calibri Light" w:hAnsi="Calibri Light"/>
          <w:lang w:val="ru-MD"/>
        </w:rPr>
      </w:pPr>
      <w:r w:rsidRPr="00B7744B">
        <w:rPr>
          <w:rFonts w:ascii="Calibri Light" w:hAnsi="Calibri Light"/>
          <w:lang w:val="ru-MD"/>
        </w:rPr>
        <w:t xml:space="preserve">В течение </w:t>
      </w:r>
      <w:r w:rsidR="00577075" w:rsidRPr="00B7744B">
        <w:rPr>
          <w:rFonts w:ascii="Calibri Light" w:hAnsi="Calibri Light"/>
          <w:lang w:val="ru-MD"/>
        </w:rPr>
        <w:t xml:space="preserve">2022 </w:t>
      </w:r>
      <w:r w:rsidRPr="00B7744B">
        <w:rPr>
          <w:rFonts w:ascii="Calibri Light" w:hAnsi="Calibri Light"/>
          <w:lang w:val="ru-MD"/>
        </w:rPr>
        <w:t>года МЗ перечислило публичные финансовые средства в сумме 108 749,5 тыс. леев для поддержки материально-технической базы учреждений на самоуправлении. Вместе с тем, в конце 2022 года МЗ издало приказы для каждого субъекта на самоуправлении относительно предоставления ассигнований, предназначенных для укрепления материально-технической базы и увеличения уставного капитала на суммы, указанные в приказе</w:t>
      </w:r>
      <w:r w:rsidR="00E91EF1" w:rsidRPr="00B7744B">
        <w:rPr>
          <w:rFonts w:ascii="Calibri Light" w:hAnsi="Calibri Light"/>
          <w:lang w:val="ru-MD"/>
        </w:rPr>
        <w:t>, последнее положение противоречило Гражданскому кодексу и Закону №121/2007, так как публичные учреждения не имеют уставный капитал.</w:t>
      </w:r>
    </w:p>
    <w:p w:rsidR="00E91EF1" w:rsidRPr="00B7744B" w:rsidRDefault="00E91EF1" w:rsidP="00577075">
      <w:pPr>
        <w:spacing w:line="276" w:lineRule="auto"/>
        <w:jc w:val="both"/>
        <w:rPr>
          <w:rFonts w:ascii="Calibri Light" w:hAnsi="Calibri Light"/>
          <w:lang w:val="ru-MD"/>
        </w:rPr>
      </w:pPr>
      <w:r w:rsidRPr="00B7744B">
        <w:rPr>
          <w:rFonts w:ascii="Calibri Light" w:hAnsi="Calibri Light"/>
          <w:lang w:val="ru-MD"/>
        </w:rPr>
        <w:t>Анализируя счет 415 „Акции и другие формы участия в капитале внутри страны”</w:t>
      </w:r>
      <w:r w:rsidRPr="00B7744B">
        <w:rPr>
          <w:rStyle w:val="ad"/>
          <w:rFonts w:ascii="Calibri Light" w:hAnsi="Calibri Light"/>
          <w:lang w:val="ru-MD"/>
        </w:rPr>
        <w:footnoteReference w:id="28"/>
      </w:r>
      <w:r w:rsidRPr="00B7744B">
        <w:rPr>
          <w:rFonts w:ascii="Calibri Light" w:hAnsi="Calibri Light"/>
          <w:lang w:val="ru-MD"/>
        </w:rPr>
        <w:t xml:space="preserve">, установлено, что из 30 субъектов, в которых МЗ </w:t>
      </w:r>
      <w:r w:rsidRPr="00B7744B">
        <w:rPr>
          <w:rFonts w:ascii="Calibri Light" w:hAnsi="Calibri Light" w:cs="Calibri Light"/>
          <w:lang w:val="ru-MD"/>
        </w:rPr>
        <w:t xml:space="preserve">выступает в роли учредителя, 9 субъектов не произвели регистрацию сумм, перечисленных МЗ для поддержания </w:t>
      </w:r>
      <w:r w:rsidRPr="00B7744B">
        <w:rPr>
          <w:rFonts w:ascii="Calibri Light" w:hAnsi="Calibri Light"/>
          <w:lang w:val="ru-MD"/>
        </w:rPr>
        <w:t>материально-технической базы в 2022 году, на увеличение долгов перед учредителем/капиталом в сумме 134.064,4 тыс. леев. Более того, из этих 9 субъектов только одно учреждение</w:t>
      </w:r>
      <w:r w:rsidRPr="00B7744B">
        <w:rPr>
          <w:rStyle w:val="ad"/>
          <w:rFonts w:ascii="Calibri Light" w:hAnsi="Calibri Light"/>
          <w:lang w:val="ru-MD"/>
        </w:rPr>
        <w:footnoteReference w:id="29"/>
      </w:r>
      <w:r w:rsidRPr="00B7744B">
        <w:rPr>
          <w:rFonts w:ascii="Calibri Light" w:hAnsi="Calibri Light"/>
          <w:lang w:val="ru-MD"/>
        </w:rPr>
        <w:t xml:space="preserve"> образовало сумм</w:t>
      </w:r>
      <w:r w:rsidR="00EF2911" w:rsidRPr="00B7744B">
        <w:rPr>
          <w:rFonts w:ascii="Calibri Light" w:hAnsi="Calibri Light"/>
          <w:lang w:val="ru-MD"/>
        </w:rPr>
        <w:t>у</w:t>
      </w:r>
      <w:r w:rsidRPr="00B7744B">
        <w:rPr>
          <w:rFonts w:ascii="Calibri Light" w:hAnsi="Calibri Light"/>
          <w:lang w:val="ru-MD"/>
        </w:rPr>
        <w:t>, не зарегистрированн</w:t>
      </w:r>
      <w:r w:rsidR="00EF2911" w:rsidRPr="00B7744B">
        <w:rPr>
          <w:rFonts w:ascii="Calibri Light" w:hAnsi="Calibri Light"/>
          <w:lang w:val="ru-MD"/>
        </w:rPr>
        <w:t>ую</w:t>
      </w:r>
      <w:r w:rsidRPr="00B7744B">
        <w:rPr>
          <w:rFonts w:ascii="Calibri Light" w:hAnsi="Calibri Light"/>
          <w:lang w:val="ru-MD"/>
        </w:rPr>
        <w:t xml:space="preserve"> в 2022 году, другие 8 субъектов</w:t>
      </w:r>
      <w:r w:rsidRPr="00B7744B">
        <w:rPr>
          <w:rStyle w:val="ad"/>
          <w:rFonts w:ascii="Calibri Light" w:hAnsi="Calibri Light"/>
          <w:lang w:val="ru-MD"/>
        </w:rPr>
        <w:footnoteReference w:id="30"/>
      </w:r>
      <w:r w:rsidRPr="00B7744B">
        <w:rPr>
          <w:rFonts w:ascii="Calibri Light" w:hAnsi="Calibri Light"/>
          <w:lang w:val="ru-MD"/>
        </w:rPr>
        <w:t xml:space="preserve"> </w:t>
      </w:r>
      <w:r w:rsidR="00EF2911" w:rsidRPr="00B7744B">
        <w:rPr>
          <w:rFonts w:ascii="Calibri Light" w:hAnsi="Calibri Light"/>
          <w:lang w:val="ru-MD"/>
        </w:rPr>
        <w:t xml:space="preserve">сформировали суммы, не зарегистрированные начиная с 2017 года. Вместе с тем, 2 учреждения (ПМСУ Государственная больница и </w:t>
      </w:r>
      <w:r w:rsidR="009F4632">
        <w:rPr>
          <w:rFonts w:ascii="Calibri Light" w:hAnsi="Calibri Light"/>
          <w:lang w:val="ru-MD"/>
        </w:rPr>
        <w:t>ОЦМФ</w:t>
      </w:r>
      <w:r w:rsidR="00EF2911" w:rsidRPr="00B7744B">
        <w:rPr>
          <w:rFonts w:ascii="Calibri Light" w:hAnsi="Calibri Light"/>
          <w:lang w:val="ru-MD"/>
        </w:rPr>
        <w:t xml:space="preserve"> им. Раисы Пакало) зарегистрировали в уставном капитале сумму 45.183,7 тыс. леев в отсутствие согласия учредителя.</w:t>
      </w:r>
    </w:p>
    <w:p w:rsidR="00D01D8C" w:rsidRPr="00B7744B" w:rsidRDefault="00D01D8C" w:rsidP="00577075">
      <w:pPr>
        <w:spacing w:line="276" w:lineRule="auto"/>
        <w:jc w:val="both"/>
        <w:rPr>
          <w:rFonts w:ascii="Calibri Light" w:hAnsi="Calibri Light"/>
          <w:lang w:val="ru-MD"/>
        </w:rPr>
      </w:pPr>
    </w:p>
    <w:p w:rsidR="00D01D8C" w:rsidRPr="00B7744B" w:rsidRDefault="00D01D8C" w:rsidP="00577075">
      <w:pPr>
        <w:spacing w:line="276" w:lineRule="auto"/>
        <w:jc w:val="both"/>
        <w:rPr>
          <w:rFonts w:ascii="Calibri Light" w:hAnsi="Calibri Light"/>
          <w:lang w:val="ru-MD"/>
        </w:rPr>
      </w:pPr>
      <w:r w:rsidRPr="00B7744B">
        <w:rPr>
          <w:rFonts w:ascii="Calibri Light" w:hAnsi="Calibri Light" w:cstheme="majorHAnsi"/>
          <w:lang w:val="ru-MD"/>
        </w:rPr>
        <w:t>МЗ издало приказ</w:t>
      </w:r>
      <w:r w:rsidR="00577075" w:rsidRPr="00B7744B">
        <w:rPr>
          <w:rStyle w:val="ad"/>
          <w:rFonts w:ascii="Calibri Light" w:hAnsi="Calibri Light"/>
          <w:lang w:val="ru-MD"/>
        </w:rPr>
        <w:footnoteReference w:id="31"/>
      </w:r>
      <w:r w:rsidR="00577075" w:rsidRPr="00B7744B">
        <w:rPr>
          <w:rFonts w:ascii="Calibri Light" w:hAnsi="Calibri Light"/>
          <w:lang w:val="ru-MD"/>
        </w:rPr>
        <w:t xml:space="preserve"> </w:t>
      </w:r>
      <w:r w:rsidRPr="00B7744B">
        <w:rPr>
          <w:rFonts w:ascii="Calibri Light" w:hAnsi="Calibri Light"/>
          <w:lang w:val="ru-MD"/>
        </w:rPr>
        <w:t>о создании административных советов ПМСУ, в номинальный состав их были назначены и государственные секретари МЗ. Анализируя протоколы заседаний административных советов, установлено, что они носят технический и информационно-организационный характер и не содержат анализ эволюции экономических показателей, потребностей для развития и ремонта оборудования/изделий, необходимых для оказания медицинских услуг пациентам, и для эффективной деятельности. В этом контексте отмечается, что одно из исключительных полномочий административного совета состоит в направлении предложений учредителю об улучшении ситуации в случае, при котором по итогам рассмотрения квартальных и годовых отчетов обнаружены недостатки в деятельности учреждения</w:t>
      </w:r>
      <w:r w:rsidR="00F84FB3" w:rsidRPr="00B7744B">
        <w:rPr>
          <w:rFonts w:ascii="Calibri Light" w:hAnsi="Calibri Light"/>
          <w:lang w:val="ru-MD"/>
        </w:rPr>
        <w:t xml:space="preserve">. Согласно информации, отраженной в протоколах заседаний административных советов учреждений на самоуправлении, такие анализы и деятельность не были отражены, что </w:t>
      </w:r>
      <w:r w:rsidR="00F84FB3" w:rsidRPr="00B7744B">
        <w:rPr>
          <w:rFonts w:ascii="Calibri Light" w:hAnsi="Calibri Light"/>
          <w:bCs/>
          <w:lang w:val="ru-MD"/>
        </w:rPr>
        <w:t xml:space="preserve">свидетельствует о том, что указанное полномочие не было реализовано лицами, делегированными МЗ в </w:t>
      </w:r>
      <w:r w:rsidR="00F84FB3" w:rsidRPr="00B7744B">
        <w:rPr>
          <w:rFonts w:ascii="Calibri Light" w:hAnsi="Calibri Light"/>
          <w:lang w:val="ru-MD"/>
        </w:rPr>
        <w:t xml:space="preserve">административный совет публичного учреждения. Отмечается, что в рамках МЗ отсутствует управление с установленными функциями по </w:t>
      </w:r>
      <w:r w:rsidR="00F84FB3" w:rsidRPr="00B7744B">
        <w:rPr>
          <w:rFonts w:ascii="Calibri Light" w:hAnsi="Calibri Light" w:cstheme="majorHAnsi"/>
          <w:lang w:val="ru-MD"/>
        </w:rPr>
        <w:t xml:space="preserve">осуществлению мониторинга финансовой </w:t>
      </w:r>
      <w:r w:rsidR="00F84FB3" w:rsidRPr="00B7744B">
        <w:rPr>
          <w:rFonts w:ascii="Calibri Light" w:hAnsi="Calibri Light"/>
          <w:lang w:val="ru-MD"/>
        </w:rPr>
        <w:t xml:space="preserve">деятельности учреждений на самоуправлении, в которых МЗ </w:t>
      </w:r>
      <w:r w:rsidR="00F84FB3" w:rsidRPr="00B7744B">
        <w:rPr>
          <w:rFonts w:ascii="Calibri Light" w:hAnsi="Calibri Light" w:cs="Calibri Light"/>
          <w:lang w:val="ru-MD"/>
        </w:rPr>
        <w:t>выступает в качестве учредителя</w:t>
      </w:r>
      <w:r w:rsidR="00F84FB3" w:rsidRPr="00B7744B">
        <w:rPr>
          <w:rFonts w:ascii="Calibri Light" w:hAnsi="Calibri Light"/>
          <w:lang w:val="ru-MD"/>
        </w:rPr>
        <w:t xml:space="preserve"> </w:t>
      </w:r>
    </w:p>
    <w:p w:rsidR="00577075" w:rsidRPr="00B7744B" w:rsidRDefault="00F84FB3" w:rsidP="00577075">
      <w:pPr>
        <w:spacing w:line="276" w:lineRule="auto"/>
        <w:jc w:val="both"/>
        <w:rPr>
          <w:rFonts w:ascii="Calibri Light" w:hAnsi="Calibri Light"/>
          <w:lang w:val="ru-MD"/>
        </w:rPr>
      </w:pPr>
      <w:r w:rsidRPr="00B7744B">
        <w:rPr>
          <w:rFonts w:ascii="Calibri Light" w:hAnsi="Calibri Light"/>
          <w:lang w:val="ru-MD"/>
        </w:rPr>
        <w:t>Согласно нормативной базе</w:t>
      </w:r>
      <w:r w:rsidRPr="00B7744B">
        <w:rPr>
          <w:rStyle w:val="ad"/>
          <w:rFonts w:ascii="Calibri Light" w:hAnsi="Calibri Light"/>
          <w:lang w:val="ru-MD"/>
        </w:rPr>
        <w:footnoteReference w:id="32"/>
      </w:r>
      <w:r w:rsidRPr="00B7744B">
        <w:rPr>
          <w:rFonts w:ascii="Calibri Light" w:hAnsi="Calibri Light"/>
          <w:lang w:val="ru-MD"/>
        </w:rPr>
        <w:t>, в 2023 году был утвержден переход некоторых ПМСУ из ведения МПО в подчинение МЗ, увеличив</w:t>
      </w:r>
      <w:r w:rsidR="009F4632">
        <w:rPr>
          <w:rFonts w:ascii="Calibri Light" w:hAnsi="Calibri Light"/>
          <w:lang w:val="ru-MD"/>
        </w:rPr>
        <w:t>,</w:t>
      </w:r>
      <w:r w:rsidRPr="00B7744B">
        <w:rPr>
          <w:rFonts w:ascii="Calibri Light" w:hAnsi="Calibri Light"/>
          <w:lang w:val="ru-MD"/>
        </w:rPr>
        <w:t xml:space="preserve"> таким образом</w:t>
      </w:r>
      <w:r w:rsidR="009F4632">
        <w:rPr>
          <w:rFonts w:ascii="Calibri Light" w:hAnsi="Calibri Light"/>
          <w:lang w:val="ru-MD"/>
        </w:rPr>
        <w:t>,</w:t>
      </w:r>
      <w:r w:rsidRPr="00B7744B">
        <w:rPr>
          <w:rFonts w:ascii="Calibri Light" w:hAnsi="Calibri Light"/>
          <w:lang w:val="ru-MD"/>
        </w:rPr>
        <w:t xml:space="preserve"> объем работы МЗ, с возможным появлением</w:t>
      </w:r>
      <w:r w:rsidR="00D974E1" w:rsidRPr="00B7744B">
        <w:rPr>
          <w:rFonts w:ascii="Calibri Light" w:hAnsi="Calibri Light"/>
          <w:lang w:val="ru-MD"/>
        </w:rPr>
        <w:t xml:space="preserve"> риска потери имущества, полученного от государства/МПО с правом собственности из-за отсутствия институциональных возможностей и механизма передачи прав учредителя.</w:t>
      </w:r>
    </w:p>
    <w:p w:rsidR="00D974E1" w:rsidRPr="00B7744B" w:rsidRDefault="00D974E1" w:rsidP="00577075">
      <w:pPr>
        <w:spacing w:line="276" w:lineRule="auto"/>
        <w:jc w:val="both"/>
        <w:rPr>
          <w:rFonts w:ascii="Calibri Light" w:hAnsi="Calibri Light"/>
          <w:lang w:val="ru-MD"/>
        </w:rPr>
      </w:pPr>
      <w:r w:rsidRPr="00B7744B">
        <w:rPr>
          <w:rFonts w:ascii="Calibri Light" w:hAnsi="Calibri Light"/>
          <w:lang w:val="ru-MD"/>
        </w:rPr>
        <w:t xml:space="preserve">В результате, анализ аудитом остатков уставного капитала, отраженного МЗ, и зарегистрированных и отраженных учреждениями на самоуправлении, в которых МЗ является учредителем, </w:t>
      </w:r>
      <w:r w:rsidRPr="00B7744B">
        <w:rPr>
          <w:rFonts w:ascii="Calibri Light" w:hAnsi="Calibri Light"/>
          <w:bCs/>
          <w:lang w:val="ru-MD"/>
        </w:rPr>
        <w:t xml:space="preserve">свидетельствует о существенных отклонениях. Так, размер счета </w:t>
      </w:r>
      <w:r w:rsidRPr="00B7744B">
        <w:rPr>
          <w:rFonts w:ascii="Calibri Light" w:hAnsi="Calibri Light"/>
          <w:lang w:val="ru-MD"/>
        </w:rPr>
        <w:t>„Формы участия в капитале внутри страны”, отраженный МЗ по состоянию на 31.12.2022, составляет 2.120.812,6 тыс. леев, а остатки собственного капитала, отраженные субъектами на самоуправлении, составляют 1.951.096,7 тыс. леев или на 169.715,9 тыс. леев меньше.</w:t>
      </w:r>
    </w:p>
    <w:p w:rsidR="002E0598" w:rsidRPr="00B7744B" w:rsidRDefault="002E0598" w:rsidP="00577075">
      <w:pPr>
        <w:spacing w:line="276" w:lineRule="auto"/>
        <w:jc w:val="both"/>
        <w:rPr>
          <w:rFonts w:ascii="Calibri Light" w:hAnsi="Calibri Light" w:cs="Calibri Light"/>
          <w:lang w:val="ru-MD"/>
        </w:rPr>
      </w:pPr>
      <w:r w:rsidRPr="00B7744B">
        <w:rPr>
          <w:rFonts w:ascii="Calibri Light" w:hAnsi="Calibri Light"/>
          <w:lang w:val="ru-MD"/>
        </w:rPr>
        <w:t xml:space="preserve">Эти отклонения связаны с </w:t>
      </w:r>
      <w:r w:rsidRPr="00B7744B">
        <w:rPr>
          <w:rFonts w:ascii="Calibri Light" w:hAnsi="Calibri Light" w:cs="Calibri Light"/>
          <w:lang w:val="ru-MD"/>
        </w:rPr>
        <w:t>ошибочной интерпретаций регламентированных положений менеджментом учреждений и отсутствием управленческого контроля со стороны МЗ по этому разделу</w:t>
      </w:r>
    </w:p>
    <w:p w:rsidR="002E0598" w:rsidRPr="00B7744B" w:rsidRDefault="002E0598" w:rsidP="00577075">
      <w:pPr>
        <w:spacing w:line="276" w:lineRule="auto"/>
        <w:jc w:val="both"/>
        <w:rPr>
          <w:rFonts w:ascii="Calibri Light" w:hAnsi="Calibri Light"/>
          <w:lang w:val="ru-MD"/>
        </w:rPr>
      </w:pPr>
      <w:r w:rsidRPr="00B7744B">
        <w:rPr>
          <w:rFonts w:ascii="Calibri Light" w:hAnsi="Calibri Light"/>
          <w:lang w:val="ru-MD"/>
        </w:rPr>
        <w:t>Операции по счету 260 „ Предоставленные гранты” подведомственным учреждениям не привели к их регистрации в качестве долгов перед учредителем/формы участия капитала внутри страны в сумме 169.715,9 тыс. леев.</w:t>
      </w:r>
    </w:p>
    <w:p w:rsidR="00577075" w:rsidRPr="00B7744B" w:rsidRDefault="00577075" w:rsidP="00577075">
      <w:pPr>
        <w:spacing w:line="276" w:lineRule="auto"/>
        <w:jc w:val="both"/>
        <w:rPr>
          <w:rFonts w:ascii="Calibri Light" w:hAnsi="Calibri Light"/>
          <w:lang w:val="ru-MD"/>
        </w:rPr>
      </w:pPr>
    </w:p>
    <w:p w:rsidR="002E0598" w:rsidRPr="00B7744B" w:rsidRDefault="00577075" w:rsidP="00577075">
      <w:pPr>
        <w:spacing w:line="276" w:lineRule="auto"/>
        <w:jc w:val="both"/>
        <w:rPr>
          <w:rFonts w:ascii="Calibri Light" w:hAnsi="Calibri Light" w:cstheme="majorHAnsi"/>
          <w:lang w:val="ru-MD"/>
        </w:rPr>
      </w:pPr>
      <w:r w:rsidRPr="00B7744B">
        <w:rPr>
          <w:rFonts w:ascii="Calibri Light" w:hAnsi="Calibri Light"/>
          <w:b/>
          <w:lang w:val="ru-MD"/>
        </w:rPr>
        <w:t xml:space="preserve">6.7 </w:t>
      </w:r>
      <w:r w:rsidR="002E0598" w:rsidRPr="00B7744B">
        <w:rPr>
          <w:rFonts w:ascii="Calibri Light" w:hAnsi="Calibri Light"/>
          <w:lang w:val="ru-MD"/>
        </w:rPr>
        <w:t>Публичное учреждение</w:t>
      </w:r>
      <w:r w:rsidR="002E0598" w:rsidRPr="00B7744B">
        <w:rPr>
          <w:rFonts w:ascii="Calibri Light" w:hAnsi="Calibri Light"/>
          <w:b/>
          <w:lang w:val="ru-MD"/>
        </w:rPr>
        <w:t xml:space="preserve"> </w:t>
      </w:r>
      <w:r w:rsidR="002E0598" w:rsidRPr="00B7744B">
        <w:rPr>
          <w:rFonts w:ascii="Calibri Light" w:hAnsi="Calibri Light" w:cstheme="majorHAnsi"/>
          <w:lang w:val="ru-MD"/>
        </w:rPr>
        <w:t>„</w:t>
      </w:r>
      <w:r w:rsidR="002E0598" w:rsidRPr="00B7744B">
        <w:rPr>
          <w:rFonts w:ascii="Calibri Light" w:hAnsi="Calibri Light" w:cs="Calibri Light"/>
          <w:lang w:val="ru-MD" w:eastAsia="en-US"/>
        </w:rPr>
        <w:t>Подразделение по координированию, внедрению и мониторингу проектов в области здравоохранения</w:t>
      </w:r>
      <w:r w:rsidR="002E0598" w:rsidRPr="00B7744B">
        <w:rPr>
          <w:rFonts w:ascii="Calibri Light" w:hAnsi="Calibri Light" w:cstheme="majorHAnsi"/>
          <w:lang w:val="ru-MD"/>
        </w:rPr>
        <w:t>” является п</w:t>
      </w:r>
      <w:r w:rsidR="002E0598" w:rsidRPr="00B7744B">
        <w:rPr>
          <w:rFonts w:ascii="Calibri Light" w:hAnsi="Calibri Light"/>
          <w:lang w:val="ru-MD"/>
        </w:rPr>
        <w:t xml:space="preserve">убличным учреждением, которое использует финансовые средства и отчитывается о деятельности по </w:t>
      </w:r>
      <w:r w:rsidR="002E0598" w:rsidRPr="00B7744B">
        <w:rPr>
          <w:rFonts w:ascii="Calibri Light" w:hAnsi="Calibri Light" w:cs="Calibri Light"/>
          <w:lang w:val="ru-MD" w:eastAsia="en-US"/>
        </w:rPr>
        <w:t xml:space="preserve">внедрению проектов в области здравоохранения как бюджетное учреждение, но которое находится на </w:t>
      </w:r>
      <w:r w:rsidR="00452496" w:rsidRPr="00B7744B">
        <w:rPr>
          <w:rFonts w:ascii="Calibri Light" w:hAnsi="Calibri Light"/>
          <w:lang w:val="ru-MD"/>
        </w:rPr>
        <w:t xml:space="preserve">самоуправлении. В </w:t>
      </w:r>
      <w:r w:rsidR="00452496" w:rsidRPr="00B7744B">
        <w:rPr>
          <w:rFonts w:ascii="Calibri Light" w:hAnsi="Calibri Light" w:cstheme="majorHAnsi"/>
          <w:lang w:val="ru-MD"/>
        </w:rPr>
        <w:t>2022 году оно управляло финансовыми средствами в размере свыше 170 млн. леев, из которых для приобретения товаров были использованы 74,9 млн. леев, а 59,7 млн. леев – для грантов, предоставленных неправительственным организациям, отраженных на счете расходов „Услуги, не отнесенные к другим подстатьям”. Необходимо отметить, что ПУ ПКВМР ОЗ осуществляет преимущественно расходы посредством банковского счета, вне казначейской системы. Так, ПУ ПКВМР ОЗ отчитывается об исполнении расходов согласно методологии бюджетной системы</w:t>
      </w:r>
      <w:r w:rsidR="00452496" w:rsidRPr="00B7744B">
        <w:rPr>
          <w:rStyle w:val="ad"/>
          <w:rFonts w:ascii="Calibri Light" w:hAnsi="Calibri Light" w:cstheme="majorHAnsi"/>
          <w:lang w:val="ru-MD"/>
        </w:rPr>
        <w:footnoteReference w:id="33"/>
      </w:r>
      <w:r w:rsidR="00452496" w:rsidRPr="00B7744B">
        <w:rPr>
          <w:rFonts w:ascii="Calibri Light" w:hAnsi="Calibri Light" w:cstheme="majorHAnsi"/>
          <w:lang w:val="ru-MD"/>
        </w:rPr>
        <w:t>, однако, на основании письма Министерства финансов</w:t>
      </w:r>
      <w:r w:rsidR="00452496" w:rsidRPr="00B7744B">
        <w:rPr>
          <w:rStyle w:val="ad"/>
          <w:rFonts w:ascii="Calibri Light" w:hAnsi="Calibri Light" w:cstheme="majorHAnsi"/>
          <w:lang w:val="ru-MD"/>
        </w:rPr>
        <w:footnoteReference w:id="34"/>
      </w:r>
      <w:r w:rsidR="00452496" w:rsidRPr="00B7744B">
        <w:rPr>
          <w:rFonts w:ascii="Calibri Light" w:hAnsi="Calibri Light" w:cstheme="majorHAnsi"/>
          <w:lang w:val="ru-MD"/>
        </w:rPr>
        <w:t>,</w:t>
      </w:r>
      <w:r w:rsidR="0062498E" w:rsidRPr="00B7744B">
        <w:rPr>
          <w:rFonts w:ascii="Calibri Light" w:hAnsi="Calibri Light" w:cstheme="majorHAnsi"/>
          <w:lang w:val="ru-MD"/>
        </w:rPr>
        <w:t xml:space="preserve"> начиная с 2023 года, </w:t>
      </w:r>
      <w:r w:rsidR="0062498E" w:rsidRPr="00B7744B">
        <w:rPr>
          <w:rFonts w:ascii="Calibri Light" w:hAnsi="Calibri Light" w:cs="Calibri Light"/>
          <w:lang w:val="ru-MD"/>
        </w:rPr>
        <w:t>бухгалтерский учет будет вестись согласно Национальным стандартам бухгалтерского учета для субъектов на самоуправлении.</w:t>
      </w:r>
    </w:p>
    <w:p w:rsidR="00577075" w:rsidRPr="00B7744B" w:rsidRDefault="00577075" w:rsidP="00577075">
      <w:pPr>
        <w:spacing w:line="276" w:lineRule="auto"/>
        <w:jc w:val="both"/>
        <w:rPr>
          <w:rFonts w:ascii="Calibri Light" w:hAnsi="Calibri Light" w:cstheme="majorHAnsi"/>
          <w:lang w:val="ru-MD"/>
        </w:rPr>
      </w:pPr>
    </w:p>
    <w:p w:rsidR="0062498E" w:rsidRPr="00B7744B" w:rsidRDefault="00577075" w:rsidP="00577075">
      <w:pPr>
        <w:tabs>
          <w:tab w:val="left" w:pos="0"/>
          <w:tab w:val="left" w:pos="284"/>
        </w:tabs>
        <w:spacing w:line="276" w:lineRule="auto"/>
        <w:jc w:val="both"/>
        <w:rPr>
          <w:rFonts w:ascii="Calibri Light" w:hAnsi="Calibri Light" w:cs="Calibri Light"/>
          <w:lang w:val="ru-MD" w:eastAsia="en-US"/>
        </w:rPr>
      </w:pPr>
      <w:r w:rsidRPr="00B7744B">
        <w:rPr>
          <w:rFonts w:ascii="Calibri Light" w:hAnsi="Calibri Light" w:cstheme="majorHAnsi"/>
          <w:b/>
          <w:lang w:val="ru-MD"/>
        </w:rPr>
        <w:t>6.8.</w:t>
      </w:r>
      <w:r w:rsidRPr="00B7744B">
        <w:rPr>
          <w:rFonts w:ascii="Calibri Light" w:hAnsi="Calibri Light" w:cstheme="majorHAnsi"/>
          <w:lang w:val="ru-MD"/>
        </w:rPr>
        <w:t xml:space="preserve"> </w:t>
      </w:r>
      <w:r w:rsidR="0062498E" w:rsidRPr="00B7744B">
        <w:rPr>
          <w:rFonts w:ascii="Calibri Light" w:hAnsi="Calibri Light" w:cstheme="majorHAnsi"/>
          <w:lang w:val="ru-MD"/>
        </w:rPr>
        <w:t xml:space="preserve">ПУ ПКВМР ОЗ осуществляет закупки товаров и услуг посредством ОА, без четкого установления потребности в проведении этих закупок через посредников. Например, при оценке закупки 20 аппаратов/автоматов </w:t>
      </w:r>
      <w:r w:rsidR="00FD4CB8" w:rsidRPr="00B7744B">
        <w:rPr>
          <w:rFonts w:ascii="Calibri Light" w:hAnsi="Calibri Light" w:cs="Calibri Light"/>
          <w:lang w:val="ru-MD" w:eastAsia="en-US"/>
        </w:rPr>
        <w:t>vending</w:t>
      </w:r>
      <w:r w:rsidR="00FD4CB8" w:rsidRPr="00B7744B">
        <w:rPr>
          <w:rFonts w:ascii="Calibri Light" w:hAnsi="Calibri Light" w:cstheme="majorHAnsi"/>
          <w:lang w:val="ru-MD"/>
        </w:rPr>
        <w:t xml:space="preserve"> </w:t>
      </w:r>
      <w:r w:rsidR="0062498E" w:rsidRPr="00B7744B">
        <w:rPr>
          <w:rFonts w:ascii="Calibri Light" w:hAnsi="Calibri Light" w:cstheme="majorHAnsi"/>
          <w:lang w:val="ru-MD"/>
        </w:rPr>
        <w:t xml:space="preserve">стоимость договора была 2.153,6 </w:t>
      </w:r>
      <w:r w:rsidR="0062498E" w:rsidRPr="00B7744B">
        <w:rPr>
          <w:rFonts w:ascii="Calibri Light" w:hAnsi="Calibri Light"/>
          <w:lang w:val="ru-MD"/>
        </w:rPr>
        <w:t>тыс. леев</w:t>
      </w:r>
      <w:r w:rsidR="00BC484D" w:rsidRPr="00B7744B">
        <w:rPr>
          <w:rFonts w:ascii="Calibri Light" w:hAnsi="Calibri Light"/>
          <w:lang w:val="ru-MD"/>
        </w:rPr>
        <w:t xml:space="preserve"> (включая </w:t>
      </w:r>
      <w:r w:rsidR="00BC484D" w:rsidRPr="00B7744B">
        <w:rPr>
          <w:rFonts w:ascii="Calibri Light" w:hAnsi="Calibri Light" w:cstheme="majorHAnsi"/>
          <w:lang w:val="ru-MD"/>
        </w:rPr>
        <w:t xml:space="preserve">129,5 </w:t>
      </w:r>
      <w:r w:rsidR="00BC484D" w:rsidRPr="00B7744B">
        <w:rPr>
          <w:rFonts w:ascii="Calibri Light" w:hAnsi="Calibri Light"/>
          <w:lang w:val="ru-MD"/>
        </w:rPr>
        <w:t xml:space="preserve">тыс. леев за услуги по закупке) установлено, что и ОА произвела </w:t>
      </w:r>
      <w:r w:rsidR="00BC484D" w:rsidRPr="00B7744B">
        <w:rPr>
          <w:rFonts w:ascii="Calibri Light" w:hAnsi="Calibri Light" w:cstheme="majorHAnsi"/>
          <w:lang w:val="ru-MD"/>
        </w:rPr>
        <w:t xml:space="preserve">28.01.2022 и 30.03.2022 эти закупки через посредников в сумме 1.934,0 </w:t>
      </w:r>
      <w:r w:rsidR="00BC484D" w:rsidRPr="00B7744B">
        <w:rPr>
          <w:rFonts w:ascii="Calibri Light" w:hAnsi="Calibri Light"/>
          <w:lang w:val="ru-MD"/>
        </w:rPr>
        <w:t xml:space="preserve">тыс. леев, которые, согласно данным Государственной налоговой службы, не имеют вид деятельности по продаже </w:t>
      </w:r>
      <w:r w:rsidR="00BC484D" w:rsidRPr="00B7744B">
        <w:rPr>
          <w:rFonts w:ascii="Calibri Light" w:hAnsi="Calibri Light" w:cstheme="majorHAnsi"/>
          <w:lang w:val="ru-MD"/>
        </w:rPr>
        <w:t>аппаратов</w:t>
      </w:r>
      <w:r w:rsidR="00FD4CB8" w:rsidRPr="00B7744B">
        <w:rPr>
          <w:rFonts w:ascii="Calibri Light" w:hAnsi="Calibri Light" w:cs="Calibri Light"/>
          <w:lang w:val="ru-MD" w:eastAsia="en-US"/>
        </w:rPr>
        <w:t xml:space="preserve"> vending</w:t>
      </w:r>
      <w:r w:rsidR="00BC484D" w:rsidRPr="00B7744B">
        <w:rPr>
          <w:rFonts w:ascii="Calibri Light" w:hAnsi="Calibri Light" w:cstheme="majorHAnsi"/>
          <w:lang w:val="ru-MD"/>
        </w:rPr>
        <w:t xml:space="preserve">. Необходимо отметить, что согласно информации, представленной Таможенной службой, в </w:t>
      </w:r>
      <w:r w:rsidR="00BC484D" w:rsidRPr="00B7744B">
        <w:rPr>
          <w:rFonts w:ascii="Calibri Light" w:hAnsi="Calibri Light" w:cs="Calibri Light"/>
          <w:lang w:val="ru-MD" w:eastAsia="en-US"/>
        </w:rPr>
        <w:t>2022 году не был зарегистрирован импорт товаров посредством гранта, финансируемого Глобальным фондом, которые освобождены от сборов.</w:t>
      </w:r>
      <w:r w:rsidR="00BC484D" w:rsidRPr="00B7744B">
        <w:rPr>
          <w:rFonts w:ascii="Calibri Light" w:hAnsi="Calibri Light" w:cstheme="majorHAnsi"/>
          <w:lang w:val="ru-MD"/>
        </w:rPr>
        <w:t xml:space="preserve"> ПУ ПКВМР ОЗ взяло на учет эти аппараты по этапам</w:t>
      </w:r>
      <w:r w:rsidR="00BC484D" w:rsidRPr="00B7744B">
        <w:rPr>
          <w:rStyle w:val="ad"/>
          <w:rFonts w:ascii="Calibri Light" w:hAnsi="Calibri Light" w:cs="Calibri Light"/>
          <w:lang w:val="ru-MD" w:eastAsia="en-US"/>
        </w:rPr>
        <w:footnoteReference w:id="35"/>
      </w:r>
      <w:r w:rsidR="00BC484D" w:rsidRPr="00B7744B">
        <w:rPr>
          <w:rFonts w:ascii="Calibri Light" w:hAnsi="Calibri Light" w:cs="Calibri Light"/>
          <w:lang w:val="ru-MD" w:eastAsia="en-US"/>
        </w:rPr>
        <w:t>.</w:t>
      </w:r>
      <w:r w:rsidR="00FD4CB8" w:rsidRPr="00B7744B">
        <w:rPr>
          <w:rFonts w:ascii="Calibri Light" w:hAnsi="Calibri Light" w:cs="Calibri Light"/>
          <w:lang w:val="ru-MD" w:eastAsia="en-US"/>
        </w:rPr>
        <w:t xml:space="preserve"> А</w:t>
      </w:r>
      <w:r w:rsidR="00BC484D" w:rsidRPr="00B7744B">
        <w:rPr>
          <w:rFonts w:ascii="Calibri Light" w:hAnsi="Calibri Light" w:cs="Calibri Light"/>
          <w:lang w:val="ru-MD" w:eastAsia="en-US"/>
        </w:rPr>
        <w:t>ппараты</w:t>
      </w:r>
      <w:r w:rsidR="00FD4CB8" w:rsidRPr="00B7744B">
        <w:rPr>
          <w:rFonts w:ascii="Calibri Light" w:hAnsi="Calibri Light" w:cs="Calibri Light"/>
          <w:lang w:val="ru-MD" w:eastAsia="en-US"/>
        </w:rPr>
        <w:t xml:space="preserve"> vending, согласно договору, должны были быть переданы в пользование 12 ОА, но в итоге были переданы 6 ОА, которые в свою очередь установили их в ПМСУ на основании договоров найма/безвозмездного пользования. В результате, аудит был ограничен высказаться о реальности закупки аппаратов vending, а также о процедурах распределения и их владельцах.</w:t>
      </w:r>
    </w:p>
    <w:p w:rsidR="00FD4CB8" w:rsidRPr="00B7744B" w:rsidRDefault="00FD4CB8" w:rsidP="00577075">
      <w:pPr>
        <w:tabs>
          <w:tab w:val="left" w:pos="0"/>
          <w:tab w:val="left" w:pos="284"/>
        </w:tabs>
        <w:spacing w:line="276" w:lineRule="auto"/>
        <w:jc w:val="both"/>
        <w:rPr>
          <w:rFonts w:ascii="Calibri Light" w:hAnsi="Calibri Light" w:cstheme="majorHAnsi"/>
          <w:lang w:val="ru-MD"/>
        </w:rPr>
      </w:pPr>
    </w:p>
    <w:p w:rsidR="00406F2B" w:rsidRPr="00B7744B" w:rsidRDefault="00577075" w:rsidP="00577075">
      <w:pPr>
        <w:spacing w:line="276" w:lineRule="auto"/>
        <w:jc w:val="both"/>
        <w:rPr>
          <w:rFonts w:ascii="Calibri Light" w:hAnsi="Calibri Light" w:cstheme="majorHAnsi"/>
          <w:lang w:val="ru-MD"/>
        </w:rPr>
      </w:pPr>
      <w:r w:rsidRPr="00B7744B">
        <w:rPr>
          <w:rFonts w:ascii="Calibri Light" w:hAnsi="Calibri Light" w:cstheme="majorHAnsi"/>
          <w:b/>
          <w:lang w:val="ru-MD"/>
        </w:rPr>
        <w:t>6.9.</w:t>
      </w:r>
      <w:r w:rsidRPr="00B7744B">
        <w:rPr>
          <w:rFonts w:ascii="Calibri Light" w:hAnsi="Calibri Light" w:cstheme="majorHAnsi"/>
          <w:lang w:val="ru-MD"/>
        </w:rPr>
        <w:t xml:space="preserve"> </w:t>
      </w:r>
      <w:r w:rsidR="00406F2B" w:rsidRPr="00B7744B">
        <w:rPr>
          <w:rFonts w:ascii="Calibri Light" w:hAnsi="Calibri Light" w:cstheme="majorHAnsi"/>
          <w:lang w:val="ru-MD"/>
        </w:rPr>
        <w:t>С целью определения правильности использования финансовых средств на счете 263210 „Капитальные гранты, предоставленные публичным учреждениям на самоуправлении”,</w:t>
      </w:r>
      <w:r w:rsidR="00F72768" w:rsidRPr="00B7744B">
        <w:rPr>
          <w:rFonts w:ascii="Calibri Light" w:hAnsi="Calibri Light" w:cstheme="majorHAnsi"/>
          <w:lang w:val="ru-MD"/>
        </w:rPr>
        <w:t xml:space="preserve"> были оценены финансовые средства в сумме 22.347,94 </w:t>
      </w:r>
      <w:r w:rsidR="00F72768" w:rsidRPr="00B7744B">
        <w:rPr>
          <w:rFonts w:ascii="Calibri Light" w:hAnsi="Calibri Light"/>
          <w:lang w:val="ru-MD"/>
        </w:rPr>
        <w:t>тыс. леев, выделенные Республике Молдова Глобальным фондом по борьбе с ВИЧ/СПИД, туберкулезом и малярией.</w:t>
      </w:r>
    </w:p>
    <w:p w:rsidR="00F72768" w:rsidRPr="00B7744B" w:rsidRDefault="00F72768" w:rsidP="00577075">
      <w:pPr>
        <w:spacing w:line="276" w:lineRule="auto"/>
        <w:jc w:val="both"/>
        <w:rPr>
          <w:rFonts w:ascii="Calibri Light" w:hAnsi="Calibri Light" w:cstheme="majorHAnsi"/>
          <w:lang w:val="ru-MD"/>
        </w:rPr>
      </w:pPr>
      <w:r w:rsidRPr="00B7744B">
        <w:rPr>
          <w:rFonts w:ascii="Calibri Light" w:hAnsi="Calibri Light" w:cstheme="majorHAnsi"/>
          <w:lang w:val="ru-MD"/>
        </w:rPr>
        <w:t xml:space="preserve">Так, </w:t>
      </w:r>
      <w:r w:rsidRPr="00B7744B">
        <w:rPr>
          <w:rFonts w:ascii="Calibri Light" w:hAnsi="Calibri Light"/>
          <w:lang w:val="ru-MD"/>
        </w:rPr>
        <w:t xml:space="preserve">Глобальный фонд предоставил финансовую поддержку из чрезвычайных фондов в сумме </w:t>
      </w:r>
      <w:r w:rsidRPr="00B7744B">
        <w:rPr>
          <w:rFonts w:ascii="Calibri Light" w:hAnsi="Calibri Light" w:cstheme="majorHAnsi"/>
          <w:lang w:val="ru-MD"/>
        </w:rPr>
        <w:t>1.118.330,05 евро или 22.346,9</w:t>
      </w:r>
      <w:r w:rsidRPr="00B7744B">
        <w:rPr>
          <w:rFonts w:ascii="Calibri Light" w:hAnsi="Calibri Light"/>
          <w:lang w:val="ru-MD"/>
        </w:rPr>
        <w:t xml:space="preserve"> тыс. леев, в контексте кризиса беженцев и потребности в здравоохранении лиц беженцев из Украины, которая была перечислена на счет </w:t>
      </w:r>
      <w:r w:rsidRPr="00B7744B">
        <w:rPr>
          <w:rFonts w:ascii="Calibri Light" w:hAnsi="Calibri Light" w:cstheme="majorHAnsi"/>
          <w:lang w:val="ru-MD"/>
        </w:rPr>
        <w:t xml:space="preserve">ПУ ПКВМР ОЗ. </w:t>
      </w:r>
    </w:p>
    <w:p w:rsidR="007D4D3B" w:rsidRPr="00B7744B" w:rsidRDefault="00F72768" w:rsidP="00577075">
      <w:pPr>
        <w:spacing w:line="276" w:lineRule="auto"/>
        <w:jc w:val="both"/>
        <w:rPr>
          <w:rFonts w:ascii="Calibri Light" w:hAnsi="Calibri Light"/>
          <w:lang w:val="ru-MD"/>
        </w:rPr>
      </w:pPr>
      <w:r w:rsidRPr="00B7744B">
        <w:rPr>
          <w:rFonts w:ascii="Calibri Light" w:hAnsi="Calibri Light" w:cstheme="majorHAnsi"/>
          <w:lang w:val="ru-MD"/>
        </w:rPr>
        <w:t xml:space="preserve">Вместе с тем, средства, полученные ПУ ПКВМР ОЗ, были перечислены ПМСУ Институту онкологии, который 28.10.2022 перечислил сумму </w:t>
      </w:r>
      <w:r w:rsidR="007D4D3B" w:rsidRPr="00B7744B">
        <w:rPr>
          <w:rFonts w:ascii="Calibri Light" w:hAnsi="Calibri Light" w:cstheme="majorHAnsi"/>
          <w:lang w:val="ru-MD"/>
        </w:rPr>
        <w:t xml:space="preserve">1.118.330,05 евро или 22.346,9 </w:t>
      </w:r>
      <w:r w:rsidR="007D4D3B" w:rsidRPr="00B7744B">
        <w:rPr>
          <w:rFonts w:ascii="Calibri Light" w:hAnsi="Calibri Light"/>
          <w:lang w:val="ru-MD"/>
        </w:rPr>
        <w:t>тыс. леев на счет Международного агентства по атомной энергетике (далее – МААЭ) для приобретения медицинского оборудования (</w:t>
      </w:r>
      <w:r w:rsidR="007D4D3B" w:rsidRPr="00B7744B">
        <w:rPr>
          <w:rFonts w:ascii="Calibri Light" w:hAnsi="Calibri Light" w:cstheme="majorHAnsi"/>
          <w:lang w:val="ru-MD"/>
        </w:rPr>
        <w:t xml:space="preserve">линейного ускорителя для лучевой терапии), однако в отсутствие регламентированного заключения договора на момент проведения перечисления для закупки медицинского оборудования, необходимого для оказания медицинских услуг пациентам с онкологическими заболеваниями. Необходимо отметить, что с даты осуществления перевода и до настоящего времени (июнь 2023) между ПМСУ ИО и </w:t>
      </w:r>
      <w:r w:rsidR="007D4D3B" w:rsidRPr="00B7744B">
        <w:rPr>
          <w:rFonts w:ascii="Calibri Light" w:hAnsi="Calibri Light"/>
          <w:lang w:val="ru-MD"/>
        </w:rPr>
        <w:t xml:space="preserve">МААЭ отсутствует соглашение/договор о сотрудничестве/закупке/приобретению относительно основания </w:t>
      </w:r>
      <w:r w:rsidR="007D4D3B" w:rsidRPr="00B7744B">
        <w:rPr>
          <w:rFonts w:ascii="Calibri Light" w:hAnsi="Calibri Light" w:cstheme="majorHAnsi"/>
          <w:lang w:val="ru-MD"/>
        </w:rPr>
        <w:t xml:space="preserve">сотрудничества, сроков, финансовых спецификаций, исключительных ситуаций и т. д. Также, ПМСУ ИО не обеспечил правильность отражения на </w:t>
      </w:r>
      <w:r w:rsidR="007D4D3B" w:rsidRPr="00B7744B">
        <w:rPr>
          <w:rFonts w:ascii="Calibri Light" w:hAnsi="Calibri Light" w:cs="Calibri Light"/>
          <w:lang w:val="ru-MD"/>
        </w:rPr>
        <w:t>бухгалтерских счетах получения и перечисления финансовых средств</w:t>
      </w:r>
      <w:r w:rsidR="007D4D3B" w:rsidRPr="00B7744B">
        <w:rPr>
          <w:rStyle w:val="ad"/>
          <w:rFonts w:ascii="Calibri Light" w:hAnsi="Calibri Light" w:cstheme="majorHAnsi"/>
          <w:lang w:val="ru-MD"/>
        </w:rPr>
        <w:footnoteReference w:id="36"/>
      </w:r>
      <w:r w:rsidR="007D4D3B" w:rsidRPr="00B7744B">
        <w:rPr>
          <w:rFonts w:ascii="Calibri Light" w:hAnsi="Calibri Light" w:cs="Calibri Light"/>
          <w:lang w:val="ru-MD"/>
        </w:rPr>
        <w:t xml:space="preserve">, которые должны быть отражены в бухгалтерском учете как дебиторская задолженность на счете </w:t>
      </w:r>
      <w:r w:rsidR="007D4D3B" w:rsidRPr="00B7744B">
        <w:rPr>
          <w:rFonts w:ascii="Calibri Light" w:hAnsi="Calibri Light" w:cstheme="majorHAnsi"/>
          <w:lang w:val="ru-MD"/>
        </w:rPr>
        <w:t>2242 „</w:t>
      </w:r>
      <w:r w:rsidR="007F428F" w:rsidRPr="00B7744B">
        <w:rPr>
          <w:rFonts w:ascii="Calibri Light" w:hAnsi="Calibri Light" w:cstheme="majorHAnsi"/>
          <w:lang w:val="ru-MD"/>
        </w:rPr>
        <w:t>Авансы по т</w:t>
      </w:r>
      <w:r w:rsidR="00226652" w:rsidRPr="00B7744B">
        <w:rPr>
          <w:rFonts w:ascii="Calibri Light" w:hAnsi="Calibri Light" w:cstheme="majorHAnsi"/>
          <w:lang w:val="ru-MD"/>
        </w:rPr>
        <w:t>орговы</w:t>
      </w:r>
      <w:r w:rsidR="007F428F" w:rsidRPr="00B7744B">
        <w:rPr>
          <w:rFonts w:ascii="Calibri Light" w:hAnsi="Calibri Light" w:cstheme="majorHAnsi"/>
          <w:lang w:val="ru-MD"/>
        </w:rPr>
        <w:t>м счетам</w:t>
      </w:r>
      <w:r w:rsidR="00226652" w:rsidRPr="00B7744B">
        <w:rPr>
          <w:rFonts w:ascii="Calibri Light" w:hAnsi="Calibri Light" w:cstheme="majorHAnsi"/>
          <w:lang w:val="ru-MD"/>
        </w:rPr>
        <w:t>, оплаченны</w:t>
      </w:r>
      <w:r w:rsidR="007F428F" w:rsidRPr="00B7744B">
        <w:rPr>
          <w:rFonts w:ascii="Calibri Light" w:hAnsi="Calibri Light" w:cstheme="majorHAnsi"/>
          <w:lang w:val="ru-MD"/>
        </w:rPr>
        <w:t>е</w:t>
      </w:r>
      <w:r w:rsidR="00226652" w:rsidRPr="00B7744B">
        <w:rPr>
          <w:rFonts w:ascii="Calibri Light" w:hAnsi="Calibri Light" w:cstheme="majorHAnsi"/>
          <w:lang w:val="ru-MD"/>
        </w:rPr>
        <w:t xml:space="preserve"> за границу”. Таким образом, до настоящего времени (30.06.2023) ПМСУ ИО не получил медицинское оборудование, а публичные средства в сумме 22 346,9 </w:t>
      </w:r>
      <w:r w:rsidR="00226652" w:rsidRPr="00B7744B">
        <w:rPr>
          <w:rFonts w:ascii="Calibri Light" w:hAnsi="Calibri Light"/>
          <w:lang w:val="ru-MD"/>
        </w:rPr>
        <w:t xml:space="preserve">тыс. леев были иммобилизованы на неопределенный срок. Вместе с тем, </w:t>
      </w:r>
      <w:r w:rsidR="00226652" w:rsidRPr="00B7744B">
        <w:rPr>
          <w:rFonts w:ascii="Calibri Light" w:hAnsi="Calibri Light" w:cs="Calibri Light"/>
          <w:lang w:val="ru-MD"/>
        </w:rPr>
        <w:t xml:space="preserve">бухгалтерские регистрации </w:t>
      </w:r>
      <w:r w:rsidR="00226652" w:rsidRPr="00B7744B">
        <w:rPr>
          <w:rFonts w:ascii="Calibri Light" w:hAnsi="Calibri Light"/>
          <w:bCs/>
          <w:lang w:val="ru-MD"/>
        </w:rPr>
        <w:t xml:space="preserve">свидетельствуют об отсутствии обязательств по выделенным средствам и не поступившим товарам. В результате, ПМСУ ИО исказил финансовый отчет за </w:t>
      </w:r>
      <w:r w:rsidR="00226652" w:rsidRPr="00B7744B">
        <w:rPr>
          <w:rFonts w:ascii="Calibri Light" w:hAnsi="Calibri Light" w:cstheme="majorHAnsi"/>
          <w:lang w:val="ru-MD"/>
        </w:rPr>
        <w:t xml:space="preserve">2022 год путем нерегистрации и неотражения в отчетности обязательств в сумме 22.346,9 </w:t>
      </w:r>
      <w:r w:rsidR="00226652" w:rsidRPr="00B7744B">
        <w:rPr>
          <w:rFonts w:ascii="Calibri Light" w:hAnsi="Calibri Light"/>
          <w:lang w:val="ru-MD"/>
        </w:rPr>
        <w:t>тыс. леев, что противоречит законодательным положениям</w:t>
      </w:r>
      <w:r w:rsidR="00226652" w:rsidRPr="00B7744B">
        <w:rPr>
          <w:rStyle w:val="ad"/>
          <w:rFonts w:ascii="Calibri Light" w:hAnsi="Calibri Light" w:cstheme="majorHAnsi"/>
          <w:lang w:val="ru-MD"/>
        </w:rPr>
        <w:footnoteReference w:id="37"/>
      </w:r>
      <w:r w:rsidR="00226652" w:rsidRPr="00B7744B">
        <w:rPr>
          <w:rFonts w:ascii="Calibri Light" w:hAnsi="Calibri Light" w:cstheme="majorHAnsi"/>
          <w:lang w:val="ru-MD"/>
        </w:rPr>
        <w:t>.</w:t>
      </w:r>
    </w:p>
    <w:p w:rsidR="00577075" w:rsidRPr="00B7744B" w:rsidRDefault="0041455C" w:rsidP="00577075">
      <w:pPr>
        <w:spacing w:line="276" w:lineRule="auto"/>
        <w:jc w:val="both"/>
        <w:rPr>
          <w:rFonts w:ascii="Calibri Light" w:hAnsi="Calibri Light" w:cstheme="majorHAnsi"/>
          <w:lang w:val="ru-MD"/>
        </w:rPr>
      </w:pPr>
      <w:r w:rsidRPr="00B7744B">
        <w:rPr>
          <w:rFonts w:ascii="Calibri Light" w:hAnsi="Calibri Light" w:cstheme="majorHAnsi"/>
          <w:lang w:val="ru-MD"/>
        </w:rPr>
        <w:t>По этому разделу отметим, что ПМСУ Институт онкологии 29 июня текущего года представил аудиту письмо</w:t>
      </w:r>
      <w:r w:rsidRPr="00B7744B">
        <w:rPr>
          <w:rFonts w:ascii="Calibri Light" w:hAnsi="Calibri Light" w:cs="Calibri Light"/>
          <w:lang w:val="ru-MD"/>
        </w:rPr>
        <w:t xml:space="preserve"> Министерства здравоохранения, распоряжения об оплате и поступлении публичных средств, заказ на закупку медицинского </w:t>
      </w:r>
      <w:r w:rsidRPr="00B7744B">
        <w:rPr>
          <w:rFonts w:ascii="Calibri Light" w:hAnsi="Calibri Light" w:cstheme="majorHAnsi"/>
          <w:lang w:val="ru-MD"/>
        </w:rPr>
        <w:t xml:space="preserve">линейного ускорителя, а 3 июля текущего года аудиту была представлена договоренность между сторонами (ПМСУ Институтом онкологии и производителем) относительно согласования с поставщиком технических спецификаций запрошенного оборудования. Также, констатируем отсутствие </w:t>
      </w:r>
      <w:r w:rsidR="00011AE5" w:rsidRPr="00B7744B">
        <w:rPr>
          <w:rFonts w:ascii="Calibri Light" w:hAnsi="Calibri Light" w:cstheme="majorHAnsi"/>
          <w:lang w:val="ru-MD"/>
        </w:rPr>
        <w:t xml:space="preserve">в правовой базе, имеющейся в Министерстве юстиции, нормативных актов о ратификации РМ соглашений, на основании которых осуществляется приобретение указанного медицинского оборудования </w:t>
      </w:r>
      <w:r w:rsidR="00011AE5" w:rsidRPr="00B7744B">
        <w:rPr>
          <w:rFonts w:ascii="Calibri Light" w:hAnsi="Calibri Light"/>
          <w:lang w:val="ru-MD"/>
        </w:rPr>
        <w:t>МААЭ.</w:t>
      </w:r>
    </w:p>
    <w:p w:rsidR="00577075" w:rsidRPr="00B7744B" w:rsidRDefault="00577075" w:rsidP="00577075">
      <w:pPr>
        <w:spacing w:line="276" w:lineRule="auto"/>
        <w:jc w:val="both"/>
        <w:rPr>
          <w:rFonts w:ascii="Calibri Light" w:hAnsi="Calibri Light"/>
          <w:b/>
          <w:lang w:val="ru-MD"/>
        </w:rPr>
      </w:pPr>
    </w:p>
    <w:p w:rsidR="00BC2045"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6.10</w:t>
      </w:r>
      <w:r w:rsidRPr="00B7744B">
        <w:rPr>
          <w:rFonts w:ascii="Calibri Light" w:hAnsi="Calibri Light"/>
          <w:lang w:val="ru-MD"/>
        </w:rPr>
        <w:t xml:space="preserve"> </w:t>
      </w:r>
      <w:r w:rsidR="007F428F" w:rsidRPr="00B7744B">
        <w:rPr>
          <w:rFonts w:ascii="Calibri Light" w:hAnsi="Calibri Light"/>
          <w:lang w:val="ru-MD"/>
        </w:rPr>
        <w:t xml:space="preserve">Аудит </w:t>
      </w:r>
      <w:r w:rsidR="007F428F" w:rsidRPr="00B7744B">
        <w:rPr>
          <w:rFonts w:ascii="Calibri Light" w:hAnsi="Calibri Light"/>
          <w:bCs/>
          <w:lang w:val="ru-MD"/>
        </w:rPr>
        <w:t>свидетельствует о том</w:t>
      </w:r>
      <w:r w:rsidR="007F428F" w:rsidRPr="00B7744B">
        <w:rPr>
          <w:rFonts w:ascii="Calibri Light" w:hAnsi="Calibri Light"/>
          <w:lang w:val="ru-MD"/>
        </w:rPr>
        <w:t>, что по состоянию на 31.12.2022</w:t>
      </w:r>
      <w:r w:rsidR="007F428F" w:rsidRPr="00B7744B">
        <w:rPr>
          <w:rFonts w:ascii="Calibri Light" w:hAnsi="Calibri Light" w:cstheme="majorHAnsi"/>
          <w:lang w:val="ru-MD"/>
        </w:rPr>
        <w:t xml:space="preserve"> ПУ ПКВМР ОЗ имело обязательства </w:t>
      </w:r>
      <w:r w:rsidR="007F428F" w:rsidRPr="00B7744B">
        <w:rPr>
          <w:rFonts w:ascii="Calibri Light" w:hAnsi="Calibri Light"/>
          <w:lang w:val="ru-MD"/>
        </w:rPr>
        <w:t>субъектов</w:t>
      </w:r>
      <w:r w:rsidR="007F428F" w:rsidRPr="00B7744B">
        <w:rPr>
          <w:rFonts w:ascii="Calibri Light" w:hAnsi="Calibri Light" w:cstheme="majorHAnsi"/>
          <w:lang w:val="ru-MD"/>
        </w:rPr>
        <w:t xml:space="preserve"> в размере </w:t>
      </w:r>
      <w:r w:rsidR="007F428F" w:rsidRPr="00B7744B">
        <w:rPr>
          <w:rFonts w:ascii="Calibri Light" w:hAnsi="Calibri Light"/>
          <w:lang w:val="ru-MD"/>
        </w:rPr>
        <w:t xml:space="preserve">43 222,1 тыс. леев за товары и услуги и которые должны были быть погашены в январе 2023 года. </w:t>
      </w:r>
      <w:r w:rsidR="007F428F" w:rsidRPr="00B7744B">
        <w:rPr>
          <w:rFonts w:ascii="Calibri Light" w:hAnsi="Calibri Light" w:cstheme="majorHAnsi"/>
          <w:lang w:val="ru-MD"/>
        </w:rPr>
        <w:t>ПУ ПКВМР ОЗ не располагает регламентировано</w:t>
      </w:r>
      <w:r w:rsidR="007F428F" w:rsidRPr="00B7744B">
        <w:rPr>
          <w:rStyle w:val="ad"/>
          <w:rFonts w:ascii="Calibri Light" w:hAnsi="Calibri Light"/>
          <w:lang w:val="ru-MD"/>
        </w:rPr>
        <w:footnoteReference w:id="38"/>
      </w:r>
      <w:r w:rsidR="007F428F" w:rsidRPr="00B7744B">
        <w:rPr>
          <w:rFonts w:ascii="Calibri Light" w:hAnsi="Calibri Light"/>
          <w:lang w:val="ru-MD"/>
        </w:rPr>
        <w:t xml:space="preserve"> актами сверки с субъектами, контрактованными в конце отчетного периода. Так, не были реализованы действия по поступлению сумм, связанны</w:t>
      </w:r>
      <w:r w:rsidR="00235325" w:rsidRPr="00B7744B">
        <w:rPr>
          <w:rFonts w:ascii="Calibri Light" w:hAnsi="Calibri Light"/>
          <w:lang w:val="ru-MD"/>
        </w:rPr>
        <w:t>х с договорами с осуществлением предварительных платежей (авансовых) по закупке товаров, работ и услуг.</w:t>
      </w:r>
      <w:r w:rsidR="007F428F" w:rsidRPr="00B7744B">
        <w:rPr>
          <w:rFonts w:ascii="Calibri Light" w:hAnsi="Calibri Light" w:cstheme="majorHAnsi"/>
          <w:lang w:val="ru-MD"/>
        </w:rPr>
        <w:t xml:space="preserve"> </w:t>
      </w:r>
    </w:p>
    <w:p w:rsidR="00577075" w:rsidRPr="00B7744B" w:rsidRDefault="00235325" w:rsidP="00577075">
      <w:pPr>
        <w:spacing w:line="276" w:lineRule="auto"/>
        <w:jc w:val="both"/>
        <w:rPr>
          <w:rFonts w:ascii="Calibri Light" w:hAnsi="Calibri Light"/>
          <w:lang w:val="ru-MD"/>
        </w:rPr>
      </w:pPr>
      <w:r w:rsidRPr="00B7744B">
        <w:rPr>
          <w:rFonts w:ascii="Calibri Light" w:hAnsi="Calibri Light"/>
          <w:lang w:val="ru-MD"/>
        </w:rPr>
        <w:t xml:space="preserve">В </w:t>
      </w:r>
      <w:r w:rsidRPr="00B7744B">
        <w:rPr>
          <w:rFonts w:ascii="Calibri Light" w:hAnsi="Calibri Light" w:cs="Calibri Light"/>
          <w:lang w:val="ru-MD"/>
        </w:rPr>
        <w:t xml:space="preserve">бухгалтерском учете </w:t>
      </w:r>
      <w:r w:rsidRPr="00B7744B">
        <w:rPr>
          <w:rFonts w:ascii="Calibri Light" w:hAnsi="Calibri Light" w:cstheme="majorHAnsi"/>
          <w:lang w:val="ru-MD"/>
        </w:rPr>
        <w:t xml:space="preserve">обязательства были зарегистрированы в период, в котором были осуществлены и на соответствующих </w:t>
      </w:r>
      <w:r w:rsidRPr="00B7744B">
        <w:rPr>
          <w:rFonts w:ascii="Calibri Light" w:hAnsi="Calibri Light" w:cs="Calibri Light"/>
          <w:lang w:val="ru-MD"/>
        </w:rPr>
        <w:t xml:space="preserve">бухгалтерских счетах, также и остатки отражены в регистре </w:t>
      </w:r>
      <w:r w:rsidRPr="00B7744B">
        <w:rPr>
          <w:rFonts w:ascii="Calibri Light" w:hAnsi="Calibri Light"/>
          <w:lang w:val="ru-MD"/>
        </w:rPr>
        <w:t xml:space="preserve">„Главная книга” и они соответствуют остаткам из </w:t>
      </w:r>
      <w:r w:rsidRPr="00B7744B">
        <w:rPr>
          <w:rFonts w:ascii="Calibri Light" w:hAnsi="Calibri Light" w:cs="Calibri Light"/>
          <w:lang w:val="ru-MD"/>
        </w:rPr>
        <w:t xml:space="preserve">Бухгалтерского баланса </w:t>
      </w:r>
      <w:r w:rsidRPr="00B7744B">
        <w:rPr>
          <w:rFonts w:ascii="Calibri Light" w:hAnsi="Calibri Light"/>
          <w:lang w:val="ru-MD"/>
        </w:rPr>
        <w:t>(Форма FD-041). В то же время, отсутствие актов сверки с контрактованными сторонами ограничивает аудит в обеспечении достоверности обязательств аудируемого учреждения.</w:t>
      </w:r>
    </w:p>
    <w:p w:rsidR="00AD39DE" w:rsidRPr="00B7744B" w:rsidRDefault="00AD39DE" w:rsidP="00577075">
      <w:pPr>
        <w:spacing w:line="276" w:lineRule="auto"/>
        <w:jc w:val="both"/>
        <w:rPr>
          <w:rFonts w:ascii="Calibri Light" w:hAnsi="Calibri Light"/>
          <w:lang w:val="ru-MD"/>
        </w:rPr>
      </w:pPr>
    </w:p>
    <w:p w:rsidR="00AD39DE" w:rsidRPr="00B7744B" w:rsidRDefault="00577075" w:rsidP="00577075">
      <w:pPr>
        <w:spacing w:line="276" w:lineRule="auto"/>
        <w:jc w:val="both"/>
        <w:rPr>
          <w:rFonts w:ascii="Calibri Light" w:hAnsi="Calibri Light"/>
          <w:b/>
          <w:lang w:val="ru-MD"/>
        </w:rPr>
      </w:pPr>
      <w:r w:rsidRPr="00B7744B">
        <w:rPr>
          <w:rFonts w:ascii="Calibri Light" w:hAnsi="Calibri Light"/>
          <w:b/>
          <w:lang w:val="ru-MD"/>
        </w:rPr>
        <w:t xml:space="preserve">6.11 </w:t>
      </w:r>
      <w:r w:rsidR="00AD39DE" w:rsidRPr="00B7744B">
        <w:rPr>
          <w:rFonts w:ascii="Calibri Light" w:hAnsi="Calibri Light"/>
          <w:lang w:val="ru-MD"/>
        </w:rPr>
        <w:t>Согласно положениям Кодекса об образовании устанавливается, что профессионально-техническое образование и высшее образование финансируются из государственного бюджета в пределах плана поступления, ежегодно утверждаемого Правительством.</w:t>
      </w:r>
    </w:p>
    <w:p w:rsidR="00AD39DE" w:rsidRPr="00B7744B" w:rsidRDefault="00AD39DE" w:rsidP="00AD39DE">
      <w:pPr>
        <w:spacing w:line="276" w:lineRule="auto"/>
        <w:jc w:val="both"/>
        <w:rPr>
          <w:rFonts w:ascii="Calibri Light" w:hAnsi="Calibri Light"/>
          <w:lang w:val="ru-MD"/>
        </w:rPr>
      </w:pPr>
      <w:r w:rsidRPr="00B7744B">
        <w:rPr>
          <w:rFonts w:ascii="Calibri Light" w:hAnsi="Calibri Light"/>
          <w:lang w:val="ru-MD"/>
        </w:rPr>
        <w:t>На основании Методологии бюджетного финансирования государственных учреждений высшего образования</w:t>
      </w:r>
      <w:r w:rsidRPr="00B7744B">
        <w:rPr>
          <w:rStyle w:val="ad"/>
          <w:rFonts w:ascii="Calibri Light" w:hAnsi="Calibri Light"/>
          <w:lang w:val="ru-MD"/>
        </w:rPr>
        <w:footnoteReference w:id="39"/>
      </w:r>
      <w:r w:rsidR="00C031AD" w:rsidRPr="00B7744B">
        <w:rPr>
          <w:rFonts w:ascii="Calibri Light" w:hAnsi="Calibri Light"/>
          <w:lang w:val="ru-MD"/>
        </w:rPr>
        <w:t>,</w:t>
      </w:r>
      <w:r w:rsidRPr="00B7744B">
        <w:rPr>
          <w:rFonts w:ascii="Calibri Light" w:hAnsi="Calibri Light"/>
          <w:lang w:val="ru-MD"/>
        </w:rPr>
        <w:t xml:space="preserve"> планируется утверждать и выделять публичные финансовые средства согласно планам (государственным заказам</w:t>
      </w:r>
      <w:r w:rsidR="00653ABF" w:rsidRPr="00B7744B">
        <w:rPr>
          <w:rFonts w:ascii="Calibri Light" w:hAnsi="Calibri Light"/>
          <w:lang w:val="ru-MD"/>
        </w:rPr>
        <w:t xml:space="preserve">) по подготовке кадров по </w:t>
      </w:r>
      <w:r w:rsidR="00C031AD" w:rsidRPr="00B7744B">
        <w:rPr>
          <w:rFonts w:ascii="Calibri Light" w:hAnsi="Calibri Light"/>
          <w:lang w:val="ru-MD"/>
        </w:rPr>
        <w:t xml:space="preserve">специализированным рабочим </w:t>
      </w:r>
      <w:r w:rsidR="00653ABF" w:rsidRPr="00B7744B">
        <w:rPr>
          <w:rFonts w:ascii="Calibri Light" w:hAnsi="Calibri Light"/>
          <w:lang w:val="ru-MD"/>
        </w:rPr>
        <w:t>специальностям</w:t>
      </w:r>
      <w:r w:rsidR="00C031AD" w:rsidRPr="00B7744B">
        <w:rPr>
          <w:rFonts w:ascii="Calibri Light" w:hAnsi="Calibri Light"/>
          <w:lang w:val="ru-MD"/>
        </w:rPr>
        <w:t xml:space="preserve">, специальностям и общим областям обучения в профессионально-техническом и высшем образовании.  </w:t>
      </w:r>
    </w:p>
    <w:p w:rsidR="00577075" w:rsidRPr="00B7744B" w:rsidRDefault="00C031AD" w:rsidP="00577075">
      <w:pPr>
        <w:spacing w:line="276" w:lineRule="auto"/>
        <w:jc w:val="both"/>
        <w:rPr>
          <w:rFonts w:ascii="Calibri Light" w:hAnsi="Calibri Light"/>
          <w:lang w:val="ru-MD"/>
        </w:rPr>
      </w:pPr>
      <w:r w:rsidRPr="00B7744B">
        <w:rPr>
          <w:rFonts w:ascii="Calibri Light" w:hAnsi="Calibri Light"/>
          <w:lang w:val="ru-MD"/>
        </w:rPr>
        <w:t xml:space="preserve">На основании планов (государственного заказа) на 2021-2022 учебный год для области </w:t>
      </w:r>
      <w:r w:rsidRPr="00B7744B">
        <w:rPr>
          <w:rFonts w:ascii="Calibri Light" w:hAnsi="Calibri Light" w:cs="Calibri Light"/>
          <w:lang w:val="ru-MD"/>
        </w:rPr>
        <w:t xml:space="preserve">здравоохранения были выделены </w:t>
      </w:r>
      <w:r w:rsidRPr="00B7744B">
        <w:rPr>
          <w:rFonts w:ascii="Calibri Light" w:hAnsi="Calibri Light"/>
          <w:lang w:val="ru-MD"/>
        </w:rPr>
        <w:t>559 бюджетных мест для высшего и профессионально-технического образования</w:t>
      </w:r>
    </w:p>
    <w:p w:rsidR="00577075" w:rsidRPr="00B7744B" w:rsidRDefault="00C031AD" w:rsidP="00577075">
      <w:pPr>
        <w:spacing w:line="276" w:lineRule="auto"/>
        <w:jc w:val="both"/>
        <w:rPr>
          <w:rFonts w:ascii="Calibri Light" w:hAnsi="Calibri Light"/>
          <w:lang w:val="ru-MD"/>
        </w:rPr>
      </w:pPr>
      <w:r w:rsidRPr="00B7744B">
        <w:rPr>
          <w:rFonts w:ascii="Calibri Light" w:hAnsi="Calibri Light"/>
          <w:lang w:val="ru-MD"/>
        </w:rPr>
        <w:t xml:space="preserve">Так, в результате ассигнований из государственного бюджета для выполнения государственного заказа МЗ были выделены финансовые средства со счета 281 „Прочие текущие расходы” в сумме 318.403,1 тыс. леев, которые впоследствии были распределены: </w:t>
      </w:r>
      <w:r w:rsidR="00DC49B2" w:rsidRPr="00B7744B">
        <w:rPr>
          <w:rFonts w:ascii="Calibri Light" w:hAnsi="Calibri Light"/>
          <w:lang w:val="ru-MD"/>
        </w:rPr>
        <w:t>высшему учебному заведению (ГУМФ им. Н. Тестемицану) ) – 222.430,5 тыс. леев, Медицинскому колледжу Унгень - – 13.077,7 тыс. леев, Медицинскому колледжу Кахул – 14.118,6 тыс. леев, Медицинскому колледжу им Раисы Пакало – 36.226,8 тыс. леев, Медицинскому колледжу Орхей – 14.175,3 тыс. леев, Медицинскому колледжу Бэлць – 18.374,2 тыс. леев.</w:t>
      </w:r>
    </w:p>
    <w:p w:rsidR="001A7311" w:rsidRPr="00B7744B" w:rsidRDefault="00DC49B2" w:rsidP="00577075">
      <w:pPr>
        <w:spacing w:line="276" w:lineRule="auto"/>
        <w:jc w:val="both"/>
        <w:rPr>
          <w:rFonts w:ascii="Calibri Light" w:hAnsi="Calibri Light"/>
          <w:lang w:val="ru-MD"/>
        </w:rPr>
      </w:pPr>
      <w:r w:rsidRPr="00B7744B">
        <w:rPr>
          <w:rFonts w:ascii="Calibri Light" w:hAnsi="Calibri Light"/>
          <w:lang w:val="ru-MD"/>
        </w:rPr>
        <w:t>Необходимо отметить, что в соглашениях, заключенных между МЗ и образовательными учреждениями по закупке путем переговоров без предварительной публикации объявления об участии, были указаны финансовые средства, установленные для этих целей, а в приложении к договору есть и план (государственный заказ) по подготовке кадров по специальности на 2022 год, с указанием количества лиц, поступающих на обучение, план зачисления, план выпуска и среднее количество лиц</w:t>
      </w:r>
      <w:r w:rsidR="001A7311" w:rsidRPr="00B7744B">
        <w:rPr>
          <w:rFonts w:ascii="Calibri Light" w:hAnsi="Calibri Light"/>
          <w:lang w:val="ru-MD"/>
        </w:rPr>
        <w:t>, зачисленных в году. Вместе с тем отмечается, что при составлении годовой отчетности МЗ не располагает анализами и оценкой по достижению установленных показателей относительно количества лиц, которые ежегодно обучались, которые зако</w:t>
      </w:r>
      <w:r w:rsidR="00056B45">
        <w:rPr>
          <w:rFonts w:ascii="Calibri Light" w:hAnsi="Calibri Light"/>
          <w:lang w:val="ru-MD"/>
        </w:rPr>
        <w:t>н</w:t>
      </w:r>
      <w:r w:rsidR="001A7311" w:rsidRPr="00B7744B">
        <w:rPr>
          <w:rFonts w:ascii="Calibri Light" w:hAnsi="Calibri Light"/>
          <w:lang w:val="ru-MD"/>
        </w:rPr>
        <w:t>чили учебу и др., в которых не приводятся данные и предпринятые действия по оценке достижения ожидаемых показателей, установленных для заключения и оплаты образовательных услуг (государственного заказа) за счет государственных средств. Аудит не располагает анализом и оценкой о достижении показателей, связанных с образовательными услугами (государственным заказом) в сумме 318.403,1 тыс. леев.</w:t>
      </w:r>
    </w:p>
    <w:p w:rsidR="00577075" w:rsidRPr="00B7744B" w:rsidRDefault="001A7311" w:rsidP="00577075">
      <w:pPr>
        <w:spacing w:line="276" w:lineRule="auto"/>
        <w:jc w:val="both"/>
        <w:rPr>
          <w:rFonts w:ascii="Calibri Light" w:hAnsi="Calibri Light"/>
          <w:lang w:val="ru-MD"/>
        </w:rPr>
      </w:pPr>
      <w:r w:rsidRPr="00B7744B">
        <w:rPr>
          <w:rFonts w:ascii="Calibri Light" w:hAnsi="Calibri Light"/>
          <w:lang w:val="ru-MD"/>
        </w:rPr>
        <w:t>Необходимо отметить, что из общего числа 34 отчисленных лиц, только 4 человека вернули в бюджет финансовые средства</w:t>
      </w:r>
      <w:r w:rsidR="00C21F13" w:rsidRPr="00B7744B">
        <w:rPr>
          <w:rFonts w:ascii="Calibri Light" w:hAnsi="Calibri Light"/>
          <w:lang w:val="ru-MD"/>
        </w:rPr>
        <w:t>, связанные с обучением.</w:t>
      </w:r>
    </w:p>
    <w:p w:rsidR="00577075" w:rsidRPr="00B7744B" w:rsidRDefault="00577075" w:rsidP="00577075">
      <w:pPr>
        <w:spacing w:line="276" w:lineRule="auto"/>
        <w:jc w:val="both"/>
        <w:rPr>
          <w:rFonts w:ascii="Calibri Light" w:hAnsi="Calibri Light"/>
          <w:lang w:val="ru-MD"/>
        </w:rPr>
      </w:pPr>
    </w:p>
    <w:p w:rsidR="00C21F13"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 xml:space="preserve">6.12 </w:t>
      </w:r>
      <w:r w:rsidR="00C21F13" w:rsidRPr="00B7744B">
        <w:rPr>
          <w:rFonts w:ascii="Calibri Light" w:hAnsi="Calibri Light"/>
          <w:lang w:val="ru-MD"/>
        </w:rPr>
        <w:t xml:space="preserve">Повторно обращаем внимание на то, что </w:t>
      </w:r>
      <w:r w:rsidR="00C21F13" w:rsidRPr="00B7744B">
        <w:rPr>
          <w:rFonts w:ascii="Calibri Light" w:hAnsi="Calibri Light" w:cs="Calibri Light"/>
          <w:lang w:val="ru-MD"/>
        </w:rPr>
        <w:t>Министерство здравоохранения не приняло достаточных мер для реализации положений ПП №</w:t>
      </w:r>
      <w:r w:rsidR="00C21F13" w:rsidRPr="00B7744B">
        <w:rPr>
          <w:rFonts w:ascii="Calibri Light" w:hAnsi="Calibri Light"/>
          <w:lang w:val="ru-MD"/>
        </w:rPr>
        <w:t>789/2014 относительно развития инфраструктуры Национального центра спортивной медицины „Atletmed”, с целью проектирования и строительства здания с 9 этажами, из которых 1 и 2 этаж площадью 1.200 кв. м административного назначения для размещения НЦСМ „Atletmed”, а 3-9 этажи жилого назначения, а также обустройство автопарковки. Аудиторская группа установила, что до 30.05.2023 были проведены лишь работы по сносу существующих строений на территории, предназначенной для строительства здания с 9 этажами</w:t>
      </w:r>
      <w:r w:rsidR="00C963CF" w:rsidRPr="00B7744B">
        <w:rPr>
          <w:rFonts w:ascii="Calibri Light" w:hAnsi="Calibri Light"/>
          <w:lang w:val="ru-MD"/>
        </w:rPr>
        <w:t>. Несмотря на то, что выбранный подрядчик ООО</w:t>
      </w:r>
      <w:r w:rsidR="00C21F13" w:rsidRPr="00B7744B">
        <w:rPr>
          <w:rFonts w:ascii="Calibri Light" w:hAnsi="Calibri Light"/>
          <w:lang w:val="ru-MD"/>
        </w:rPr>
        <w:t xml:space="preserve"> </w:t>
      </w:r>
      <w:r w:rsidR="00C963CF" w:rsidRPr="00B7744B">
        <w:rPr>
          <w:rFonts w:ascii="Calibri Light" w:hAnsi="Calibri Light"/>
          <w:lang w:val="ru-MD"/>
        </w:rPr>
        <w:t>„Inamstro” получил разрешительные акты для начала работ, жители вокруг НЦСМ „ATLETMED” опротестовали их выдачу Примэрией мун Кишинэу, судебная инстанция аннулировала градостроительный сертификат. Одновременно, 18.10.2022 ООО „Inamstro” внесло заявление в суд относительно выдачи разрешения на строительство, заседания состоялись и в 2023 году.</w:t>
      </w:r>
    </w:p>
    <w:p w:rsidR="00577075" w:rsidRPr="00B7744B" w:rsidRDefault="00C963CF" w:rsidP="00577075">
      <w:pPr>
        <w:spacing w:line="276" w:lineRule="auto"/>
        <w:jc w:val="both"/>
        <w:rPr>
          <w:rFonts w:ascii="Calibri Light" w:hAnsi="Calibri Light"/>
          <w:lang w:val="ru-MD"/>
        </w:rPr>
      </w:pPr>
      <w:r w:rsidRPr="00B7744B">
        <w:rPr>
          <w:rFonts w:ascii="Calibri Light" w:hAnsi="Calibri Light"/>
          <w:lang w:val="ru-MD"/>
        </w:rPr>
        <w:t>В этих условиях, в случае, когда Министерство, будучи ответственным за осуществление мониторинга этапов внедрения этого проекта, не примет достаточных мер по решению проблемы, сохраняются риски потери земельного участка (0,26 га), а также стоимости существующих зданий на момент сноса в сумме 554,0 тыс. леев.</w:t>
      </w:r>
    </w:p>
    <w:p w:rsidR="00577075" w:rsidRPr="00B7744B" w:rsidRDefault="00577075" w:rsidP="00577075">
      <w:pPr>
        <w:spacing w:line="276" w:lineRule="auto"/>
        <w:jc w:val="both"/>
        <w:rPr>
          <w:rFonts w:ascii="Calibri Light" w:hAnsi="Calibri Light"/>
          <w:lang w:val="ru-MD"/>
        </w:rPr>
      </w:pPr>
    </w:p>
    <w:p w:rsidR="00ED0E36"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 xml:space="preserve">6.13 </w:t>
      </w:r>
      <w:r w:rsidR="00ED0E36" w:rsidRPr="00B7744B">
        <w:rPr>
          <w:rFonts w:ascii="Calibri Light" w:hAnsi="Calibri Light"/>
          <w:lang w:val="ru-MD"/>
        </w:rPr>
        <w:t xml:space="preserve">Повторно обратим внимание на то, что до настоящего времени Агентство публичной собственности не приняло меры для реализации положений Постановления Правительства №161 от 07.03.2019, которое устанавливает, что все земельные участки публичной собственности государства находятся в администрировании АПС. Так, </w:t>
      </w:r>
      <w:r w:rsidR="00ED0E36" w:rsidRPr="00B7744B">
        <w:rPr>
          <w:rFonts w:ascii="Calibri Light" w:hAnsi="Calibri Light" w:cs="Calibri Light"/>
          <w:lang w:val="ru-MD"/>
        </w:rPr>
        <w:t xml:space="preserve">Министерство здравоохранения, ответственное за обеспечение надлежащего проведения процедуры передачи объектов недвижимого имущества из своего ведения и передачи их в </w:t>
      </w:r>
      <w:r w:rsidR="00ED0E36" w:rsidRPr="00B7744B">
        <w:rPr>
          <w:rFonts w:ascii="Calibri Light" w:hAnsi="Calibri Light"/>
          <w:lang w:val="ru-MD"/>
        </w:rPr>
        <w:t>администрирование АПС, инициировало этот процесс, который находится в ходе реализации. В этой связи 18.05.2022 АПС сообщило и запросило от ЦПО направить списки имеющихся в их управлении земельных участков публичной собственности.</w:t>
      </w:r>
    </w:p>
    <w:p w:rsidR="00A5793B" w:rsidRPr="00B7744B" w:rsidRDefault="00ED0E36" w:rsidP="00577075">
      <w:pPr>
        <w:spacing w:line="276" w:lineRule="auto"/>
        <w:jc w:val="both"/>
        <w:rPr>
          <w:rFonts w:ascii="Calibri Light" w:hAnsi="Calibri Light" w:cs="Calibri Light"/>
          <w:lang w:val="ru-MD"/>
        </w:rPr>
      </w:pPr>
      <w:r w:rsidRPr="00B7744B">
        <w:rPr>
          <w:rFonts w:ascii="Calibri Light" w:hAnsi="Calibri Light"/>
          <w:lang w:val="ru-MD"/>
        </w:rPr>
        <w:t>В результате запроса аудиторской группы Счетной палаты №3 от 27.01.2023, Агентство публичной собственности</w:t>
      </w:r>
      <w:r w:rsidR="00A5793B" w:rsidRPr="00B7744B">
        <w:rPr>
          <w:rFonts w:ascii="Calibri Light" w:hAnsi="Calibri Light"/>
          <w:lang w:val="ru-MD"/>
        </w:rPr>
        <w:t xml:space="preserve"> представило Список земельных участков публичной собственности, находящихся в администрировании </w:t>
      </w:r>
      <w:r w:rsidR="00A5793B" w:rsidRPr="00B7744B">
        <w:rPr>
          <w:rFonts w:ascii="Calibri Light" w:hAnsi="Calibri Light" w:cs="Calibri Light"/>
          <w:lang w:val="ru-MD"/>
        </w:rPr>
        <w:t>Министерства здравоохранения, согласно информации из Регистр</w:t>
      </w:r>
      <w:r w:rsidR="006C3958" w:rsidRPr="00B7744B">
        <w:rPr>
          <w:rFonts w:ascii="Calibri Light" w:hAnsi="Calibri Light" w:cs="Calibri Light"/>
          <w:lang w:val="ru-MD"/>
        </w:rPr>
        <w:t>а</w:t>
      </w:r>
      <w:r w:rsidR="00A5793B" w:rsidRPr="00B7744B">
        <w:rPr>
          <w:rFonts w:ascii="Calibri Light" w:hAnsi="Calibri Light" w:cs="Calibri Light"/>
          <w:lang w:val="ru-MD"/>
        </w:rPr>
        <w:t xml:space="preserve"> недвижимого имущества по состоянию на </w:t>
      </w:r>
      <w:r w:rsidR="00A5793B" w:rsidRPr="00B7744B">
        <w:rPr>
          <w:rFonts w:ascii="Calibri Light" w:hAnsi="Calibri Light"/>
          <w:lang w:val="ru-MD"/>
        </w:rPr>
        <w:t>01.01.2022, и Список земельных участков публичной собственности государства, по которым были подписаны и утверждены акты приема-передачи земельных участков</w:t>
      </w:r>
      <w:r w:rsidR="006C3958" w:rsidRPr="00B7744B">
        <w:rPr>
          <w:rFonts w:ascii="Calibri Light" w:hAnsi="Calibri Light"/>
          <w:lang w:val="ru-MD"/>
        </w:rPr>
        <w:t xml:space="preserve"> из ведения </w:t>
      </w:r>
      <w:r w:rsidR="006C3958" w:rsidRPr="00B7744B">
        <w:rPr>
          <w:rFonts w:ascii="Calibri Light" w:hAnsi="Calibri Light" w:cs="Calibri Light"/>
          <w:lang w:val="ru-MD"/>
        </w:rPr>
        <w:t xml:space="preserve">Министерства здравоохранения в </w:t>
      </w:r>
      <w:r w:rsidR="006C3958" w:rsidRPr="00B7744B">
        <w:rPr>
          <w:rFonts w:ascii="Calibri Light" w:hAnsi="Calibri Light"/>
          <w:lang w:val="ru-MD"/>
        </w:rPr>
        <w:t xml:space="preserve">администрирование Агентства публичной собственности. В этих условиях появляется риск для земельных участков, администратор которых, согласно приложениям к ПП №161/2019, является АПС, быть исключенными ЦПО из </w:t>
      </w:r>
      <w:r w:rsidR="006C3958" w:rsidRPr="00B7744B">
        <w:rPr>
          <w:rFonts w:ascii="Calibri Light" w:hAnsi="Calibri Light" w:cs="Calibri Light"/>
          <w:lang w:val="ru-MD"/>
        </w:rPr>
        <w:t>бухгалтерского учета в одностороннем порядке, не будучи отраженными в бухгалтерском учете АПС.</w:t>
      </w:r>
    </w:p>
    <w:p w:rsidR="006C3958" w:rsidRPr="00B7744B" w:rsidRDefault="006C3958" w:rsidP="00577075">
      <w:pPr>
        <w:spacing w:line="276" w:lineRule="auto"/>
        <w:jc w:val="both"/>
        <w:rPr>
          <w:rFonts w:ascii="Calibri Light" w:hAnsi="Calibri Light"/>
          <w:b/>
          <w:lang w:val="ru-MD"/>
        </w:rPr>
      </w:pPr>
    </w:p>
    <w:p w:rsidR="002D6D26" w:rsidRPr="00B7744B" w:rsidRDefault="00577075" w:rsidP="00577075">
      <w:pPr>
        <w:spacing w:line="276" w:lineRule="auto"/>
        <w:jc w:val="both"/>
        <w:rPr>
          <w:rFonts w:ascii="Calibri Light" w:hAnsi="Calibri Light"/>
          <w:lang w:val="ru-MD"/>
        </w:rPr>
      </w:pPr>
      <w:r w:rsidRPr="00B7744B">
        <w:rPr>
          <w:rFonts w:ascii="Calibri Light" w:hAnsi="Calibri Light"/>
          <w:b/>
          <w:lang w:val="ru-MD"/>
        </w:rPr>
        <w:t>6.14</w:t>
      </w:r>
      <w:r w:rsidRPr="00B7744B">
        <w:rPr>
          <w:rFonts w:ascii="Calibri Light" w:hAnsi="Calibri Light"/>
          <w:lang w:val="ru-MD"/>
        </w:rPr>
        <w:tab/>
      </w:r>
      <w:r w:rsidR="002D6D26" w:rsidRPr="00B7744B">
        <w:rPr>
          <w:rFonts w:ascii="Calibri Light" w:hAnsi="Calibri Light" w:cs="Calibri Light"/>
          <w:lang w:val="ru-MD"/>
        </w:rPr>
        <w:t xml:space="preserve">Министерство, хотя приняло меры по оценке произведенных капитальных инвестиций в сумме </w:t>
      </w:r>
      <w:r w:rsidR="002D6D26" w:rsidRPr="00B7744B">
        <w:rPr>
          <w:rFonts w:ascii="Calibri Light" w:hAnsi="Calibri Light"/>
          <w:lang w:val="ru-MD"/>
        </w:rPr>
        <w:t>81.150,6 тыс. леев для строительства блока Фтизиопульмонологической больницы из села Ворничень, района Стрэшень, до настоящего времени</w:t>
      </w:r>
      <w:r w:rsidR="00480BE3" w:rsidRPr="00B7744B">
        <w:rPr>
          <w:rFonts w:ascii="Calibri Light" w:hAnsi="Calibri Light"/>
          <w:lang w:val="ru-MD"/>
        </w:rPr>
        <w:t xml:space="preserve"> (июнь 2023 года) они не </w:t>
      </w:r>
      <w:r w:rsidR="005231B7" w:rsidRPr="00B7744B">
        <w:rPr>
          <w:rFonts w:ascii="Calibri Light" w:hAnsi="Calibri Light"/>
          <w:lang w:val="ru-MD"/>
        </w:rPr>
        <w:t xml:space="preserve">освоены, а объект недвижимости не является функциональным. Вместе с тем, техническими оценками, проведенными в течение 2021 года, установлено, что „Устойчивая структура здания не соответствует современным требованиям действующих нормативов”, но тем не менее не были указаны конкретные меры по укреплению строения. Эта ситуация </w:t>
      </w:r>
      <w:r w:rsidR="00DD469B" w:rsidRPr="00B7744B">
        <w:rPr>
          <w:rFonts w:ascii="Calibri Light" w:hAnsi="Calibri Light"/>
          <w:bCs/>
          <w:lang w:val="ru-MD"/>
        </w:rPr>
        <w:t xml:space="preserve">свидетельствует о том, что инвестиционный проект не достиг предложенной цели, указывая на то, что в течение </w:t>
      </w:r>
      <w:r w:rsidR="00DD469B" w:rsidRPr="00B7744B">
        <w:rPr>
          <w:rFonts w:ascii="Calibri Light" w:hAnsi="Calibri Light"/>
          <w:lang w:val="ru-MD"/>
        </w:rPr>
        <w:t>2015-2021 годов бездействие руководства министерства привело к растрате публичных финансовых средств (81.150,6 тыс. леев), выделенных для этого строения.</w:t>
      </w:r>
    </w:p>
    <w:p w:rsidR="00577075" w:rsidRPr="00B7744B" w:rsidRDefault="00DD469B" w:rsidP="00577075">
      <w:pPr>
        <w:spacing w:line="276" w:lineRule="auto"/>
        <w:jc w:val="both"/>
        <w:rPr>
          <w:rFonts w:ascii="Calibri Light" w:hAnsi="Calibri Light"/>
          <w:lang w:val="ru-MD"/>
        </w:rPr>
      </w:pPr>
      <w:r w:rsidRPr="00B7744B">
        <w:rPr>
          <w:rFonts w:ascii="Calibri Light" w:hAnsi="Calibri Light" w:cs="Calibri Light"/>
          <w:lang w:val="ru-MD"/>
        </w:rPr>
        <w:t>Министерство здравоохранения</w:t>
      </w:r>
      <w:r w:rsidRPr="00B7744B">
        <w:rPr>
          <w:rFonts w:ascii="Calibri Light" w:hAnsi="Calibri Light"/>
          <w:lang w:val="ru-MD"/>
        </w:rPr>
        <w:t xml:space="preserve"> письмом №17/4049 от 05.12.2022, адресованным премьер-министру, запросило рассмотреть возможность безвозмездной передачи из публичной собственности государства, администрируемой </w:t>
      </w:r>
      <w:r w:rsidRPr="00B7744B">
        <w:rPr>
          <w:rFonts w:ascii="Calibri Light" w:hAnsi="Calibri Light" w:cs="Calibri Light"/>
          <w:lang w:val="ru-MD"/>
        </w:rPr>
        <w:t>Министерством здравоохранения (</w:t>
      </w:r>
      <w:r w:rsidR="00462C30" w:rsidRPr="00B7744B">
        <w:rPr>
          <w:rFonts w:ascii="Calibri Light" w:hAnsi="Calibri Light" w:cs="Calibri Light"/>
          <w:lang w:val="ru-MD"/>
        </w:rPr>
        <w:t xml:space="preserve">в </w:t>
      </w:r>
      <w:r w:rsidRPr="00B7744B">
        <w:rPr>
          <w:rFonts w:ascii="Calibri Light" w:hAnsi="Calibri Light" w:cs="Calibri Light"/>
          <w:lang w:val="ru-MD"/>
        </w:rPr>
        <w:t>управлени</w:t>
      </w:r>
      <w:r w:rsidR="00462C30" w:rsidRPr="00B7744B">
        <w:rPr>
          <w:rFonts w:ascii="Calibri Light" w:hAnsi="Calibri Light" w:cs="Calibri Light"/>
          <w:lang w:val="ru-MD"/>
        </w:rPr>
        <w:t>и</w:t>
      </w:r>
      <w:r w:rsidRPr="00B7744B">
        <w:rPr>
          <w:rFonts w:ascii="Calibri Light" w:hAnsi="Calibri Light" w:cs="Calibri Light"/>
          <w:lang w:val="ru-MD"/>
        </w:rPr>
        <w:t xml:space="preserve"> </w:t>
      </w:r>
      <w:r w:rsidR="00462C30" w:rsidRPr="00B7744B">
        <w:rPr>
          <w:rFonts w:ascii="Calibri Light" w:hAnsi="Calibri Light" w:cs="Calibri Light"/>
          <w:lang w:val="ru-MD"/>
        </w:rPr>
        <w:t xml:space="preserve">Публичного медико-санитарного учреждения Института фтизиопульмонологии имени Кирилла Драганюка, мун. Кишинэу), в собственность </w:t>
      </w:r>
      <w:r w:rsidR="00462C30" w:rsidRPr="00B7744B">
        <w:rPr>
          <w:rFonts w:ascii="Calibri Light" w:hAnsi="Calibri Light"/>
          <w:lang w:val="ru-MD"/>
        </w:rPr>
        <w:t>государства, в администрирование Агентства публичной собственности, 35</w:t>
      </w:r>
      <w:r w:rsidR="00462C30" w:rsidRPr="00B7744B">
        <w:rPr>
          <w:rFonts w:ascii="Calibri Light" w:hAnsi="Calibri Light" w:cs="Calibri Light"/>
          <w:lang w:val="ru-MD"/>
        </w:rPr>
        <w:t xml:space="preserve"> объектов недвижимости, расположенных на земельном участке с кадастровым номером </w:t>
      </w:r>
      <w:r w:rsidR="00462C30" w:rsidRPr="00B7744B">
        <w:rPr>
          <w:rFonts w:ascii="Calibri Light" w:hAnsi="Calibri Light"/>
          <w:lang w:val="ru-MD"/>
        </w:rPr>
        <w:t xml:space="preserve">8042208837 в населенном пункте Ворничень, района Стрэшень, </w:t>
      </w:r>
      <w:r w:rsidR="0026205F" w:rsidRPr="00B7744B">
        <w:rPr>
          <w:rFonts w:ascii="Calibri Light" w:hAnsi="Calibri Light"/>
          <w:lang w:val="ru-MD"/>
        </w:rPr>
        <w:t>с</w:t>
      </w:r>
      <w:r w:rsidR="00462C30" w:rsidRPr="00B7744B">
        <w:rPr>
          <w:rFonts w:ascii="Calibri Light" w:hAnsi="Calibri Light"/>
          <w:lang w:val="ru-MD"/>
        </w:rPr>
        <w:t xml:space="preserve"> возможным изменением назначения „в других целях” (дом престарелых, сан</w:t>
      </w:r>
      <w:r w:rsidR="00056B45">
        <w:rPr>
          <w:rFonts w:ascii="Calibri Light" w:hAnsi="Calibri Light"/>
          <w:lang w:val="ru-MD"/>
        </w:rPr>
        <w:t>а</w:t>
      </w:r>
      <w:r w:rsidR="00462C30" w:rsidRPr="00B7744B">
        <w:rPr>
          <w:rFonts w:ascii="Calibri Light" w:hAnsi="Calibri Light"/>
          <w:lang w:val="ru-MD"/>
        </w:rPr>
        <w:t>торий и др.). В контексте указанного обращения, Государственная канцелярия письмом запросила Агентство публичной собственности и Агентство земельных отношений и кадастра институциональное мнение относительно возможности</w:t>
      </w:r>
      <w:r w:rsidR="0026205F" w:rsidRPr="00B7744B">
        <w:rPr>
          <w:rFonts w:ascii="Calibri Light" w:hAnsi="Calibri Light"/>
          <w:lang w:val="ru-MD"/>
        </w:rPr>
        <w:t xml:space="preserve"> </w:t>
      </w:r>
      <w:r w:rsidR="00462C30" w:rsidRPr="00B7744B">
        <w:rPr>
          <w:rFonts w:ascii="Calibri Light" w:hAnsi="Calibri Light"/>
          <w:lang w:val="ru-MD"/>
        </w:rPr>
        <w:t xml:space="preserve">передачи и изменения назначения комплекса объектов </w:t>
      </w:r>
      <w:r w:rsidR="00462C30" w:rsidRPr="00B7744B">
        <w:rPr>
          <w:rFonts w:ascii="Calibri Light" w:hAnsi="Calibri Light" w:cs="Calibri Light"/>
          <w:lang w:val="ru-MD"/>
        </w:rPr>
        <w:t xml:space="preserve">недвижимости </w:t>
      </w:r>
      <w:r w:rsidR="00462C30" w:rsidRPr="00B7744B">
        <w:rPr>
          <w:rFonts w:ascii="Calibri Light" w:hAnsi="Calibri Light"/>
          <w:lang w:val="ru-MD"/>
        </w:rPr>
        <w:t>„в других целях”. До настоящего времени, июня 2023 года, ситуация не была решена.</w:t>
      </w:r>
    </w:p>
    <w:p w:rsidR="00577075" w:rsidRPr="00B7744B" w:rsidRDefault="00577075" w:rsidP="00577075">
      <w:pPr>
        <w:spacing w:line="276" w:lineRule="auto"/>
        <w:jc w:val="both"/>
        <w:rPr>
          <w:rFonts w:ascii="Calibri Light" w:hAnsi="Calibri Light"/>
          <w:b/>
          <w:lang w:val="ru-MD"/>
        </w:rPr>
      </w:pPr>
    </w:p>
    <w:p w:rsidR="0026205F" w:rsidRPr="00B7744B" w:rsidRDefault="00577075" w:rsidP="00577075">
      <w:pPr>
        <w:spacing w:line="276" w:lineRule="auto"/>
        <w:jc w:val="both"/>
        <w:rPr>
          <w:rFonts w:ascii="Calibri Light" w:hAnsi="Calibri Light"/>
          <w:b/>
          <w:lang w:val="ru-MD"/>
        </w:rPr>
      </w:pPr>
      <w:r w:rsidRPr="00B7744B">
        <w:rPr>
          <w:rFonts w:ascii="Calibri Light" w:hAnsi="Calibri Light"/>
          <w:b/>
          <w:lang w:val="ru-MD"/>
        </w:rPr>
        <w:t xml:space="preserve">6.15 </w:t>
      </w:r>
      <w:r w:rsidR="0026205F" w:rsidRPr="00B7744B">
        <w:rPr>
          <w:rFonts w:ascii="Calibri Light" w:hAnsi="Calibri Light"/>
          <w:lang w:val="ru-MD"/>
        </w:rPr>
        <w:t>НАОЗ</w:t>
      </w:r>
      <w:r w:rsidR="0026205F" w:rsidRPr="00B7744B">
        <w:rPr>
          <w:rFonts w:ascii="Calibri Light" w:hAnsi="Calibri Light"/>
          <w:b/>
          <w:lang w:val="ru-MD"/>
        </w:rPr>
        <w:t xml:space="preserve"> </w:t>
      </w:r>
      <w:r w:rsidR="0026205F" w:rsidRPr="00B7744B">
        <w:rPr>
          <w:rFonts w:ascii="Calibri Light" w:hAnsi="Calibri Light"/>
          <w:lang w:val="ru-MD"/>
        </w:rPr>
        <w:t>имеет задолженность по аренде государственного имущества в сумме 271,5 тыс. леев, ситуация связана с неэффективностью процессов внутреннего контроля, что не обеспечивает соблюдение и применение законодательных положений Закона о публичных финансах и налогово-бюджетной ответственности №181 от 25.07.2014 (в частности ст.25 и ст.43),</w:t>
      </w:r>
      <w:r w:rsidR="00AD232D" w:rsidRPr="00B7744B">
        <w:rPr>
          <w:rFonts w:ascii="Calibri Light" w:hAnsi="Calibri Light"/>
          <w:lang w:val="ru-MD"/>
        </w:rPr>
        <w:t xml:space="preserve"> путем неполучения и невзыскания соответствующих доходов.</w:t>
      </w:r>
    </w:p>
    <w:p w:rsidR="00577075" w:rsidRPr="00B7744B" w:rsidRDefault="00577075" w:rsidP="00B7744B">
      <w:pPr>
        <w:pStyle w:val="1"/>
        <w:numPr>
          <w:ilvl w:val="0"/>
          <w:numId w:val="0"/>
        </w:numPr>
        <w:spacing w:after="120"/>
        <w:ind w:firstLine="720"/>
        <w:jc w:val="left"/>
        <w:rPr>
          <w:rFonts w:ascii="Calibri Light" w:hAnsi="Calibri Light"/>
          <w:color w:val="000000" w:themeColor="text1"/>
          <w:sz w:val="24"/>
          <w:szCs w:val="24"/>
          <w:lang w:val="ru-MD"/>
        </w:rPr>
      </w:pPr>
      <w:r w:rsidRPr="00B7744B">
        <w:rPr>
          <w:rFonts w:ascii="Calibri Light" w:hAnsi="Calibri Light"/>
          <w:sz w:val="24"/>
          <w:szCs w:val="24"/>
          <w:lang w:val="ru-MD"/>
        </w:rPr>
        <w:t>VI.</w:t>
      </w:r>
      <w:bookmarkStart w:id="5" w:name="_Toc530570482"/>
      <w:r w:rsidRPr="00B7744B">
        <w:rPr>
          <w:rFonts w:ascii="Calibri Light" w:hAnsi="Calibri Light"/>
          <w:color w:val="000000" w:themeColor="text1"/>
          <w:sz w:val="24"/>
          <w:szCs w:val="24"/>
          <w:lang w:val="ru-MD"/>
        </w:rPr>
        <w:t xml:space="preserve"> </w:t>
      </w:r>
      <w:r w:rsidR="00AB6C10" w:rsidRPr="00B7744B">
        <w:rPr>
          <w:rFonts w:ascii="Calibri Light" w:hAnsi="Calibri Light"/>
          <w:color w:val="000000" w:themeColor="text1"/>
          <w:sz w:val="24"/>
          <w:szCs w:val="24"/>
          <w:lang w:val="ru-MD"/>
        </w:rPr>
        <w:t xml:space="preserve">ОТВЕТСТВЕННОСТЬ РУКОВОДСТВА ЗА ФИНАНСОВЫЕ ОТЧЕТЫ </w:t>
      </w:r>
      <w:bookmarkEnd w:id="5"/>
    </w:p>
    <w:p w:rsidR="003E7561" w:rsidRPr="00B7744B" w:rsidRDefault="003E7561" w:rsidP="00577075">
      <w:pPr>
        <w:spacing w:line="276" w:lineRule="auto"/>
        <w:jc w:val="both"/>
        <w:rPr>
          <w:rFonts w:ascii="Calibri Light" w:hAnsi="Calibri Light" w:cstheme="majorHAnsi"/>
          <w:bCs/>
          <w:lang w:val="ru-MD"/>
        </w:rPr>
      </w:pPr>
      <w:r w:rsidRPr="00B7744B">
        <w:rPr>
          <w:rFonts w:ascii="Calibri Light" w:hAnsi="Calibri Light" w:cstheme="majorHAnsi"/>
          <w:bCs/>
          <w:lang w:val="ru-MD"/>
        </w:rPr>
        <w:t>Министр здравоохранения, в качестве руководителя центрального отраслевого органа публичного управления, несет ответственность за составление и подписание консолидированных финансовых отчетов в соответствии с применяемой базой по составлению финансовой отчетности , а также за организацию системы внутреннего контроля для обеспечения организованного и эффективного осуществления экономической деятельности субъекта, в том числе строгое соблюдение сохранности активов, предотвращение и обнаружение причин мошенничества и ошибок, точность и полноту бухгалтерских регистраций, а также за своевременную подготовку достоверной финансовой информации.</w:t>
      </w:r>
    </w:p>
    <w:p w:rsidR="003E7561" w:rsidRPr="00B7744B" w:rsidRDefault="00577075" w:rsidP="00B7744B">
      <w:pPr>
        <w:pStyle w:val="1"/>
        <w:numPr>
          <w:ilvl w:val="0"/>
          <w:numId w:val="0"/>
        </w:numPr>
        <w:spacing w:after="120"/>
        <w:jc w:val="left"/>
        <w:rPr>
          <w:rFonts w:ascii="Calibri Light" w:hAnsi="Calibri Light"/>
          <w:color w:val="000000" w:themeColor="text1"/>
          <w:sz w:val="24"/>
          <w:szCs w:val="24"/>
          <w:lang w:val="ru-MD"/>
        </w:rPr>
      </w:pPr>
      <w:r w:rsidRPr="00B7744B">
        <w:rPr>
          <w:rFonts w:ascii="Calibri Light" w:hAnsi="Calibri Light"/>
          <w:sz w:val="24"/>
          <w:szCs w:val="24"/>
          <w:lang w:val="ru-MD"/>
        </w:rPr>
        <w:t>VII.</w:t>
      </w:r>
      <w:bookmarkStart w:id="6" w:name="_Toc530570483"/>
      <w:r w:rsidRPr="00B7744B">
        <w:rPr>
          <w:rFonts w:ascii="Calibri Light" w:hAnsi="Calibri Light"/>
          <w:color w:val="000000" w:themeColor="text1"/>
          <w:sz w:val="24"/>
          <w:szCs w:val="24"/>
          <w:lang w:val="ru-MD"/>
        </w:rPr>
        <w:t xml:space="preserve"> </w:t>
      </w:r>
      <w:bookmarkStart w:id="7" w:name="_Toc35000690"/>
      <w:r w:rsidR="003E7561" w:rsidRPr="00B7744B">
        <w:rPr>
          <w:rFonts w:ascii="Calibri Light" w:hAnsi="Calibri Light"/>
          <w:color w:val="000000" w:themeColor="text1"/>
          <w:sz w:val="24"/>
          <w:szCs w:val="24"/>
          <w:lang w:val="ru-MD"/>
        </w:rPr>
        <w:t xml:space="preserve">ОТВЕТСТВЕННОСТЬ АУДИТОРА В АУДИТЕ ФИНАНСОВЫХ ОТЧЕТОВ </w:t>
      </w:r>
    </w:p>
    <w:bookmarkEnd w:id="6"/>
    <w:bookmarkEnd w:id="7"/>
    <w:p w:rsidR="003E7561" w:rsidRPr="00B7744B" w:rsidRDefault="003E7561" w:rsidP="00B7744B">
      <w:pPr>
        <w:autoSpaceDE w:val="0"/>
        <w:autoSpaceDN w:val="0"/>
        <w:adjustRightInd w:val="0"/>
        <w:spacing w:after="120" w:line="276" w:lineRule="auto"/>
        <w:ind w:right="-23"/>
        <w:jc w:val="both"/>
        <w:rPr>
          <w:rFonts w:ascii="Calibri Light" w:hAnsi="Calibri Light" w:cstheme="majorHAnsi"/>
          <w:color w:val="000000" w:themeColor="text1"/>
          <w:lang w:val="ru-MD"/>
        </w:rPr>
      </w:pPr>
      <w:r w:rsidRPr="00B7744B">
        <w:rPr>
          <w:rFonts w:ascii="Calibri Light" w:hAnsi="Calibri Light" w:cstheme="majorHAnsi"/>
          <w:color w:val="000000" w:themeColor="text1"/>
          <w:lang w:val="ru-MD"/>
        </w:rPr>
        <w:t>Наша ответственность заключается в планировании и проведении аудиторской миссии с получением достаточных и адекватных доказательств, подтверждающих основание для аудиторского мнения. Нашими целями являются: получение разумного подтверждения относительно того, что на консолидированные финансовые отчеты не повлияли существенные искажения, связанные с мошенничеством или ошибками, а также в составлении соответствующего заключения.</w:t>
      </w:r>
    </w:p>
    <w:p w:rsidR="003E7561" w:rsidRPr="00B7744B" w:rsidRDefault="003E7561" w:rsidP="00B7744B">
      <w:pPr>
        <w:autoSpaceDE w:val="0"/>
        <w:autoSpaceDN w:val="0"/>
        <w:adjustRightInd w:val="0"/>
        <w:spacing w:after="120" w:line="276" w:lineRule="auto"/>
        <w:jc w:val="both"/>
        <w:rPr>
          <w:rFonts w:ascii="Calibri Light" w:hAnsi="Calibri Light" w:cstheme="majorHAnsi"/>
          <w:lang w:val="ru-MD"/>
        </w:rPr>
      </w:pPr>
      <w:r w:rsidRPr="00B7744B">
        <w:rPr>
          <w:rFonts w:ascii="Calibri Light" w:hAnsi="Calibri Light" w:cstheme="majorHAnsi"/>
          <w:lang w:val="ru-MD"/>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аудита,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3E7561" w:rsidRPr="00B7744B" w:rsidRDefault="003E7561" w:rsidP="003E7561">
      <w:pPr>
        <w:autoSpaceDE w:val="0"/>
        <w:autoSpaceDN w:val="0"/>
        <w:adjustRightInd w:val="0"/>
        <w:spacing w:line="276" w:lineRule="auto"/>
        <w:ind w:right="-23"/>
        <w:jc w:val="both"/>
        <w:rPr>
          <w:rFonts w:ascii="Calibri Light" w:hAnsi="Calibri Light" w:cstheme="majorHAnsi"/>
          <w:color w:val="000000" w:themeColor="text1"/>
          <w:lang w:val="ru-MD"/>
        </w:rPr>
      </w:pPr>
      <w:r w:rsidRPr="00B7744B">
        <w:rPr>
          <w:rFonts w:ascii="Calibri Light" w:hAnsi="Calibri Light" w:cstheme="majorHAnsi"/>
          <w:color w:val="000000" w:themeColor="text1"/>
          <w:lang w:val="ru-MD"/>
        </w:rPr>
        <w:t xml:space="preserve">Дополнительное описание ответственности аудитора в аудите финансовых отчетов размещено на сайте Счетной палаты по адресу: </w:t>
      </w:r>
      <w:hyperlink r:id="rId13" w:history="1">
        <w:r w:rsidRPr="00B7744B">
          <w:rPr>
            <w:rStyle w:val="af0"/>
            <w:rFonts w:ascii="Calibri Light" w:hAnsi="Calibri Light" w:cstheme="majorHAnsi"/>
            <w:i/>
            <w:lang w:val="ru-MD"/>
          </w:rPr>
          <w:t>http://www.ccrm.md/ro/responsabilitati-in-auditul-financiar-3596.html</w:t>
        </w:r>
      </w:hyperlink>
      <w:r w:rsidRPr="00B7744B">
        <w:rPr>
          <w:rStyle w:val="af0"/>
          <w:rFonts w:ascii="Calibri Light" w:hAnsi="Calibri Light" w:cstheme="majorHAnsi"/>
          <w:i/>
          <w:color w:val="000000" w:themeColor="text1"/>
          <w:lang w:val="ru-MD"/>
        </w:rPr>
        <w:t xml:space="preserve">. </w:t>
      </w:r>
      <w:r w:rsidRPr="00B7744B">
        <w:rPr>
          <w:rFonts w:ascii="Calibri Light" w:hAnsi="Calibri Light" w:cstheme="majorHAnsi"/>
          <w:lang w:val="ru-MD"/>
        </w:rPr>
        <w:t>Это описание является частью нашего Отчета аудита.</w:t>
      </w:r>
    </w:p>
    <w:p w:rsidR="00577075" w:rsidRPr="00B7744B" w:rsidRDefault="00AD232D" w:rsidP="00577075">
      <w:pPr>
        <w:tabs>
          <w:tab w:val="left" w:pos="720"/>
        </w:tabs>
        <w:spacing w:line="276" w:lineRule="auto"/>
        <w:contextualSpacing/>
        <w:jc w:val="both"/>
        <w:rPr>
          <w:rFonts w:ascii="Calibri Light" w:hAnsi="Calibri Light" w:cstheme="majorHAnsi"/>
          <w:b/>
          <w:bCs/>
          <w:i/>
          <w:iCs/>
          <w:lang w:val="ru-MD"/>
        </w:rPr>
      </w:pPr>
      <w:r w:rsidRPr="00B7744B">
        <w:rPr>
          <w:rFonts w:ascii="Calibri Light" w:hAnsi="Calibri Light" w:cstheme="majorHAnsi"/>
          <w:b/>
          <w:bCs/>
          <w:i/>
          <w:iCs/>
          <w:lang w:val="ru-MD"/>
        </w:rPr>
        <w:t>Ответственный за составление Отчета аудита</w:t>
      </w:r>
      <w:r w:rsidR="00577075" w:rsidRPr="00B7744B">
        <w:rPr>
          <w:rFonts w:ascii="Calibri Light" w:hAnsi="Calibri Light" w:cstheme="majorHAnsi"/>
          <w:b/>
          <w:bCs/>
          <w:i/>
          <w:iCs/>
          <w:lang w:val="ru-MD"/>
        </w:rPr>
        <w:t>:</w:t>
      </w:r>
    </w:p>
    <w:p w:rsidR="00577075" w:rsidRPr="00B7744B" w:rsidRDefault="00AD232D" w:rsidP="00577075">
      <w:pPr>
        <w:tabs>
          <w:tab w:val="left" w:pos="1080"/>
        </w:tabs>
        <w:spacing w:line="276" w:lineRule="auto"/>
        <w:contextualSpacing/>
        <w:jc w:val="both"/>
        <w:rPr>
          <w:rFonts w:ascii="Calibri Light" w:hAnsi="Calibri Light" w:cstheme="majorHAnsi"/>
          <w:bCs/>
          <w:iCs/>
          <w:lang w:val="ru-MD"/>
        </w:rPr>
      </w:pPr>
      <w:r w:rsidRPr="00B7744B">
        <w:rPr>
          <w:rFonts w:ascii="Calibri Light" w:hAnsi="Calibri Light" w:cstheme="majorHAnsi"/>
          <w:bCs/>
          <w:iCs/>
          <w:lang w:val="ru-MD"/>
        </w:rPr>
        <w:t>руководитель аудиторской группы</w:t>
      </w:r>
      <w:r w:rsidR="00577075" w:rsidRPr="00B7744B">
        <w:rPr>
          <w:rFonts w:ascii="Calibri Light" w:hAnsi="Calibri Light" w:cstheme="majorHAnsi"/>
          <w:bCs/>
          <w:iCs/>
          <w:lang w:val="ru-MD"/>
        </w:rPr>
        <w:t xml:space="preserve">, </w:t>
      </w:r>
    </w:p>
    <w:p w:rsidR="00577075" w:rsidRPr="00B7744B" w:rsidRDefault="00AD232D" w:rsidP="00577075">
      <w:pPr>
        <w:tabs>
          <w:tab w:val="left" w:pos="1080"/>
        </w:tabs>
        <w:spacing w:line="276" w:lineRule="auto"/>
        <w:contextualSpacing/>
        <w:jc w:val="both"/>
        <w:rPr>
          <w:rFonts w:ascii="Calibri Light" w:hAnsi="Calibri Light" w:cstheme="majorHAnsi"/>
          <w:lang w:val="ru-MD"/>
        </w:rPr>
      </w:pPr>
      <w:r w:rsidRPr="00B7744B">
        <w:rPr>
          <w:rFonts w:ascii="Calibri Light" w:hAnsi="Calibri Light" w:cstheme="majorHAnsi"/>
          <w:color w:val="000000" w:themeColor="text1"/>
          <w:lang w:val="ru-MD"/>
        </w:rPr>
        <w:t>главный публичный аудитор</w:t>
      </w:r>
      <w:r w:rsidRPr="00B7744B">
        <w:rPr>
          <w:rFonts w:ascii="Calibri Light" w:hAnsi="Calibri Light" w:cstheme="majorHAnsi"/>
          <w:color w:val="000000" w:themeColor="text1"/>
          <w:lang w:val="ru-MD"/>
        </w:rPr>
        <w:tab/>
      </w:r>
      <w:r w:rsidRPr="00B7744B">
        <w:rPr>
          <w:rFonts w:ascii="Calibri Light" w:hAnsi="Calibri Light" w:cstheme="majorHAnsi"/>
          <w:color w:val="000000" w:themeColor="text1"/>
          <w:lang w:val="ru-MD"/>
        </w:rPr>
        <w:tab/>
      </w:r>
      <w:r w:rsidRPr="00B7744B">
        <w:rPr>
          <w:rFonts w:ascii="Calibri Light" w:hAnsi="Calibri Light" w:cstheme="majorHAnsi"/>
          <w:color w:val="000000" w:themeColor="text1"/>
          <w:lang w:val="ru-MD"/>
        </w:rPr>
        <w:tab/>
      </w:r>
      <w:r w:rsidRPr="00B7744B">
        <w:rPr>
          <w:rFonts w:ascii="Calibri Light" w:hAnsi="Calibri Light" w:cstheme="majorHAnsi"/>
          <w:color w:val="000000" w:themeColor="text1"/>
          <w:lang w:val="ru-MD"/>
        </w:rPr>
        <w:tab/>
      </w:r>
      <w:r w:rsidRPr="00B7744B">
        <w:rPr>
          <w:rFonts w:ascii="Calibri Light" w:hAnsi="Calibri Light" w:cstheme="majorHAnsi"/>
          <w:color w:val="000000" w:themeColor="text1"/>
          <w:lang w:val="ru-MD"/>
        </w:rPr>
        <w:tab/>
        <w:t xml:space="preserve">           Анастасия Данилкова </w:t>
      </w:r>
    </w:p>
    <w:p w:rsidR="00577075" w:rsidRPr="00B7744B" w:rsidRDefault="00577075" w:rsidP="00577075">
      <w:pPr>
        <w:tabs>
          <w:tab w:val="left" w:pos="1080"/>
        </w:tabs>
        <w:spacing w:line="276" w:lineRule="auto"/>
        <w:contextualSpacing/>
        <w:jc w:val="both"/>
        <w:rPr>
          <w:rFonts w:ascii="Calibri Light" w:hAnsi="Calibri Light" w:cstheme="majorHAnsi"/>
          <w:lang w:val="ru-MD"/>
        </w:rPr>
      </w:pPr>
    </w:p>
    <w:p w:rsidR="00577075" w:rsidRPr="00B7744B" w:rsidRDefault="00AD232D" w:rsidP="00577075">
      <w:pPr>
        <w:tabs>
          <w:tab w:val="left" w:pos="1080"/>
        </w:tabs>
        <w:spacing w:line="276" w:lineRule="auto"/>
        <w:contextualSpacing/>
        <w:jc w:val="both"/>
        <w:rPr>
          <w:rFonts w:ascii="Calibri Light" w:hAnsi="Calibri Light" w:cstheme="majorHAnsi"/>
          <w:b/>
          <w:lang w:val="ru-MD"/>
        </w:rPr>
      </w:pPr>
      <w:r w:rsidRPr="00B7744B">
        <w:rPr>
          <w:rFonts w:ascii="Calibri Light" w:hAnsi="Calibri Light" w:cstheme="majorHAnsi"/>
          <w:b/>
          <w:lang w:val="ru-MD"/>
        </w:rPr>
        <w:t>Члены аудиторской группы</w:t>
      </w:r>
      <w:r w:rsidR="00577075" w:rsidRPr="00B7744B">
        <w:rPr>
          <w:rFonts w:ascii="Calibri Light" w:hAnsi="Calibri Light" w:cstheme="majorHAnsi"/>
          <w:b/>
          <w:lang w:val="ru-MD"/>
        </w:rPr>
        <w:t>:</w:t>
      </w:r>
    </w:p>
    <w:p w:rsidR="00577075" w:rsidRPr="00B7744B" w:rsidRDefault="00577075" w:rsidP="00577075">
      <w:pPr>
        <w:spacing w:line="276" w:lineRule="auto"/>
        <w:rPr>
          <w:rFonts w:ascii="Calibri Light" w:hAnsi="Calibri Light" w:cstheme="majorHAnsi"/>
          <w:bCs/>
          <w:iCs/>
          <w:lang w:val="ru-MD"/>
        </w:rPr>
      </w:pPr>
    </w:p>
    <w:p w:rsidR="00AD232D" w:rsidRPr="00B7744B" w:rsidRDefault="00AD232D" w:rsidP="00AD232D">
      <w:pPr>
        <w:spacing w:line="276" w:lineRule="auto"/>
        <w:jc w:val="both"/>
        <w:rPr>
          <w:rFonts w:ascii="Calibri Light" w:hAnsi="Calibri Light" w:cstheme="majorHAnsi"/>
          <w:bCs/>
          <w:iCs/>
          <w:color w:val="000000" w:themeColor="text1"/>
          <w:lang w:val="ru-MD"/>
        </w:rPr>
      </w:pPr>
      <w:r w:rsidRPr="00B7744B">
        <w:rPr>
          <w:rFonts w:ascii="Calibri Light" w:hAnsi="Calibri Light" w:cstheme="majorHAnsi"/>
          <w:color w:val="000000" w:themeColor="text1"/>
          <w:lang w:val="ru-MD"/>
        </w:rPr>
        <w:t>старший публичный аудитор</w:t>
      </w:r>
      <w:r w:rsidRPr="00B7744B">
        <w:rPr>
          <w:rFonts w:ascii="Calibri Light" w:hAnsi="Calibri Light" w:cstheme="majorHAnsi"/>
          <w:b/>
          <w:bCs/>
          <w:iCs/>
          <w:color w:val="000000" w:themeColor="text1"/>
          <w:lang w:val="ru-MD"/>
        </w:rPr>
        <w:t xml:space="preserve">                                                                      </w:t>
      </w:r>
      <w:r w:rsidRPr="00B7744B">
        <w:rPr>
          <w:rFonts w:ascii="Calibri Light" w:hAnsi="Calibri Light" w:cstheme="majorHAnsi"/>
          <w:bCs/>
          <w:iCs/>
          <w:color w:val="000000" w:themeColor="text1"/>
          <w:lang w:val="ru-MD"/>
        </w:rPr>
        <w:t>Диана</w:t>
      </w:r>
      <w:r w:rsidRPr="00B7744B">
        <w:rPr>
          <w:rFonts w:ascii="Calibri Light" w:hAnsi="Calibri Light" w:cstheme="majorHAnsi"/>
          <w:b/>
          <w:bCs/>
          <w:iCs/>
          <w:color w:val="000000" w:themeColor="text1"/>
          <w:lang w:val="ru-MD"/>
        </w:rPr>
        <w:t xml:space="preserve"> </w:t>
      </w:r>
      <w:r w:rsidRPr="00B7744B">
        <w:rPr>
          <w:rFonts w:ascii="Calibri Light" w:hAnsi="Calibri Light" w:cstheme="majorHAnsi"/>
          <w:bCs/>
          <w:iCs/>
          <w:color w:val="000000" w:themeColor="text1"/>
          <w:lang w:val="ru-MD"/>
        </w:rPr>
        <w:t>Радилов</w:t>
      </w:r>
    </w:p>
    <w:p w:rsidR="00577075" w:rsidRPr="00B7744B" w:rsidRDefault="00577075" w:rsidP="00577075">
      <w:pPr>
        <w:spacing w:line="276" w:lineRule="auto"/>
        <w:rPr>
          <w:rFonts w:ascii="Calibri Light" w:hAnsi="Calibri Light" w:cstheme="majorHAnsi"/>
          <w:bCs/>
          <w:iCs/>
          <w:lang w:val="ru-MD"/>
        </w:rPr>
      </w:pPr>
    </w:p>
    <w:p w:rsidR="00AD232D" w:rsidRPr="00B7744B" w:rsidRDefault="00AD232D" w:rsidP="00577075">
      <w:pPr>
        <w:spacing w:line="276" w:lineRule="auto"/>
        <w:rPr>
          <w:rFonts w:ascii="Calibri Light" w:hAnsi="Calibri Light" w:cstheme="majorHAnsi"/>
          <w:bCs/>
          <w:iCs/>
          <w:lang w:val="ru-MD"/>
        </w:rPr>
      </w:pPr>
      <w:r w:rsidRPr="00B7744B">
        <w:rPr>
          <w:rFonts w:ascii="Calibri Light" w:hAnsi="Calibri Light" w:cstheme="majorHAnsi"/>
          <w:color w:val="000000" w:themeColor="text1"/>
          <w:lang w:val="ru-MD"/>
        </w:rPr>
        <w:t>старший публичный аудитор</w:t>
      </w:r>
      <w:r w:rsidRPr="00B7744B">
        <w:rPr>
          <w:rFonts w:ascii="Calibri Light" w:hAnsi="Calibri Light" w:cstheme="majorHAnsi"/>
          <w:b/>
          <w:bCs/>
          <w:iCs/>
          <w:color w:val="000000" w:themeColor="text1"/>
          <w:lang w:val="ru-MD"/>
        </w:rPr>
        <w:t xml:space="preserve">    </w:t>
      </w:r>
      <w:r w:rsidR="00577075" w:rsidRPr="00B7744B">
        <w:rPr>
          <w:rFonts w:ascii="Calibri Light" w:hAnsi="Calibri Light" w:cstheme="majorHAnsi"/>
          <w:bCs/>
          <w:iCs/>
          <w:lang w:val="ru-MD"/>
        </w:rPr>
        <w:tab/>
      </w:r>
      <w:r w:rsidR="00577075" w:rsidRPr="00B7744B">
        <w:rPr>
          <w:rFonts w:ascii="Calibri Light" w:hAnsi="Calibri Light" w:cstheme="majorHAnsi"/>
          <w:bCs/>
          <w:iCs/>
          <w:lang w:val="ru-MD"/>
        </w:rPr>
        <w:tab/>
      </w:r>
      <w:r w:rsidR="00577075" w:rsidRPr="00B7744B">
        <w:rPr>
          <w:rFonts w:ascii="Calibri Light" w:hAnsi="Calibri Light" w:cstheme="majorHAnsi"/>
          <w:bCs/>
          <w:iCs/>
          <w:lang w:val="ru-MD"/>
        </w:rPr>
        <w:tab/>
      </w:r>
      <w:r w:rsidR="00577075" w:rsidRPr="00B7744B">
        <w:rPr>
          <w:rFonts w:ascii="Calibri Light" w:hAnsi="Calibri Light" w:cstheme="majorHAnsi"/>
          <w:bCs/>
          <w:iCs/>
          <w:lang w:val="ru-MD"/>
        </w:rPr>
        <w:tab/>
        <w:t xml:space="preserve">         </w:t>
      </w:r>
      <w:r w:rsidRPr="00B7744B">
        <w:rPr>
          <w:rFonts w:ascii="Calibri Light" w:hAnsi="Calibri Light" w:cstheme="majorHAnsi"/>
          <w:bCs/>
          <w:iCs/>
          <w:lang w:val="ru-MD"/>
        </w:rPr>
        <w:t xml:space="preserve">        </w:t>
      </w:r>
      <w:r w:rsidR="00577075" w:rsidRPr="00B7744B">
        <w:rPr>
          <w:rFonts w:ascii="Calibri Light" w:hAnsi="Calibri Light" w:cstheme="majorHAnsi"/>
          <w:bCs/>
          <w:iCs/>
          <w:lang w:val="ru-MD"/>
        </w:rPr>
        <w:t xml:space="preserve">      </w:t>
      </w:r>
      <w:r w:rsidRPr="00B7744B">
        <w:rPr>
          <w:rFonts w:ascii="Calibri Light" w:hAnsi="Calibri Light" w:cstheme="majorHAnsi"/>
          <w:bCs/>
          <w:iCs/>
          <w:lang w:val="ru-MD"/>
        </w:rPr>
        <w:t>Людмила Туря-Потынгэ</w:t>
      </w:r>
    </w:p>
    <w:p w:rsidR="00577075" w:rsidRPr="00B7744B" w:rsidRDefault="00577075" w:rsidP="00577075">
      <w:pPr>
        <w:spacing w:line="276" w:lineRule="auto"/>
        <w:rPr>
          <w:rFonts w:ascii="Calibri Light" w:hAnsi="Calibri Light" w:cstheme="majorHAnsi"/>
          <w:b/>
          <w:bCs/>
          <w:i/>
          <w:iCs/>
          <w:lang w:val="ru-MD"/>
        </w:rPr>
      </w:pPr>
    </w:p>
    <w:p w:rsidR="00AD232D" w:rsidRPr="00B7744B" w:rsidRDefault="00AD232D" w:rsidP="00AD232D">
      <w:pPr>
        <w:rPr>
          <w:rFonts w:ascii="Calibri Light" w:hAnsi="Calibri Light" w:cs="Calibri Light"/>
          <w:b/>
          <w:szCs w:val="28"/>
          <w:lang w:val="ru-MD"/>
        </w:rPr>
      </w:pPr>
      <w:r w:rsidRPr="00B7744B">
        <w:rPr>
          <w:rFonts w:ascii="Calibri Light" w:hAnsi="Calibri Light"/>
          <w:b/>
          <w:lang w:val="ru-MD"/>
        </w:rPr>
        <w:t>Ответственный за аудит:</w:t>
      </w:r>
    </w:p>
    <w:p w:rsidR="00AD232D" w:rsidRPr="00B7744B" w:rsidRDefault="00AD232D" w:rsidP="00AD232D">
      <w:pPr>
        <w:spacing w:line="276" w:lineRule="auto"/>
        <w:jc w:val="both"/>
        <w:rPr>
          <w:rFonts w:ascii="Calibri Light" w:hAnsi="Calibri Light" w:cstheme="majorHAnsi"/>
          <w:lang w:val="ru-MD"/>
        </w:rPr>
      </w:pPr>
      <w:r w:rsidRPr="00B7744B">
        <w:rPr>
          <w:rFonts w:ascii="Calibri Light" w:hAnsi="Calibri Light" w:cs="Calibri Light"/>
          <w:szCs w:val="28"/>
          <w:lang w:val="ru-MD"/>
        </w:rPr>
        <w:t xml:space="preserve">начальник </w:t>
      </w:r>
      <w:r w:rsidRPr="00B7744B">
        <w:rPr>
          <w:rFonts w:ascii="Calibri Light" w:hAnsi="Calibri Light"/>
          <w:lang w:val="ru-MD"/>
        </w:rPr>
        <w:t>Главного управления аудита</w:t>
      </w:r>
      <w:r w:rsidRPr="00B7744B">
        <w:rPr>
          <w:rFonts w:ascii="Calibri Light" w:hAnsi="Calibri Light" w:cs="Calibri Light"/>
          <w:b/>
          <w:szCs w:val="28"/>
          <w:lang w:val="ru-MD"/>
        </w:rPr>
        <w:t xml:space="preserve"> </w:t>
      </w:r>
      <w:r w:rsidRPr="00B7744B">
        <w:rPr>
          <w:rFonts w:ascii="Calibri Light" w:hAnsi="Calibri Light" w:cstheme="majorHAnsi"/>
          <w:lang w:val="ru-MD"/>
        </w:rPr>
        <w:t xml:space="preserve">II                                                             </w:t>
      </w:r>
      <w:r w:rsidRPr="00B7744B">
        <w:rPr>
          <w:rFonts w:ascii="Calibri Light" w:hAnsi="Calibri Light" w:cs="Calibri Light"/>
          <w:szCs w:val="28"/>
          <w:lang w:val="ru-MD"/>
        </w:rPr>
        <w:t>София Чувалски</w:t>
      </w:r>
    </w:p>
    <w:p w:rsidR="00577075" w:rsidRPr="00B7744B" w:rsidRDefault="00577075" w:rsidP="00577075">
      <w:pPr>
        <w:tabs>
          <w:tab w:val="left" w:pos="1080"/>
        </w:tabs>
        <w:spacing w:line="276" w:lineRule="auto"/>
        <w:contextualSpacing/>
        <w:jc w:val="both"/>
        <w:rPr>
          <w:rFonts w:ascii="Calibri Light" w:hAnsi="Calibri Light" w:cstheme="majorHAnsi"/>
          <w:lang w:val="ru-MD"/>
        </w:rPr>
      </w:pPr>
    </w:p>
    <w:sectPr w:rsidR="00577075" w:rsidRPr="00B7744B" w:rsidSect="00735B21">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CA" w:rsidRDefault="00DC0CCA" w:rsidP="00577075">
      <w:r>
        <w:separator/>
      </w:r>
    </w:p>
  </w:endnote>
  <w:endnote w:type="continuationSeparator" w:id="0">
    <w:p w:rsidR="00DC0CCA" w:rsidRDefault="00DC0CCA" w:rsidP="0057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04895"/>
      <w:docPartObj>
        <w:docPartGallery w:val="Page Numbers (Bottom of Page)"/>
        <w:docPartUnique/>
      </w:docPartObj>
    </w:sdtPr>
    <w:sdtEndPr>
      <w:rPr>
        <w:noProof/>
      </w:rPr>
    </w:sdtEndPr>
    <w:sdtContent>
      <w:p w:rsidR="00C031AD" w:rsidRDefault="00C031AD">
        <w:pPr>
          <w:pStyle w:val="a9"/>
          <w:jc w:val="right"/>
        </w:pPr>
        <w:r>
          <w:fldChar w:fldCharType="begin"/>
        </w:r>
        <w:r>
          <w:instrText xml:space="preserve"> PAGE   \* MERGEFORMAT </w:instrText>
        </w:r>
        <w:r>
          <w:fldChar w:fldCharType="separate"/>
        </w:r>
        <w:r w:rsidR="00F469A3">
          <w:rPr>
            <w:noProof/>
          </w:rPr>
          <w:t>18</w:t>
        </w:r>
        <w:r>
          <w:rPr>
            <w:noProof/>
          </w:rPr>
          <w:fldChar w:fldCharType="end"/>
        </w:r>
      </w:p>
    </w:sdtContent>
  </w:sdt>
  <w:p w:rsidR="00C031AD" w:rsidRDefault="00C031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CA" w:rsidRDefault="00DC0CCA" w:rsidP="00577075">
      <w:r>
        <w:separator/>
      </w:r>
    </w:p>
  </w:footnote>
  <w:footnote w:type="continuationSeparator" w:id="0">
    <w:p w:rsidR="00DC0CCA" w:rsidRDefault="00DC0CCA" w:rsidP="00577075">
      <w:r>
        <w:continuationSeparator/>
      </w:r>
    </w:p>
  </w:footnote>
  <w:footnote w:id="1">
    <w:p w:rsidR="00C031AD" w:rsidRPr="00CA1184" w:rsidRDefault="00C031AD" w:rsidP="00777574">
      <w:pPr>
        <w:tabs>
          <w:tab w:val="left" w:pos="180"/>
        </w:tabs>
        <w:ind w:right="50"/>
        <w:jc w:val="both"/>
        <w:rPr>
          <w:rFonts w:ascii="Calibri Light" w:hAnsi="Calibri Light" w:cstheme="majorHAnsi"/>
          <w:sz w:val="18"/>
          <w:szCs w:val="18"/>
          <w:lang w:val="ru-RU"/>
        </w:rPr>
      </w:pPr>
      <w:r w:rsidRPr="00CA1184">
        <w:rPr>
          <w:rStyle w:val="ad"/>
          <w:rFonts w:ascii="Calibri Light" w:hAnsi="Calibri Light" w:cstheme="majorHAnsi"/>
          <w:sz w:val="18"/>
          <w:szCs w:val="18"/>
          <w:lang w:val="ro-RO"/>
        </w:rPr>
        <w:footnoteRef/>
      </w:r>
      <w:r w:rsidRPr="00CA1184">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Учетная политика, </w:t>
      </w:r>
      <w:r w:rsidRPr="00CA1184">
        <w:rPr>
          <w:rFonts w:ascii="Calibri Light" w:hAnsi="Calibri Light" w:cstheme="majorHAnsi"/>
          <w:sz w:val="18"/>
          <w:szCs w:val="18"/>
          <w:lang w:val="ru-RU"/>
        </w:rPr>
        <w:t>Закон о бухгалтерском учете №113</w:t>
      </w:r>
      <w:r w:rsidRPr="00CA1184">
        <w:rPr>
          <w:rFonts w:ascii="Calibri Light" w:hAnsi="Calibri Light" w:cstheme="majorHAnsi"/>
          <w:sz w:val="18"/>
          <w:szCs w:val="18"/>
          <w:lang w:val="ro-RO"/>
        </w:rPr>
        <w:t xml:space="preserve">-XVI </w:t>
      </w:r>
      <w:r w:rsidRPr="00CA1184">
        <w:rPr>
          <w:rFonts w:ascii="Calibri Light" w:hAnsi="Calibri Light" w:cstheme="majorHAnsi"/>
          <w:sz w:val="18"/>
          <w:szCs w:val="18"/>
          <w:lang w:val="ru-RU"/>
        </w:rPr>
        <w:t xml:space="preserve">от </w:t>
      </w:r>
      <w:r w:rsidRPr="00CA1184">
        <w:rPr>
          <w:rFonts w:ascii="Calibri Light" w:hAnsi="Calibri Light" w:cstheme="majorHAnsi"/>
          <w:sz w:val="18"/>
          <w:szCs w:val="18"/>
          <w:lang w:val="ro-RO"/>
        </w:rPr>
        <w:t xml:space="preserve">27.04.2007; </w:t>
      </w:r>
      <w:r w:rsidRPr="00CA1184">
        <w:rPr>
          <w:rFonts w:ascii="Calibri Light" w:hAnsi="Calibri Light" w:cstheme="majorHAnsi"/>
          <w:sz w:val="18"/>
          <w:szCs w:val="18"/>
          <w:lang w:val="ru-RU"/>
        </w:rPr>
        <w:t xml:space="preserve">Приказ министра финансов №216 от </w:t>
      </w:r>
      <w:r>
        <w:rPr>
          <w:rFonts w:ascii="Calibri Light" w:hAnsi="Calibri Light" w:cstheme="majorHAnsi"/>
          <w:sz w:val="18"/>
          <w:szCs w:val="18"/>
          <w:lang w:val="ro-RO"/>
        </w:rPr>
        <w:t>28.12.2015</w:t>
      </w:r>
      <w:r>
        <w:rPr>
          <w:rFonts w:ascii="Calibri Light" w:hAnsi="Calibri Light" w:cstheme="majorHAnsi"/>
          <w:sz w:val="18"/>
          <w:szCs w:val="18"/>
          <w:lang w:val="ru-RU"/>
        </w:rPr>
        <w:t xml:space="preserve"> </w:t>
      </w:r>
      <w:r w:rsidRPr="00777574">
        <w:rPr>
          <w:rFonts w:ascii="Calibri Light" w:hAnsi="Calibri Light" w:cstheme="majorHAnsi"/>
          <w:sz w:val="18"/>
          <w:szCs w:val="18"/>
          <w:lang w:val="ru-RU"/>
        </w:rPr>
        <w:t>„</w:t>
      </w:r>
      <w:r>
        <w:rPr>
          <w:rFonts w:ascii="Calibri Light" w:hAnsi="Calibri Light" w:cstheme="majorHAnsi"/>
          <w:sz w:val="18"/>
          <w:szCs w:val="18"/>
          <w:lang w:val="ru-RU"/>
        </w:rPr>
        <w:t>Об утверждении Плана</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8A1C1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sidRPr="00777574">
        <w:rPr>
          <w:rFonts w:ascii="Calibri Light" w:hAnsi="Calibri Light" w:cstheme="majorHAnsi"/>
          <w:sz w:val="18"/>
          <w:szCs w:val="18"/>
          <w:lang w:val="ru-RU"/>
        </w:rPr>
        <w:t>”</w:t>
      </w:r>
      <w:r>
        <w:rPr>
          <w:rFonts w:ascii="Calibri Light" w:hAnsi="Calibri Light" w:cstheme="majorHAnsi"/>
          <w:sz w:val="18"/>
          <w:szCs w:val="18"/>
          <w:lang w:val="ru-RU"/>
        </w:rPr>
        <w:t>.</w:t>
      </w:r>
    </w:p>
  </w:footnote>
  <w:footnote w:id="2">
    <w:p w:rsidR="00C031AD" w:rsidRPr="00577075" w:rsidRDefault="00C031AD" w:rsidP="00C110F6">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w:t>
      </w:r>
      <w:r w:rsidRPr="00577075">
        <w:rPr>
          <w:rFonts w:ascii="Calibri Light" w:hAnsi="Calibri Light" w:cstheme="majorHAnsi"/>
          <w:noProof/>
          <w:sz w:val="18"/>
          <w:szCs w:val="18"/>
        </w:rPr>
        <w:t>2</w:t>
      </w:r>
      <w:r>
        <w:rPr>
          <w:rFonts w:ascii="Calibri Light" w:hAnsi="Calibri Light" w:cstheme="majorHAnsi"/>
          <w:noProof/>
          <w:sz w:val="18"/>
          <w:szCs w:val="18"/>
        </w:rPr>
        <w:t xml:space="preserve"> </w:t>
      </w:r>
      <w:r>
        <w:rPr>
          <w:rFonts w:ascii="Calibri Light" w:hAnsi="Calibri Light" w:cstheme="majorHAnsi"/>
          <w:noProof/>
          <w:sz w:val="18"/>
          <w:szCs w:val="18"/>
          <w:lang w:val="ru-RU"/>
        </w:rPr>
        <w:t>к</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Письму руководству</w:t>
      </w:r>
      <w:r w:rsidRPr="00577075">
        <w:rPr>
          <w:rFonts w:ascii="Calibri Light" w:hAnsi="Calibri Light" w:cstheme="majorHAnsi"/>
          <w:noProof/>
          <w:sz w:val="18"/>
          <w:szCs w:val="18"/>
        </w:rPr>
        <w:t>.</w:t>
      </w:r>
    </w:p>
  </w:footnote>
  <w:footnote w:id="3">
    <w:p w:rsidR="00C031AD" w:rsidRPr="00577075" w:rsidRDefault="00C031AD" w:rsidP="00C110F6">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№3</w:t>
      </w:r>
      <w:r>
        <w:rPr>
          <w:rFonts w:ascii="Calibri Light" w:hAnsi="Calibri Light" w:cstheme="majorHAnsi"/>
          <w:noProof/>
          <w:sz w:val="18"/>
          <w:szCs w:val="18"/>
        </w:rPr>
        <w:t xml:space="preserve"> </w:t>
      </w:r>
      <w:r>
        <w:rPr>
          <w:rFonts w:ascii="Calibri Light" w:hAnsi="Calibri Light" w:cstheme="majorHAnsi"/>
          <w:noProof/>
          <w:sz w:val="18"/>
          <w:szCs w:val="18"/>
          <w:lang w:val="ru-RU"/>
        </w:rPr>
        <w:t>к</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Письму руководству</w:t>
      </w:r>
      <w:r w:rsidRPr="00577075">
        <w:rPr>
          <w:rFonts w:ascii="Calibri Light" w:hAnsi="Calibri Light" w:cstheme="majorHAnsi"/>
          <w:sz w:val="18"/>
          <w:szCs w:val="18"/>
        </w:rPr>
        <w:t>.</w:t>
      </w:r>
    </w:p>
  </w:footnote>
  <w:footnote w:id="4">
    <w:p w:rsidR="00C031AD" w:rsidRPr="00577075" w:rsidRDefault="00C031AD" w:rsidP="00327917">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1.893,1 </w:t>
      </w:r>
      <w:r>
        <w:rPr>
          <w:rFonts w:ascii="Calibri Light" w:hAnsi="Calibri Light" w:cstheme="majorHAnsi"/>
          <w:sz w:val="18"/>
          <w:szCs w:val="18"/>
          <w:lang w:val="ru-RU"/>
        </w:rPr>
        <w:t>кв</w:t>
      </w:r>
      <w:r w:rsidRPr="00C110F6">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577075">
        <w:rPr>
          <w:rFonts w:ascii="Calibri Light" w:hAnsi="Calibri Light" w:cstheme="majorHAnsi"/>
          <w:sz w:val="18"/>
          <w:szCs w:val="18"/>
        </w:rPr>
        <w:t xml:space="preserve">.*(39.540,5 </w:t>
      </w:r>
      <w:r>
        <w:rPr>
          <w:rFonts w:ascii="Calibri Light" w:hAnsi="Calibri Light" w:cstheme="majorHAnsi"/>
          <w:sz w:val="18"/>
          <w:szCs w:val="18"/>
          <w:lang w:val="ru-RU"/>
        </w:rPr>
        <w:t xml:space="preserve">тыс. леев </w:t>
      </w:r>
      <w:r w:rsidRPr="00577075">
        <w:rPr>
          <w:rFonts w:ascii="Calibri Light" w:hAnsi="Calibri Light" w:cstheme="majorHAnsi"/>
          <w:sz w:val="18"/>
          <w:szCs w:val="18"/>
        </w:rPr>
        <w:t xml:space="preserve">/5.835,13 </w:t>
      </w:r>
      <w:r>
        <w:rPr>
          <w:rFonts w:ascii="Calibri Light" w:hAnsi="Calibri Light" w:cstheme="majorHAnsi"/>
          <w:sz w:val="18"/>
          <w:szCs w:val="18"/>
          <w:lang w:val="ru-RU"/>
        </w:rPr>
        <w:t>кв</w:t>
      </w:r>
      <w:r w:rsidRPr="00C110F6">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577075">
        <w:rPr>
          <w:rFonts w:ascii="Calibri Light" w:hAnsi="Calibri Light" w:cstheme="majorHAnsi"/>
          <w:sz w:val="18"/>
          <w:szCs w:val="18"/>
        </w:rPr>
        <w:t>).</w:t>
      </w:r>
    </w:p>
  </w:footnote>
  <w:footnote w:id="5">
    <w:p w:rsidR="00C031AD" w:rsidRPr="00327917" w:rsidRDefault="00C031AD" w:rsidP="00327917">
      <w:pPr>
        <w:pStyle w:val="ab"/>
        <w:rPr>
          <w:rFonts w:ascii="Calibri Light" w:hAnsi="Calibri Light" w:cstheme="majorHAnsi"/>
          <w:sz w:val="18"/>
          <w:szCs w:val="18"/>
          <w:lang w:val="ru-RU"/>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w:t>
      </w:r>
      <w:r w:rsidRPr="00327917">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14 </w:t>
      </w:r>
      <w:r>
        <w:rPr>
          <w:rFonts w:ascii="Calibri Light" w:hAnsi="Calibri Light" w:cstheme="majorHAnsi"/>
          <w:sz w:val="18"/>
          <w:szCs w:val="18"/>
          <w:lang w:val="ru-RU"/>
        </w:rPr>
        <w:t>к</w:t>
      </w:r>
      <w:r w:rsidRPr="00327917">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Положению о Регистре публичного имущества, утвержденному ПП №</w:t>
      </w:r>
      <w:r w:rsidRPr="00577075">
        <w:rPr>
          <w:rFonts w:ascii="Calibri Light" w:hAnsi="Calibri Light" w:cstheme="majorHAnsi"/>
          <w:sz w:val="18"/>
          <w:szCs w:val="18"/>
        </w:rPr>
        <w:t>675/2008.</w:t>
      </w:r>
    </w:p>
  </w:footnote>
  <w:footnote w:id="6">
    <w:p w:rsidR="00C031AD" w:rsidRPr="00327917" w:rsidRDefault="00C031AD" w:rsidP="00327917">
      <w:pPr>
        <w:pStyle w:val="ab"/>
        <w:jc w:val="both"/>
        <w:rPr>
          <w:rFonts w:ascii="Calibri Light" w:eastAsiaTheme="minorHAnsi" w:hAnsi="Calibri Light" w:cstheme="majorHAnsi"/>
          <w:sz w:val="18"/>
          <w:szCs w:val="18"/>
          <w:lang w:val="ru-RU" w:eastAsia="en-US"/>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Строение</w:t>
      </w:r>
      <w:r w:rsidRPr="00327917">
        <w:rPr>
          <w:rFonts w:ascii="Calibri Light" w:hAnsi="Calibri Light" w:cstheme="majorHAnsi"/>
          <w:sz w:val="18"/>
          <w:szCs w:val="18"/>
          <w:lang w:val="ru-RU"/>
        </w:rPr>
        <w:t xml:space="preserve"> </w:t>
      </w:r>
      <w:r w:rsidRPr="00577075">
        <w:rPr>
          <w:rFonts w:ascii="Calibri Light" w:eastAsiaTheme="minorHAnsi" w:hAnsi="Calibri Light" w:cstheme="majorHAnsi"/>
          <w:sz w:val="18"/>
          <w:szCs w:val="18"/>
          <w:lang w:eastAsia="en-US"/>
        </w:rPr>
        <w:t xml:space="preserve">– </w:t>
      </w:r>
      <w:r>
        <w:rPr>
          <w:rFonts w:ascii="Calibri Light" w:eastAsiaTheme="minorHAnsi" w:hAnsi="Calibri Light" w:cstheme="majorHAnsi"/>
          <w:sz w:val="18"/>
          <w:szCs w:val="18"/>
          <w:lang w:val="ru-RU" w:eastAsia="en-US"/>
        </w:rPr>
        <w:t xml:space="preserve">гараж </w:t>
      </w:r>
      <w:r w:rsidRPr="00327917">
        <w:rPr>
          <w:rFonts w:ascii="Calibri Light" w:eastAsiaTheme="minorHAnsi" w:hAnsi="Calibri Light" w:cstheme="majorHAnsi"/>
          <w:sz w:val="18"/>
          <w:szCs w:val="18"/>
          <w:lang w:val="ru-RU" w:eastAsia="en-US"/>
        </w:rPr>
        <w:t>Национального агентства общественного здоровья</w:t>
      </w:r>
      <w:r>
        <w:rPr>
          <w:rFonts w:ascii="Calibri Light" w:eastAsiaTheme="minorHAnsi" w:hAnsi="Calibri Light" w:cstheme="majorHAnsi"/>
          <w:sz w:val="18"/>
          <w:szCs w:val="18"/>
          <w:lang w:val="ru-RU" w:eastAsia="en-US"/>
        </w:rPr>
        <w:t xml:space="preserve"> (Центр общественного здоровья Штефан Водэ), расположен в г. Штефан Водэ,ул. Н. Тестемицану,1 с кадастровым номером </w:t>
      </w:r>
      <w:r w:rsidRPr="00577075">
        <w:rPr>
          <w:rFonts w:ascii="Calibri Light" w:eastAsiaTheme="minorHAnsi" w:hAnsi="Calibri Light" w:cstheme="majorHAnsi"/>
          <w:sz w:val="18"/>
          <w:szCs w:val="18"/>
          <w:lang w:eastAsia="en-US"/>
        </w:rPr>
        <w:t>8501213.123.09,</w:t>
      </w:r>
      <w:r>
        <w:rPr>
          <w:rFonts w:ascii="Calibri Light" w:eastAsiaTheme="minorHAnsi" w:hAnsi="Calibri Light" w:cstheme="majorHAnsi"/>
          <w:sz w:val="18"/>
          <w:szCs w:val="18"/>
          <w:lang w:val="ru-RU" w:eastAsia="en-US"/>
        </w:rPr>
        <w:t xml:space="preserve"> площадью </w:t>
      </w:r>
      <w:r w:rsidRPr="00577075">
        <w:rPr>
          <w:rFonts w:ascii="Calibri Light" w:eastAsiaTheme="minorHAnsi" w:hAnsi="Calibri Light" w:cstheme="majorHAnsi"/>
          <w:sz w:val="18"/>
          <w:szCs w:val="18"/>
          <w:lang w:eastAsia="en-US"/>
        </w:rPr>
        <w:t>40,1</w:t>
      </w:r>
      <w:r>
        <w:rPr>
          <w:rFonts w:ascii="Calibri Light" w:eastAsiaTheme="minorHAnsi" w:hAnsi="Calibri Light" w:cstheme="majorHAnsi"/>
          <w:sz w:val="18"/>
          <w:szCs w:val="18"/>
          <w:lang w:val="ru-RU" w:eastAsia="en-US"/>
        </w:rPr>
        <w:t xml:space="preserve"> кв. м.</w:t>
      </w:r>
    </w:p>
  </w:footnote>
  <w:footnote w:id="7">
    <w:p w:rsidR="00C031AD" w:rsidRPr="00577075" w:rsidRDefault="00C031AD" w:rsidP="00011003">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ПМСУ ИК</w:t>
      </w:r>
      <w:r w:rsidRPr="00577075">
        <w:rPr>
          <w:rFonts w:ascii="Calibri Light" w:hAnsi="Calibri Light" w:cstheme="majorHAnsi"/>
          <w:sz w:val="18"/>
          <w:szCs w:val="18"/>
        </w:rPr>
        <w:t xml:space="preserve">; </w:t>
      </w:r>
      <w:r>
        <w:rPr>
          <w:rFonts w:ascii="Calibri Light" w:hAnsi="Calibri Light" w:cstheme="majorHAnsi"/>
          <w:sz w:val="18"/>
          <w:szCs w:val="18"/>
          <w:lang w:val="ru-RU"/>
        </w:rPr>
        <w:t>ПМСУ РКБ им. Тимофея Мошняги</w:t>
      </w:r>
      <w:r w:rsidRPr="00577075">
        <w:rPr>
          <w:rFonts w:ascii="Calibri Light" w:hAnsi="Calibri Light" w:cstheme="majorHAnsi"/>
          <w:sz w:val="18"/>
          <w:szCs w:val="18"/>
        </w:rPr>
        <w:t xml:space="preserve">; </w:t>
      </w:r>
      <w:r>
        <w:rPr>
          <w:rFonts w:ascii="Calibri Light" w:hAnsi="Calibri Light" w:cstheme="majorHAnsi"/>
          <w:sz w:val="18"/>
          <w:szCs w:val="18"/>
          <w:lang w:val="ru-RU"/>
        </w:rPr>
        <w:t>ПМСУ</w:t>
      </w:r>
      <w:r w:rsidR="00D1352C">
        <w:rPr>
          <w:rFonts w:ascii="Calibri Light" w:hAnsi="Calibri Light" w:cstheme="majorHAnsi"/>
          <w:sz w:val="18"/>
          <w:szCs w:val="18"/>
          <w:lang w:val="ru-RU"/>
        </w:rPr>
        <w:t xml:space="preserve"> ИМР.</w:t>
      </w:r>
    </w:p>
  </w:footnote>
  <w:footnote w:id="8">
    <w:p w:rsidR="00C031AD" w:rsidRPr="00577075" w:rsidRDefault="00C031AD" w:rsidP="00FB5AC7">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№6</w:t>
      </w:r>
      <w:r>
        <w:rPr>
          <w:rFonts w:ascii="Calibri Light" w:hAnsi="Calibri Light" w:cstheme="majorHAnsi"/>
          <w:noProof/>
          <w:sz w:val="18"/>
          <w:szCs w:val="18"/>
        </w:rPr>
        <w:t xml:space="preserve"> </w:t>
      </w:r>
      <w:r>
        <w:rPr>
          <w:rFonts w:ascii="Calibri Light" w:hAnsi="Calibri Light" w:cstheme="majorHAnsi"/>
          <w:noProof/>
          <w:sz w:val="18"/>
          <w:szCs w:val="18"/>
          <w:lang w:val="ru-RU"/>
        </w:rPr>
        <w:t>к</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Письму руководству</w:t>
      </w:r>
      <w:r w:rsidRPr="00577075">
        <w:rPr>
          <w:rFonts w:ascii="Calibri Light" w:hAnsi="Calibri Light" w:cstheme="majorHAnsi"/>
          <w:sz w:val="18"/>
          <w:szCs w:val="18"/>
        </w:rPr>
        <w:t>.</w:t>
      </w:r>
    </w:p>
  </w:footnote>
  <w:footnote w:id="9">
    <w:p w:rsidR="00C031AD" w:rsidRPr="00577075" w:rsidRDefault="00C031AD" w:rsidP="004B563B">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№3</w:t>
      </w:r>
      <w:r>
        <w:rPr>
          <w:rFonts w:ascii="Calibri Light" w:hAnsi="Calibri Light" w:cstheme="majorHAnsi"/>
          <w:noProof/>
          <w:sz w:val="18"/>
          <w:szCs w:val="18"/>
        </w:rPr>
        <w:t xml:space="preserve"> </w:t>
      </w:r>
      <w:r>
        <w:rPr>
          <w:rFonts w:ascii="Calibri Light" w:hAnsi="Calibri Light" w:cstheme="majorHAnsi"/>
          <w:noProof/>
          <w:sz w:val="18"/>
          <w:szCs w:val="18"/>
          <w:lang w:val="ru-RU"/>
        </w:rPr>
        <w:t>к</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Письму руководству</w:t>
      </w:r>
      <w:r w:rsidRPr="00577075">
        <w:rPr>
          <w:rFonts w:ascii="Calibri Light" w:hAnsi="Calibri Light" w:cstheme="majorHAnsi"/>
          <w:sz w:val="18"/>
          <w:szCs w:val="18"/>
        </w:rPr>
        <w:t>.</w:t>
      </w:r>
    </w:p>
  </w:footnote>
  <w:footnote w:id="10">
    <w:p w:rsidR="00C031AD" w:rsidRPr="0077681A" w:rsidRDefault="00C031AD" w:rsidP="004B563B">
      <w:pPr>
        <w:pStyle w:val="ab"/>
        <w:rPr>
          <w:rFonts w:ascii="Calibri Light" w:hAnsi="Calibri Light" w:cstheme="majorHAnsi"/>
          <w:sz w:val="18"/>
          <w:szCs w:val="18"/>
          <w:lang w:val="ru-RU"/>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9.474,8 </w:t>
      </w:r>
      <w:r>
        <w:rPr>
          <w:rFonts w:ascii="Calibri Light" w:hAnsi="Calibri Light" w:cstheme="majorHAnsi"/>
          <w:sz w:val="18"/>
          <w:szCs w:val="18"/>
          <w:lang w:val="ru-RU"/>
        </w:rPr>
        <w:t>кв</w:t>
      </w:r>
      <w:r w:rsidRPr="00577075">
        <w:rPr>
          <w:rFonts w:ascii="Calibri Light" w:hAnsi="Calibri Light" w:cstheme="majorHAnsi"/>
          <w:sz w:val="18"/>
          <w:szCs w:val="18"/>
        </w:rPr>
        <w:t>.</w:t>
      </w:r>
      <w:r w:rsidRPr="0077681A">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577075">
        <w:rPr>
          <w:rFonts w:ascii="Calibri Light" w:hAnsi="Calibri Light" w:cstheme="majorHAnsi"/>
          <w:sz w:val="18"/>
          <w:szCs w:val="18"/>
        </w:rPr>
        <w:t xml:space="preserve">.*(39.540,5 </w:t>
      </w:r>
      <w:r>
        <w:rPr>
          <w:rFonts w:ascii="Calibri Light" w:hAnsi="Calibri Light" w:cstheme="majorHAnsi"/>
          <w:sz w:val="18"/>
          <w:szCs w:val="18"/>
          <w:lang w:val="ru-RU"/>
        </w:rPr>
        <w:t>тыс</w:t>
      </w:r>
      <w:r w:rsidRPr="0077681A">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7075">
        <w:rPr>
          <w:rFonts w:ascii="Calibri Light" w:hAnsi="Calibri Light" w:cstheme="majorHAnsi"/>
          <w:sz w:val="18"/>
          <w:szCs w:val="18"/>
        </w:rPr>
        <w:t xml:space="preserve">/5.835,13 </w:t>
      </w:r>
      <w:r>
        <w:rPr>
          <w:rFonts w:ascii="Calibri Light" w:hAnsi="Calibri Light" w:cstheme="majorHAnsi"/>
          <w:sz w:val="18"/>
          <w:szCs w:val="18"/>
          <w:lang w:val="ru-RU"/>
        </w:rPr>
        <w:t>кв</w:t>
      </w:r>
      <w:r w:rsidRPr="00577075">
        <w:rPr>
          <w:rFonts w:ascii="Calibri Light" w:hAnsi="Calibri Light" w:cstheme="majorHAnsi"/>
          <w:sz w:val="18"/>
          <w:szCs w:val="18"/>
        </w:rPr>
        <w:t>.</w:t>
      </w:r>
      <w:r w:rsidRPr="0077681A">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77681A">
        <w:rPr>
          <w:rFonts w:ascii="Calibri Light" w:hAnsi="Calibri Light" w:cstheme="majorHAnsi"/>
          <w:sz w:val="18"/>
          <w:szCs w:val="18"/>
          <w:lang w:val="ru-RU"/>
        </w:rPr>
        <w:t xml:space="preserve">) – </w:t>
      </w:r>
      <w:r>
        <w:rPr>
          <w:rFonts w:ascii="Calibri Light" w:hAnsi="Calibri Light" w:cstheme="majorHAnsi"/>
          <w:sz w:val="18"/>
          <w:szCs w:val="18"/>
          <w:lang w:val="ru-RU"/>
        </w:rPr>
        <w:t>средняя бухгалтерская стоимость</w:t>
      </w:r>
      <w:r w:rsidRPr="0077681A">
        <w:rPr>
          <w:rFonts w:ascii="Calibri Light" w:hAnsi="Calibri Light" w:cstheme="majorHAnsi"/>
          <w:sz w:val="18"/>
          <w:szCs w:val="18"/>
          <w:lang w:val="ru-RU"/>
        </w:rPr>
        <w:t>.</w:t>
      </w:r>
    </w:p>
  </w:footnote>
  <w:footnote w:id="11">
    <w:p w:rsidR="00C031AD" w:rsidRPr="00577075" w:rsidRDefault="00C031AD" w:rsidP="00E76DAF">
      <w:pPr>
        <w:pStyle w:val="ab"/>
        <w:ind w:right="-23"/>
        <w:jc w:val="both"/>
        <w:rPr>
          <w:rFonts w:ascii="Calibri Light" w:hAnsi="Calibri Light" w:cstheme="majorHAnsi"/>
          <w:sz w:val="18"/>
          <w:szCs w:val="18"/>
        </w:rPr>
      </w:pPr>
      <w:r w:rsidRPr="00577075">
        <w:rPr>
          <w:rStyle w:val="ad"/>
          <w:rFonts w:ascii="Calibri Light" w:hAnsi="Calibri Light" w:cstheme="majorHAnsi"/>
          <w:sz w:val="18"/>
          <w:szCs w:val="18"/>
        </w:rPr>
        <w:footnoteRef/>
      </w:r>
      <w:r>
        <w:rPr>
          <w:rFonts w:ascii="Calibri Light" w:hAnsi="Calibri Light" w:cstheme="majorHAnsi"/>
          <w:sz w:val="18"/>
          <w:szCs w:val="18"/>
          <w:lang w:val="ru-RU"/>
        </w:rPr>
        <w:t>Ст</w:t>
      </w:r>
      <w:r w:rsidRPr="00577075">
        <w:rPr>
          <w:rFonts w:ascii="Calibri Light" w:hAnsi="Calibri Light" w:cstheme="majorHAnsi"/>
          <w:sz w:val="18"/>
          <w:szCs w:val="18"/>
        </w:rPr>
        <w:t xml:space="preserve">.13 </w:t>
      </w:r>
      <w:r>
        <w:rPr>
          <w:rFonts w:ascii="Calibri Light" w:hAnsi="Calibri Light" w:cstheme="majorHAnsi"/>
          <w:sz w:val="18"/>
          <w:szCs w:val="18"/>
          <w:lang w:val="ru-RU"/>
        </w:rPr>
        <w:t>и</w:t>
      </w:r>
      <w:r w:rsidRPr="0077681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77075">
        <w:rPr>
          <w:rFonts w:ascii="Calibri Light" w:hAnsi="Calibri Light" w:cstheme="majorHAnsi"/>
          <w:sz w:val="18"/>
          <w:szCs w:val="18"/>
        </w:rPr>
        <w:t xml:space="preserve">.19 </w:t>
      </w:r>
      <w:r w:rsidRPr="00CA1184">
        <w:rPr>
          <w:rFonts w:ascii="Calibri Light" w:hAnsi="Calibri Light" w:cstheme="majorHAnsi"/>
          <w:sz w:val="18"/>
          <w:szCs w:val="18"/>
          <w:lang w:val="ru-RU"/>
        </w:rPr>
        <w:t>Закон</w:t>
      </w:r>
      <w:r>
        <w:rPr>
          <w:rFonts w:ascii="Calibri Light" w:hAnsi="Calibri Light" w:cstheme="majorHAnsi"/>
          <w:sz w:val="18"/>
          <w:szCs w:val="18"/>
          <w:lang w:val="ru-RU"/>
        </w:rPr>
        <w:t>а</w:t>
      </w:r>
      <w:r w:rsidRPr="00CA1184">
        <w:rPr>
          <w:rFonts w:ascii="Calibri Light" w:hAnsi="Calibri Light" w:cstheme="majorHAnsi"/>
          <w:sz w:val="18"/>
          <w:szCs w:val="18"/>
          <w:lang w:val="ru-RU"/>
        </w:rPr>
        <w:t xml:space="preserve"> о бухгалтерском учете №</w:t>
      </w:r>
      <w:r w:rsidRPr="00577075">
        <w:rPr>
          <w:rFonts w:ascii="Calibri Light" w:hAnsi="Calibri Light" w:cstheme="majorHAnsi"/>
          <w:sz w:val="18"/>
          <w:szCs w:val="18"/>
        </w:rPr>
        <w:t xml:space="preserve">113 </w:t>
      </w:r>
      <w:r>
        <w:rPr>
          <w:rFonts w:ascii="Calibri Light" w:hAnsi="Calibri Light" w:cstheme="majorHAnsi"/>
          <w:sz w:val="18"/>
          <w:szCs w:val="18"/>
          <w:lang w:val="ru-RU"/>
        </w:rPr>
        <w:t xml:space="preserve">от </w:t>
      </w:r>
      <w:r w:rsidRPr="00577075">
        <w:rPr>
          <w:rFonts w:ascii="Calibri Light" w:hAnsi="Calibri Light" w:cstheme="majorHAnsi"/>
          <w:sz w:val="18"/>
          <w:szCs w:val="18"/>
        </w:rPr>
        <w:t xml:space="preserve">27.04.2007, </w:t>
      </w:r>
      <w:r>
        <w:rPr>
          <w:rFonts w:ascii="Calibri Light" w:hAnsi="Calibri Light" w:cstheme="majorHAnsi"/>
          <w:sz w:val="18"/>
          <w:szCs w:val="18"/>
          <w:lang w:val="ru-RU"/>
        </w:rPr>
        <w:t>ст</w:t>
      </w:r>
      <w:r w:rsidRPr="00577075">
        <w:rPr>
          <w:rFonts w:ascii="Calibri Light" w:hAnsi="Calibri Light" w:cstheme="majorHAnsi"/>
          <w:sz w:val="18"/>
          <w:szCs w:val="18"/>
        </w:rPr>
        <w:t xml:space="preserve">.11 </w:t>
      </w:r>
      <w:r>
        <w:rPr>
          <w:rFonts w:ascii="Calibri Light" w:hAnsi="Calibri Light" w:cstheme="majorHAnsi"/>
          <w:sz w:val="18"/>
          <w:szCs w:val="18"/>
          <w:lang w:val="ru-RU"/>
        </w:rPr>
        <w:t>и ст</w:t>
      </w:r>
      <w:r w:rsidRPr="00577075">
        <w:rPr>
          <w:rFonts w:ascii="Calibri Light" w:hAnsi="Calibri Light" w:cstheme="majorHAnsi"/>
          <w:sz w:val="18"/>
          <w:szCs w:val="18"/>
        </w:rPr>
        <w:t xml:space="preserve">.18 </w:t>
      </w:r>
      <w:r w:rsidRPr="00CA1184">
        <w:rPr>
          <w:rFonts w:ascii="Calibri Light" w:hAnsi="Calibri Light" w:cstheme="majorHAnsi"/>
          <w:sz w:val="18"/>
          <w:szCs w:val="18"/>
          <w:lang w:val="ru-RU"/>
        </w:rPr>
        <w:t>Закон</w:t>
      </w:r>
      <w:r>
        <w:rPr>
          <w:rFonts w:ascii="Calibri Light" w:hAnsi="Calibri Light" w:cstheme="majorHAnsi"/>
          <w:sz w:val="18"/>
          <w:szCs w:val="18"/>
          <w:lang w:val="ru-RU"/>
        </w:rPr>
        <w:t>а</w:t>
      </w:r>
      <w:r w:rsidRPr="00CA1184">
        <w:rPr>
          <w:rFonts w:ascii="Calibri Light" w:hAnsi="Calibri Light" w:cstheme="majorHAnsi"/>
          <w:sz w:val="18"/>
          <w:szCs w:val="18"/>
          <w:lang w:val="ru-RU"/>
        </w:rPr>
        <w:t xml:space="preserve"> о бухгалтерском учете</w:t>
      </w:r>
      <w:r>
        <w:rPr>
          <w:rFonts w:ascii="Calibri Light" w:hAnsi="Calibri Light" w:cstheme="majorHAnsi"/>
          <w:sz w:val="18"/>
          <w:szCs w:val="18"/>
          <w:lang w:val="ru-RU"/>
        </w:rPr>
        <w:t xml:space="preserve"> и финансовой отчетности</w:t>
      </w:r>
      <w:r w:rsidRPr="00CA1184">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287 </w:t>
      </w:r>
      <w:r>
        <w:rPr>
          <w:rFonts w:ascii="Calibri Light" w:hAnsi="Calibri Light" w:cstheme="majorHAnsi"/>
          <w:sz w:val="18"/>
          <w:szCs w:val="18"/>
          <w:lang w:val="ru-RU"/>
        </w:rPr>
        <w:t xml:space="preserve">от </w:t>
      </w:r>
      <w:r w:rsidRPr="00577075">
        <w:rPr>
          <w:rFonts w:ascii="Calibri Light" w:hAnsi="Calibri Light" w:cstheme="majorHAnsi"/>
          <w:sz w:val="18"/>
          <w:szCs w:val="18"/>
        </w:rPr>
        <w:t>15.12.2017.</w:t>
      </w:r>
    </w:p>
  </w:footnote>
  <w:footnote w:id="12">
    <w:p w:rsidR="00C031AD" w:rsidRPr="00D857C9" w:rsidRDefault="00C031AD" w:rsidP="00D857C9">
      <w:pPr>
        <w:pStyle w:val="ab"/>
        <w:jc w:val="both"/>
        <w:rPr>
          <w:rFonts w:ascii="Calibri Light" w:hAnsi="Calibri Light" w:cstheme="majorHAnsi"/>
          <w:sz w:val="18"/>
          <w:szCs w:val="18"/>
          <w:lang w:val="ru-RU"/>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В Национальной программе по предотвращению и контролю за инфекцией ВИЧ/</w:t>
      </w:r>
      <w:r w:rsidRPr="00D857C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СПИД и инфекций по передаче половым путем </w:t>
      </w:r>
      <w:r w:rsidRPr="00577075">
        <w:rPr>
          <w:rFonts w:ascii="Calibri Light" w:hAnsi="Calibri Light" w:cstheme="majorHAnsi"/>
          <w:sz w:val="18"/>
          <w:szCs w:val="18"/>
        </w:rPr>
        <w:t>– 10.777</w:t>
      </w:r>
      <w:r>
        <w:rPr>
          <w:rFonts w:ascii="Calibri Light" w:hAnsi="Calibri Light" w:cstheme="majorHAnsi"/>
          <w:sz w:val="18"/>
          <w:szCs w:val="18"/>
          <w:lang w:val="ru-RU"/>
        </w:rPr>
        <w:t xml:space="preserve"> живущих лиц, в том числе </w:t>
      </w:r>
      <w:r w:rsidRPr="00577075">
        <w:rPr>
          <w:rFonts w:ascii="Calibri Light" w:hAnsi="Calibri Light" w:cstheme="majorHAnsi"/>
          <w:sz w:val="18"/>
          <w:szCs w:val="18"/>
        </w:rPr>
        <w:t>929</w:t>
      </w:r>
      <w:r>
        <w:rPr>
          <w:rFonts w:ascii="Calibri Light" w:hAnsi="Calibri Light" w:cstheme="majorHAnsi"/>
          <w:sz w:val="18"/>
          <w:szCs w:val="18"/>
          <w:lang w:val="ru-RU"/>
        </w:rPr>
        <w:t xml:space="preserve"> новых обнаруженных лиц; В Национальной программе по ответу на туберкулез - </w:t>
      </w:r>
      <w:r w:rsidRPr="00577075">
        <w:rPr>
          <w:rFonts w:ascii="Calibri Light" w:hAnsi="Calibri Light" w:cstheme="majorHAnsi"/>
          <w:sz w:val="18"/>
          <w:szCs w:val="18"/>
        </w:rPr>
        <w:t>– 2.257</w:t>
      </w:r>
      <w:r>
        <w:rPr>
          <w:rFonts w:ascii="Calibri Light" w:hAnsi="Calibri Light" w:cstheme="majorHAnsi"/>
          <w:sz w:val="18"/>
          <w:szCs w:val="18"/>
          <w:lang w:val="ru-RU"/>
        </w:rPr>
        <w:t xml:space="preserve"> случаев, в том числе </w:t>
      </w:r>
      <w:r w:rsidRPr="00577075">
        <w:rPr>
          <w:rFonts w:ascii="Calibri Light" w:hAnsi="Calibri Light" w:cstheme="majorHAnsi"/>
          <w:sz w:val="18"/>
          <w:szCs w:val="18"/>
        </w:rPr>
        <w:t>2.121</w:t>
      </w:r>
      <w:r>
        <w:rPr>
          <w:rFonts w:ascii="Calibri Light" w:hAnsi="Calibri Light" w:cstheme="majorHAnsi"/>
          <w:sz w:val="18"/>
          <w:szCs w:val="18"/>
          <w:lang w:val="ru-RU"/>
        </w:rPr>
        <w:t xml:space="preserve"> новый и рецидивный случай</w:t>
      </w:r>
      <w:r w:rsidRPr="00577075">
        <w:rPr>
          <w:rFonts w:ascii="Calibri Light" w:hAnsi="Calibri Light" w:cstheme="majorHAnsi"/>
          <w:sz w:val="18"/>
          <w:szCs w:val="18"/>
        </w:rPr>
        <w:t>.</w:t>
      </w:r>
    </w:p>
  </w:footnote>
  <w:footnote w:id="13">
    <w:p w:rsidR="00C031AD" w:rsidRPr="003D58E3" w:rsidRDefault="00C031AD" w:rsidP="00EB76F0">
      <w:pPr>
        <w:rPr>
          <w:rFonts w:ascii="Calibri Light" w:hAnsi="Calibri Light"/>
          <w:sz w:val="18"/>
          <w:szCs w:val="18"/>
          <w:lang w:val="ro-RO"/>
        </w:rPr>
      </w:pPr>
      <w:r w:rsidRPr="003D58E3">
        <w:rPr>
          <w:rStyle w:val="ad"/>
          <w:rFonts w:ascii="Calibri Light" w:hAnsi="Calibri Light" w:cstheme="majorHAnsi"/>
          <w:sz w:val="18"/>
          <w:szCs w:val="18"/>
        </w:rPr>
        <w:footnoteRef/>
      </w:r>
      <w:r w:rsidRPr="00BE4FF4">
        <w:rPr>
          <w:rFonts w:ascii="Calibri Light" w:hAnsi="Calibri Light" w:cstheme="majorHAnsi"/>
          <w:sz w:val="18"/>
          <w:szCs w:val="18"/>
          <w:lang w:val="ru-RU"/>
        </w:rPr>
        <w:t xml:space="preserve"> </w:t>
      </w:r>
      <w:r w:rsidRPr="00BE4FF4">
        <w:rPr>
          <w:rFonts w:ascii="Calibri Light" w:hAnsi="Calibri Light" w:cs="Calibri Light"/>
          <w:sz w:val="18"/>
          <w:szCs w:val="18"/>
          <w:lang w:val="ru-RU"/>
        </w:rPr>
        <w:t>Постановление Счетной палаты №</w:t>
      </w:r>
      <w:r w:rsidRPr="00BE4FF4">
        <w:rPr>
          <w:rFonts w:ascii="Calibri Light" w:hAnsi="Calibri Light" w:cstheme="majorHAnsi"/>
          <w:sz w:val="18"/>
          <w:szCs w:val="18"/>
          <w:lang w:val="ru-RU"/>
        </w:rPr>
        <w:t>2 от 24.01.2020 „</w:t>
      </w:r>
      <w:r w:rsidRPr="00BE4FF4">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hAnsi="Calibri Light" w:cstheme="majorHAnsi"/>
          <w:sz w:val="18"/>
          <w:szCs w:val="18"/>
          <w:lang w:val="ro-RO"/>
        </w:rPr>
        <w:t>”</w:t>
      </w:r>
      <w:r w:rsidRPr="00ED3D7C">
        <w:rPr>
          <w:rFonts w:ascii="Calibri Light" w:hAnsi="Calibri Light"/>
          <w:sz w:val="18"/>
          <w:szCs w:val="18"/>
          <w:lang w:val="ro-RO"/>
        </w:rPr>
        <w:t>.</w:t>
      </w:r>
    </w:p>
  </w:footnote>
  <w:footnote w:id="14">
    <w:p w:rsidR="00C031AD" w:rsidRPr="00765D35" w:rsidRDefault="00C031AD" w:rsidP="00AF79ED">
      <w:pPr>
        <w:pStyle w:val="ab"/>
        <w:jc w:val="both"/>
        <w:rPr>
          <w:rFonts w:ascii="Calibri Light" w:hAnsi="Calibri Light" w:cstheme="majorHAnsi"/>
          <w:bCs/>
          <w:kern w:val="36"/>
          <w:sz w:val="18"/>
          <w:szCs w:val="18"/>
          <w:lang w:val="ru-RU" w:eastAsia="ro-RO"/>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w:t>
      </w:r>
      <w:r w:rsidRPr="00577075">
        <w:rPr>
          <w:rFonts w:ascii="Calibri Light" w:hAnsi="Calibri Light" w:cstheme="majorHAnsi"/>
          <w:sz w:val="18"/>
          <w:szCs w:val="18"/>
        </w:rPr>
        <w:t xml:space="preserve">. 3.4.21 </w:t>
      </w:r>
      <w:r>
        <w:rPr>
          <w:rFonts w:ascii="Calibri Light" w:hAnsi="Calibri Light" w:cstheme="majorHAnsi"/>
          <w:sz w:val="18"/>
          <w:szCs w:val="18"/>
          <w:lang w:val="ru-RU"/>
        </w:rPr>
        <w:t xml:space="preserve">Публичный орган ведет аналитический учет имущества, переданного в </w:t>
      </w:r>
      <w:r w:rsidRPr="00543515">
        <w:rPr>
          <w:rFonts w:ascii="Calibri Light" w:hAnsi="Calibri Light" w:cstheme="majorHAnsi"/>
          <w:sz w:val="18"/>
          <w:szCs w:val="18"/>
          <w:lang w:val="ru-RU"/>
        </w:rPr>
        <w:t>хозяйственное управление</w:t>
      </w:r>
      <w:r>
        <w:rPr>
          <w:rFonts w:ascii="Calibri Light" w:hAnsi="Calibri Light" w:cstheme="majorHAnsi"/>
          <w:sz w:val="18"/>
          <w:szCs w:val="18"/>
          <w:lang w:val="ru-RU"/>
        </w:rPr>
        <w:t xml:space="preserve">, на уровне субъекта. Субъект зарегистрирует имущество в своей собственности или начислит износ основных средств и амортизацию нематериальных активов, полученных в </w:t>
      </w:r>
      <w:r w:rsidRPr="00543515">
        <w:rPr>
          <w:rFonts w:ascii="Calibri Light" w:hAnsi="Calibri Light" w:cstheme="majorHAnsi"/>
          <w:sz w:val="18"/>
          <w:szCs w:val="18"/>
          <w:lang w:val="ru-RU"/>
        </w:rPr>
        <w:t>хозяйственное управление</w:t>
      </w:r>
      <w:r>
        <w:rPr>
          <w:rFonts w:ascii="Calibri Light" w:hAnsi="Calibri Light" w:cstheme="majorHAnsi"/>
          <w:sz w:val="18"/>
          <w:szCs w:val="18"/>
          <w:lang w:val="ru-RU"/>
        </w:rPr>
        <w:t xml:space="preserve">. В условиях списания и/или продажи имущества, переданного в </w:t>
      </w:r>
      <w:r w:rsidRPr="00543515">
        <w:rPr>
          <w:rFonts w:ascii="Calibri Light" w:hAnsi="Calibri Light" w:cstheme="majorHAnsi"/>
          <w:sz w:val="18"/>
          <w:szCs w:val="18"/>
          <w:lang w:val="ru-RU"/>
        </w:rPr>
        <w:t>хозяйственное управление</w:t>
      </w:r>
      <w:r>
        <w:rPr>
          <w:rFonts w:ascii="Calibri Light" w:hAnsi="Calibri Light" w:cstheme="majorHAnsi"/>
          <w:sz w:val="18"/>
          <w:szCs w:val="18"/>
          <w:lang w:val="ru-RU"/>
        </w:rPr>
        <w:t>, размер инвестиций государства не изменяется. П</w:t>
      </w:r>
      <w:r w:rsidRPr="00577075">
        <w:rPr>
          <w:rFonts w:ascii="Calibri Light" w:hAnsi="Calibri Light" w:cstheme="majorHAnsi"/>
          <w:bCs/>
          <w:kern w:val="36"/>
          <w:sz w:val="18"/>
          <w:szCs w:val="18"/>
          <w:lang w:eastAsia="ro-RO"/>
        </w:rPr>
        <w:t>.3.3.48</w:t>
      </w:r>
      <w:r w:rsidRPr="00577075">
        <w:rPr>
          <w:rFonts w:ascii="Calibri Light" w:hAnsi="Calibri Light" w:cstheme="majorHAnsi"/>
          <w:bCs/>
          <w:kern w:val="36"/>
          <w:sz w:val="18"/>
          <w:szCs w:val="18"/>
          <w:vertAlign w:val="superscript"/>
          <w:lang w:eastAsia="ro-RO"/>
        </w:rPr>
        <w:t>2</w:t>
      </w:r>
      <w:r w:rsidRPr="00577075">
        <w:rPr>
          <w:rFonts w:ascii="Calibri Light" w:hAnsi="Calibri Light" w:cstheme="majorHAnsi"/>
          <w:bCs/>
          <w:kern w:val="36"/>
          <w:sz w:val="18"/>
          <w:szCs w:val="18"/>
          <w:lang w:eastAsia="ro-RO"/>
        </w:rPr>
        <w:t xml:space="preserve"> </w:t>
      </w:r>
      <w:r>
        <w:rPr>
          <w:rFonts w:ascii="Calibri Light" w:hAnsi="Calibri Light" w:cstheme="majorHAnsi"/>
          <w:bCs/>
          <w:kern w:val="36"/>
          <w:sz w:val="18"/>
          <w:szCs w:val="18"/>
          <w:lang w:val="ru-RU" w:eastAsia="ro-RO"/>
        </w:rPr>
        <w:t>Операции, связанные с делегированным управлением, регистрируются в бухгалтерском учете следующим образом: - бюджетный орган/ учреждение, который передает имущество в делегированное управление, сохраняет имущество в бухгалтерском учете и начисляет его износ; субъект, который получает имущество в делегированное управление, регистрирует его стоимость на внебюджетных счетах и передает до конца года в управление бюджетному органу/ учреждению суммы произведенных инвестиций, установленные в договоре, Приказа №</w:t>
      </w:r>
      <w:r w:rsidRPr="00577075">
        <w:rPr>
          <w:rFonts w:ascii="Calibri Light" w:hAnsi="Calibri Light" w:cstheme="majorHAnsi"/>
          <w:sz w:val="18"/>
          <w:szCs w:val="18"/>
        </w:rPr>
        <w:t xml:space="preserve">216 </w:t>
      </w:r>
      <w:r>
        <w:rPr>
          <w:rFonts w:ascii="Calibri Light" w:hAnsi="Calibri Light" w:cstheme="majorHAnsi"/>
          <w:sz w:val="18"/>
          <w:szCs w:val="18"/>
          <w:lang w:val="ru-RU"/>
        </w:rPr>
        <w:t xml:space="preserve">от </w:t>
      </w:r>
      <w:r w:rsidRPr="00577075">
        <w:rPr>
          <w:rFonts w:ascii="Calibri Light" w:hAnsi="Calibri Light" w:cstheme="majorHAnsi"/>
          <w:sz w:val="18"/>
          <w:szCs w:val="18"/>
        </w:rPr>
        <w:t>28.12.2015</w:t>
      </w:r>
      <w:r>
        <w:rPr>
          <w:rFonts w:ascii="Calibri Light" w:hAnsi="Calibri Light" w:cstheme="majorHAnsi"/>
          <w:sz w:val="18"/>
          <w:szCs w:val="18"/>
          <w:lang w:val="ru-RU"/>
        </w:rPr>
        <w:t xml:space="preserve"> </w:t>
      </w:r>
      <w:r w:rsidRPr="00577075">
        <w:rPr>
          <w:rFonts w:ascii="Calibri Light" w:hAnsi="Calibri Light" w:cstheme="majorHAnsi"/>
          <w:sz w:val="18"/>
          <w:szCs w:val="18"/>
        </w:rPr>
        <w:t>„</w:t>
      </w:r>
      <w:r>
        <w:rPr>
          <w:rFonts w:ascii="Calibri Light" w:hAnsi="Calibri Light" w:cstheme="majorHAnsi"/>
          <w:sz w:val="18"/>
          <w:szCs w:val="18"/>
          <w:lang w:val="ru-RU"/>
        </w:rPr>
        <w:t>Об утверждении Плана</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8A1C1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sidRPr="00577075">
        <w:rPr>
          <w:rFonts w:ascii="Calibri Light" w:hAnsi="Calibri Light" w:cstheme="majorHAnsi"/>
          <w:sz w:val="18"/>
          <w:szCs w:val="18"/>
        </w:rPr>
        <w:t>”.</w:t>
      </w:r>
    </w:p>
  </w:footnote>
  <w:footnote w:id="15">
    <w:p w:rsidR="00C031AD" w:rsidRPr="00577075" w:rsidRDefault="00C031AD" w:rsidP="00CB0059">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Ст</w:t>
      </w:r>
      <w:r w:rsidRPr="00765D35">
        <w:rPr>
          <w:rFonts w:ascii="Calibri Light" w:hAnsi="Calibri Light" w:cstheme="majorHAnsi"/>
          <w:sz w:val="18"/>
          <w:szCs w:val="18"/>
          <w:lang w:val="ru-RU"/>
        </w:rPr>
        <w:t>.</w:t>
      </w:r>
      <w:r w:rsidRPr="00577075">
        <w:rPr>
          <w:rFonts w:ascii="Calibri Light" w:hAnsi="Calibri Light" w:cstheme="majorHAnsi"/>
          <w:sz w:val="18"/>
          <w:szCs w:val="18"/>
        </w:rPr>
        <w:t>11</w:t>
      </w:r>
      <w:r w:rsidRPr="00765D35">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(2) </w:t>
      </w:r>
      <w:r>
        <w:rPr>
          <w:rFonts w:ascii="Calibri Light" w:hAnsi="Calibri Light" w:cstheme="majorHAnsi"/>
          <w:sz w:val="18"/>
          <w:szCs w:val="18"/>
          <w:lang w:val="ru-RU"/>
        </w:rPr>
        <w:t>Закона</w:t>
      </w:r>
      <w:r w:rsidRPr="00765D35">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765D35">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управлении</w:t>
      </w:r>
      <w:r w:rsidRPr="00765D35">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 собственностью и ее разгосударствлении</w:t>
      </w:r>
      <w:r w:rsidRPr="00765D35">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121 </w:t>
      </w:r>
      <w:r>
        <w:rPr>
          <w:rFonts w:ascii="Calibri Light" w:hAnsi="Calibri Light" w:cstheme="majorHAnsi"/>
          <w:sz w:val="18"/>
          <w:szCs w:val="18"/>
          <w:lang w:val="ru-RU"/>
        </w:rPr>
        <w:t>от</w:t>
      </w:r>
      <w:r w:rsidRPr="00765D35">
        <w:rPr>
          <w:rFonts w:ascii="Calibri Light" w:hAnsi="Calibri Light" w:cstheme="majorHAnsi"/>
          <w:sz w:val="18"/>
          <w:szCs w:val="18"/>
          <w:lang w:val="ru-RU"/>
        </w:rPr>
        <w:t xml:space="preserve"> </w:t>
      </w:r>
      <w:r w:rsidRPr="00577075">
        <w:rPr>
          <w:rFonts w:ascii="Calibri Light" w:hAnsi="Calibri Light" w:cstheme="majorHAnsi"/>
          <w:sz w:val="18"/>
          <w:szCs w:val="18"/>
        </w:rPr>
        <w:t>04.05.2007.</w:t>
      </w:r>
    </w:p>
  </w:footnote>
  <w:footnote w:id="16">
    <w:p w:rsidR="00C031AD" w:rsidRPr="00577075" w:rsidRDefault="00C031AD" w:rsidP="00B25A43">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Закон о разграничении публичной собственности</w:t>
      </w:r>
      <w:r w:rsidRPr="00CB0059">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29 </w:t>
      </w:r>
      <w:r>
        <w:rPr>
          <w:rFonts w:ascii="Calibri Light" w:hAnsi="Calibri Light" w:cstheme="majorHAnsi"/>
          <w:sz w:val="18"/>
          <w:szCs w:val="18"/>
          <w:lang w:val="ru-RU"/>
        </w:rPr>
        <w:t>от</w:t>
      </w:r>
      <w:r w:rsidRPr="00CB0059">
        <w:rPr>
          <w:rFonts w:ascii="Calibri Light" w:hAnsi="Calibri Light" w:cstheme="majorHAnsi"/>
          <w:sz w:val="18"/>
          <w:szCs w:val="18"/>
          <w:lang w:val="ru-RU"/>
        </w:rPr>
        <w:t xml:space="preserve"> </w:t>
      </w:r>
      <w:r w:rsidRPr="00577075">
        <w:rPr>
          <w:rFonts w:ascii="Calibri Light" w:hAnsi="Calibri Light" w:cstheme="majorHAnsi"/>
          <w:sz w:val="18"/>
          <w:szCs w:val="18"/>
        </w:rPr>
        <w:t>05.04.2018.</w:t>
      </w:r>
    </w:p>
  </w:footnote>
  <w:footnote w:id="17">
    <w:p w:rsidR="00C031AD" w:rsidRPr="00577075" w:rsidRDefault="00C031AD" w:rsidP="00515D2F">
      <w:pPr>
        <w:pStyle w:val="ab"/>
        <w:rPr>
          <w:rFonts w:ascii="Calibri Light" w:hAnsi="Calibri Light" w:cstheme="majorHAnsi"/>
          <w:sz w:val="18"/>
          <w:szCs w:val="18"/>
          <w:lang w:val="ro-RO"/>
        </w:rPr>
      </w:pPr>
      <w:r w:rsidRPr="00577075">
        <w:rPr>
          <w:rStyle w:val="ad"/>
          <w:rFonts w:ascii="Calibri Light" w:hAnsi="Calibri Light" w:cstheme="majorHAnsi"/>
          <w:sz w:val="18"/>
          <w:szCs w:val="18"/>
          <w:lang w:val="ro-RO"/>
        </w:rPr>
        <w:footnoteRef/>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ТА </w:t>
      </w:r>
      <w:r w:rsidRPr="00577075">
        <w:rPr>
          <w:rFonts w:ascii="Calibri Light" w:hAnsi="Calibri Light" w:cstheme="majorHAnsi"/>
          <w:noProof/>
          <w:sz w:val="18"/>
          <w:szCs w:val="18"/>
        </w:rPr>
        <w:t>–</w:t>
      </w:r>
      <w:r w:rsidRPr="00577075">
        <w:rPr>
          <w:rFonts w:ascii="Calibri Light" w:hAnsi="Calibri Light" w:cstheme="majorHAnsi"/>
          <w:sz w:val="18"/>
          <w:szCs w:val="18"/>
          <w:lang w:val="ro-RO"/>
        </w:rPr>
        <w:t xml:space="preserve"> 1 (56,7 </w:t>
      </w:r>
      <w:r>
        <w:rPr>
          <w:rFonts w:ascii="Calibri Light" w:hAnsi="Calibri Light" w:cstheme="majorHAnsi"/>
          <w:sz w:val="18"/>
          <w:szCs w:val="18"/>
          <w:lang w:val="ru-RU"/>
        </w:rPr>
        <w:t>тыс</w:t>
      </w:r>
      <w:r w:rsidRPr="00675E4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7075">
        <w:rPr>
          <w:rFonts w:ascii="Calibri Light" w:hAnsi="Calibri Light" w:cstheme="majorHAnsi"/>
          <w:sz w:val="18"/>
          <w:szCs w:val="18"/>
          <w:lang w:val="ro-RO"/>
        </w:rPr>
        <w:t xml:space="preserve">); </w:t>
      </w:r>
      <w:r w:rsidR="008F7CBA">
        <w:rPr>
          <w:rFonts w:ascii="Calibri Light" w:hAnsi="Calibri Light" w:cstheme="majorHAnsi"/>
          <w:sz w:val="18"/>
          <w:szCs w:val="18"/>
          <w:lang w:val="ru-RU"/>
        </w:rPr>
        <w:t xml:space="preserve">СЦРД </w:t>
      </w:r>
      <w:r>
        <w:rPr>
          <w:rFonts w:ascii="Calibri Light" w:hAnsi="Calibri Light" w:cstheme="majorHAnsi"/>
          <w:sz w:val="18"/>
          <w:szCs w:val="18"/>
          <w:lang w:val="ru-RU"/>
        </w:rPr>
        <w:t xml:space="preserve">Тырнова </w:t>
      </w:r>
      <w:r w:rsidRPr="00577075">
        <w:rPr>
          <w:rFonts w:ascii="Calibri Light" w:hAnsi="Calibri Light" w:cstheme="majorHAnsi"/>
          <w:sz w:val="18"/>
          <w:szCs w:val="18"/>
          <w:lang w:val="ro-RO"/>
        </w:rPr>
        <w:t xml:space="preserve">– 1 (12,2 </w:t>
      </w:r>
      <w:r>
        <w:rPr>
          <w:rFonts w:ascii="Calibri Light" w:hAnsi="Calibri Light" w:cstheme="majorHAnsi"/>
          <w:sz w:val="18"/>
          <w:szCs w:val="18"/>
          <w:lang w:val="ru-RU"/>
        </w:rPr>
        <w:t>тыс</w:t>
      </w:r>
      <w:r w:rsidRPr="00675E4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7075">
        <w:rPr>
          <w:rFonts w:ascii="Calibri Light" w:hAnsi="Calibri Light" w:cstheme="majorHAnsi"/>
          <w:sz w:val="18"/>
          <w:szCs w:val="18"/>
          <w:lang w:val="ro-RO"/>
        </w:rPr>
        <w:t>).</w:t>
      </w:r>
    </w:p>
  </w:footnote>
  <w:footnote w:id="18">
    <w:p w:rsidR="00C031AD" w:rsidRPr="00577075" w:rsidRDefault="00C031AD" w:rsidP="00515D2F">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sidRPr="00AD57FC">
        <w:rPr>
          <w:rFonts w:ascii="Calibri Light" w:hAnsi="Calibri Light" w:cstheme="majorHAnsi"/>
          <w:sz w:val="18"/>
          <w:szCs w:val="18"/>
          <w:lang w:val="ro-RO"/>
        </w:rPr>
        <w:t xml:space="preserve">Счет </w:t>
      </w:r>
      <w:r w:rsidRPr="00577075">
        <w:rPr>
          <w:rFonts w:ascii="Calibri Light" w:hAnsi="Calibri Light" w:cstheme="majorHAnsi"/>
          <w:sz w:val="18"/>
          <w:szCs w:val="18"/>
        </w:rPr>
        <w:t xml:space="preserve">312: </w:t>
      </w:r>
      <w:r w:rsidRPr="00AD57FC">
        <w:rPr>
          <w:rFonts w:ascii="Calibri Light" w:hAnsi="Calibri Light" w:cstheme="majorHAnsi"/>
          <w:sz w:val="18"/>
          <w:szCs w:val="18"/>
          <w:lang w:val="ro-RO"/>
        </w:rPr>
        <w:t>НАОЗ</w:t>
      </w:r>
      <w:r w:rsidRPr="00577075">
        <w:rPr>
          <w:rFonts w:ascii="Calibri Light" w:hAnsi="Calibri Light" w:cstheme="majorHAnsi"/>
          <w:sz w:val="18"/>
          <w:szCs w:val="18"/>
        </w:rPr>
        <w:t xml:space="preserve"> – 9; </w:t>
      </w:r>
      <w:r>
        <w:rPr>
          <w:rFonts w:ascii="Calibri Light" w:hAnsi="Calibri Light" w:cstheme="majorHAnsi"/>
          <w:sz w:val="18"/>
          <w:szCs w:val="18"/>
          <w:lang w:val="ru-RU"/>
        </w:rPr>
        <w:t xml:space="preserve">ДРЦ </w:t>
      </w:r>
      <w:r w:rsidRPr="00AD57FC">
        <w:rPr>
          <w:rFonts w:ascii="Calibri Light" w:hAnsi="Calibri Light" w:cstheme="majorHAnsi"/>
          <w:sz w:val="18"/>
          <w:szCs w:val="18"/>
          <w:lang w:val="ro-RO"/>
        </w:rPr>
        <w:t xml:space="preserve">Иванча </w:t>
      </w:r>
      <w:r w:rsidRPr="00577075">
        <w:rPr>
          <w:rFonts w:ascii="Calibri Light" w:hAnsi="Calibri Light" w:cstheme="majorHAnsi"/>
          <w:sz w:val="18"/>
          <w:szCs w:val="18"/>
        </w:rPr>
        <w:t xml:space="preserve">– 3; </w:t>
      </w:r>
      <w:r>
        <w:rPr>
          <w:rFonts w:ascii="Calibri Light" w:hAnsi="Calibri Light" w:cstheme="majorHAnsi"/>
          <w:sz w:val="18"/>
          <w:szCs w:val="18"/>
          <w:lang w:val="ru-RU"/>
        </w:rPr>
        <w:t xml:space="preserve">ДРЦ </w:t>
      </w:r>
      <w:r w:rsidRPr="00AD57FC">
        <w:rPr>
          <w:rFonts w:ascii="Calibri Light" w:hAnsi="Calibri Light" w:cstheme="majorHAnsi"/>
          <w:sz w:val="18"/>
          <w:szCs w:val="18"/>
          <w:lang w:val="ro-RO"/>
        </w:rPr>
        <w:t xml:space="preserve">Чадыр-Лунга </w:t>
      </w:r>
      <w:r w:rsidRPr="00577075">
        <w:rPr>
          <w:rFonts w:ascii="Calibri Light" w:hAnsi="Calibri Light" w:cstheme="majorHAnsi"/>
          <w:sz w:val="18"/>
          <w:szCs w:val="18"/>
        </w:rPr>
        <w:t>– 3;</w:t>
      </w:r>
      <w:r w:rsidRPr="00577075">
        <w:rPr>
          <w:rFonts w:ascii="Calibri Light" w:hAnsi="Calibri Light" w:cstheme="majorHAnsi"/>
          <w:sz w:val="18"/>
          <w:szCs w:val="18"/>
          <w:lang w:val="ro-RO"/>
        </w:rPr>
        <w:t xml:space="preserve"> </w:t>
      </w:r>
      <w:r w:rsidRPr="00AD57FC">
        <w:rPr>
          <w:rFonts w:ascii="Calibri Light" w:hAnsi="Calibri Light" w:cstheme="majorHAnsi"/>
          <w:sz w:val="18"/>
          <w:szCs w:val="18"/>
          <w:lang w:val="ro-RO"/>
        </w:rPr>
        <w:t>Счет</w:t>
      </w:r>
      <w:r w:rsidRPr="00577075">
        <w:rPr>
          <w:rFonts w:ascii="Calibri Light" w:hAnsi="Calibri Light" w:cstheme="majorHAnsi"/>
          <w:sz w:val="18"/>
          <w:szCs w:val="18"/>
          <w:lang w:val="ro-RO"/>
        </w:rPr>
        <w:t xml:space="preserve"> 313: </w:t>
      </w:r>
      <w:r w:rsidR="008F7CBA">
        <w:rPr>
          <w:rFonts w:ascii="Calibri Light" w:hAnsi="Calibri Light" w:cstheme="majorHAnsi"/>
          <w:sz w:val="18"/>
          <w:szCs w:val="18"/>
          <w:lang w:val="ru-RU"/>
        </w:rPr>
        <w:t>СЦРД</w:t>
      </w:r>
      <w:r w:rsidR="008F7CBA" w:rsidRPr="00AD57FC">
        <w:rPr>
          <w:rFonts w:ascii="Calibri Light" w:hAnsi="Calibri Light" w:cstheme="majorHAnsi"/>
          <w:sz w:val="18"/>
          <w:szCs w:val="18"/>
          <w:lang w:val="ro-RO"/>
        </w:rPr>
        <w:t xml:space="preserve"> </w:t>
      </w:r>
      <w:r w:rsidRPr="00AD57FC">
        <w:rPr>
          <w:rFonts w:ascii="Calibri Light" w:hAnsi="Calibri Light" w:cstheme="majorHAnsi"/>
          <w:sz w:val="18"/>
          <w:szCs w:val="18"/>
          <w:lang w:val="ro-RO"/>
        </w:rPr>
        <w:t xml:space="preserve">Тырнова </w:t>
      </w:r>
      <w:r w:rsidRPr="00577075">
        <w:rPr>
          <w:rFonts w:ascii="Calibri Light" w:hAnsi="Calibri Light" w:cstheme="majorHAnsi"/>
          <w:sz w:val="18"/>
          <w:szCs w:val="18"/>
          <w:lang w:val="ro-RO"/>
        </w:rPr>
        <w:t xml:space="preserve">– 1 </w:t>
      </w:r>
      <w:r>
        <w:rPr>
          <w:rFonts w:ascii="Calibri Light" w:hAnsi="Calibri Light" w:cstheme="majorHAnsi"/>
          <w:sz w:val="18"/>
          <w:szCs w:val="18"/>
          <w:lang w:val="ru-RU"/>
        </w:rPr>
        <w:t>объект</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НАОЗ</w:t>
      </w:r>
      <w:r w:rsidRPr="00577075">
        <w:rPr>
          <w:rFonts w:ascii="Calibri Light" w:hAnsi="Calibri Light" w:cstheme="majorHAnsi"/>
          <w:sz w:val="18"/>
          <w:szCs w:val="18"/>
          <w:lang w:val="ro-RO"/>
        </w:rPr>
        <w:t xml:space="preserve"> – 3 </w:t>
      </w:r>
      <w:r>
        <w:rPr>
          <w:rFonts w:ascii="Calibri Light" w:hAnsi="Calibri Light" w:cstheme="majorHAnsi"/>
          <w:sz w:val="18"/>
          <w:szCs w:val="18"/>
          <w:lang w:val="ru-RU"/>
        </w:rPr>
        <w:t>объекта</w:t>
      </w:r>
      <w:r w:rsidRPr="00577075">
        <w:rPr>
          <w:rFonts w:ascii="Calibri Light" w:hAnsi="Calibri Light" w:cstheme="majorHAnsi"/>
          <w:sz w:val="18"/>
          <w:szCs w:val="18"/>
          <w:lang w:val="ro-RO"/>
        </w:rPr>
        <w:t>.</w:t>
      </w:r>
    </w:p>
  </w:footnote>
  <w:footnote w:id="19">
    <w:p w:rsidR="00C031AD" w:rsidRPr="00A51F4E" w:rsidRDefault="00C031AD" w:rsidP="00A51F4E">
      <w:pPr>
        <w:pStyle w:val="ab"/>
        <w:jc w:val="both"/>
        <w:rPr>
          <w:rFonts w:ascii="Calibri Light" w:hAnsi="Calibri Light" w:cstheme="majorHAnsi"/>
          <w:sz w:val="18"/>
          <w:szCs w:val="18"/>
          <w:lang w:val="ru-RU"/>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Приказ НАОЗ №</w:t>
      </w:r>
      <w:r w:rsidRPr="00577075">
        <w:rPr>
          <w:rFonts w:ascii="Calibri Light" w:hAnsi="Calibri Light" w:cstheme="majorHAnsi"/>
          <w:sz w:val="18"/>
          <w:szCs w:val="18"/>
        </w:rPr>
        <w:t xml:space="preserve">317 </w:t>
      </w:r>
      <w:r>
        <w:rPr>
          <w:rFonts w:ascii="Calibri Light" w:hAnsi="Calibri Light" w:cstheme="majorHAnsi"/>
          <w:sz w:val="18"/>
          <w:szCs w:val="18"/>
          <w:lang w:val="ru-RU"/>
        </w:rPr>
        <w:t xml:space="preserve">от </w:t>
      </w:r>
      <w:r w:rsidRPr="00577075">
        <w:rPr>
          <w:rFonts w:ascii="Calibri Light" w:hAnsi="Calibri Light" w:cstheme="majorHAnsi"/>
          <w:sz w:val="18"/>
          <w:szCs w:val="18"/>
        </w:rPr>
        <w:t>07.11.2018 „</w:t>
      </w:r>
      <w:r>
        <w:rPr>
          <w:rFonts w:ascii="Calibri Light" w:hAnsi="Calibri Light" w:cstheme="majorHAnsi"/>
          <w:sz w:val="18"/>
          <w:szCs w:val="18"/>
          <w:lang w:val="ru-RU"/>
        </w:rPr>
        <w:t>Об установлении надбавок за работу, выполняемую в тяжелых и особо тяжелых условиях, вредных и особо вредных условиях</w:t>
      </w:r>
      <w:r w:rsidRPr="00577075">
        <w:rPr>
          <w:rFonts w:ascii="Calibri Light" w:hAnsi="Calibri Light" w:cstheme="majorHAnsi"/>
          <w:sz w:val="18"/>
          <w:szCs w:val="18"/>
        </w:rPr>
        <w:t>”.</w:t>
      </w:r>
    </w:p>
  </w:footnote>
  <w:footnote w:id="20">
    <w:p w:rsidR="00C031AD" w:rsidRPr="00577075" w:rsidRDefault="00C031AD" w:rsidP="00E14A78">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Закон</w:t>
      </w:r>
      <w:r w:rsidRPr="00885F80">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885F80">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государственном</w:t>
      </w:r>
      <w:r w:rsidRPr="00885F80">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внутреннем финансовом контроле</w:t>
      </w:r>
      <w:r w:rsidRPr="00885F80">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229 </w:t>
      </w:r>
      <w:r>
        <w:rPr>
          <w:rFonts w:ascii="Calibri Light" w:hAnsi="Calibri Light" w:cstheme="majorHAnsi"/>
          <w:sz w:val="18"/>
          <w:szCs w:val="18"/>
          <w:lang w:val="ru-RU"/>
        </w:rPr>
        <w:t>от</w:t>
      </w:r>
      <w:r w:rsidRPr="00885F80">
        <w:rPr>
          <w:rFonts w:ascii="Calibri Light" w:hAnsi="Calibri Light" w:cstheme="majorHAnsi"/>
          <w:sz w:val="18"/>
          <w:szCs w:val="18"/>
          <w:lang w:val="ru-RU"/>
        </w:rPr>
        <w:t xml:space="preserve"> </w:t>
      </w:r>
      <w:r w:rsidRPr="00577075">
        <w:rPr>
          <w:rFonts w:ascii="Calibri Light" w:hAnsi="Calibri Light" w:cstheme="majorHAnsi"/>
          <w:sz w:val="18"/>
          <w:szCs w:val="18"/>
        </w:rPr>
        <w:t>23.09.2010.</w:t>
      </w:r>
    </w:p>
  </w:footnote>
  <w:footnote w:id="21">
    <w:p w:rsidR="00C031AD" w:rsidRPr="00577075" w:rsidRDefault="00C031AD" w:rsidP="00885F80">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Приказ</w:t>
      </w:r>
      <w:r w:rsidRPr="00885F80">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885F80">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19-p3 </w:t>
      </w:r>
      <w:r>
        <w:rPr>
          <w:rFonts w:ascii="Calibri Light" w:hAnsi="Calibri Light" w:cstheme="majorHAnsi"/>
          <w:sz w:val="18"/>
          <w:szCs w:val="18"/>
          <w:lang w:val="ru-RU"/>
        </w:rPr>
        <w:t>от</w:t>
      </w:r>
      <w:r w:rsidRPr="00885F80">
        <w:rPr>
          <w:rFonts w:ascii="Calibri Light" w:hAnsi="Calibri Light" w:cstheme="majorHAnsi"/>
          <w:sz w:val="18"/>
          <w:szCs w:val="18"/>
          <w:lang w:val="ru-RU"/>
        </w:rPr>
        <w:t xml:space="preserve"> </w:t>
      </w:r>
      <w:r w:rsidRPr="00577075">
        <w:rPr>
          <w:rFonts w:ascii="Calibri Light" w:hAnsi="Calibri Light" w:cstheme="majorHAnsi"/>
          <w:sz w:val="18"/>
          <w:szCs w:val="18"/>
        </w:rPr>
        <w:t>01.02.2018 „</w:t>
      </w:r>
      <w:r>
        <w:rPr>
          <w:rFonts w:ascii="Calibri Light" w:hAnsi="Calibri Light" w:cstheme="majorHAnsi"/>
          <w:sz w:val="18"/>
          <w:szCs w:val="18"/>
          <w:lang w:val="ru-RU"/>
        </w:rPr>
        <w:t>Об утверждении Положений подразделений МЗТСЗ</w:t>
      </w:r>
      <w:r w:rsidRPr="00577075">
        <w:rPr>
          <w:rFonts w:ascii="Calibri Light" w:hAnsi="Calibri Light" w:cstheme="majorHAnsi"/>
          <w:sz w:val="18"/>
          <w:szCs w:val="18"/>
        </w:rPr>
        <w:t>”.</w:t>
      </w:r>
    </w:p>
  </w:footnote>
  <w:footnote w:id="22">
    <w:p w:rsidR="00C031AD" w:rsidRPr="00577075" w:rsidRDefault="00C031AD" w:rsidP="009A32E5">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w:t>
      </w:r>
      <w:r w:rsidRPr="00577075">
        <w:rPr>
          <w:rFonts w:ascii="Calibri Light" w:hAnsi="Calibri Light" w:cstheme="majorHAnsi"/>
          <w:noProof/>
          <w:sz w:val="18"/>
          <w:szCs w:val="18"/>
        </w:rPr>
        <w:t xml:space="preserve">1 </w:t>
      </w:r>
      <w:r>
        <w:rPr>
          <w:rFonts w:ascii="Calibri Light" w:hAnsi="Calibri Light" w:cstheme="majorHAnsi"/>
          <w:noProof/>
          <w:sz w:val="18"/>
          <w:szCs w:val="18"/>
          <w:lang w:val="ru-RU"/>
        </w:rPr>
        <w:t>к Письму руководству</w:t>
      </w:r>
      <w:r w:rsidRPr="00577075">
        <w:rPr>
          <w:rFonts w:ascii="Calibri Light" w:hAnsi="Calibri Light" w:cstheme="majorHAnsi"/>
          <w:noProof/>
          <w:sz w:val="18"/>
          <w:szCs w:val="18"/>
        </w:rPr>
        <w:t>.</w:t>
      </w:r>
    </w:p>
  </w:footnote>
  <w:footnote w:id="23">
    <w:p w:rsidR="00C031AD" w:rsidRPr="00577075" w:rsidRDefault="00C031AD" w:rsidP="00AA0B93">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Pr>
          <w:rFonts w:ascii="Calibri Light" w:hAnsi="Calibri Light" w:cstheme="majorHAnsi"/>
          <w:sz w:val="18"/>
          <w:szCs w:val="18"/>
          <w:lang w:val="ru-RU"/>
        </w:rPr>
        <w:t>Приложение №2</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к Письму руководству</w:t>
      </w:r>
      <w:r w:rsidRPr="00577075">
        <w:rPr>
          <w:rFonts w:ascii="Calibri Light" w:hAnsi="Calibri Light" w:cstheme="majorHAnsi"/>
          <w:sz w:val="18"/>
          <w:szCs w:val="18"/>
        </w:rPr>
        <w:t>.</w:t>
      </w:r>
    </w:p>
  </w:footnote>
  <w:footnote w:id="24">
    <w:p w:rsidR="00C031AD" w:rsidRPr="00577075" w:rsidRDefault="00C031AD" w:rsidP="00AA0B93">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№3</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к Письму руководству</w:t>
      </w:r>
      <w:r w:rsidRPr="00577075">
        <w:rPr>
          <w:rFonts w:ascii="Calibri Light" w:hAnsi="Calibri Light" w:cstheme="majorHAnsi"/>
          <w:sz w:val="18"/>
          <w:szCs w:val="18"/>
        </w:rPr>
        <w:t>.</w:t>
      </w:r>
    </w:p>
  </w:footnote>
  <w:footnote w:id="25">
    <w:p w:rsidR="00C031AD" w:rsidRPr="00577075" w:rsidRDefault="00C031AD" w:rsidP="003B1490">
      <w:pPr>
        <w:pStyle w:val="ab"/>
        <w:jc w:val="both"/>
        <w:rPr>
          <w:rFonts w:ascii="Calibri Light" w:hAnsi="Calibri Light" w:cstheme="majorHAnsi"/>
          <w:sz w:val="18"/>
          <w:szCs w:val="18"/>
          <w:lang w:val="ro-RO" w:eastAsia="en-US"/>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Ст</w:t>
      </w:r>
      <w:r w:rsidRPr="00577075">
        <w:rPr>
          <w:rFonts w:ascii="Calibri Light" w:hAnsi="Calibri Light" w:cstheme="majorHAnsi"/>
          <w:sz w:val="18"/>
          <w:szCs w:val="18"/>
          <w:lang w:val="ro-RO"/>
        </w:rPr>
        <w:t xml:space="preserve">. 22 </w:t>
      </w:r>
      <w:r>
        <w:rPr>
          <w:rFonts w:ascii="Calibri Light" w:hAnsi="Calibri Light" w:cstheme="majorHAnsi"/>
          <w:sz w:val="18"/>
          <w:szCs w:val="18"/>
          <w:lang w:val="ru-RU"/>
        </w:rPr>
        <w:t>Закона о разграничении публичной собственности</w:t>
      </w:r>
      <w:r w:rsidRPr="009F50AE">
        <w:rPr>
          <w:rFonts w:ascii="Calibri Light" w:hAnsi="Calibri Light" w:cstheme="majorHAnsi"/>
          <w:sz w:val="18"/>
          <w:szCs w:val="18"/>
          <w:lang w:val="ru-RU"/>
        </w:rPr>
        <w:t xml:space="preserve"> №</w:t>
      </w:r>
      <w:r w:rsidRPr="00577075">
        <w:rPr>
          <w:rFonts w:ascii="Calibri Light" w:hAnsi="Calibri Light" w:cstheme="majorHAnsi"/>
          <w:sz w:val="18"/>
          <w:szCs w:val="18"/>
          <w:lang w:val="ro-RO"/>
        </w:rPr>
        <w:t xml:space="preserve">29 </w:t>
      </w:r>
      <w:r>
        <w:rPr>
          <w:rFonts w:ascii="Calibri Light" w:hAnsi="Calibri Light" w:cstheme="majorHAnsi"/>
          <w:sz w:val="18"/>
          <w:szCs w:val="18"/>
          <w:lang w:val="ru-RU"/>
        </w:rPr>
        <w:t xml:space="preserve">от </w:t>
      </w:r>
      <w:r w:rsidRPr="00577075">
        <w:rPr>
          <w:rFonts w:ascii="Calibri Light" w:hAnsi="Calibri Light" w:cstheme="majorHAnsi"/>
          <w:sz w:val="18"/>
          <w:szCs w:val="18"/>
          <w:lang w:val="ro-RO"/>
        </w:rPr>
        <w:t>05.04.2018.</w:t>
      </w:r>
    </w:p>
  </w:footnote>
  <w:footnote w:id="26">
    <w:p w:rsidR="00C031AD" w:rsidRPr="00577075" w:rsidRDefault="00C031AD" w:rsidP="00AB6C10">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sidRPr="00E14A78">
        <w:rPr>
          <w:rFonts w:ascii="Calibri Light" w:hAnsi="Calibri Light" w:cstheme="majorHAnsi"/>
          <w:sz w:val="18"/>
          <w:szCs w:val="18"/>
          <w:lang w:val="ro-RO"/>
        </w:rPr>
        <w:t>НАОЗ</w:t>
      </w:r>
      <w:r w:rsidRPr="00577075">
        <w:rPr>
          <w:rFonts w:ascii="Calibri Light" w:hAnsi="Calibri Light" w:cstheme="majorHAnsi"/>
          <w:sz w:val="18"/>
          <w:szCs w:val="18"/>
          <w:lang w:val="ro-RO"/>
        </w:rPr>
        <w:t xml:space="preserve">, </w:t>
      </w:r>
      <w:r w:rsidR="008F7CBA" w:rsidRPr="008F7CBA">
        <w:rPr>
          <w:rFonts w:ascii="Calibri Light" w:hAnsi="Calibri Light" w:cstheme="majorHAnsi"/>
          <w:sz w:val="18"/>
          <w:szCs w:val="18"/>
          <w:lang w:val="ro-RO"/>
        </w:rPr>
        <w:t>СЦРД</w:t>
      </w:r>
      <w:r w:rsidR="008F7CBA" w:rsidRPr="00CD7555">
        <w:rPr>
          <w:rFonts w:ascii="Calibri Light" w:hAnsi="Calibri Light" w:cstheme="majorHAnsi"/>
          <w:sz w:val="18"/>
          <w:szCs w:val="18"/>
          <w:lang w:val="ro-RO"/>
        </w:rPr>
        <w:t xml:space="preserve"> </w:t>
      </w:r>
      <w:r w:rsidRPr="00CD7555">
        <w:rPr>
          <w:rFonts w:ascii="Calibri Light" w:hAnsi="Calibri Light" w:cstheme="majorHAnsi"/>
          <w:sz w:val="18"/>
          <w:szCs w:val="18"/>
          <w:lang w:val="ro-RO"/>
        </w:rPr>
        <w:t>Тырнова</w:t>
      </w:r>
      <w:r w:rsidRPr="00577075">
        <w:rPr>
          <w:rFonts w:ascii="Calibri Light" w:hAnsi="Calibri Light" w:cstheme="majorHAnsi"/>
          <w:sz w:val="18"/>
          <w:szCs w:val="18"/>
          <w:lang w:val="ro-RO"/>
        </w:rPr>
        <w:t xml:space="preserve">; </w:t>
      </w:r>
      <w:r w:rsidRPr="00CD7555">
        <w:rPr>
          <w:rFonts w:ascii="Calibri Light" w:hAnsi="Calibri Light" w:cstheme="majorHAnsi"/>
          <w:sz w:val="18"/>
          <w:szCs w:val="18"/>
          <w:lang w:val="ro-RO"/>
        </w:rPr>
        <w:t>ДРЦ Иванча</w:t>
      </w:r>
      <w:r w:rsidRPr="00577075">
        <w:rPr>
          <w:rFonts w:ascii="Calibri Light" w:hAnsi="Calibri Light" w:cstheme="majorHAnsi"/>
          <w:sz w:val="18"/>
          <w:szCs w:val="18"/>
          <w:lang w:val="ro-RO"/>
        </w:rPr>
        <w:t xml:space="preserve">; </w:t>
      </w:r>
      <w:r w:rsidRPr="00CD7555">
        <w:rPr>
          <w:rFonts w:ascii="Calibri Light" w:hAnsi="Calibri Light" w:cstheme="majorHAnsi"/>
          <w:sz w:val="18"/>
          <w:szCs w:val="18"/>
          <w:lang w:val="ro-RO"/>
        </w:rPr>
        <w:t>ДРЦ Чадыр-Лунга</w:t>
      </w:r>
      <w:r w:rsidRPr="00577075">
        <w:rPr>
          <w:rFonts w:ascii="Calibri Light" w:hAnsi="Calibri Light" w:cstheme="majorHAnsi"/>
          <w:sz w:val="18"/>
          <w:szCs w:val="18"/>
          <w:lang w:val="ro-RO"/>
        </w:rPr>
        <w:t xml:space="preserve">; </w:t>
      </w:r>
      <w:r w:rsidR="008F7CBA" w:rsidRPr="008F7CBA">
        <w:rPr>
          <w:rFonts w:ascii="Calibri Light" w:hAnsi="Calibri Light" w:cstheme="majorHAnsi"/>
          <w:sz w:val="18"/>
          <w:szCs w:val="18"/>
          <w:lang w:val="ro-RO"/>
        </w:rPr>
        <w:t>СЦРД</w:t>
      </w:r>
      <w:r w:rsidR="008F7CBA" w:rsidRPr="003B1490">
        <w:rPr>
          <w:rFonts w:ascii="Calibri Light" w:hAnsi="Calibri Light" w:cstheme="majorHAnsi"/>
          <w:sz w:val="18"/>
          <w:szCs w:val="18"/>
          <w:lang w:val="ro-RO"/>
        </w:rPr>
        <w:t xml:space="preserve"> </w:t>
      </w:r>
      <w:r w:rsidRPr="003B1490">
        <w:rPr>
          <w:rFonts w:ascii="Calibri Light" w:hAnsi="Calibri Light" w:cstheme="majorHAnsi"/>
          <w:sz w:val="18"/>
          <w:szCs w:val="18"/>
          <w:lang w:val="ro-RO"/>
        </w:rPr>
        <w:t>Корнешть</w:t>
      </w:r>
      <w:r w:rsidRPr="00577075">
        <w:rPr>
          <w:rFonts w:ascii="Calibri Light" w:hAnsi="Calibri Light" w:cstheme="majorHAnsi"/>
          <w:sz w:val="18"/>
          <w:szCs w:val="18"/>
          <w:lang w:val="ro-RO"/>
        </w:rPr>
        <w:t xml:space="preserve">; </w:t>
      </w:r>
      <w:r w:rsidR="008F7CBA" w:rsidRPr="008F7CBA">
        <w:rPr>
          <w:rFonts w:ascii="Calibri Light" w:hAnsi="Calibri Light" w:cstheme="majorHAnsi"/>
          <w:sz w:val="18"/>
          <w:szCs w:val="18"/>
          <w:lang w:val="ro-RO"/>
        </w:rPr>
        <w:t>НЦПК</w:t>
      </w:r>
      <w:r w:rsidRPr="00577075">
        <w:rPr>
          <w:rFonts w:ascii="Calibri Light" w:hAnsi="Calibri Light" w:cstheme="majorHAnsi"/>
          <w:sz w:val="18"/>
          <w:szCs w:val="18"/>
          <w:lang w:val="ro-RO"/>
        </w:rPr>
        <w:t xml:space="preserve">; </w:t>
      </w:r>
      <w:r w:rsidRPr="003B1490">
        <w:rPr>
          <w:rFonts w:ascii="Calibri Light" w:hAnsi="Calibri Light" w:cstheme="majorHAnsi"/>
          <w:sz w:val="18"/>
          <w:szCs w:val="18"/>
          <w:lang w:val="ro-RO"/>
        </w:rPr>
        <w:t>ЦВРРД Бэлць</w:t>
      </w:r>
      <w:r w:rsidRPr="00577075">
        <w:rPr>
          <w:rFonts w:ascii="Calibri Light" w:hAnsi="Calibri Light" w:cstheme="majorHAnsi"/>
          <w:sz w:val="18"/>
          <w:szCs w:val="18"/>
          <w:lang w:val="ro-RO"/>
        </w:rPr>
        <w:t>.</w:t>
      </w:r>
    </w:p>
  </w:footnote>
  <w:footnote w:id="27">
    <w:p w:rsidR="00C031AD" w:rsidRPr="00577075" w:rsidRDefault="00C031AD" w:rsidP="00941CC9">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w:t>
      </w:r>
      <w:r w:rsidRPr="00577075">
        <w:rPr>
          <w:rFonts w:ascii="Calibri Light" w:hAnsi="Calibri Light" w:cstheme="majorHAnsi"/>
          <w:noProof/>
          <w:sz w:val="18"/>
          <w:szCs w:val="18"/>
        </w:rPr>
        <w:t xml:space="preserve">.7 </w:t>
      </w:r>
      <w:r w:rsidRPr="00AB6C10">
        <w:rPr>
          <w:rFonts w:ascii="Calibri Light" w:hAnsi="Calibri Light" w:cstheme="majorHAnsi"/>
          <w:noProof/>
          <w:sz w:val="18"/>
          <w:szCs w:val="18"/>
          <w:lang w:val="ru-RU"/>
        </w:rPr>
        <w:t>(</w:t>
      </w:r>
      <w:r w:rsidRPr="00577075">
        <w:rPr>
          <w:rFonts w:ascii="Calibri Light" w:hAnsi="Calibri Light" w:cstheme="majorHAnsi"/>
          <w:noProof/>
          <w:sz w:val="18"/>
          <w:szCs w:val="18"/>
        </w:rPr>
        <w:t>11</w:t>
      </w:r>
      <w:r>
        <w:rPr>
          <w:rFonts w:ascii="Calibri Light" w:hAnsi="Calibri Light" w:cstheme="majorHAnsi"/>
          <w:noProof/>
          <w:sz w:val="18"/>
          <w:szCs w:val="18"/>
          <w:lang w:val="ru-RU"/>
        </w:rPr>
        <w:t xml:space="preserve">) из Положения об организации и функционировании </w:t>
      </w:r>
      <w:r w:rsidRPr="00AB6C10">
        <w:rPr>
          <w:rFonts w:ascii="Calibri Light" w:hAnsi="Calibri Light" w:cstheme="majorHAnsi"/>
          <w:noProof/>
          <w:sz w:val="18"/>
          <w:szCs w:val="18"/>
          <w:lang w:val="ru-RU"/>
        </w:rPr>
        <w:t>Министерства здравоохранения</w:t>
      </w:r>
      <w:r>
        <w:rPr>
          <w:rFonts w:ascii="Calibri Light" w:hAnsi="Calibri Light" w:cstheme="majorHAnsi"/>
          <w:noProof/>
          <w:sz w:val="18"/>
          <w:szCs w:val="18"/>
          <w:lang w:val="ru-RU"/>
        </w:rPr>
        <w:t>, утвержденного ПП №</w:t>
      </w:r>
      <w:r w:rsidRPr="00577075">
        <w:rPr>
          <w:rFonts w:ascii="Calibri Light" w:hAnsi="Calibri Light" w:cstheme="majorHAnsi"/>
          <w:noProof/>
          <w:sz w:val="18"/>
          <w:szCs w:val="18"/>
        </w:rPr>
        <w:t xml:space="preserve">148 </w:t>
      </w:r>
      <w:r>
        <w:rPr>
          <w:rFonts w:ascii="Calibri Light" w:hAnsi="Calibri Light" w:cstheme="majorHAnsi"/>
          <w:noProof/>
          <w:sz w:val="18"/>
          <w:szCs w:val="18"/>
          <w:lang w:val="ru-RU"/>
        </w:rPr>
        <w:t xml:space="preserve">от </w:t>
      </w:r>
      <w:r w:rsidRPr="00577075">
        <w:rPr>
          <w:rFonts w:ascii="Calibri Light" w:hAnsi="Calibri Light" w:cstheme="majorHAnsi"/>
          <w:noProof/>
          <w:sz w:val="18"/>
          <w:szCs w:val="18"/>
        </w:rPr>
        <w:t>25.08.2021.</w:t>
      </w:r>
    </w:p>
  </w:footnote>
  <w:footnote w:id="28">
    <w:p w:rsidR="00C031AD" w:rsidRPr="00577075" w:rsidRDefault="00C031AD" w:rsidP="00E91EF1">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Приложение №6</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к Письму руководству</w:t>
      </w:r>
      <w:r w:rsidRPr="00577075">
        <w:rPr>
          <w:rFonts w:ascii="Calibri Light" w:hAnsi="Calibri Light" w:cstheme="majorHAnsi"/>
          <w:noProof/>
          <w:sz w:val="18"/>
          <w:szCs w:val="18"/>
        </w:rPr>
        <w:t>.</w:t>
      </w:r>
    </w:p>
  </w:footnote>
  <w:footnote w:id="29">
    <w:p w:rsidR="00C031AD" w:rsidRPr="00577075" w:rsidRDefault="00C031AD" w:rsidP="00E91EF1">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ПМСУ ИО</w:t>
      </w:r>
      <w:r w:rsidRPr="00577075">
        <w:rPr>
          <w:rFonts w:ascii="Calibri Light" w:hAnsi="Calibri Light" w:cstheme="majorHAnsi"/>
          <w:sz w:val="18"/>
          <w:szCs w:val="18"/>
          <w:lang w:val="ro-RO"/>
        </w:rPr>
        <w:t>.</w:t>
      </w:r>
    </w:p>
  </w:footnote>
  <w:footnote w:id="30">
    <w:p w:rsidR="00C031AD" w:rsidRPr="00577075" w:rsidRDefault="00C031AD" w:rsidP="00E91EF1">
      <w:pPr>
        <w:pStyle w:val="ab"/>
        <w:jc w:val="both"/>
        <w:rPr>
          <w:rFonts w:ascii="Calibri Light" w:hAnsi="Calibri Light" w:cstheme="majorHAnsi"/>
          <w:sz w:val="18"/>
          <w:szCs w:val="18"/>
          <w:lang w:val="ro-RO" w:eastAsia="en-US"/>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ПМСУ РКБ им. Тимофея Мошняги</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ПМСУ </w:t>
      </w:r>
      <w:r w:rsidR="008F7CBA">
        <w:rPr>
          <w:rFonts w:ascii="Calibri Light" w:hAnsi="Calibri Light" w:cstheme="majorHAnsi"/>
          <w:sz w:val="18"/>
          <w:szCs w:val="18"/>
          <w:lang w:val="ru-RU"/>
        </w:rPr>
        <w:t>РКБ</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ПМСУ ИФ им. </w:t>
      </w:r>
      <w:r w:rsidRPr="00EF2911">
        <w:rPr>
          <w:rFonts w:ascii="Calibri Light" w:hAnsi="Calibri Light" w:cstheme="majorHAnsi"/>
          <w:sz w:val="18"/>
          <w:szCs w:val="18"/>
          <w:lang w:val="ru-RU"/>
        </w:rPr>
        <w:t>Кирилла Драганюка</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ПМСУ </w:t>
      </w:r>
      <w:r w:rsidR="00D1352C">
        <w:rPr>
          <w:rFonts w:ascii="Calibri Light" w:hAnsi="Calibri Light" w:cstheme="majorHAnsi"/>
          <w:sz w:val="18"/>
          <w:szCs w:val="18"/>
          <w:lang w:val="ru-RU"/>
        </w:rPr>
        <w:t>ИМР</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ПМСУ РБ Бэлць</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ПМСУ РМДЦ</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ПМСУ КИБ им. Томы</w:t>
      </w:r>
      <w:r w:rsidRPr="007F428F">
        <w:rPr>
          <w:rFonts w:ascii="Calibri Light" w:hAnsi="Calibri Light" w:cstheme="majorHAnsi"/>
          <w:sz w:val="18"/>
          <w:szCs w:val="18"/>
          <w:lang w:val="ru-RU"/>
        </w:rPr>
        <w:t xml:space="preserve"> </w:t>
      </w:r>
      <w:r>
        <w:rPr>
          <w:rFonts w:ascii="Calibri Light" w:hAnsi="Calibri Light" w:cstheme="majorHAnsi"/>
          <w:sz w:val="18"/>
          <w:szCs w:val="18"/>
          <w:lang w:val="ru-RU"/>
        </w:rPr>
        <w:t>Чорба</w:t>
      </w:r>
      <w:r w:rsidRPr="00577075">
        <w:rPr>
          <w:rFonts w:ascii="Calibri Light" w:hAnsi="Calibri Light" w:cstheme="majorHAnsi"/>
          <w:sz w:val="18"/>
          <w:szCs w:val="18"/>
          <w:lang w:val="ro-RO"/>
        </w:rPr>
        <w:t xml:space="preserve">; </w:t>
      </w:r>
      <w:r>
        <w:rPr>
          <w:rFonts w:ascii="Calibri Light" w:hAnsi="Calibri Light" w:cstheme="majorHAnsi"/>
          <w:sz w:val="18"/>
          <w:szCs w:val="18"/>
          <w:lang w:val="ru-RU"/>
        </w:rPr>
        <w:t>ПМСУ</w:t>
      </w:r>
      <w:r w:rsidRPr="007F428F">
        <w:rPr>
          <w:rFonts w:ascii="Calibri Light" w:hAnsi="Calibri Light" w:cstheme="majorHAnsi"/>
          <w:sz w:val="18"/>
          <w:szCs w:val="18"/>
          <w:lang w:val="ru-RU"/>
        </w:rPr>
        <w:t xml:space="preserve"> </w:t>
      </w:r>
      <w:r>
        <w:rPr>
          <w:rFonts w:ascii="Calibri Light" w:hAnsi="Calibri Light" w:cstheme="majorHAnsi"/>
          <w:sz w:val="18"/>
          <w:szCs w:val="18"/>
          <w:lang w:val="ru-RU"/>
        </w:rPr>
        <w:t>ЦЗ</w:t>
      </w:r>
      <w:r w:rsidRPr="007F428F">
        <w:rPr>
          <w:rFonts w:ascii="Calibri Light" w:hAnsi="Calibri Light" w:cstheme="majorHAnsi"/>
          <w:sz w:val="18"/>
          <w:szCs w:val="18"/>
          <w:lang w:val="ru-RU"/>
        </w:rPr>
        <w:t xml:space="preserve"> </w:t>
      </w:r>
      <w:r>
        <w:rPr>
          <w:rFonts w:ascii="Calibri Light" w:hAnsi="Calibri Light" w:cstheme="majorHAnsi"/>
          <w:sz w:val="18"/>
          <w:szCs w:val="18"/>
          <w:lang w:val="ru-RU"/>
        </w:rPr>
        <w:t>Бэлць</w:t>
      </w:r>
      <w:r w:rsidRPr="00577075">
        <w:rPr>
          <w:rFonts w:ascii="Calibri Light" w:hAnsi="Calibri Light" w:cstheme="majorHAnsi"/>
          <w:sz w:val="18"/>
          <w:szCs w:val="18"/>
          <w:lang w:val="ro-RO"/>
        </w:rPr>
        <w:t>.</w:t>
      </w:r>
    </w:p>
  </w:footnote>
  <w:footnote w:id="31">
    <w:p w:rsidR="00C031AD" w:rsidRPr="00577075" w:rsidRDefault="00C031AD" w:rsidP="00577075">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sidRPr="004C4E4C">
        <w:rPr>
          <w:rFonts w:ascii="Calibri Light" w:hAnsi="Calibri Light" w:cstheme="majorHAnsi"/>
          <w:sz w:val="18"/>
          <w:szCs w:val="18"/>
          <w:lang w:val="ro-RO"/>
        </w:rPr>
        <w:t>Приказ МЗ №</w:t>
      </w:r>
      <w:r w:rsidRPr="00577075">
        <w:rPr>
          <w:rFonts w:ascii="Calibri Light" w:hAnsi="Calibri Light" w:cstheme="majorHAnsi"/>
          <w:sz w:val="18"/>
          <w:szCs w:val="18"/>
          <w:lang w:val="ro-RO"/>
        </w:rPr>
        <w:t xml:space="preserve">116-P-1 </w:t>
      </w:r>
      <w:r w:rsidRPr="004C4E4C">
        <w:rPr>
          <w:rFonts w:ascii="Calibri Light" w:hAnsi="Calibri Light" w:cstheme="majorHAnsi"/>
          <w:sz w:val="18"/>
          <w:szCs w:val="18"/>
          <w:lang w:val="ro-RO"/>
        </w:rPr>
        <w:t xml:space="preserve">от </w:t>
      </w:r>
      <w:r w:rsidRPr="00577075">
        <w:rPr>
          <w:rFonts w:ascii="Calibri Light" w:hAnsi="Calibri Light" w:cstheme="majorHAnsi"/>
          <w:sz w:val="18"/>
          <w:szCs w:val="18"/>
          <w:lang w:val="ro-RO"/>
        </w:rPr>
        <w:t>18.08.2022 „</w:t>
      </w:r>
      <w:r w:rsidRPr="004C4E4C">
        <w:rPr>
          <w:rFonts w:ascii="Calibri Light" w:hAnsi="Calibri Light" w:cstheme="majorHAnsi"/>
          <w:sz w:val="18"/>
          <w:szCs w:val="18"/>
          <w:lang w:val="ro-RO"/>
        </w:rPr>
        <w:t>О номинальном составе административных советов ПМСУ, в которых МЗ выступает в качестве учредителя</w:t>
      </w:r>
      <w:r w:rsidRPr="00577075">
        <w:rPr>
          <w:rFonts w:ascii="Calibri Light" w:hAnsi="Calibri Light" w:cstheme="majorHAnsi"/>
          <w:sz w:val="18"/>
          <w:szCs w:val="18"/>
          <w:lang w:val="ro-RO"/>
        </w:rPr>
        <w:t>”.</w:t>
      </w:r>
    </w:p>
  </w:footnote>
  <w:footnote w:id="32">
    <w:p w:rsidR="00C031AD" w:rsidRPr="00577075" w:rsidRDefault="00C031AD" w:rsidP="00F84FB3">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Закон</w:t>
      </w:r>
      <w:r w:rsidRPr="004C4E4C">
        <w:rPr>
          <w:rFonts w:ascii="Calibri Light" w:hAnsi="Calibri Light" w:cstheme="majorHAnsi"/>
          <w:sz w:val="18"/>
          <w:szCs w:val="18"/>
          <w:lang w:val="ru-RU"/>
        </w:rPr>
        <w:t xml:space="preserve"> №</w:t>
      </w:r>
      <w:r w:rsidRPr="00577075">
        <w:rPr>
          <w:rFonts w:ascii="Calibri Light" w:hAnsi="Calibri Light" w:cstheme="majorHAnsi"/>
          <w:sz w:val="18"/>
          <w:szCs w:val="18"/>
          <w:lang w:val="ro-RO"/>
        </w:rPr>
        <w:t xml:space="preserve">368 </w:t>
      </w:r>
      <w:r>
        <w:rPr>
          <w:rFonts w:ascii="Calibri Light" w:hAnsi="Calibri Light" w:cstheme="majorHAnsi"/>
          <w:sz w:val="18"/>
          <w:szCs w:val="18"/>
          <w:lang w:val="ru-RU"/>
        </w:rPr>
        <w:t>от</w:t>
      </w:r>
      <w:r w:rsidRPr="004C4E4C">
        <w:rPr>
          <w:rFonts w:ascii="Calibri Light" w:hAnsi="Calibri Light" w:cstheme="majorHAnsi"/>
          <w:sz w:val="18"/>
          <w:szCs w:val="18"/>
          <w:lang w:val="ru-RU"/>
        </w:rPr>
        <w:t xml:space="preserve"> </w:t>
      </w:r>
      <w:r w:rsidRPr="00577075">
        <w:rPr>
          <w:rFonts w:ascii="Calibri Light" w:hAnsi="Calibri Light" w:cstheme="majorHAnsi"/>
          <w:sz w:val="18"/>
          <w:szCs w:val="18"/>
          <w:lang w:val="ro-RO"/>
        </w:rPr>
        <w:t xml:space="preserve">29.12.2022 </w:t>
      </w:r>
      <w:r>
        <w:rPr>
          <w:rFonts w:ascii="Calibri Light" w:hAnsi="Calibri Light" w:cstheme="majorHAnsi"/>
          <w:sz w:val="18"/>
          <w:szCs w:val="18"/>
          <w:lang w:val="ru-RU"/>
        </w:rPr>
        <w:t>о внесении изменений в Закон об охране здоровья №</w:t>
      </w:r>
      <w:r w:rsidRPr="00577075">
        <w:rPr>
          <w:rFonts w:ascii="Calibri Light" w:hAnsi="Calibri Light" w:cstheme="majorHAnsi"/>
          <w:sz w:val="18"/>
          <w:szCs w:val="18"/>
          <w:lang w:val="ro-RO"/>
        </w:rPr>
        <w:t>411/1995.</w:t>
      </w:r>
    </w:p>
  </w:footnote>
  <w:footnote w:id="33">
    <w:p w:rsidR="00C031AD" w:rsidRPr="0062498E" w:rsidRDefault="00C031AD" w:rsidP="00452496">
      <w:pPr>
        <w:pStyle w:val="ab"/>
        <w:rPr>
          <w:rFonts w:ascii="Calibri Light" w:hAnsi="Calibri Light" w:cstheme="majorHAnsi"/>
          <w:sz w:val="18"/>
          <w:szCs w:val="18"/>
          <w:lang w:val="ru-RU"/>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Приказ министра финансов №</w:t>
      </w:r>
      <w:r w:rsidRPr="00577075">
        <w:rPr>
          <w:rFonts w:ascii="Calibri Light" w:hAnsi="Calibri Light" w:cstheme="majorHAnsi"/>
          <w:sz w:val="18"/>
          <w:szCs w:val="18"/>
        </w:rPr>
        <w:t xml:space="preserve">216 </w:t>
      </w:r>
      <w:r>
        <w:rPr>
          <w:rFonts w:ascii="Calibri Light" w:hAnsi="Calibri Light" w:cstheme="majorHAnsi"/>
          <w:sz w:val="18"/>
          <w:szCs w:val="18"/>
          <w:lang w:val="ru-RU"/>
        </w:rPr>
        <w:t>от</w:t>
      </w:r>
      <w:r w:rsidRPr="00577075">
        <w:rPr>
          <w:rFonts w:ascii="Calibri Light" w:hAnsi="Calibri Light" w:cstheme="majorHAnsi"/>
          <w:sz w:val="18"/>
          <w:szCs w:val="18"/>
        </w:rPr>
        <w:t xml:space="preserve"> 28.12.2015</w:t>
      </w:r>
    </w:p>
  </w:footnote>
  <w:footnote w:id="34">
    <w:p w:rsidR="00C031AD" w:rsidRPr="00577075" w:rsidRDefault="00C031AD" w:rsidP="00452496">
      <w:pPr>
        <w:pStyle w:val="ab"/>
        <w:rPr>
          <w:rFonts w:ascii="Calibri Light" w:hAnsi="Calibri Light"/>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Письмо Министерства финансов №</w:t>
      </w:r>
      <w:r w:rsidRPr="00577075">
        <w:rPr>
          <w:rFonts w:ascii="Calibri Light" w:hAnsi="Calibri Light" w:cstheme="majorHAnsi"/>
          <w:sz w:val="18"/>
          <w:szCs w:val="18"/>
        </w:rPr>
        <w:t xml:space="preserve">12/3-4-286 </w:t>
      </w:r>
      <w:r>
        <w:rPr>
          <w:rFonts w:ascii="Calibri Light" w:hAnsi="Calibri Light" w:cstheme="majorHAnsi"/>
          <w:sz w:val="18"/>
          <w:szCs w:val="18"/>
          <w:lang w:val="ru-RU"/>
        </w:rPr>
        <w:t xml:space="preserve">от </w:t>
      </w:r>
      <w:r w:rsidRPr="00577075">
        <w:rPr>
          <w:rFonts w:ascii="Calibri Light" w:hAnsi="Calibri Light" w:cstheme="majorHAnsi"/>
          <w:sz w:val="18"/>
          <w:szCs w:val="18"/>
        </w:rPr>
        <w:t>05.12.2022.</w:t>
      </w:r>
    </w:p>
  </w:footnote>
  <w:footnote w:id="35">
    <w:p w:rsidR="00C031AD" w:rsidRPr="00577075" w:rsidRDefault="00C031AD" w:rsidP="00BC484D">
      <w:pPr>
        <w:pStyle w:val="ab"/>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 xml:space="preserve">По состоянию на </w:t>
      </w:r>
      <w:r w:rsidRPr="00577075">
        <w:rPr>
          <w:rFonts w:ascii="Calibri Light" w:hAnsi="Calibri Light" w:cstheme="majorHAnsi"/>
          <w:sz w:val="18"/>
          <w:szCs w:val="18"/>
        </w:rPr>
        <w:t xml:space="preserve">07.09.2022 – 4 </w:t>
      </w:r>
      <w:r>
        <w:rPr>
          <w:rFonts w:ascii="Calibri Light" w:hAnsi="Calibri Light" w:cstheme="majorHAnsi"/>
          <w:sz w:val="18"/>
          <w:szCs w:val="18"/>
          <w:lang w:val="ru-RU"/>
        </w:rPr>
        <w:t xml:space="preserve">аппарата в сумме </w:t>
      </w:r>
      <w:r w:rsidRPr="00577075">
        <w:rPr>
          <w:rFonts w:ascii="Calibri Light" w:hAnsi="Calibri Light" w:cstheme="majorHAnsi"/>
          <w:sz w:val="18"/>
          <w:szCs w:val="18"/>
        </w:rPr>
        <w:t xml:space="preserve">404,8 </w:t>
      </w:r>
      <w:r>
        <w:rPr>
          <w:rFonts w:ascii="Calibri Light" w:hAnsi="Calibri Light" w:cstheme="majorHAnsi"/>
          <w:sz w:val="18"/>
          <w:szCs w:val="18"/>
          <w:lang w:val="ru-RU"/>
        </w:rPr>
        <w:t>тыс. леев на</w:t>
      </w:r>
      <w:r w:rsidRPr="00577075">
        <w:rPr>
          <w:rFonts w:ascii="Calibri Light" w:hAnsi="Calibri Light" w:cstheme="majorHAnsi"/>
          <w:sz w:val="18"/>
          <w:szCs w:val="18"/>
        </w:rPr>
        <w:t xml:space="preserve"> 21.03.2023 – 6 </w:t>
      </w:r>
      <w:r>
        <w:rPr>
          <w:rFonts w:ascii="Calibri Light" w:hAnsi="Calibri Light" w:cstheme="majorHAnsi"/>
          <w:sz w:val="18"/>
          <w:szCs w:val="18"/>
          <w:lang w:val="ru-RU"/>
        </w:rPr>
        <w:t xml:space="preserve">аппаратов в сумме </w:t>
      </w:r>
      <w:r w:rsidRPr="00577075">
        <w:rPr>
          <w:rFonts w:ascii="Calibri Light" w:hAnsi="Calibri Light" w:cstheme="majorHAnsi"/>
          <w:sz w:val="18"/>
          <w:szCs w:val="18"/>
        </w:rPr>
        <w:t xml:space="preserve">607,2 </w:t>
      </w:r>
      <w:r>
        <w:rPr>
          <w:rFonts w:ascii="Calibri Light" w:hAnsi="Calibri Light" w:cstheme="majorHAnsi"/>
          <w:sz w:val="18"/>
          <w:szCs w:val="18"/>
          <w:lang w:val="ru-RU"/>
        </w:rPr>
        <w:t>тыс. леев</w:t>
      </w:r>
      <w:r w:rsidRPr="00577075">
        <w:rPr>
          <w:rFonts w:ascii="Calibri Light" w:hAnsi="Calibri Light" w:cstheme="majorHAnsi"/>
          <w:sz w:val="18"/>
          <w:szCs w:val="18"/>
        </w:rPr>
        <w:t xml:space="preserve">, </w:t>
      </w:r>
      <w:r>
        <w:rPr>
          <w:rFonts w:ascii="Calibri Light" w:hAnsi="Calibri Light" w:cstheme="majorHAnsi"/>
          <w:sz w:val="18"/>
          <w:szCs w:val="18"/>
          <w:lang w:val="ru-RU"/>
        </w:rPr>
        <w:t xml:space="preserve">на </w:t>
      </w:r>
      <w:r w:rsidRPr="00577075">
        <w:rPr>
          <w:rFonts w:ascii="Calibri Light" w:hAnsi="Calibri Light" w:cstheme="majorHAnsi"/>
          <w:sz w:val="18"/>
          <w:szCs w:val="18"/>
        </w:rPr>
        <w:t xml:space="preserve">12.06.2023 – 4 </w:t>
      </w:r>
      <w:r>
        <w:rPr>
          <w:rFonts w:ascii="Calibri Light" w:hAnsi="Calibri Light" w:cstheme="majorHAnsi"/>
          <w:sz w:val="18"/>
          <w:szCs w:val="18"/>
          <w:lang w:val="ru-RU"/>
        </w:rPr>
        <w:t xml:space="preserve">аппарата в сумме </w:t>
      </w:r>
      <w:r w:rsidRPr="00577075">
        <w:rPr>
          <w:rFonts w:ascii="Calibri Light" w:hAnsi="Calibri Light" w:cstheme="majorHAnsi"/>
          <w:sz w:val="18"/>
          <w:szCs w:val="18"/>
        </w:rPr>
        <w:t xml:space="preserve">404,8 </w:t>
      </w:r>
      <w:r>
        <w:rPr>
          <w:rFonts w:ascii="Calibri Light" w:hAnsi="Calibri Light" w:cstheme="majorHAnsi"/>
          <w:sz w:val="18"/>
          <w:szCs w:val="18"/>
          <w:lang w:val="ru-RU"/>
        </w:rPr>
        <w:t>тыс. леев</w:t>
      </w:r>
      <w:r w:rsidRPr="00577075">
        <w:rPr>
          <w:rFonts w:ascii="Calibri Light" w:hAnsi="Calibri Light" w:cstheme="majorHAnsi"/>
          <w:sz w:val="18"/>
          <w:szCs w:val="18"/>
        </w:rPr>
        <w:t>.</w:t>
      </w:r>
    </w:p>
  </w:footnote>
  <w:footnote w:id="36">
    <w:p w:rsidR="00C031AD" w:rsidRPr="0041455C" w:rsidRDefault="00C031AD" w:rsidP="007D4D3B">
      <w:pPr>
        <w:pStyle w:val="ab"/>
        <w:jc w:val="both"/>
        <w:rPr>
          <w:rFonts w:ascii="Calibri Light" w:hAnsi="Calibri Light" w:cstheme="majorHAnsi"/>
          <w:sz w:val="18"/>
          <w:szCs w:val="18"/>
          <w:lang w:val="ru-RU"/>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 xml:space="preserve">ПМСУ ИО при поступлении финансовых средств в сумме </w:t>
      </w:r>
      <w:r w:rsidRPr="00577075">
        <w:rPr>
          <w:rFonts w:ascii="Calibri Light" w:hAnsi="Calibri Light" w:cstheme="majorHAnsi"/>
          <w:noProof/>
          <w:sz w:val="18"/>
          <w:szCs w:val="18"/>
        </w:rPr>
        <w:t>1 118 330,5</w:t>
      </w:r>
      <w:r>
        <w:rPr>
          <w:rFonts w:ascii="Calibri Light" w:hAnsi="Calibri Light" w:cstheme="majorHAnsi"/>
          <w:noProof/>
          <w:sz w:val="18"/>
          <w:szCs w:val="18"/>
          <w:lang w:val="ru-RU"/>
        </w:rPr>
        <w:t xml:space="preserve"> евро или </w:t>
      </w:r>
      <w:r w:rsidRPr="00577075">
        <w:rPr>
          <w:rFonts w:ascii="Calibri Light" w:hAnsi="Calibri Light" w:cstheme="majorHAnsi"/>
          <w:noProof/>
          <w:sz w:val="18"/>
          <w:szCs w:val="18"/>
        </w:rPr>
        <w:t>22 346,9</w:t>
      </w:r>
      <w:r>
        <w:rPr>
          <w:rFonts w:ascii="Calibri Light" w:hAnsi="Calibri Light" w:cstheme="majorHAnsi"/>
          <w:noProof/>
          <w:sz w:val="18"/>
          <w:szCs w:val="18"/>
          <w:lang w:val="ru-RU"/>
        </w:rPr>
        <w:t xml:space="preserve"> тыс. леев использовал </w:t>
      </w:r>
      <w:r w:rsidRPr="00226652">
        <w:rPr>
          <w:rFonts w:ascii="Calibri Light" w:hAnsi="Calibri Light" w:cstheme="majorHAnsi"/>
          <w:sz w:val="18"/>
          <w:szCs w:val="18"/>
          <w:lang w:val="ru-RU"/>
        </w:rPr>
        <w:t>бухгалтерск</w:t>
      </w:r>
      <w:r>
        <w:rPr>
          <w:rFonts w:ascii="Calibri Light" w:hAnsi="Calibri Light" w:cstheme="majorHAnsi"/>
          <w:sz w:val="18"/>
          <w:szCs w:val="18"/>
          <w:lang w:val="ru-RU"/>
        </w:rPr>
        <w:t xml:space="preserve">ую формулу ДТ </w:t>
      </w:r>
      <w:r w:rsidRPr="00577075">
        <w:rPr>
          <w:rFonts w:ascii="Calibri Light" w:hAnsi="Calibri Light" w:cstheme="majorHAnsi"/>
          <w:noProof/>
          <w:sz w:val="18"/>
          <w:szCs w:val="18"/>
        </w:rPr>
        <w:t>243 „</w:t>
      </w:r>
      <w:r>
        <w:rPr>
          <w:rFonts w:ascii="Calibri Light" w:hAnsi="Calibri Light" w:cstheme="majorHAnsi"/>
          <w:noProof/>
          <w:sz w:val="18"/>
          <w:szCs w:val="18"/>
          <w:lang w:val="ru-RU"/>
        </w:rPr>
        <w:t>Текущие счета в иностранной валюте</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КТ</w:t>
      </w:r>
      <w:r w:rsidRPr="00577075">
        <w:rPr>
          <w:rFonts w:ascii="Calibri Light" w:hAnsi="Calibri Light" w:cstheme="majorHAnsi"/>
          <w:noProof/>
          <w:sz w:val="18"/>
          <w:szCs w:val="18"/>
        </w:rPr>
        <w:t xml:space="preserve"> 425.2 „</w:t>
      </w:r>
      <w:r>
        <w:rPr>
          <w:rFonts w:ascii="Calibri Light" w:hAnsi="Calibri Light" w:cstheme="majorHAnsi"/>
          <w:noProof/>
          <w:sz w:val="18"/>
          <w:szCs w:val="18"/>
          <w:lang w:val="ru-RU"/>
        </w:rPr>
        <w:t>Финансирование и поступление специального назначения на длительный период</w:t>
      </w:r>
      <w:r w:rsidRPr="00577075">
        <w:rPr>
          <w:rFonts w:ascii="Calibri Light" w:hAnsi="Calibri Light" w:cstheme="majorHAnsi"/>
          <w:noProof/>
          <w:sz w:val="18"/>
          <w:szCs w:val="18"/>
        </w:rPr>
        <w:t>”,</w:t>
      </w:r>
      <w:r>
        <w:rPr>
          <w:rFonts w:ascii="Calibri Light" w:hAnsi="Calibri Light" w:cstheme="majorHAnsi"/>
          <w:noProof/>
          <w:sz w:val="18"/>
          <w:szCs w:val="18"/>
          <w:lang w:val="ru-RU"/>
        </w:rPr>
        <w:t xml:space="preserve"> а при перечислении </w:t>
      </w:r>
      <w:r w:rsidRPr="0041455C">
        <w:rPr>
          <w:rFonts w:ascii="Calibri Light" w:hAnsi="Calibri Light" w:cstheme="majorHAnsi"/>
          <w:noProof/>
          <w:sz w:val="18"/>
          <w:szCs w:val="18"/>
          <w:lang w:val="ru-RU"/>
        </w:rPr>
        <w:t>МААЭ</w:t>
      </w:r>
      <w:r>
        <w:rPr>
          <w:rFonts w:ascii="Calibri Light" w:hAnsi="Calibri Light" w:cstheme="majorHAnsi"/>
          <w:noProof/>
          <w:sz w:val="18"/>
          <w:szCs w:val="18"/>
          <w:lang w:val="ru-RU"/>
        </w:rPr>
        <w:t xml:space="preserve"> этой же суммы зарегистрировал </w:t>
      </w:r>
      <w:r w:rsidRPr="00226652">
        <w:rPr>
          <w:rFonts w:ascii="Calibri Light" w:hAnsi="Calibri Light" w:cstheme="majorHAnsi"/>
          <w:sz w:val="18"/>
          <w:szCs w:val="18"/>
          <w:lang w:val="ru-RU"/>
        </w:rPr>
        <w:t>бухгалтерск</w:t>
      </w:r>
      <w:r>
        <w:rPr>
          <w:rFonts w:ascii="Calibri Light" w:hAnsi="Calibri Light" w:cstheme="majorHAnsi"/>
          <w:sz w:val="18"/>
          <w:szCs w:val="18"/>
          <w:lang w:val="ru-RU"/>
        </w:rPr>
        <w:t xml:space="preserve">ую формулу ДТ </w:t>
      </w:r>
      <w:r w:rsidRPr="00577075">
        <w:rPr>
          <w:rFonts w:ascii="Calibri Light" w:hAnsi="Calibri Light" w:cstheme="majorHAnsi"/>
          <w:noProof/>
          <w:sz w:val="18"/>
          <w:szCs w:val="18"/>
        </w:rPr>
        <w:t>„</w:t>
      </w:r>
      <w:r>
        <w:rPr>
          <w:rFonts w:ascii="Calibri Light" w:hAnsi="Calibri Light" w:cstheme="majorHAnsi"/>
          <w:noProof/>
          <w:sz w:val="18"/>
          <w:szCs w:val="18"/>
          <w:lang w:val="ru-RU"/>
        </w:rPr>
        <w:t>Финансирование и поступление специального назначения на длительный период</w:t>
      </w:r>
      <w:r w:rsidRPr="00577075">
        <w:rPr>
          <w:rFonts w:ascii="Calibri Light" w:hAnsi="Calibri Light" w:cstheme="majorHAnsi"/>
          <w:noProof/>
          <w:sz w:val="18"/>
          <w:szCs w:val="18"/>
        </w:rPr>
        <w:t>”,</w:t>
      </w:r>
      <w:r>
        <w:rPr>
          <w:rFonts w:ascii="Calibri Light" w:hAnsi="Calibri Light" w:cstheme="majorHAnsi"/>
          <w:noProof/>
          <w:sz w:val="18"/>
          <w:szCs w:val="18"/>
          <w:lang w:val="ru-RU"/>
        </w:rPr>
        <w:t xml:space="preserve"> КД </w:t>
      </w:r>
      <w:r w:rsidRPr="00577075">
        <w:rPr>
          <w:rFonts w:ascii="Calibri Light" w:hAnsi="Calibri Light" w:cstheme="majorHAnsi"/>
          <w:noProof/>
          <w:sz w:val="18"/>
          <w:szCs w:val="18"/>
        </w:rPr>
        <w:t>243 „</w:t>
      </w:r>
      <w:r>
        <w:rPr>
          <w:rFonts w:ascii="Calibri Light" w:hAnsi="Calibri Light" w:cstheme="majorHAnsi"/>
          <w:noProof/>
          <w:sz w:val="18"/>
          <w:szCs w:val="18"/>
          <w:lang w:val="ru-RU"/>
        </w:rPr>
        <w:t>Текущие счета в иностранной валюте</w:t>
      </w:r>
      <w:r>
        <w:rPr>
          <w:rFonts w:ascii="Calibri Light" w:hAnsi="Calibri Light" w:cstheme="majorHAnsi"/>
          <w:noProof/>
          <w:sz w:val="18"/>
          <w:szCs w:val="18"/>
        </w:rPr>
        <w:t>”</w:t>
      </w:r>
      <w:r>
        <w:rPr>
          <w:rFonts w:ascii="Calibri Light" w:hAnsi="Calibri Light" w:cstheme="majorHAnsi"/>
          <w:noProof/>
          <w:sz w:val="18"/>
          <w:szCs w:val="18"/>
          <w:lang w:val="ru-RU"/>
        </w:rPr>
        <w:t>.</w:t>
      </w:r>
    </w:p>
  </w:footnote>
  <w:footnote w:id="37">
    <w:p w:rsidR="00C031AD" w:rsidRPr="00577075" w:rsidRDefault="00C031AD" w:rsidP="00226652">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Закон</w:t>
      </w:r>
      <w:r w:rsidRPr="00226652">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226652">
        <w:rPr>
          <w:rFonts w:ascii="Calibri Light" w:hAnsi="Calibri Light" w:cstheme="majorHAnsi"/>
          <w:sz w:val="18"/>
          <w:szCs w:val="18"/>
          <w:lang w:val="ru-RU"/>
        </w:rPr>
        <w:t xml:space="preserve"> бухгалтерском учете </w:t>
      </w:r>
      <w:r>
        <w:rPr>
          <w:rFonts w:ascii="Calibri Light" w:hAnsi="Calibri Light" w:cstheme="majorHAnsi"/>
          <w:sz w:val="18"/>
          <w:szCs w:val="18"/>
          <w:lang w:val="ru-RU"/>
        </w:rPr>
        <w:t>№</w:t>
      </w:r>
      <w:r w:rsidRPr="00577075">
        <w:rPr>
          <w:rFonts w:ascii="Calibri Light" w:hAnsi="Calibri Light" w:cstheme="majorHAnsi"/>
          <w:sz w:val="18"/>
          <w:szCs w:val="18"/>
        </w:rPr>
        <w:t xml:space="preserve">113 </w:t>
      </w:r>
      <w:r>
        <w:rPr>
          <w:rFonts w:ascii="Calibri Light" w:hAnsi="Calibri Light" w:cstheme="majorHAnsi"/>
          <w:sz w:val="18"/>
          <w:szCs w:val="18"/>
          <w:lang w:val="ru-RU"/>
        </w:rPr>
        <w:t xml:space="preserve">от </w:t>
      </w:r>
      <w:r w:rsidRPr="00577075">
        <w:rPr>
          <w:rFonts w:ascii="Calibri Light" w:hAnsi="Calibri Light" w:cstheme="majorHAnsi"/>
          <w:sz w:val="18"/>
          <w:szCs w:val="18"/>
        </w:rPr>
        <w:t>27.04.2007.</w:t>
      </w:r>
    </w:p>
  </w:footnote>
  <w:footnote w:id="38">
    <w:p w:rsidR="00C031AD" w:rsidRPr="00577075" w:rsidRDefault="00C031AD" w:rsidP="007F428F">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Pr>
          <w:rFonts w:ascii="Calibri Light" w:hAnsi="Calibri Light" w:cstheme="majorHAnsi"/>
          <w:sz w:val="18"/>
          <w:szCs w:val="18"/>
          <w:lang w:val="ru-RU"/>
        </w:rPr>
        <w:t>Приказ</w:t>
      </w:r>
      <w:r w:rsidRPr="00226652">
        <w:rPr>
          <w:rFonts w:ascii="Calibri Light" w:hAnsi="Calibri Light" w:cstheme="majorHAnsi"/>
          <w:sz w:val="18"/>
          <w:szCs w:val="18"/>
          <w:lang w:val="ru-RU"/>
        </w:rPr>
        <w:t xml:space="preserve"> </w:t>
      </w:r>
      <w:r>
        <w:rPr>
          <w:rFonts w:ascii="Calibri Light" w:hAnsi="Calibri Light" w:cstheme="majorHAnsi"/>
          <w:sz w:val="18"/>
          <w:szCs w:val="18"/>
          <w:lang w:val="ru-RU"/>
        </w:rPr>
        <w:t>МЗ</w:t>
      </w:r>
      <w:r w:rsidRPr="00226652">
        <w:rPr>
          <w:rFonts w:ascii="Calibri Light" w:hAnsi="Calibri Light" w:cstheme="majorHAnsi"/>
          <w:sz w:val="18"/>
          <w:szCs w:val="18"/>
          <w:lang w:val="ru-RU"/>
        </w:rPr>
        <w:t xml:space="preserve"> №</w:t>
      </w:r>
      <w:r w:rsidRPr="00577075">
        <w:rPr>
          <w:rFonts w:ascii="Calibri Light" w:hAnsi="Calibri Light" w:cstheme="majorHAnsi"/>
          <w:sz w:val="18"/>
          <w:szCs w:val="18"/>
        </w:rPr>
        <w:t xml:space="preserve">60 </w:t>
      </w:r>
      <w:r>
        <w:rPr>
          <w:rFonts w:ascii="Calibri Light" w:hAnsi="Calibri Light" w:cstheme="majorHAnsi"/>
          <w:sz w:val="18"/>
          <w:szCs w:val="18"/>
          <w:lang w:val="ru-RU"/>
        </w:rPr>
        <w:t>от</w:t>
      </w:r>
      <w:r w:rsidRPr="00226652">
        <w:rPr>
          <w:rFonts w:ascii="Calibri Light" w:hAnsi="Calibri Light" w:cstheme="majorHAnsi"/>
          <w:sz w:val="18"/>
          <w:szCs w:val="18"/>
          <w:lang w:val="ru-RU"/>
        </w:rPr>
        <w:t xml:space="preserve"> </w:t>
      </w:r>
      <w:r w:rsidRPr="00577075">
        <w:rPr>
          <w:rFonts w:ascii="Calibri Light" w:hAnsi="Calibri Light" w:cstheme="majorHAnsi"/>
          <w:sz w:val="18"/>
          <w:szCs w:val="18"/>
        </w:rPr>
        <w:t>29.05.2012 „</w:t>
      </w:r>
      <w:r>
        <w:rPr>
          <w:rFonts w:ascii="Calibri Light" w:hAnsi="Calibri Light" w:cstheme="majorHAnsi"/>
          <w:sz w:val="18"/>
          <w:szCs w:val="18"/>
          <w:lang w:val="ru-RU"/>
        </w:rPr>
        <w:t>Об утверждении Положения о проведении инвентаризации</w:t>
      </w:r>
      <w:r w:rsidRPr="00577075">
        <w:rPr>
          <w:rFonts w:ascii="Calibri Light" w:hAnsi="Calibri Light" w:cstheme="majorHAnsi"/>
          <w:sz w:val="18"/>
          <w:szCs w:val="18"/>
        </w:rPr>
        <w:t>”.</w:t>
      </w:r>
    </w:p>
  </w:footnote>
  <w:footnote w:id="39">
    <w:p w:rsidR="00C031AD" w:rsidRPr="00577075" w:rsidRDefault="00C031AD" w:rsidP="00AD39DE">
      <w:pPr>
        <w:pStyle w:val="ab"/>
        <w:jc w:val="both"/>
        <w:rPr>
          <w:rFonts w:ascii="Calibri Light" w:hAnsi="Calibri Light" w:cstheme="majorHAnsi"/>
          <w:sz w:val="18"/>
          <w:szCs w:val="18"/>
        </w:rPr>
      </w:pPr>
      <w:r w:rsidRPr="00577075">
        <w:rPr>
          <w:rStyle w:val="ad"/>
          <w:rFonts w:ascii="Calibri Light" w:hAnsi="Calibri Light" w:cstheme="majorHAnsi"/>
          <w:sz w:val="18"/>
          <w:szCs w:val="18"/>
        </w:rPr>
        <w:footnoteRef/>
      </w:r>
      <w:r w:rsidRPr="00577075">
        <w:rPr>
          <w:rFonts w:ascii="Calibri Light" w:hAnsi="Calibri Light" w:cstheme="majorHAnsi"/>
          <w:sz w:val="18"/>
          <w:szCs w:val="18"/>
        </w:rPr>
        <w:t xml:space="preserve"> </w:t>
      </w:r>
      <w:r w:rsidRPr="00AD39DE">
        <w:rPr>
          <w:rFonts w:ascii="Calibri Light" w:hAnsi="Calibri Light" w:cstheme="majorHAnsi"/>
          <w:sz w:val="18"/>
          <w:szCs w:val="18"/>
        </w:rPr>
        <w:t>Методологи</w:t>
      </w:r>
      <w:r>
        <w:rPr>
          <w:rFonts w:ascii="Calibri Light" w:hAnsi="Calibri Light" w:cstheme="majorHAnsi"/>
          <w:sz w:val="18"/>
          <w:szCs w:val="18"/>
          <w:lang w:val="ru-RU"/>
        </w:rPr>
        <w:t>я</w:t>
      </w:r>
      <w:r w:rsidRPr="00AD39DE">
        <w:rPr>
          <w:rFonts w:ascii="Calibri Light" w:hAnsi="Calibri Light" w:cstheme="majorHAnsi"/>
          <w:sz w:val="18"/>
          <w:szCs w:val="18"/>
        </w:rPr>
        <w:t xml:space="preserve"> бюджетного финансирования государственных учреждений высшего образования</w:t>
      </w:r>
      <w:r w:rsidRPr="00577075">
        <w:rPr>
          <w:rFonts w:ascii="Calibri Light" w:hAnsi="Calibri Light" w:cstheme="majorHAnsi"/>
          <w:noProof/>
          <w:sz w:val="18"/>
          <w:szCs w:val="18"/>
        </w:rPr>
        <w:t xml:space="preserve">, </w:t>
      </w:r>
      <w:r>
        <w:rPr>
          <w:rFonts w:ascii="Calibri Light" w:hAnsi="Calibri Light" w:cstheme="majorHAnsi"/>
          <w:noProof/>
          <w:sz w:val="18"/>
          <w:szCs w:val="18"/>
          <w:lang w:val="ru-RU"/>
        </w:rPr>
        <w:t xml:space="preserve">утвержденнаая </w:t>
      </w:r>
      <w:r w:rsidRPr="00577075">
        <w:rPr>
          <w:rFonts w:ascii="Calibri Light" w:hAnsi="Calibri Light" w:cstheme="majorHAnsi"/>
          <w:noProof/>
          <w:sz w:val="18"/>
          <w:szCs w:val="18"/>
        </w:rPr>
        <w:t>aprobată prin HG nr.343/2020.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AD" w:rsidRPr="00DD668A" w:rsidRDefault="00C031AD" w:rsidP="00735B21">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9227CCF"/>
    <w:multiLevelType w:val="hybridMultilevel"/>
    <w:tmpl w:val="EFC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17158"/>
    <w:multiLevelType w:val="hybridMultilevel"/>
    <w:tmpl w:val="0B34205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4"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D6246"/>
    <w:multiLevelType w:val="multilevel"/>
    <w:tmpl w:val="8C004D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896D7C"/>
    <w:multiLevelType w:val="multilevel"/>
    <w:tmpl w:val="4BDA504C"/>
    <w:lvl w:ilvl="0">
      <w:start w:val="1"/>
      <w:numFmt w:val="upperRoman"/>
      <w:lvlText w:val="%1."/>
      <w:lvlJc w:val="left"/>
      <w:pPr>
        <w:ind w:left="3905" w:hanging="360"/>
      </w:pPr>
      <w:rPr>
        <w:rFonts w:ascii="Calibri Light" w:hAnsi="Calibri Light" w:cstheme="majorHAnsi" w:hint="default"/>
        <w:b/>
        <w:i w:val="0"/>
        <w:iCs w:val="0"/>
        <w:caps w:val="0"/>
        <w:smallCaps w:val="0"/>
        <w:strike w:val="0"/>
        <w:dstrike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3695" w:hanging="576"/>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983" w:hanging="864"/>
      </w:pPr>
      <w:rPr>
        <w:rFonts w:hint="default"/>
      </w:rPr>
    </w:lvl>
    <w:lvl w:ilvl="4">
      <w:start w:val="1"/>
      <w:numFmt w:val="decimal"/>
      <w:lvlText w:val="%1.%2.%3.%4.%5"/>
      <w:lvlJc w:val="left"/>
      <w:pPr>
        <w:ind w:left="4127" w:hanging="1008"/>
      </w:pPr>
      <w:rPr>
        <w:rFonts w:hint="default"/>
      </w:rPr>
    </w:lvl>
    <w:lvl w:ilvl="5">
      <w:start w:val="1"/>
      <w:numFmt w:val="decimal"/>
      <w:lvlText w:val="%1.%2.%3.%4.%5.%6"/>
      <w:lvlJc w:val="left"/>
      <w:pPr>
        <w:ind w:left="4271" w:hanging="1152"/>
      </w:pPr>
      <w:rPr>
        <w:rFonts w:hint="default"/>
      </w:rPr>
    </w:lvl>
    <w:lvl w:ilvl="6">
      <w:start w:val="1"/>
      <w:numFmt w:val="decimal"/>
      <w:lvlText w:val="%1.%2.%3.%4.%5.%6.%7"/>
      <w:lvlJc w:val="left"/>
      <w:pPr>
        <w:ind w:left="4415" w:hanging="1296"/>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703" w:hanging="1584"/>
      </w:pPr>
      <w:rPr>
        <w:rFonts w:hint="default"/>
      </w:rPr>
    </w:lvl>
  </w:abstractNum>
  <w:abstractNum w:abstractNumId="18" w15:restartNumberingAfterBreak="0">
    <w:nsid w:val="472D491B"/>
    <w:multiLevelType w:val="multilevel"/>
    <w:tmpl w:val="673E398A"/>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EB72F9"/>
    <w:multiLevelType w:val="multilevel"/>
    <w:tmpl w:val="E9C8557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8444E7"/>
    <w:multiLevelType w:val="hybridMultilevel"/>
    <w:tmpl w:val="213EAF3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15:restartNumberingAfterBreak="0">
    <w:nsid w:val="51253221"/>
    <w:multiLevelType w:val="multilevel"/>
    <w:tmpl w:val="CB6CA3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7" w15:restartNumberingAfterBreak="0">
    <w:nsid w:val="606014D5"/>
    <w:multiLevelType w:val="hybridMultilevel"/>
    <w:tmpl w:val="BDE8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924B0"/>
    <w:multiLevelType w:val="multilevel"/>
    <w:tmpl w:val="B3E61556"/>
    <w:lvl w:ilvl="0">
      <w:start w:val="1"/>
      <w:numFmt w:val="upperRoman"/>
      <w:pStyle w:val="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60E24"/>
    <w:multiLevelType w:val="hybridMultilevel"/>
    <w:tmpl w:val="45E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7AEC74FA"/>
    <w:multiLevelType w:val="multilevel"/>
    <w:tmpl w:val="82C2F0E2"/>
    <w:lvl w:ilvl="0">
      <w:start w:val="6"/>
      <w:numFmt w:val="decimal"/>
      <w:lvlText w:val="%1."/>
      <w:lvlJc w:val="left"/>
      <w:pPr>
        <w:ind w:left="405" w:hanging="405"/>
      </w:pPr>
    </w:lvl>
    <w:lvl w:ilvl="1">
      <w:start w:val="1"/>
      <w:numFmt w:val="decimal"/>
      <w:lvlText w:val="%1.%2."/>
      <w:lvlJc w:val="left"/>
      <w:pPr>
        <w:ind w:left="1665" w:hanging="405"/>
      </w:pPr>
      <w:rPr>
        <w:b/>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num w:numId="1">
    <w:abstractNumId w:val="32"/>
  </w:num>
  <w:num w:numId="2">
    <w:abstractNumId w:val="29"/>
  </w:num>
  <w:num w:numId="3">
    <w:abstractNumId w:val="26"/>
  </w:num>
  <w:num w:numId="4">
    <w:abstractNumId w:val="22"/>
  </w:num>
  <w:num w:numId="5">
    <w:abstractNumId w:val="31"/>
  </w:num>
  <w:num w:numId="6">
    <w:abstractNumId w:val="33"/>
  </w:num>
  <w:num w:numId="7">
    <w:abstractNumId w:val="21"/>
  </w:num>
  <w:num w:numId="8">
    <w:abstractNumId w:val="8"/>
  </w:num>
  <w:num w:numId="9">
    <w:abstractNumId w:val="19"/>
  </w:num>
  <w:num w:numId="10">
    <w:abstractNumId w:val="23"/>
  </w:num>
  <w:num w:numId="11">
    <w:abstractNumId w:val="36"/>
  </w:num>
  <w:num w:numId="12">
    <w:abstractNumId w:val="0"/>
  </w:num>
  <w:num w:numId="13">
    <w:abstractNumId w:val="9"/>
  </w:num>
  <w:num w:numId="14">
    <w:abstractNumId w:val="11"/>
  </w:num>
  <w:num w:numId="15">
    <w:abstractNumId w:val="38"/>
  </w:num>
  <w:num w:numId="16">
    <w:abstractNumId w:val="6"/>
  </w:num>
  <w:num w:numId="17">
    <w:abstractNumId w:val="30"/>
  </w:num>
  <w:num w:numId="18">
    <w:abstractNumId w:val="5"/>
  </w:num>
  <w:num w:numId="19">
    <w:abstractNumId w:val="37"/>
  </w:num>
  <w:num w:numId="20">
    <w:abstractNumId w:val="2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7"/>
  </w:num>
  <w:num w:numId="27">
    <w:abstractNumId w:val="3"/>
  </w:num>
  <w:num w:numId="28">
    <w:abstractNumId w:val="10"/>
  </w:num>
  <w:num w:numId="29">
    <w:abstractNumId w:val="12"/>
  </w:num>
  <w:num w:numId="30">
    <w:abstractNumId w:val="14"/>
  </w:num>
  <w:num w:numId="31">
    <w:abstractNumId w:val="15"/>
  </w:num>
  <w:num w:numId="32">
    <w:abstractNumId w:val="34"/>
  </w:num>
  <w:num w:numId="33">
    <w:abstractNumId w:val="13"/>
  </w:num>
  <w:num w:numId="34">
    <w:abstractNumId w:val="1"/>
  </w:num>
  <w:num w:numId="35">
    <w:abstractNumId w:val="35"/>
  </w:num>
  <w:num w:numId="36">
    <w:abstractNumId w:val="25"/>
  </w:num>
  <w:num w:numId="37">
    <w:abstractNumId w:val="16"/>
  </w:num>
  <w:num w:numId="3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7"/>
  </w:num>
  <w:num w:numId="41">
    <w:abstractNumId w:val="18"/>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FE"/>
    <w:rsid w:val="00011003"/>
    <w:rsid w:val="00011AE5"/>
    <w:rsid w:val="00056B45"/>
    <w:rsid w:val="000A5638"/>
    <w:rsid w:val="000B4950"/>
    <w:rsid w:val="00122B04"/>
    <w:rsid w:val="001258F7"/>
    <w:rsid w:val="001A7311"/>
    <w:rsid w:val="00226652"/>
    <w:rsid w:val="00235325"/>
    <w:rsid w:val="00257FE1"/>
    <w:rsid w:val="0026205F"/>
    <w:rsid w:val="002A6D0E"/>
    <w:rsid w:val="002D6D26"/>
    <w:rsid w:val="002E0598"/>
    <w:rsid w:val="00324E79"/>
    <w:rsid w:val="00327917"/>
    <w:rsid w:val="00361D91"/>
    <w:rsid w:val="00364B3C"/>
    <w:rsid w:val="00365F23"/>
    <w:rsid w:val="003A6281"/>
    <w:rsid w:val="003B1490"/>
    <w:rsid w:val="003E7561"/>
    <w:rsid w:val="00406F2B"/>
    <w:rsid w:val="0041455C"/>
    <w:rsid w:val="00452496"/>
    <w:rsid w:val="00462C30"/>
    <w:rsid w:val="00480BE3"/>
    <w:rsid w:val="00483ADA"/>
    <w:rsid w:val="004970BA"/>
    <w:rsid w:val="004B563B"/>
    <w:rsid w:val="004C4E4C"/>
    <w:rsid w:val="004D33DB"/>
    <w:rsid w:val="004D4C87"/>
    <w:rsid w:val="00502D3A"/>
    <w:rsid w:val="00515D2F"/>
    <w:rsid w:val="005231B7"/>
    <w:rsid w:val="00543515"/>
    <w:rsid w:val="00577075"/>
    <w:rsid w:val="005A52F4"/>
    <w:rsid w:val="0062498E"/>
    <w:rsid w:val="006467F8"/>
    <w:rsid w:val="00653ABF"/>
    <w:rsid w:val="00655DED"/>
    <w:rsid w:val="00675E4C"/>
    <w:rsid w:val="00694983"/>
    <w:rsid w:val="006B1899"/>
    <w:rsid w:val="006C3958"/>
    <w:rsid w:val="006F3DFF"/>
    <w:rsid w:val="007217CF"/>
    <w:rsid w:val="007343B2"/>
    <w:rsid w:val="00735B21"/>
    <w:rsid w:val="00765D35"/>
    <w:rsid w:val="0077681A"/>
    <w:rsid w:val="00777574"/>
    <w:rsid w:val="007820CB"/>
    <w:rsid w:val="007D4D3B"/>
    <w:rsid w:val="007E56CF"/>
    <w:rsid w:val="007F428F"/>
    <w:rsid w:val="007F785D"/>
    <w:rsid w:val="00820DBD"/>
    <w:rsid w:val="00824059"/>
    <w:rsid w:val="00833F0A"/>
    <w:rsid w:val="00885F80"/>
    <w:rsid w:val="008A5002"/>
    <w:rsid w:val="008D7296"/>
    <w:rsid w:val="008E5870"/>
    <w:rsid w:val="008F7CBA"/>
    <w:rsid w:val="00941CC9"/>
    <w:rsid w:val="009647E6"/>
    <w:rsid w:val="009A32E5"/>
    <w:rsid w:val="009C3808"/>
    <w:rsid w:val="009F4632"/>
    <w:rsid w:val="009F50AE"/>
    <w:rsid w:val="00A34C5E"/>
    <w:rsid w:val="00A51271"/>
    <w:rsid w:val="00A51F4E"/>
    <w:rsid w:val="00A541FC"/>
    <w:rsid w:val="00A5793B"/>
    <w:rsid w:val="00AA0B93"/>
    <w:rsid w:val="00AA3A8C"/>
    <w:rsid w:val="00AB6C10"/>
    <w:rsid w:val="00AD232D"/>
    <w:rsid w:val="00AD39DE"/>
    <w:rsid w:val="00AD57FC"/>
    <w:rsid w:val="00AF79ED"/>
    <w:rsid w:val="00B25A43"/>
    <w:rsid w:val="00B4229D"/>
    <w:rsid w:val="00B51EA0"/>
    <w:rsid w:val="00B66245"/>
    <w:rsid w:val="00B7744B"/>
    <w:rsid w:val="00BC2045"/>
    <w:rsid w:val="00BC484D"/>
    <w:rsid w:val="00C031AD"/>
    <w:rsid w:val="00C110F6"/>
    <w:rsid w:val="00C21F13"/>
    <w:rsid w:val="00C82DBC"/>
    <w:rsid w:val="00C963CF"/>
    <w:rsid w:val="00CB0059"/>
    <w:rsid w:val="00CB5CA4"/>
    <w:rsid w:val="00CD7555"/>
    <w:rsid w:val="00D01D8C"/>
    <w:rsid w:val="00D1352C"/>
    <w:rsid w:val="00D15666"/>
    <w:rsid w:val="00D229B5"/>
    <w:rsid w:val="00D857C9"/>
    <w:rsid w:val="00D974E1"/>
    <w:rsid w:val="00DC0CCA"/>
    <w:rsid w:val="00DC2F8C"/>
    <w:rsid w:val="00DC49B2"/>
    <w:rsid w:val="00DD469B"/>
    <w:rsid w:val="00E14A78"/>
    <w:rsid w:val="00E31673"/>
    <w:rsid w:val="00E76DAF"/>
    <w:rsid w:val="00E91EF1"/>
    <w:rsid w:val="00EB76F0"/>
    <w:rsid w:val="00ED0E36"/>
    <w:rsid w:val="00EF2911"/>
    <w:rsid w:val="00F274EE"/>
    <w:rsid w:val="00F469A3"/>
    <w:rsid w:val="00F47AD0"/>
    <w:rsid w:val="00F72768"/>
    <w:rsid w:val="00F830FE"/>
    <w:rsid w:val="00F84FB3"/>
    <w:rsid w:val="00F91CFE"/>
    <w:rsid w:val="00FB5AC7"/>
    <w:rsid w:val="00FD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D4505-46D3-41CF-AD71-A3623D65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075"/>
    <w:pPr>
      <w:spacing w:after="0" w:line="240" w:lineRule="auto"/>
    </w:pPr>
    <w:rPr>
      <w:rFonts w:ascii="Times New Roman" w:eastAsia="Times New Roman" w:hAnsi="Times New Roman" w:cs="Times New Roman"/>
      <w:sz w:val="24"/>
      <w:szCs w:val="24"/>
      <w:lang w:val="en-US" w:eastAsia="ru-RU"/>
    </w:rPr>
  </w:style>
  <w:style w:type="paragraph" w:styleId="1">
    <w:name w:val="heading 1"/>
    <w:aliases w:val="Capitole"/>
    <w:basedOn w:val="a"/>
    <w:next w:val="a"/>
    <w:link w:val="10"/>
    <w:uiPriority w:val="9"/>
    <w:qFormat/>
    <w:rsid w:val="00577075"/>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2">
    <w:name w:val="heading 2"/>
    <w:basedOn w:val="a"/>
    <w:next w:val="a"/>
    <w:link w:val="20"/>
    <w:uiPriority w:val="9"/>
    <w:unhideWhenUsed/>
    <w:qFormat/>
    <w:rsid w:val="005770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7707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577075"/>
    <w:pPr>
      <w:keepNext/>
      <w:keepLines/>
      <w:spacing w:before="40"/>
      <w:outlineLvl w:val="3"/>
    </w:pPr>
    <w:rPr>
      <w:rFonts w:ascii="Calibri Light" w:hAnsi="Calibri Light"/>
      <w:i/>
      <w:iCs/>
      <w:color w:val="365F91" w:themeColor="accent1" w:themeShade="BF"/>
    </w:rPr>
  </w:style>
  <w:style w:type="paragraph" w:styleId="5">
    <w:name w:val="heading 5"/>
    <w:basedOn w:val="a"/>
    <w:next w:val="a"/>
    <w:link w:val="50"/>
    <w:uiPriority w:val="9"/>
    <w:semiHidden/>
    <w:unhideWhenUsed/>
    <w:qFormat/>
    <w:rsid w:val="003E7561"/>
    <w:pPr>
      <w:keepNext/>
      <w:keepLines/>
      <w:spacing w:before="40" w:line="276" w:lineRule="auto"/>
      <w:ind w:left="4127" w:hanging="1008"/>
      <w:jc w:val="both"/>
      <w:outlineLvl w:val="4"/>
    </w:pPr>
    <w:rPr>
      <w:rFonts w:asciiTheme="majorHAnsi" w:eastAsiaTheme="majorEastAsia" w:hAnsiTheme="majorHAnsi" w:cstheme="majorBidi"/>
      <w:color w:val="365F91" w:themeColor="accent1" w:themeShade="BF"/>
      <w:sz w:val="28"/>
      <w:szCs w:val="22"/>
      <w:lang w:eastAsia="en-US"/>
    </w:rPr>
  </w:style>
  <w:style w:type="paragraph" w:styleId="6">
    <w:name w:val="heading 6"/>
    <w:basedOn w:val="a"/>
    <w:next w:val="a"/>
    <w:link w:val="60"/>
    <w:uiPriority w:val="9"/>
    <w:semiHidden/>
    <w:unhideWhenUsed/>
    <w:qFormat/>
    <w:rsid w:val="003E7561"/>
    <w:pPr>
      <w:keepNext/>
      <w:keepLines/>
      <w:spacing w:before="40" w:line="276" w:lineRule="auto"/>
      <w:ind w:left="4271" w:hanging="1152"/>
      <w:jc w:val="both"/>
      <w:outlineLvl w:val="5"/>
    </w:pPr>
    <w:rPr>
      <w:rFonts w:asciiTheme="majorHAnsi" w:eastAsiaTheme="majorEastAsia" w:hAnsiTheme="majorHAnsi" w:cstheme="majorBidi"/>
      <w:color w:val="243F60" w:themeColor="accent1" w:themeShade="7F"/>
      <w:sz w:val="28"/>
      <w:szCs w:val="22"/>
      <w:lang w:eastAsia="en-US"/>
    </w:rPr>
  </w:style>
  <w:style w:type="paragraph" w:styleId="7">
    <w:name w:val="heading 7"/>
    <w:basedOn w:val="a"/>
    <w:next w:val="a"/>
    <w:link w:val="70"/>
    <w:uiPriority w:val="9"/>
    <w:semiHidden/>
    <w:unhideWhenUsed/>
    <w:qFormat/>
    <w:rsid w:val="003E7561"/>
    <w:pPr>
      <w:keepNext/>
      <w:keepLines/>
      <w:spacing w:before="40" w:line="276" w:lineRule="auto"/>
      <w:ind w:left="4415" w:hanging="1296"/>
      <w:jc w:val="both"/>
      <w:outlineLvl w:val="6"/>
    </w:pPr>
    <w:rPr>
      <w:rFonts w:asciiTheme="majorHAnsi" w:eastAsiaTheme="majorEastAsia" w:hAnsiTheme="majorHAnsi" w:cstheme="majorBidi"/>
      <w:i/>
      <w:iCs/>
      <w:color w:val="243F60" w:themeColor="accent1" w:themeShade="7F"/>
      <w:sz w:val="28"/>
      <w:szCs w:val="22"/>
      <w:lang w:eastAsia="en-US"/>
    </w:rPr>
  </w:style>
  <w:style w:type="paragraph" w:styleId="8">
    <w:name w:val="heading 8"/>
    <w:basedOn w:val="a"/>
    <w:next w:val="a"/>
    <w:link w:val="80"/>
    <w:uiPriority w:val="9"/>
    <w:semiHidden/>
    <w:unhideWhenUsed/>
    <w:qFormat/>
    <w:rsid w:val="003E7561"/>
    <w:pPr>
      <w:keepNext/>
      <w:keepLines/>
      <w:spacing w:before="40" w:line="276" w:lineRule="auto"/>
      <w:ind w:left="4559"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3E7561"/>
    <w:pPr>
      <w:keepNext/>
      <w:keepLines/>
      <w:spacing w:before="40" w:line="276" w:lineRule="auto"/>
      <w:ind w:left="4703"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uiPriority w:val="9"/>
    <w:rsid w:val="00577075"/>
    <w:rPr>
      <w:rFonts w:asciiTheme="majorHAnsi" w:eastAsia="Times New Roman" w:hAnsiTheme="majorHAnsi" w:cstheme="majorHAnsi"/>
      <w:b/>
      <w:sz w:val="28"/>
      <w:szCs w:val="28"/>
      <w:lang w:val="en-US"/>
    </w:rPr>
  </w:style>
  <w:style w:type="character" w:customStyle="1" w:styleId="20">
    <w:name w:val="Заголовок 2 Знак"/>
    <w:basedOn w:val="a0"/>
    <w:link w:val="2"/>
    <w:uiPriority w:val="9"/>
    <w:rsid w:val="00577075"/>
    <w:rPr>
      <w:rFonts w:asciiTheme="majorHAnsi" w:eastAsiaTheme="majorEastAsia" w:hAnsiTheme="majorHAnsi" w:cstheme="majorBidi"/>
      <w:color w:val="365F91" w:themeColor="accent1" w:themeShade="BF"/>
      <w:sz w:val="26"/>
      <w:szCs w:val="26"/>
      <w:lang w:val="en-US" w:eastAsia="ru-RU"/>
    </w:rPr>
  </w:style>
  <w:style w:type="character" w:customStyle="1" w:styleId="30">
    <w:name w:val="Заголовок 3 Знак"/>
    <w:basedOn w:val="a0"/>
    <w:link w:val="3"/>
    <w:uiPriority w:val="9"/>
    <w:semiHidden/>
    <w:rsid w:val="00577075"/>
    <w:rPr>
      <w:rFonts w:asciiTheme="majorHAnsi" w:eastAsiaTheme="majorEastAsia" w:hAnsiTheme="majorHAnsi" w:cstheme="majorBidi"/>
      <w:color w:val="243F60" w:themeColor="accent1" w:themeShade="7F"/>
      <w:sz w:val="24"/>
      <w:szCs w:val="24"/>
      <w:lang w:val="en-US" w:eastAsia="ru-RU"/>
    </w:rPr>
  </w:style>
  <w:style w:type="character" w:customStyle="1" w:styleId="40">
    <w:name w:val="Заголовок 4 Знак"/>
    <w:basedOn w:val="a0"/>
    <w:link w:val="4"/>
    <w:uiPriority w:val="9"/>
    <w:semiHidden/>
    <w:rsid w:val="00577075"/>
    <w:rPr>
      <w:rFonts w:ascii="Calibri Light" w:eastAsia="Times New Roman" w:hAnsi="Calibri Light" w:cs="Times New Roman"/>
      <w:i/>
      <w:iCs/>
      <w:color w:val="365F91" w:themeColor="accent1" w:themeShade="BF"/>
      <w:sz w:val="24"/>
      <w:szCs w:val="24"/>
      <w:lang w:val="en-US" w:eastAsia="ru-RU"/>
    </w:rPr>
  </w:style>
  <w:style w:type="paragraph" w:styleId="a3">
    <w:name w:val="List Paragraph"/>
    <w:aliases w:val="List Paragraph 1,Абзац списка1,strikethrough,standaard met opsomming,Scriptoria bullet points,Bullets,References,Liste 1,List Paragraph nowy,Numbered List Paragraph,List Paragraph (numbered (a)),Medium Grid 1 - Accent 21,Dot pt,Stil3"/>
    <w:basedOn w:val="a"/>
    <w:link w:val="11"/>
    <w:uiPriority w:val="34"/>
    <w:qFormat/>
    <w:rsid w:val="00577075"/>
    <w:pPr>
      <w:ind w:left="720"/>
      <w:contextualSpacing/>
    </w:pPr>
  </w:style>
  <w:style w:type="character" w:customStyle="1" w:styleId="11">
    <w:name w:val="Абзац списка Знак1"/>
    <w:aliases w:val="List Paragraph 1 Знак1,Абзац списка1 Знак,strikethrough Знак,standaard met opsomming Знак,Scriptoria bullet points Знак,Bullets Знак,References Знак,Liste 1 Знак,List Paragraph nowy Знак,Numbered List Paragraph Знак,Dot pt Знак"/>
    <w:link w:val="a3"/>
    <w:uiPriority w:val="34"/>
    <w:rsid w:val="00577075"/>
    <w:rPr>
      <w:rFonts w:ascii="Times New Roman" w:eastAsia="Times New Roman" w:hAnsi="Times New Roman" w:cs="Times New Roman"/>
      <w:sz w:val="24"/>
      <w:szCs w:val="24"/>
      <w:lang w:val="en-US" w:eastAsia="ru-RU"/>
    </w:rPr>
  </w:style>
  <w:style w:type="table" w:styleId="a4">
    <w:name w:val="Table Grid"/>
    <w:basedOn w:val="a1"/>
    <w:uiPriority w:val="39"/>
    <w:rsid w:val="00577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7075"/>
    <w:rPr>
      <w:rFonts w:ascii="Segoe UI" w:hAnsi="Segoe UI" w:cs="Segoe UI"/>
      <w:sz w:val="18"/>
      <w:szCs w:val="18"/>
    </w:rPr>
  </w:style>
  <w:style w:type="character" w:customStyle="1" w:styleId="a6">
    <w:name w:val="Текст выноски Знак"/>
    <w:basedOn w:val="a0"/>
    <w:link w:val="a5"/>
    <w:uiPriority w:val="99"/>
    <w:semiHidden/>
    <w:rsid w:val="00577075"/>
    <w:rPr>
      <w:rFonts w:ascii="Segoe UI" w:eastAsia="Times New Roman" w:hAnsi="Segoe UI" w:cs="Segoe UI"/>
      <w:sz w:val="18"/>
      <w:szCs w:val="18"/>
      <w:lang w:val="en-US" w:eastAsia="ru-RU"/>
    </w:rPr>
  </w:style>
  <w:style w:type="paragraph" w:styleId="a7">
    <w:name w:val="header"/>
    <w:basedOn w:val="a"/>
    <w:link w:val="a8"/>
    <w:uiPriority w:val="99"/>
    <w:unhideWhenUsed/>
    <w:rsid w:val="00577075"/>
    <w:pPr>
      <w:tabs>
        <w:tab w:val="center" w:pos="4513"/>
        <w:tab w:val="right" w:pos="9026"/>
      </w:tabs>
    </w:pPr>
  </w:style>
  <w:style w:type="character" w:customStyle="1" w:styleId="a8">
    <w:name w:val="Верхний колонтитул Знак"/>
    <w:basedOn w:val="a0"/>
    <w:link w:val="a7"/>
    <w:uiPriority w:val="99"/>
    <w:rsid w:val="00577075"/>
    <w:rPr>
      <w:rFonts w:ascii="Times New Roman" w:eastAsia="Times New Roman" w:hAnsi="Times New Roman" w:cs="Times New Roman"/>
      <w:sz w:val="24"/>
      <w:szCs w:val="24"/>
      <w:lang w:val="en-US" w:eastAsia="ru-RU"/>
    </w:rPr>
  </w:style>
  <w:style w:type="paragraph" w:styleId="a9">
    <w:name w:val="footer"/>
    <w:basedOn w:val="a"/>
    <w:link w:val="aa"/>
    <w:uiPriority w:val="99"/>
    <w:unhideWhenUsed/>
    <w:rsid w:val="00577075"/>
    <w:pPr>
      <w:tabs>
        <w:tab w:val="center" w:pos="4513"/>
        <w:tab w:val="right" w:pos="9026"/>
      </w:tabs>
    </w:pPr>
  </w:style>
  <w:style w:type="character" w:customStyle="1" w:styleId="aa">
    <w:name w:val="Нижний колонтитул Знак"/>
    <w:basedOn w:val="a0"/>
    <w:link w:val="a9"/>
    <w:uiPriority w:val="99"/>
    <w:rsid w:val="00577075"/>
    <w:rPr>
      <w:rFonts w:ascii="Times New Roman" w:eastAsia="Times New Roman" w:hAnsi="Times New Roman" w:cs="Times New Roman"/>
      <w:sz w:val="24"/>
      <w:szCs w:val="24"/>
      <w:lang w:val="en-US" w:eastAsia="ru-RU"/>
    </w:rPr>
  </w:style>
  <w:style w:type="paragraph" w:styleId="ab">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ft"/>
    <w:basedOn w:val="a"/>
    <w:link w:val="ac"/>
    <w:uiPriority w:val="99"/>
    <w:unhideWhenUsed/>
    <w:qFormat/>
    <w:rsid w:val="00577075"/>
    <w:rPr>
      <w:rFonts w:ascii="Calibri" w:eastAsia="Calibri" w:hAnsi="Calibri"/>
      <w:sz w:val="20"/>
      <w:szCs w:val="20"/>
      <w:lang w:val="x-none" w:eastAsia="x-none"/>
    </w:rPr>
  </w:style>
  <w:style w:type="character" w:customStyle="1" w:styleId="ac">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 Знак Знак, Char Знак"/>
    <w:basedOn w:val="a0"/>
    <w:link w:val="ab"/>
    <w:uiPriority w:val="99"/>
    <w:qFormat/>
    <w:rsid w:val="00577075"/>
    <w:rPr>
      <w:rFonts w:ascii="Calibri" w:eastAsia="Calibri" w:hAnsi="Calibri" w:cs="Times New Roman"/>
      <w:sz w:val="20"/>
      <w:szCs w:val="20"/>
      <w:lang w:val="x-none" w:eastAsia="x-none"/>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r,number,SUPERS,FR"/>
    <w:link w:val="FNRefeCharChar"/>
    <w:uiPriority w:val="99"/>
    <w:unhideWhenUsed/>
    <w:qFormat/>
    <w:rsid w:val="00577075"/>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577075"/>
    <w:pPr>
      <w:spacing w:after="160" w:line="240" w:lineRule="exact"/>
    </w:pPr>
    <w:rPr>
      <w:rFonts w:asciiTheme="minorHAnsi" w:eastAsiaTheme="minorHAnsi" w:hAnsiTheme="minorHAnsi" w:cstheme="minorBidi"/>
      <w:sz w:val="22"/>
      <w:szCs w:val="22"/>
      <w:vertAlign w:val="superscript"/>
      <w:lang w:val="ru-RU" w:eastAsia="en-US"/>
    </w:rPr>
  </w:style>
  <w:style w:type="paragraph" w:styleId="ae">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a"/>
    <w:link w:val="af"/>
    <w:uiPriority w:val="99"/>
    <w:qFormat/>
    <w:rsid w:val="00577075"/>
    <w:pPr>
      <w:ind w:firstLine="567"/>
      <w:jc w:val="both"/>
    </w:pPr>
  </w:style>
  <w:style w:type="character" w:customStyle="1" w:styleId="af">
    <w:name w:val="Обычный (веб) Знак"/>
    <w:aliases w:val="footnote text Знак,FOOTNOTES Знак,fn Знак,Footnote Text Char1 Знак,Cha Знак,Текст сноски1 Знак,Обычный (веб) Знак2 Знак,Знак Знак2 Знак,Обычный (веб) Знак1 Знак Знак,Обычный (веб) Знак Знак Знак Знак,Знак Знак Знак Знак Знак"/>
    <w:link w:val="ae"/>
    <w:uiPriority w:val="99"/>
    <w:locked/>
    <w:rsid w:val="00577075"/>
    <w:rPr>
      <w:rFonts w:ascii="Times New Roman" w:eastAsia="Times New Roman" w:hAnsi="Times New Roman" w:cs="Times New Roman"/>
      <w:sz w:val="24"/>
      <w:szCs w:val="24"/>
      <w:lang w:val="en-US" w:eastAsia="ru-RU"/>
    </w:rPr>
  </w:style>
  <w:style w:type="character" w:customStyle="1" w:styleId="12">
    <w:name w:val="Стиль1 Знак"/>
    <w:basedOn w:val="a0"/>
    <w:link w:val="13"/>
    <w:semiHidden/>
    <w:locked/>
    <w:rsid w:val="00577075"/>
    <w:rPr>
      <w:rFonts w:ascii="Times New Roman" w:eastAsia="Times New Roman" w:hAnsi="Times New Roman" w:cs="Times New Roman"/>
      <w:sz w:val="20"/>
      <w:szCs w:val="20"/>
    </w:rPr>
  </w:style>
  <w:style w:type="paragraph" w:customStyle="1" w:styleId="13">
    <w:name w:val="Стиль1"/>
    <w:basedOn w:val="ae"/>
    <w:link w:val="12"/>
    <w:semiHidden/>
    <w:qFormat/>
    <w:rsid w:val="00577075"/>
    <w:pPr>
      <w:ind w:firstLine="0"/>
    </w:pPr>
    <w:rPr>
      <w:sz w:val="20"/>
      <w:szCs w:val="20"/>
      <w:lang w:val="ru-RU" w:eastAsia="en-US"/>
    </w:rPr>
  </w:style>
  <w:style w:type="paragraph" w:customStyle="1" w:styleId="cn">
    <w:name w:val="cn"/>
    <w:basedOn w:val="a"/>
    <w:uiPriority w:val="99"/>
    <w:qFormat/>
    <w:rsid w:val="00577075"/>
    <w:pPr>
      <w:jc w:val="center"/>
    </w:pPr>
    <w:rPr>
      <w:lang w:eastAsia="en-US"/>
    </w:rPr>
  </w:style>
  <w:style w:type="paragraph" w:customStyle="1" w:styleId="21">
    <w:name w:val="Стиль2"/>
    <w:basedOn w:val="a"/>
    <w:link w:val="22"/>
    <w:qFormat/>
    <w:rsid w:val="00577075"/>
    <w:pPr>
      <w:jc w:val="both"/>
    </w:pPr>
    <w:rPr>
      <w:rFonts w:eastAsia="Calibri"/>
      <w:sz w:val="18"/>
      <w:szCs w:val="18"/>
      <w:lang w:val="ro-RO" w:eastAsia="en-US"/>
    </w:rPr>
  </w:style>
  <w:style w:type="character" w:customStyle="1" w:styleId="22">
    <w:name w:val="Стиль2 Знак"/>
    <w:basedOn w:val="a0"/>
    <w:link w:val="21"/>
    <w:rsid w:val="00577075"/>
    <w:rPr>
      <w:rFonts w:ascii="Times New Roman" w:eastAsia="Calibri" w:hAnsi="Times New Roman" w:cs="Times New Roman"/>
      <w:sz w:val="18"/>
      <w:szCs w:val="18"/>
      <w:lang w:val="ro-RO"/>
    </w:rPr>
  </w:style>
  <w:style w:type="table" w:customStyle="1" w:styleId="14">
    <w:name w:val="Сетка таблицы1"/>
    <w:basedOn w:val="a1"/>
    <w:next w:val="a4"/>
    <w:uiPriority w:val="39"/>
    <w:rsid w:val="00577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577075"/>
    <w:rPr>
      <w:color w:val="0563C1"/>
      <w:u w:val="single"/>
    </w:rPr>
  </w:style>
  <w:style w:type="character" w:styleId="af0">
    <w:name w:val="Hyperlink"/>
    <w:basedOn w:val="a0"/>
    <w:uiPriority w:val="99"/>
    <w:unhideWhenUsed/>
    <w:rsid w:val="00577075"/>
    <w:rPr>
      <w:color w:val="0000FF" w:themeColor="hyperlink"/>
      <w:u w:val="single"/>
    </w:rPr>
  </w:style>
  <w:style w:type="paragraph" w:customStyle="1" w:styleId="tt">
    <w:name w:val="tt"/>
    <w:basedOn w:val="a"/>
    <w:uiPriority w:val="99"/>
    <w:qFormat/>
    <w:rsid w:val="00577075"/>
    <w:pPr>
      <w:jc w:val="center"/>
    </w:pPr>
    <w:rPr>
      <w:b/>
      <w:bCs/>
      <w:lang w:eastAsia="en-US"/>
    </w:rPr>
  </w:style>
  <w:style w:type="table" w:customStyle="1" w:styleId="TableGrid1">
    <w:name w:val="Table Grid1"/>
    <w:basedOn w:val="a1"/>
    <w:next w:val="a4"/>
    <w:uiPriority w:val="39"/>
    <w:rsid w:val="00577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577075"/>
  </w:style>
  <w:style w:type="paragraph" w:customStyle="1" w:styleId="cp">
    <w:name w:val="cp"/>
    <w:basedOn w:val="a"/>
    <w:uiPriority w:val="99"/>
    <w:qFormat/>
    <w:rsid w:val="00577075"/>
    <w:pPr>
      <w:jc w:val="center"/>
    </w:pPr>
    <w:rPr>
      <w:b/>
      <w:bCs/>
    </w:rPr>
  </w:style>
  <w:style w:type="character" w:customStyle="1" w:styleId="23">
    <w:name w:val="Основной текст (2)_"/>
    <w:basedOn w:val="a0"/>
    <w:link w:val="24"/>
    <w:rsid w:val="00577075"/>
    <w:rPr>
      <w:shd w:val="clear" w:color="auto" w:fill="FFFFFF"/>
    </w:rPr>
  </w:style>
  <w:style w:type="paragraph" w:customStyle="1" w:styleId="24">
    <w:name w:val="Основной текст (2)"/>
    <w:basedOn w:val="a"/>
    <w:link w:val="23"/>
    <w:qFormat/>
    <w:rsid w:val="00577075"/>
    <w:pPr>
      <w:widowControl w:val="0"/>
      <w:shd w:val="clear" w:color="auto" w:fill="FFFFFF"/>
      <w:spacing w:after="60" w:line="317" w:lineRule="exact"/>
      <w:ind w:firstLine="620"/>
      <w:jc w:val="both"/>
    </w:pPr>
    <w:rPr>
      <w:rFonts w:asciiTheme="minorHAnsi" w:eastAsiaTheme="minorHAnsi" w:hAnsiTheme="minorHAnsi" w:cstheme="minorBidi"/>
      <w:sz w:val="22"/>
      <w:szCs w:val="22"/>
      <w:lang w:val="ru-RU" w:eastAsia="en-US"/>
    </w:rPr>
  </w:style>
  <w:style w:type="character" w:styleId="af1">
    <w:name w:val="annotation reference"/>
    <w:basedOn w:val="a0"/>
    <w:uiPriority w:val="99"/>
    <w:semiHidden/>
    <w:unhideWhenUsed/>
    <w:rsid w:val="00577075"/>
    <w:rPr>
      <w:sz w:val="16"/>
      <w:szCs w:val="16"/>
    </w:rPr>
  </w:style>
  <w:style w:type="paragraph" w:styleId="af2">
    <w:name w:val="annotation text"/>
    <w:basedOn w:val="a"/>
    <w:link w:val="af3"/>
    <w:uiPriority w:val="99"/>
    <w:unhideWhenUsed/>
    <w:rsid w:val="00577075"/>
    <w:rPr>
      <w:sz w:val="20"/>
      <w:szCs w:val="20"/>
    </w:rPr>
  </w:style>
  <w:style w:type="character" w:customStyle="1" w:styleId="af3">
    <w:name w:val="Текст примечания Знак"/>
    <w:basedOn w:val="a0"/>
    <w:link w:val="af2"/>
    <w:uiPriority w:val="99"/>
    <w:rsid w:val="00577075"/>
    <w:rPr>
      <w:rFonts w:ascii="Times New Roman" w:eastAsia="Times New Roman" w:hAnsi="Times New Roman" w:cs="Times New Roman"/>
      <w:sz w:val="20"/>
      <w:szCs w:val="20"/>
      <w:lang w:val="en-US" w:eastAsia="ru-RU"/>
    </w:rPr>
  </w:style>
  <w:style w:type="paragraph" w:styleId="af4">
    <w:name w:val="annotation subject"/>
    <w:basedOn w:val="af2"/>
    <w:next w:val="af2"/>
    <w:link w:val="af5"/>
    <w:uiPriority w:val="99"/>
    <w:semiHidden/>
    <w:unhideWhenUsed/>
    <w:rsid w:val="00577075"/>
    <w:rPr>
      <w:b/>
      <w:bCs/>
    </w:rPr>
  </w:style>
  <w:style w:type="character" w:customStyle="1" w:styleId="af5">
    <w:name w:val="Тема примечания Знак"/>
    <w:basedOn w:val="af3"/>
    <w:link w:val="af4"/>
    <w:uiPriority w:val="99"/>
    <w:semiHidden/>
    <w:rsid w:val="00577075"/>
    <w:rPr>
      <w:rFonts w:ascii="Times New Roman" w:eastAsia="Times New Roman" w:hAnsi="Times New Roman" w:cs="Times New Roman"/>
      <w:b/>
      <w:bCs/>
      <w:sz w:val="20"/>
      <w:szCs w:val="20"/>
      <w:lang w:val="en-US" w:eastAsia="ru-RU"/>
    </w:rPr>
  </w:style>
  <w:style w:type="paragraph" w:customStyle="1" w:styleId="Normal1">
    <w:name w:val="Normal1"/>
    <w:uiPriority w:val="99"/>
    <w:qFormat/>
    <w:rsid w:val="00577075"/>
    <w:pPr>
      <w:spacing w:after="160" w:line="259" w:lineRule="auto"/>
    </w:pPr>
    <w:rPr>
      <w:rFonts w:ascii="Calibri" w:eastAsia="Times New Roman" w:hAnsi="Calibri" w:cs="Calibri"/>
      <w:lang w:val="ro-RO" w:eastAsia="ru-RU"/>
    </w:rPr>
  </w:style>
  <w:style w:type="character" w:customStyle="1" w:styleId="ListParagraphChar1">
    <w:name w:val="List Paragraph Char1"/>
    <w:uiPriority w:val="34"/>
    <w:rsid w:val="00577075"/>
    <w:rPr>
      <w:rFonts w:ascii="Times New Roman" w:eastAsia="Times New Roman" w:hAnsi="Times New Roman" w:cs="Times New Roman"/>
      <w:sz w:val="24"/>
      <w:szCs w:val="24"/>
      <w:lang w:val="ru-RU" w:eastAsia="ru-RU"/>
    </w:rPr>
  </w:style>
  <w:style w:type="paragraph" w:customStyle="1" w:styleId="Style1">
    <w:name w:val="Style1"/>
    <w:basedOn w:val="ab"/>
    <w:link w:val="Style1Char"/>
    <w:qFormat/>
    <w:rsid w:val="00577075"/>
    <w:pPr>
      <w:ind w:firstLine="284"/>
      <w:jc w:val="both"/>
    </w:pPr>
    <w:rPr>
      <w:rFonts w:ascii="Times New Roman" w:hAnsi="Times New Roman"/>
      <w:sz w:val="18"/>
      <w:szCs w:val="18"/>
      <w:lang w:val="ro-RO" w:eastAsia="en-US"/>
    </w:rPr>
  </w:style>
  <w:style w:type="character" w:customStyle="1" w:styleId="Style1Char">
    <w:name w:val="Style1 Char"/>
    <w:link w:val="Style1"/>
    <w:rsid w:val="00577075"/>
    <w:rPr>
      <w:rFonts w:ascii="Times New Roman" w:eastAsia="Calibri" w:hAnsi="Times New Roman" w:cs="Times New Roman"/>
      <w:sz w:val="18"/>
      <w:szCs w:val="18"/>
      <w:lang w:val="ro-RO"/>
    </w:rPr>
  </w:style>
  <w:style w:type="character" w:customStyle="1" w:styleId="longtext1">
    <w:name w:val="long_text1"/>
    <w:rsid w:val="00577075"/>
    <w:rPr>
      <w:sz w:val="20"/>
      <w:szCs w:val="20"/>
    </w:rPr>
  </w:style>
  <w:style w:type="character" w:customStyle="1" w:styleId="af6">
    <w:name w:val="Абзац списка Знак"/>
    <w:aliases w:val="List Paragraph 1 Знак"/>
    <w:locked/>
    <w:rsid w:val="00577075"/>
    <w:rPr>
      <w:rFonts w:ascii="Calibri" w:eastAsia="Calibri" w:hAnsi="Calibri"/>
      <w:sz w:val="22"/>
      <w:szCs w:val="22"/>
      <w:lang w:val="en-US" w:eastAsia="en-US" w:bidi="ar-SA"/>
    </w:rPr>
  </w:style>
  <w:style w:type="paragraph" w:customStyle="1" w:styleId="Inulea">
    <w:name w:val="Inulea"/>
    <w:basedOn w:val="a"/>
    <w:link w:val="InuleaChar"/>
    <w:qFormat/>
    <w:rsid w:val="00577075"/>
    <w:pPr>
      <w:jc w:val="both"/>
    </w:pPr>
    <w:rPr>
      <w:rFonts w:eastAsia="Calibri"/>
      <w:sz w:val="28"/>
      <w:lang w:val="ru-RU"/>
    </w:rPr>
  </w:style>
  <w:style w:type="character" w:customStyle="1" w:styleId="InuleaChar">
    <w:name w:val="Inulea Char"/>
    <w:link w:val="Inulea"/>
    <w:locked/>
    <w:rsid w:val="00577075"/>
    <w:rPr>
      <w:rFonts w:ascii="Times New Roman" w:eastAsia="Calibri" w:hAnsi="Times New Roman" w:cs="Times New Roman"/>
      <w:sz w:val="28"/>
      <w:szCs w:val="24"/>
      <w:lang w:eastAsia="ru-RU"/>
    </w:rPr>
  </w:style>
  <w:style w:type="paragraph" w:customStyle="1" w:styleId="rg">
    <w:name w:val="rg"/>
    <w:basedOn w:val="a"/>
    <w:uiPriority w:val="99"/>
    <w:qFormat/>
    <w:rsid w:val="00577075"/>
    <w:pPr>
      <w:jc w:val="right"/>
    </w:pPr>
    <w:rPr>
      <w:lang w:eastAsia="en-US"/>
    </w:rPr>
  </w:style>
  <w:style w:type="paragraph" w:customStyle="1" w:styleId="js">
    <w:name w:val="js"/>
    <w:basedOn w:val="a"/>
    <w:uiPriority w:val="99"/>
    <w:qFormat/>
    <w:rsid w:val="00577075"/>
    <w:pPr>
      <w:jc w:val="both"/>
    </w:pPr>
    <w:rPr>
      <w:lang w:eastAsia="en-US"/>
    </w:rPr>
  </w:style>
  <w:style w:type="character" w:styleId="af7">
    <w:name w:val="FollowedHyperlink"/>
    <w:basedOn w:val="a0"/>
    <w:uiPriority w:val="99"/>
    <w:semiHidden/>
    <w:unhideWhenUsed/>
    <w:rsid w:val="00577075"/>
    <w:rPr>
      <w:color w:val="954F72"/>
      <w:u w:val="single"/>
    </w:rPr>
  </w:style>
  <w:style w:type="paragraph" w:customStyle="1" w:styleId="msonormal0">
    <w:name w:val="msonormal"/>
    <w:basedOn w:val="a"/>
    <w:uiPriority w:val="99"/>
    <w:qFormat/>
    <w:rsid w:val="00577075"/>
    <w:pPr>
      <w:spacing w:before="100" w:beforeAutospacing="1" w:after="100" w:afterAutospacing="1"/>
    </w:pPr>
    <w:rPr>
      <w:lang w:eastAsia="en-US"/>
    </w:rPr>
  </w:style>
  <w:style w:type="paragraph" w:customStyle="1" w:styleId="xl65">
    <w:name w:val="xl65"/>
    <w:basedOn w:val="a"/>
    <w:uiPriority w:val="99"/>
    <w:qFormat/>
    <w:rsid w:val="0057707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eastAsia="en-US"/>
    </w:rPr>
  </w:style>
  <w:style w:type="paragraph" w:customStyle="1" w:styleId="xl66">
    <w:name w:val="xl66"/>
    <w:basedOn w:val="a"/>
    <w:uiPriority w:val="99"/>
    <w:qFormat/>
    <w:rsid w:val="0057707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eastAsia="en-US"/>
    </w:rPr>
  </w:style>
  <w:style w:type="paragraph" w:customStyle="1" w:styleId="xl67">
    <w:name w:val="xl67"/>
    <w:basedOn w:val="a"/>
    <w:uiPriority w:val="99"/>
    <w:qFormat/>
    <w:rsid w:val="0057707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eastAsia="en-US"/>
    </w:rPr>
  </w:style>
  <w:style w:type="paragraph" w:customStyle="1" w:styleId="xl68">
    <w:name w:val="xl68"/>
    <w:basedOn w:val="a"/>
    <w:uiPriority w:val="99"/>
    <w:qFormat/>
    <w:rsid w:val="0057707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eastAsia="en-US"/>
    </w:rPr>
  </w:style>
  <w:style w:type="paragraph" w:customStyle="1" w:styleId="xl69">
    <w:name w:val="xl69"/>
    <w:basedOn w:val="a"/>
    <w:uiPriority w:val="99"/>
    <w:qFormat/>
    <w:rsid w:val="0057707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eastAsia="en-US"/>
    </w:rPr>
  </w:style>
  <w:style w:type="paragraph" w:customStyle="1" w:styleId="xl70">
    <w:name w:val="xl70"/>
    <w:basedOn w:val="a"/>
    <w:uiPriority w:val="99"/>
    <w:qFormat/>
    <w:rsid w:val="00577075"/>
    <w:pPr>
      <w:spacing w:before="100" w:beforeAutospacing="1" w:after="100" w:afterAutospacing="1"/>
      <w:jc w:val="center"/>
    </w:pPr>
    <w:rPr>
      <w:lang w:eastAsia="en-US"/>
    </w:rPr>
  </w:style>
  <w:style w:type="paragraph" w:customStyle="1" w:styleId="xl71">
    <w:name w:val="xl71"/>
    <w:basedOn w:val="a"/>
    <w:uiPriority w:val="99"/>
    <w:qFormat/>
    <w:rsid w:val="0057707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eastAsia="en-US"/>
    </w:rPr>
  </w:style>
  <w:style w:type="paragraph" w:customStyle="1" w:styleId="xl72">
    <w:name w:val="xl72"/>
    <w:basedOn w:val="a"/>
    <w:uiPriority w:val="99"/>
    <w:qFormat/>
    <w:rsid w:val="0057707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eastAsia="en-US"/>
    </w:rPr>
  </w:style>
  <w:style w:type="paragraph" w:customStyle="1" w:styleId="xl73">
    <w:name w:val="xl73"/>
    <w:basedOn w:val="a"/>
    <w:uiPriority w:val="99"/>
    <w:qFormat/>
    <w:rsid w:val="00577075"/>
    <w:pPr>
      <w:shd w:val="clear" w:color="000000" w:fill="FFFFFF"/>
      <w:spacing w:before="100" w:beforeAutospacing="1" w:after="100" w:afterAutospacing="1"/>
      <w:jc w:val="center"/>
    </w:pPr>
    <w:rPr>
      <w:lang w:eastAsia="en-US"/>
    </w:rPr>
  </w:style>
  <w:style w:type="paragraph" w:customStyle="1" w:styleId="xl74">
    <w:name w:val="xl74"/>
    <w:basedOn w:val="a"/>
    <w:uiPriority w:val="99"/>
    <w:qFormat/>
    <w:rsid w:val="0057707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eastAsia="en-US"/>
    </w:rPr>
  </w:style>
  <w:style w:type="paragraph" w:customStyle="1" w:styleId="xl75">
    <w:name w:val="xl75"/>
    <w:basedOn w:val="a"/>
    <w:uiPriority w:val="99"/>
    <w:qFormat/>
    <w:rsid w:val="00577075"/>
    <w:pPr>
      <w:shd w:val="clear" w:color="000000" w:fill="FFFFFF"/>
      <w:spacing w:before="100" w:beforeAutospacing="1" w:after="100" w:afterAutospacing="1"/>
    </w:pPr>
    <w:rPr>
      <w:lang w:eastAsia="en-US"/>
    </w:rPr>
  </w:style>
  <w:style w:type="paragraph" w:customStyle="1" w:styleId="xl76">
    <w:name w:val="xl76"/>
    <w:basedOn w:val="a"/>
    <w:uiPriority w:val="99"/>
    <w:qFormat/>
    <w:rsid w:val="0057707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eastAsia="en-US"/>
    </w:rPr>
  </w:style>
  <w:style w:type="paragraph" w:customStyle="1" w:styleId="xl77">
    <w:name w:val="xl77"/>
    <w:basedOn w:val="a"/>
    <w:uiPriority w:val="99"/>
    <w:qFormat/>
    <w:rsid w:val="0057707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eastAsia="en-US"/>
    </w:rPr>
  </w:style>
  <w:style w:type="paragraph" w:styleId="af8">
    <w:name w:val="No Spacing"/>
    <w:uiPriority w:val="1"/>
    <w:qFormat/>
    <w:rsid w:val="00577075"/>
    <w:pPr>
      <w:spacing w:after="0" w:line="240" w:lineRule="auto"/>
    </w:pPr>
  </w:style>
  <w:style w:type="paragraph" w:styleId="af9">
    <w:name w:val="Revision"/>
    <w:hidden/>
    <w:uiPriority w:val="99"/>
    <w:semiHidden/>
    <w:rsid w:val="00577075"/>
    <w:pPr>
      <w:spacing w:after="0" w:line="240" w:lineRule="auto"/>
    </w:pPr>
    <w:rPr>
      <w:rFonts w:ascii="Times New Roman" w:eastAsia="Times New Roman" w:hAnsi="Times New Roman" w:cs="Times New Roman"/>
      <w:sz w:val="24"/>
      <w:szCs w:val="24"/>
      <w:lang w:val="en-US" w:eastAsia="ru-RU"/>
    </w:rPr>
  </w:style>
  <w:style w:type="character" w:customStyle="1" w:styleId="footnotereference0">
    <w:name w:val="footnotereference0"/>
    <w:basedOn w:val="a0"/>
    <w:rsid w:val="00577075"/>
  </w:style>
  <w:style w:type="character" w:customStyle="1" w:styleId="Ancoranoteidesubsol">
    <w:name w:val="Ancora notei de subsol"/>
    <w:rsid w:val="00577075"/>
    <w:rPr>
      <w:vertAlign w:val="superscript"/>
    </w:rPr>
  </w:style>
  <w:style w:type="paragraph" w:customStyle="1" w:styleId="Default">
    <w:name w:val="Default"/>
    <w:uiPriority w:val="99"/>
    <w:qFormat/>
    <w:rsid w:val="0057707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a">
    <w:name w:val="Strong"/>
    <w:basedOn w:val="a0"/>
    <w:uiPriority w:val="22"/>
    <w:qFormat/>
    <w:rsid w:val="00577075"/>
    <w:rPr>
      <w:b/>
      <w:bCs/>
    </w:rPr>
  </w:style>
  <w:style w:type="character" w:customStyle="1" w:styleId="50">
    <w:name w:val="Заголовок 5 Знак"/>
    <w:basedOn w:val="a0"/>
    <w:link w:val="5"/>
    <w:uiPriority w:val="9"/>
    <w:semiHidden/>
    <w:rsid w:val="003E7561"/>
    <w:rPr>
      <w:rFonts w:asciiTheme="majorHAnsi" w:eastAsiaTheme="majorEastAsia" w:hAnsiTheme="majorHAnsi" w:cstheme="majorBidi"/>
      <w:color w:val="365F91" w:themeColor="accent1" w:themeShade="BF"/>
      <w:sz w:val="28"/>
      <w:lang w:val="en-US"/>
    </w:rPr>
  </w:style>
  <w:style w:type="character" w:customStyle="1" w:styleId="60">
    <w:name w:val="Заголовок 6 Знак"/>
    <w:basedOn w:val="a0"/>
    <w:link w:val="6"/>
    <w:uiPriority w:val="9"/>
    <w:semiHidden/>
    <w:rsid w:val="003E7561"/>
    <w:rPr>
      <w:rFonts w:asciiTheme="majorHAnsi" w:eastAsiaTheme="majorEastAsia" w:hAnsiTheme="majorHAnsi" w:cstheme="majorBidi"/>
      <w:color w:val="243F60" w:themeColor="accent1" w:themeShade="7F"/>
      <w:sz w:val="28"/>
      <w:lang w:val="en-US"/>
    </w:rPr>
  </w:style>
  <w:style w:type="character" w:customStyle="1" w:styleId="70">
    <w:name w:val="Заголовок 7 Знак"/>
    <w:basedOn w:val="a0"/>
    <w:link w:val="7"/>
    <w:uiPriority w:val="9"/>
    <w:semiHidden/>
    <w:rsid w:val="003E7561"/>
    <w:rPr>
      <w:rFonts w:asciiTheme="majorHAnsi" w:eastAsiaTheme="majorEastAsia" w:hAnsiTheme="majorHAnsi" w:cstheme="majorBidi"/>
      <w:i/>
      <w:iCs/>
      <w:color w:val="243F60" w:themeColor="accent1" w:themeShade="7F"/>
      <w:sz w:val="28"/>
      <w:lang w:val="en-US"/>
    </w:rPr>
  </w:style>
  <w:style w:type="character" w:customStyle="1" w:styleId="80">
    <w:name w:val="Заголовок 8 Знак"/>
    <w:basedOn w:val="a0"/>
    <w:link w:val="8"/>
    <w:uiPriority w:val="9"/>
    <w:semiHidden/>
    <w:rsid w:val="003E7561"/>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3E7561"/>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35">
      <w:bodyDiv w:val="1"/>
      <w:marLeft w:val="0"/>
      <w:marRight w:val="0"/>
      <w:marTop w:val="0"/>
      <w:marBottom w:val="0"/>
      <w:divBdr>
        <w:top w:val="none" w:sz="0" w:space="0" w:color="auto"/>
        <w:left w:val="none" w:sz="0" w:space="0" w:color="auto"/>
        <w:bottom w:val="none" w:sz="0" w:space="0" w:color="auto"/>
        <w:right w:val="none" w:sz="0" w:space="0" w:color="auto"/>
      </w:divBdr>
    </w:div>
    <w:div w:id="269430859">
      <w:bodyDiv w:val="1"/>
      <w:marLeft w:val="0"/>
      <w:marRight w:val="0"/>
      <w:marTop w:val="0"/>
      <w:marBottom w:val="0"/>
      <w:divBdr>
        <w:top w:val="none" w:sz="0" w:space="0" w:color="auto"/>
        <w:left w:val="none" w:sz="0" w:space="0" w:color="auto"/>
        <w:bottom w:val="none" w:sz="0" w:space="0" w:color="auto"/>
        <w:right w:val="none" w:sz="0" w:space="0" w:color="auto"/>
      </w:divBdr>
    </w:div>
    <w:div w:id="473067659">
      <w:bodyDiv w:val="1"/>
      <w:marLeft w:val="0"/>
      <w:marRight w:val="0"/>
      <w:marTop w:val="0"/>
      <w:marBottom w:val="0"/>
      <w:divBdr>
        <w:top w:val="none" w:sz="0" w:space="0" w:color="auto"/>
        <w:left w:val="none" w:sz="0" w:space="0" w:color="auto"/>
        <w:bottom w:val="none" w:sz="0" w:space="0" w:color="auto"/>
        <w:right w:val="none" w:sz="0" w:space="0" w:color="auto"/>
      </w:divBdr>
    </w:div>
    <w:div w:id="587233820">
      <w:bodyDiv w:val="1"/>
      <w:marLeft w:val="0"/>
      <w:marRight w:val="0"/>
      <w:marTop w:val="0"/>
      <w:marBottom w:val="0"/>
      <w:divBdr>
        <w:top w:val="none" w:sz="0" w:space="0" w:color="auto"/>
        <w:left w:val="none" w:sz="0" w:space="0" w:color="auto"/>
        <w:bottom w:val="none" w:sz="0" w:space="0" w:color="auto"/>
        <w:right w:val="none" w:sz="0" w:space="0" w:color="auto"/>
      </w:divBdr>
    </w:div>
    <w:div w:id="674234600">
      <w:bodyDiv w:val="1"/>
      <w:marLeft w:val="0"/>
      <w:marRight w:val="0"/>
      <w:marTop w:val="0"/>
      <w:marBottom w:val="0"/>
      <w:divBdr>
        <w:top w:val="none" w:sz="0" w:space="0" w:color="auto"/>
        <w:left w:val="none" w:sz="0" w:space="0" w:color="auto"/>
        <w:bottom w:val="none" w:sz="0" w:space="0" w:color="auto"/>
        <w:right w:val="none" w:sz="0" w:space="0" w:color="auto"/>
      </w:divBdr>
    </w:div>
    <w:div w:id="1108426798">
      <w:bodyDiv w:val="1"/>
      <w:marLeft w:val="0"/>
      <w:marRight w:val="0"/>
      <w:marTop w:val="0"/>
      <w:marBottom w:val="0"/>
      <w:divBdr>
        <w:top w:val="none" w:sz="0" w:space="0" w:color="auto"/>
        <w:left w:val="none" w:sz="0" w:space="0" w:color="auto"/>
        <w:bottom w:val="none" w:sz="0" w:space="0" w:color="auto"/>
        <w:right w:val="none" w:sz="0" w:space="0" w:color="auto"/>
      </w:divBdr>
    </w:div>
    <w:div w:id="1288658910">
      <w:bodyDiv w:val="1"/>
      <w:marLeft w:val="0"/>
      <w:marRight w:val="0"/>
      <w:marTop w:val="0"/>
      <w:marBottom w:val="0"/>
      <w:divBdr>
        <w:top w:val="none" w:sz="0" w:space="0" w:color="auto"/>
        <w:left w:val="none" w:sz="0" w:space="0" w:color="auto"/>
        <w:bottom w:val="none" w:sz="0" w:space="0" w:color="auto"/>
        <w:right w:val="none" w:sz="0" w:space="0" w:color="auto"/>
      </w:divBdr>
    </w:div>
    <w:div w:id="1367102124">
      <w:bodyDiv w:val="1"/>
      <w:marLeft w:val="0"/>
      <w:marRight w:val="0"/>
      <w:marTop w:val="0"/>
      <w:marBottom w:val="0"/>
      <w:divBdr>
        <w:top w:val="none" w:sz="0" w:space="0" w:color="auto"/>
        <w:left w:val="none" w:sz="0" w:space="0" w:color="auto"/>
        <w:bottom w:val="none" w:sz="0" w:space="0" w:color="auto"/>
        <w:right w:val="none" w:sz="0" w:space="0" w:color="auto"/>
      </w:divBdr>
    </w:div>
    <w:div w:id="1368026810">
      <w:bodyDiv w:val="1"/>
      <w:marLeft w:val="0"/>
      <w:marRight w:val="0"/>
      <w:marTop w:val="0"/>
      <w:marBottom w:val="0"/>
      <w:divBdr>
        <w:top w:val="none" w:sz="0" w:space="0" w:color="auto"/>
        <w:left w:val="none" w:sz="0" w:space="0" w:color="auto"/>
        <w:bottom w:val="none" w:sz="0" w:space="0" w:color="auto"/>
        <w:right w:val="none" w:sz="0" w:space="0" w:color="auto"/>
      </w:divBdr>
      <w:divsChild>
        <w:div w:id="1915428807">
          <w:marLeft w:val="0"/>
          <w:marRight w:val="0"/>
          <w:marTop w:val="0"/>
          <w:marBottom w:val="0"/>
          <w:divBdr>
            <w:top w:val="none" w:sz="0" w:space="0" w:color="auto"/>
            <w:left w:val="none" w:sz="0" w:space="0" w:color="auto"/>
            <w:bottom w:val="none" w:sz="0" w:space="0" w:color="auto"/>
            <w:right w:val="none" w:sz="0" w:space="0" w:color="auto"/>
          </w:divBdr>
        </w:div>
      </w:divsChild>
    </w:div>
    <w:div w:id="1481144300">
      <w:bodyDiv w:val="1"/>
      <w:marLeft w:val="0"/>
      <w:marRight w:val="0"/>
      <w:marTop w:val="0"/>
      <w:marBottom w:val="0"/>
      <w:divBdr>
        <w:top w:val="none" w:sz="0" w:space="0" w:color="auto"/>
        <w:left w:val="none" w:sz="0" w:space="0" w:color="auto"/>
        <w:bottom w:val="none" w:sz="0" w:space="0" w:color="auto"/>
        <w:right w:val="none" w:sz="0" w:space="0" w:color="auto"/>
      </w:divBdr>
    </w:div>
    <w:div w:id="1546214953">
      <w:bodyDiv w:val="1"/>
      <w:marLeft w:val="0"/>
      <w:marRight w:val="0"/>
      <w:marTop w:val="0"/>
      <w:marBottom w:val="0"/>
      <w:divBdr>
        <w:top w:val="none" w:sz="0" w:space="0" w:color="auto"/>
        <w:left w:val="none" w:sz="0" w:space="0" w:color="auto"/>
        <w:bottom w:val="none" w:sz="0" w:space="0" w:color="auto"/>
        <w:right w:val="none" w:sz="0" w:space="0" w:color="auto"/>
      </w:divBdr>
    </w:div>
    <w:div w:id="1737238511">
      <w:bodyDiv w:val="1"/>
      <w:marLeft w:val="0"/>
      <w:marRight w:val="0"/>
      <w:marTop w:val="0"/>
      <w:marBottom w:val="0"/>
      <w:divBdr>
        <w:top w:val="none" w:sz="0" w:space="0" w:color="auto"/>
        <w:left w:val="none" w:sz="0" w:space="0" w:color="auto"/>
        <w:bottom w:val="none" w:sz="0" w:space="0" w:color="auto"/>
        <w:right w:val="none" w:sz="0" w:space="0" w:color="auto"/>
      </w:divBdr>
    </w:div>
    <w:div w:id="1889144361">
      <w:bodyDiv w:val="1"/>
      <w:marLeft w:val="0"/>
      <w:marRight w:val="0"/>
      <w:marTop w:val="0"/>
      <w:marBottom w:val="0"/>
      <w:divBdr>
        <w:top w:val="none" w:sz="0" w:space="0" w:color="auto"/>
        <w:left w:val="none" w:sz="0" w:space="0" w:color="auto"/>
        <w:bottom w:val="none" w:sz="0" w:space="0" w:color="auto"/>
        <w:right w:val="none" w:sz="0" w:space="0" w:color="auto"/>
      </w:divBdr>
    </w:div>
    <w:div w:id="2034108080">
      <w:bodyDiv w:val="1"/>
      <w:marLeft w:val="0"/>
      <w:marRight w:val="0"/>
      <w:marTop w:val="0"/>
      <w:marBottom w:val="0"/>
      <w:divBdr>
        <w:top w:val="none" w:sz="0" w:space="0" w:color="auto"/>
        <w:left w:val="none" w:sz="0" w:space="0" w:color="auto"/>
        <w:bottom w:val="none" w:sz="0" w:space="0" w:color="auto"/>
        <w:right w:val="none" w:sz="0" w:space="0" w:color="auto"/>
      </w:divBdr>
    </w:div>
    <w:div w:id="20911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rm.md/ro/responsabilitati-in-auditul-financiar-35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3063-35EE-4CF0-A69C-30AD806D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7706</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2023-07-25T13:22:00Z</dcterms:created>
  <dcterms:modified xsi:type="dcterms:W3CDTF">2023-07-25T13:22:00Z</dcterms:modified>
</cp:coreProperties>
</file>