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3A8" w:rsidRPr="001F13A8" w:rsidRDefault="001F13A8" w:rsidP="001C20BE">
      <w:pPr>
        <w:spacing w:after="0"/>
        <w:ind w:firstLine="0"/>
        <w:rPr>
          <w:rFonts w:asciiTheme="majorHAnsi" w:eastAsia="Times New Roman" w:hAnsiTheme="majorHAnsi" w:cstheme="majorHAnsi"/>
          <w:sz w:val="24"/>
          <w:szCs w:val="24"/>
          <w:lang w:val="ro-MD"/>
        </w:rPr>
      </w:pPr>
    </w:p>
    <w:p w:rsidR="001F13A8" w:rsidRPr="001F13A8" w:rsidRDefault="000F5627" w:rsidP="001F13A8">
      <w:pPr>
        <w:pStyle w:val="cn"/>
        <w:spacing w:line="276" w:lineRule="auto"/>
        <w:rPr>
          <w:rFonts w:asciiTheme="majorHAnsi" w:hAnsiTheme="majorHAnsi" w:cstheme="majorHAnsi"/>
          <w:lang w:val="ro-MD"/>
        </w:rPr>
      </w:pPr>
      <w:r w:rsidRPr="00A62E0B">
        <w:rPr>
          <w:rFonts w:asciiTheme="majorHAnsi" w:hAnsiTheme="majorHAnsi" w:cstheme="majorHAnsi"/>
          <w:noProof/>
          <w:lang w:val="ru-RU" w:eastAsia="ru-RU"/>
        </w:rPr>
        <w:drawing>
          <wp:inline distT="0" distB="0" distL="0" distR="0" wp14:anchorId="615F6AC7" wp14:editId="2490515A">
            <wp:extent cx="635000"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00" cy="711200"/>
                    </a:xfrm>
                    <a:prstGeom prst="rect">
                      <a:avLst/>
                    </a:prstGeom>
                    <a:noFill/>
                    <a:ln>
                      <a:noFill/>
                    </a:ln>
                  </pic:spPr>
                </pic:pic>
              </a:graphicData>
            </a:graphic>
          </wp:inline>
        </w:drawing>
      </w:r>
    </w:p>
    <w:p w:rsidR="001F13A8" w:rsidRPr="00CC4E79" w:rsidRDefault="001F13A8" w:rsidP="001F13A8">
      <w:pPr>
        <w:spacing w:after="0" w:line="240" w:lineRule="auto"/>
        <w:ind w:firstLine="0"/>
        <w:jc w:val="center"/>
        <w:rPr>
          <w:rFonts w:ascii="Times New Roman" w:eastAsia="Times New Roman" w:hAnsi="Times New Roman" w:cs="Times New Roman"/>
          <w:b/>
          <w:iCs/>
          <w:noProof/>
          <w:sz w:val="24"/>
          <w:szCs w:val="24"/>
          <w:lang w:val="ro-RO" w:eastAsia="ru-RU"/>
        </w:rPr>
      </w:pPr>
      <w:r w:rsidRPr="00CC4E79">
        <w:rPr>
          <w:rFonts w:ascii="Times New Roman" w:eastAsia="Times New Roman" w:hAnsi="Times New Roman" w:cs="Times New Roman"/>
          <w:b/>
          <w:iCs/>
          <w:noProof/>
          <w:sz w:val="24"/>
          <w:szCs w:val="24"/>
          <w:lang w:val="ro-RO" w:eastAsia="ru-RU"/>
        </w:rPr>
        <w:t>CURTEA DE CONTURI A REPUBLICII MOLDOVA</w:t>
      </w:r>
    </w:p>
    <w:p w:rsidR="001F13A8" w:rsidRPr="00CC4E79" w:rsidRDefault="001F13A8" w:rsidP="001F13A8">
      <w:pPr>
        <w:keepNext/>
        <w:keepLines/>
        <w:spacing w:after="0" w:line="240" w:lineRule="auto"/>
        <w:ind w:firstLine="0"/>
        <w:jc w:val="center"/>
        <w:outlineLvl w:val="0"/>
        <w:rPr>
          <w:rFonts w:ascii="Times New Roman" w:eastAsia="Times New Roman" w:hAnsi="Times New Roman" w:cs="Times New Roman"/>
          <w:b/>
          <w:bCs/>
          <w:noProof/>
          <w:sz w:val="24"/>
          <w:szCs w:val="24"/>
          <w:lang w:val="ro-RO"/>
        </w:rPr>
      </w:pPr>
    </w:p>
    <w:p w:rsidR="001F13A8" w:rsidRPr="00C13E51" w:rsidRDefault="001F13A8" w:rsidP="001F13A8">
      <w:pPr>
        <w:keepNext/>
        <w:keepLines/>
        <w:spacing w:after="0" w:line="240" w:lineRule="auto"/>
        <w:ind w:firstLine="0"/>
        <w:jc w:val="center"/>
        <w:outlineLvl w:val="0"/>
        <w:rPr>
          <w:rFonts w:ascii="Times New Roman" w:eastAsia="Times New Roman" w:hAnsi="Times New Roman" w:cs="Times New Roman"/>
          <w:b/>
          <w:bCs/>
          <w:noProof/>
          <w:sz w:val="24"/>
          <w:szCs w:val="24"/>
          <w:lang w:val="ro-RO"/>
        </w:rPr>
      </w:pPr>
      <w:r w:rsidRPr="00C13E51">
        <w:rPr>
          <w:rFonts w:ascii="Times New Roman" w:eastAsia="Times New Roman" w:hAnsi="Times New Roman" w:cs="Times New Roman"/>
          <w:b/>
          <w:bCs/>
          <w:noProof/>
          <w:sz w:val="24"/>
          <w:szCs w:val="24"/>
          <w:lang w:val="ro-RO"/>
        </w:rPr>
        <w:t xml:space="preserve">H O T Ă R Â R E A  nr. </w:t>
      </w:r>
      <w:r w:rsidR="001C20BE">
        <w:rPr>
          <w:rFonts w:ascii="Times New Roman" w:eastAsia="Times New Roman" w:hAnsi="Times New Roman" w:cs="Times New Roman"/>
          <w:b/>
          <w:bCs/>
          <w:noProof/>
          <w:sz w:val="24"/>
          <w:szCs w:val="24"/>
          <w:lang w:val="ro-RO"/>
        </w:rPr>
        <w:t>24</w:t>
      </w:r>
    </w:p>
    <w:p w:rsidR="001F13A8" w:rsidRDefault="001F13A8" w:rsidP="001F13A8">
      <w:pPr>
        <w:spacing w:after="0" w:line="240" w:lineRule="auto"/>
        <w:ind w:firstLine="0"/>
        <w:jc w:val="center"/>
        <w:rPr>
          <w:rFonts w:ascii="Times New Roman" w:eastAsia="Calibri" w:hAnsi="Times New Roman" w:cs="Times New Roman"/>
          <w:noProof/>
          <w:sz w:val="24"/>
          <w:szCs w:val="24"/>
          <w:lang w:val="ro-RO"/>
        </w:rPr>
      </w:pPr>
      <w:r w:rsidRPr="0022705F">
        <w:rPr>
          <w:rFonts w:ascii="Times New Roman" w:eastAsia="Calibri" w:hAnsi="Times New Roman" w:cs="Times New Roman"/>
          <w:noProof/>
          <w:sz w:val="24"/>
          <w:szCs w:val="24"/>
          <w:lang w:val="ro-RO"/>
        </w:rPr>
        <w:t>din 28 mai 2024</w:t>
      </w:r>
    </w:p>
    <w:p w:rsidR="00A54204" w:rsidRDefault="00A54204" w:rsidP="001F13A8">
      <w:pPr>
        <w:spacing w:after="0" w:line="240" w:lineRule="auto"/>
        <w:ind w:firstLine="0"/>
        <w:jc w:val="center"/>
        <w:rPr>
          <w:rFonts w:ascii="Times New Roman" w:eastAsia="Calibri" w:hAnsi="Times New Roman" w:cs="Times New Roman"/>
          <w:noProof/>
          <w:sz w:val="24"/>
          <w:szCs w:val="24"/>
          <w:lang w:val="ro-RO"/>
        </w:rPr>
      </w:pPr>
    </w:p>
    <w:p w:rsidR="001C20BE" w:rsidRDefault="00A54204" w:rsidP="001F13A8">
      <w:pPr>
        <w:spacing w:after="0" w:line="240" w:lineRule="auto"/>
        <w:ind w:firstLine="0"/>
        <w:jc w:val="center"/>
        <w:rPr>
          <w:rFonts w:ascii="Times New Roman" w:eastAsia="Calibri" w:hAnsi="Times New Roman" w:cs="Times New Roman"/>
          <w:b/>
          <w:noProof/>
          <w:sz w:val="24"/>
          <w:szCs w:val="24"/>
          <w:lang w:val="ro-RO"/>
        </w:rPr>
      </w:pPr>
      <w:r w:rsidRPr="00A54204">
        <w:rPr>
          <w:rFonts w:ascii="Times New Roman" w:eastAsia="Calibri" w:hAnsi="Times New Roman" w:cs="Times New Roman"/>
          <w:b/>
          <w:noProof/>
          <w:sz w:val="24"/>
          <w:szCs w:val="24"/>
          <w:lang w:val="ro-RO"/>
        </w:rPr>
        <w:t xml:space="preserve">cu privire la Raportul de audit asupra Raportului Guvernului privind </w:t>
      </w:r>
    </w:p>
    <w:p w:rsidR="00A54204" w:rsidRPr="00A54204" w:rsidRDefault="00A54204" w:rsidP="001F13A8">
      <w:pPr>
        <w:spacing w:after="0" w:line="240" w:lineRule="auto"/>
        <w:ind w:firstLine="0"/>
        <w:jc w:val="center"/>
        <w:rPr>
          <w:rFonts w:ascii="Times New Roman" w:eastAsia="Calibri" w:hAnsi="Times New Roman" w:cs="Times New Roman"/>
          <w:b/>
          <w:noProof/>
          <w:sz w:val="24"/>
          <w:szCs w:val="24"/>
          <w:lang w:val="ro-RO"/>
        </w:rPr>
      </w:pPr>
      <w:r w:rsidRPr="00A54204">
        <w:rPr>
          <w:rFonts w:ascii="Times New Roman" w:eastAsia="Calibri" w:hAnsi="Times New Roman" w:cs="Times New Roman"/>
          <w:b/>
          <w:noProof/>
          <w:sz w:val="24"/>
          <w:szCs w:val="24"/>
          <w:lang w:val="ro-RO"/>
        </w:rPr>
        <w:t>executarea bugetului de stat pe anul 2023</w:t>
      </w:r>
    </w:p>
    <w:p w:rsidR="001F13A8" w:rsidRPr="00EE73DC" w:rsidRDefault="001F13A8" w:rsidP="000F5627">
      <w:pPr>
        <w:spacing w:after="0"/>
        <w:jc w:val="center"/>
        <w:rPr>
          <w:rFonts w:asciiTheme="majorHAnsi" w:eastAsia="Times New Roman" w:hAnsiTheme="majorHAnsi" w:cstheme="majorHAnsi"/>
          <w:bCs/>
          <w:sz w:val="24"/>
          <w:szCs w:val="24"/>
          <w:lang w:val="ro-RO"/>
        </w:rPr>
      </w:pPr>
    </w:p>
    <w:p w:rsidR="000F5627" w:rsidRPr="00117D1C" w:rsidRDefault="000F5627" w:rsidP="00117D1C">
      <w:pPr>
        <w:spacing w:after="120"/>
        <w:rPr>
          <w:rFonts w:ascii="Times New Roman" w:eastAsia="Times New Roman" w:hAnsi="Times New Roman" w:cs="Times New Roman"/>
          <w:sz w:val="28"/>
          <w:szCs w:val="28"/>
          <w:lang w:val="ro-MD" w:eastAsia="ru-RU"/>
        </w:rPr>
      </w:pPr>
      <w:r w:rsidRPr="00C13E51">
        <w:rPr>
          <w:rFonts w:ascii="Times New Roman" w:hAnsi="Times New Roman" w:cs="Times New Roman"/>
          <w:sz w:val="24"/>
          <w:szCs w:val="24"/>
          <w:lang w:val="ro-MD"/>
        </w:rPr>
        <w:t>Curtea de C</w:t>
      </w:r>
      <w:r w:rsidR="00C33BDF" w:rsidRPr="00C13E51">
        <w:rPr>
          <w:rFonts w:ascii="Times New Roman" w:hAnsi="Times New Roman" w:cs="Times New Roman"/>
          <w:sz w:val="24"/>
          <w:szCs w:val="24"/>
          <w:lang w:val="ro-MD"/>
        </w:rPr>
        <w:t>onturi, în prezența</w:t>
      </w:r>
      <w:r w:rsidR="00FA730E" w:rsidRPr="00C13E51">
        <w:rPr>
          <w:rFonts w:ascii="Times New Roman" w:hAnsi="Times New Roman" w:cs="Times New Roman"/>
          <w:sz w:val="24"/>
          <w:szCs w:val="24"/>
          <w:lang w:val="ro-MD"/>
        </w:rPr>
        <w:t xml:space="preserve"> </w:t>
      </w:r>
      <w:r w:rsidR="00C13E51">
        <w:rPr>
          <w:rFonts w:ascii="Times New Roman" w:hAnsi="Times New Roman" w:cs="Times New Roman"/>
          <w:sz w:val="24"/>
          <w:szCs w:val="24"/>
          <w:lang w:val="ro-MD"/>
        </w:rPr>
        <w:t>m</w:t>
      </w:r>
      <w:r w:rsidR="00F02805" w:rsidRPr="00C13E51">
        <w:rPr>
          <w:rFonts w:ascii="Times New Roman" w:hAnsi="Times New Roman" w:cs="Times New Roman"/>
          <w:sz w:val="24"/>
          <w:szCs w:val="24"/>
          <w:lang w:val="ro-MD"/>
        </w:rPr>
        <w:t>inistru</w:t>
      </w:r>
      <w:r w:rsidR="00FA325F" w:rsidRPr="00C13E51">
        <w:rPr>
          <w:rFonts w:ascii="Times New Roman" w:hAnsi="Times New Roman" w:cs="Times New Roman"/>
          <w:sz w:val="24"/>
          <w:szCs w:val="24"/>
          <w:lang w:val="ro-MD"/>
        </w:rPr>
        <w:t>lui Finanțelor, dl Petru</w:t>
      </w:r>
      <w:r w:rsidR="00FA325F">
        <w:rPr>
          <w:rFonts w:ascii="Times New Roman" w:hAnsi="Times New Roman" w:cs="Times New Roman"/>
          <w:sz w:val="24"/>
          <w:szCs w:val="24"/>
          <w:lang w:val="ro-MD"/>
        </w:rPr>
        <w:t xml:space="preserve"> Rotaru;</w:t>
      </w:r>
      <w:r w:rsidR="00F02805" w:rsidRPr="001F13A8">
        <w:rPr>
          <w:rFonts w:ascii="Times New Roman" w:hAnsi="Times New Roman" w:cs="Times New Roman"/>
          <w:sz w:val="24"/>
          <w:szCs w:val="24"/>
          <w:lang w:val="ro-MD"/>
        </w:rPr>
        <w:t xml:space="preserve"> </w:t>
      </w:r>
      <w:r w:rsidR="00C13E51">
        <w:rPr>
          <w:rFonts w:ascii="Times New Roman" w:hAnsi="Times New Roman" w:cs="Times New Roman"/>
          <w:sz w:val="24"/>
          <w:szCs w:val="24"/>
          <w:lang w:val="ro-MD"/>
        </w:rPr>
        <w:t>s</w:t>
      </w:r>
      <w:r w:rsidR="00FA730E" w:rsidRPr="001F13A8">
        <w:rPr>
          <w:rFonts w:ascii="Times New Roman" w:hAnsi="Times New Roman" w:cs="Times New Roman"/>
          <w:sz w:val="24"/>
          <w:szCs w:val="24"/>
          <w:lang w:val="ro-MD"/>
        </w:rPr>
        <w:t>ecretar</w:t>
      </w:r>
      <w:r w:rsidR="00CB5876" w:rsidRPr="001F13A8">
        <w:rPr>
          <w:rFonts w:ascii="Times New Roman" w:hAnsi="Times New Roman" w:cs="Times New Roman"/>
          <w:sz w:val="24"/>
          <w:szCs w:val="24"/>
          <w:lang w:val="ro-MD"/>
        </w:rPr>
        <w:t>ei</w:t>
      </w:r>
      <w:r w:rsidR="00FA730E" w:rsidRPr="001F13A8">
        <w:rPr>
          <w:rFonts w:ascii="Times New Roman" w:hAnsi="Times New Roman" w:cs="Times New Roman"/>
          <w:sz w:val="24"/>
          <w:szCs w:val="24"/>
          <w:lang w:val="ro-MD"/>
        </w:rPr>
        <w:t xml:space="preserve"> general</w:t>
      </w:r>
      <w:r w:rsidR="00CB5876" w:rsidRPr="001F13A8">
        <w:rPr>
          <w:rFonts w:ascii="Times New Roman" w:hAnsi="Times New Roman" w:cs="Times New Roman"/>
          <w:sz w:val="24"/>
          <w:szCs w:val="24"/>
          <w:lang w:val="ro-MD"/>
        </w:rPr>
        <w:t>e</w:t>
      </w:r>
      <w:r w:rsidR="0092267C" w:rsidRPr="001F13A8">
        <w:rPr>
          <w:rFonts w:ascii="Times New Roman" w:hAnsi="Times New Roman" w:cs="Times New Roman"/>
          <w:sz w:val="24"/>
          <w:szCs w:val="24"/>
          <w:lang w:val="ro-MD"/>
        </w:rPr>
        <w:t xml:space="preserve"> </w:t>
      </w:r>
      <w:r w:rsidR="00D6451A" w:rsidRPr="001F13A8">
        <w:rPr>
          <w:rFonts w:ascii="Times New Roman" w:hAnsi="Times New Roman" w:cs="Times New Roman"/>
          <w:sz w:val="24"/>
          <w:szCs w:val="24"/>
          <w:lang w:val="ro-MD"/>
        </w:rPr>
        <w:t xml:space="preserve">de stat </w:t>
      </w:r>
      <w:r w:rsidR="0092267C" w:rsidRPr="001F13A8">
        <w:rPr>
          <w:rFonts w:ascii="Times New Roman" w:hAnsi="Times New Roman" w:cs="Times New Roman"/>
          <w:sz w:val="24"/>
          <w:szCs w:val="24"/>
          <w:lang w:val="ro-MD"/>
        </w:rPr>
        <w:t>a Ministerului Finanțelor</w:t>
      </w:r>
      <w:r w:rsidR="00FA730E" w:rsidRPr="001F13A8">
        <w:rPr>
          <w:rFonts w:ascii="Times New Roman" w:hAnsi="Times New Roman" w:cs="Times New Roman"/>
          <w:sz w:val="24"/>
          <w:szCs w:val="24"/>
          <w:lang w:val="ro-MD"/>
        </w:rPr>
        <w:t>, dna Dina Roșca</w:t>
      </w:r>
      <w:r w:rsidR="0092267C" w:rsidRPr="001F13A8">
        <w:rPr>
          <w:rFonts w:ascii="Times New Roman" w:hAnsi="Times New Roman" w:cs="Times New Roman"/>
          <w:sz w:val="24"/>
          <w:szCs w:val="24"/>
          <w:lang w:val="ro-MD"/>
        </w:rPr>
        <w:t xml:space="preserve">; </w:t>
      </w:r>
      <w:r w:rsidR="00C13E51">
        <w:rPr>
          <w:rFonts w:ascii="Times New Roman" w:hAnsi="Times New Roman" w:cs="Times New Roman"/>
          <w:sz w:val="24"/>
          <w:szCs w:val="24"/>
          <w:lang w:val="ro-MD"/>
        </w:rPr>
        <w:t>s</w:t>
      </w:r>
      <w:r w:rsidR="007E33AB">
        <w:rPr>
          <w:rFonts w:ascii="Times New Roman" w:hAnsi="Times New Roman" w:cs="Times New Roman"/>
          <w:sz w:val="24"/>
          <w:szCs w:val="24"/>
          <w:lang w:val="ro-MD"/>
        </w:rPr>
        <w:t xml:space="preserve">ecretarului </w:t>
      </w:r>
      <w:r w:rsidR="00C33BDF" w:rsidRPr="001F13A8">
        <w:rPr>
          <w:rFonts w:ascii="Times New Roman" w:hAnsi="Times New Roman" w:cs="Times New Roman"/>
          <w:sz w:val="24"/>
          <w:szCs w:val="24"/>
          <w:lang w:val="ro-MD"/>
        </w:rPr>
        <w:t>de</w:t>
      </w:r>
      <w:r w:rsidR="007E33AB">
        <w:rPr>
          <w:rFonts w:ascii="Times New Roman" w:hAnsi="Times New Roman" w:cs="Times New Roman"/>
          <w:sz w:val="24"/>
          <w:szCs w:val="24"/>
          <w:lang w:val="ro-MD"/>
        </w:rPr>
        <w:t xml:space="preserve"> stat al Ministerului Finanțelor</w:t>
      </w:r>
      <w:r w:rsidR="00C33BDF" w:rsidRPr="001F13A8">
        <w:rPr>
          <w:rFonts w:ascii="Times New Roman" w:hAnsi="Times New Roman" w:cs="Times New Roman"/>
          <w:sz w:val="24"/>
          <w:szCs w:val="24"/>
          <w:lang w:val="ro-MD"/>
        </w:rPr>
        <w:t xml:space="preserve">, dl Ion Gumene; </w:t>
      </w:r>
      <w:r w:rsidR="00C13E51">
        <w:rPr>
          <w:rFonts w:ascii="Times New Roman" w:hAnsi="Times New Roman" w:cs="Times New Roman"/>
          <w:sz w:val="24"/>
          <w:szCs w:val="24"/>
          <w:lang w:val="ro-MD"/>
        </w:rPr>
        <w:t>s</w:t>
      </w:r>
      <w:r w:rsidR="00C33BDF" w:rsidRPr="001F13A8">
        <w:rPr>
          <w:rFonts w:ascii="Times New Roman" w:hAnsi="Times New Roman" w:cs="Times New Roman"/>
          <w:sz w:val="24"/>
          <w:szCs w:val="24"/>
          <w:lang w:val="ro-MD"/>
        </w:rPr>
        <w:t>ecretarului de stat a</w:t>
      </w:r>
      <w:r w:rsidR="00D012D3" w:rsidRPr="001F13A8">
        <w:rPr>
          <w:rFonts w:ascii="Times New Roman" w:hAnsi="Times New Roman" w:cs="Times New Roman"/>
          <w:sz w:val="24"/>
          <w:szCs w:val="24"/>
          <w:lang w:val="ro-MD"/>
        </w:rPr>
        <w:t>l</w:t>
      </w:r>
      <w:r w:rsidR="00C33BDF" w:rsidRPr="001F13A8">
        <w:rPr>
          <w:rFonts w:ascii="Times New Roman" w:hAnsi="Times New Roman" w:cs="Times New Roman"/>
          <w:sz w:val="24"/>
          <w:szCs w:val="24"/>
          <w:lang w:val="ro-MD"/>
        </w:rPr>
        <w:t xml:space="preserve"> Ministerului Finanțelor, dl Vladimir Arachelov; </w:t>
      </w:r>
      <w:r w:rsidR="00117D1C">
        <w:rPr>
          <w:rFonts w:ascii="Times New Roman" w:eastAsia="Times New Roman" w:hAnsi="Times New Roman" w:cs="Times New Roman"/>
          <w:sz w:val="24"/>
          <w:szCs w:val="24"/>
          <w:lang w:val="ro-MD" w:eastAsia="ru-RU"/>
        </w:rPr>
        <w:t>ș</w:t>
      </w:r>
      <w:r w:rsidR="00117D1C" w:rsidRPr="00117D1C">
        <w:rPr>
          <w:rFonts w:ascii="Times New Roman" w:eastAsia="Times New Roman" w:hAnsi="Times New Roman" w:cs="Times New Roman"/>
          <w:sz w:val="24"/>
          <w:szCs w:val="24"/>
          <w:lang w:val="ro-MD" w:eastAsia="ru-RU"/>
        </w:rPr>
        <w:t>ef</w:t>
      </w:r>
      <w:r w:rsidR="00117D1C">
        <w:rPr>
          <w:rFonts w:ascii="Times New Roman" w:eastAsia="Times New Roman" w:hAnsi="Times New Roman" w:cs="Times New Roman"/>
          <w:sz w:val="24"/>
          <w:szCs w:val="24"/>
          <w:lang w:val="ro-MD" w:eastAsia="ru-RU"/>
        </w:rPr>
        <w:t>ului</w:t>
      </w:r>
      <w:r w:rsidR="00117D1C" w:rsidRPr="00117D1C">
        <w:rPr>
          <w:rFonts w:ascii="Times New Roman" w:eastAsia="Times New Roman" w:hAnsi="Times New Roman" w:cs="Times New Roman"/>
          <w:sz w:val="24"/>
          <w:szCs w:val="24"/>
          <w:lang w:val="ro-MD" w:eastAsia="ru-RU"/>
        </w:rPr>
        <w:t xml:space="preserve"> adjunct al Departament</w:t>
      </w:r>
      <w:r w:rsidR="001C20BE">
        <w:rPr>
          <w:rFonts w:ascii="Times New Roman" w:eastAsia="Times New Roman" w:hAnsi="Times New Roman" w:cs="Times New Roman"/>
          <w:sz w:val="24"/>
          <w:szCs w:val="24"/>
          <w:lang w:val="ro-MD" w:eastAsia="ru-RU"/>
        </w:rPr>
        <w:t>ului venituri și control vamal al</w:t>
      </w:r>
      <w:r w:rsidR="00117D1C" w:rsidRPr="00117D1C">
        <w:rPr>
          <w:rFonts w:ascii="Times New Roman" w:eastAsia="Times New Roman" w:hAnsi="Times New Roman" w:cs="Times New Roman"/>
          <w:sz w:val="24"/>
          <w:szCs w:val="24"/>
          <w:lang w:val="ro-MD" w:eastAsia="ru-RU"/>
        </w:rPr>
        <w:t xml:space="preserve"> Serviciul</w:t>
      </w:r>
      <w:r w:rsidR="00367FB7">
        <w:rPr>
          <w:rFonts w:ascii="Times New Roman" w:eastAsia="Times New Roman" w:hAnsi="Times New Roman" w:cs="Times New Roman"/>
          <w:sz w:val="24"/>
          <w:szCs w:val="24"/>
          <w:lang w:val="ro-MD" w:eastAsia="ru-RU"/>
        </w:rPr>
        <w:t>ui</w:t>
      </w:r>
      <w:r w:rsidR="00117D1C" w:rsidRPr="00117D1C">
        <w:rPr>
          <w:rFonts w:ascii="Times New Roman" w:eastAsia="Times New Roman" w:hAnsi="Times New Roman" w:cs="Times New Roman"/>
          <w:sz w:val="24"/>
          <w:szCs w:val="24"/>
          <w:lang w:val="ro-MD" w:eastAsia="ru-RU"/>
        </w:rPr>
        <w:t xml:space="preserve"> Vamal</w:t>
      </w:r>
      <w:r w:rsidR="00C33BDF" w:rsidRPr="001F13A8">
        <w:rPr>
          <w:rFonts w:ascii="Times New Roman" w:hAnsi="Times New Roman" w:cs="Times New Roman"/>
          <w:sz w:val="24"/>
          <w:szCs w:val="24"/>
          <w:lang w:val="ro-MD"/>
        </w:rPr>
        <w:t>, dl</w:t>
      </w:r>
      <w:r w:rsidR="00F02805" w:rsidRPr="001F13A8">
        <w:rPr>
          <w:rFonts w:ascii="Times New Roman" w:hAnsi="Times New Roman" w:cs="Times New Roman"/>
          <w:sz w:val="24"/>
          <w:szCs w:val="24"/>
          <w:lang w:val="ro-MD"/>
        </w:rPr>
        <w:t xml:space="preserve"> </w:t>
      </w:r>
      <w:r w:rsidR="0044675D" w:rsidRPr="001F13A8">
        <w:rPr>
          <w:rFonts w:ascii="Times New Roman" w:hAnsi="Times New Roman" w:cs="Times New Roman"/>
          <w:sz w:val="24"/>
          <w:szCs w:val="24"/>
          <w:lang w:val="ro-MD"/>
        </w:rPr>
        <w:t>Viorel Doagă</w:t>
      </w:r>
      <w:r w:rsidR="00C33BDF" w:rsidRPr="001F13A8">
        <w:rPr>
          <w:rFonts w:ascii="Times New Roman" w:hAnsi="Times New Roman" w:cs="Times New Roman"/>
          <w:sz w:val="24"/>
          <w:szCs w:val="24"/>
          <w:lang w:val="ro-MD"/>
        </w:rPr>
        <w:t>; directo</w:t>
      </w:r>
      <w:r w:rsidR="0044675D" w:rsidRPr="001F13A8">
        <w:rPr>
          <w:rFonts w:ascii="Times New Roman" w:hAnsi="Times New Roman" w:cs="Times New Roman"/>
          <w:sz w:val="24"/>
          <w:szCs w:val="24"/>
          <w:lang w:val="ro-MD"/>
        </w:rPr>
        <w:t>arei</w:t>
      </w:r>
      <w:r w:rsidR="00C33BDF" w:rsidRPr="001F13A8">
        <w:rPr>
          <w:rFonts w:ascii="Times New Roman" w:hAnsi="Times New Roman" w:cs="Times New Roman"/>
          <w:sz w:val="24"/>
          <w:szCs w:val="24"/>
          <w:lang w:val="ro-MD"/>
        </w:rPr>
        <w:t xml:space="preserve"> Serviciului Fiscal de Stat, </w:t>
      </w:r>
      <w:r w:rsidR="00F02805" w:rsidRPr="001F13A8">
        <w:rPr>
          <w:rFonts w:ascii="Times New Roman" w:hAnsi="Times New Roman" w:cs="Times New Roman"/>
          <w:sz w:val="24"/>
          <w:szCs w:val="24"/>
          <w:lang w:val="ro-MD"/>
        </w:rPr>
        <w:t>dna Olga Golban</w:t>
      </w:r>
      <w:r w:rsidR="00C33BDF" w:rsidRPr="001F13A8">
        <w:rPr>
          <w:rFonts w:ascii="Times New Roman" w:hAnsi="Times New Roman" w:cs="Times New Roman"/>
          <w:sz w:val="24"/>
          <w:szCs w:val="24"/>
          <w:lang w:val="ro-MD"/>
        </w:rPr>
        <w:t xml:space="preserve">; </w:t>
      </w:r>
      <w:r w:rsidR="007E33AB">
        <w:rPr>
          <w:rFonts w:ascii="Times New Roman" w:eastAsia="Times New Roman" w:hAnsi="Times New Roman" w:cs="Times New Roman"/>
          <w:sz w:val="24"/>
          <w:szCs w:val="24"/>
          <w:lang w:val="ro-MD" w:eastAsia="ru-RU"/>
        </w:rPr>
        <w:t>secretarei generale a</w:t>
      </w:r>
      <w:r w:rsidR="007E33AB" w:rsidRPr="007E33AB">
        <w:rPr>
          <w:rFonts w:ascii="Times New Roman" w:eastAsia="Times New Roman" w:hAnsi="Times New Roman" w:cs="Times New Roman"/>
          <w:sz w:val="24"/>
          <w:szCs w:val="24"/>
          <w:lang w:val="ro-MD" w:eastAsia="ru-RU"/>
        </w:rPr>
        <w:t xml:space="preserve"> Ministerul</w:t>
      </w:r>
      <w:r w:rsidR="00367FB7">
        <w:rPr>
          <w:rFonts w:ascii="Times New Roman" w:eastAsia="Times New Roman" w:hAnsi="Times New Roman" w:cs="Times New Roman"/>
          <w:sz w:val="24"/>
          <w:szCs w:val="24"/>
          <w:lang w:val="ro-MD" w:eastAsia="ru-RU"/>
        </w:rPr>
        <w:t>ui</w:t>
      </w:r>
      <w:r w:rsidR="007E33AB" w:rsidRPr="007E33AB">
        <w:rPr>
          <w:rFonts w:ascii="Times New Roman" w:eastAsia="Times New Roman" w:hAnsi="Times New Roman" w:cs="Times New Roman"/>
          <w:sz w:val="24"/>
          <w:szCs w:val="24"/>
          <w:lang w:val="ro-MD" w:eastAsia="ru-RU"/>
        </w:rPr>
        <w:t xml:space="preserve"> Infrastructurii și Dezvoltării Regionale</w:t>
      </w:r>
      <w:r w:rsidR="007E33AB">
        <w:rPr>
          <w:rFonts w:ascii="Times New Roman" w:eastAsia="Times New Roman" w:hAnsi="Times New Roman" w:cs="Times New Roman"/>
          <w:sz w:val="24"/>
          <w:szCs w:val="24"/>
          <w:lang w:val="ro-MD" w:eastAsia="ru-RU"/>
        </w:rPr>
        <w:t>, dna</w:t>
      </w:r>
      <w:r w:rsidR="007E33AB" w:rsidRPr="007E33AB">
        <w:rPr>
          <w:rFonts w:ascii="Times New Roman" w:eastAsia="Times New Roman" w:hAnsi="Times New Roman" w:cs="Times New Roman"/>
          <w:sz w:val="24"/>
          <w:szCs w:val="24"/>
          <w:lang w:val="ro-MD" w:eastAsia="ru-RU"/>
        </w:rPr>
        <w:t xml:space="preserve"> Angela</w:t>
      </w:r>
      <w:r w:rsidR="007E33AB">
        <w:rPr>
          <w:rFonts w:ascii="Times New Roman" w:eastAsia="Times New Roman" w:hAnsi="Times New Roman" w:cs="Times New Roman"/>
          <w:sz w:val="24"/>
          <w:szCs w:val="24"/>
          <w:lang w:val="ro-MD" w:eastAsia="ru-RU"/>
        </w:rPr>
        <w:t xml:space="preserve"> Țurcanu;</w:t>
      </w:r>
      <w:r w:rsidR="007E33AB" w:rsidRPr="007E33AB">
        <w:rPr>
          <w:rFonts w:ascii="Times New Roman" w:eastAsia="Times New Roman" w:hAnsi="Times New Roman" w:cs="Times New Roman"/>
          <w:sz w:val="24"/>
          <w:szCs w:val="24"/>
          <w:lang w:val="ro-MD" w:eastAsia="ru-RU"/>
        </w:rPr>
        <w:t xml:space="preserve"> </w:t>
      </w:r>
      <w:r w:rsidR="007E33AB">
        <w:rPr>
          <w:rFonts w:ascii="Times New Roman" w:eastAsia="Times New Roman" w:hAnsi="Times New Roman" w:cs="Times New Roman"/>
          <w:sz w:val="24"/>
          <w:szCs w:val="24"/>
          <w:lang w:val="ro-MD" w:eastAsia="ru-RU"/>
        </w:rPr>
        <w:t>secretarei de stat a</w:t>
      </w:r>
      <w:r w:rsidR="007E33AB" w:rsidRPr="007E33AB">
        <w:rPr>
          <w:rFonts w:ascii="Times New Roman" w:eastAsia="Times New Roman" w:hAnsi="Times New Roman" w:cs="Times New Roman"/>
          <w:sz w:val="24"/>
          <w:szCs w:val="24"/>
          <w:lang w:val="ro-MD" w:eastAsia="ru-RU"/>
        </w:rPr>
        <w:t xml:space="preserve"> Ministerul</w:t>
      </w:r>
      <w:r w:rsidR="009C536F">
        <w:rPr>
          <w:rFonts w:ascii="Times New Roman" w:eastAsia="Times New Roman" w:hAnsi="Times New Roman" w:cs="Times New Roman"/>
          <w:sz w:val="24"/>
          <w:szCs w:val="24"/>
          <w:lang w:val="ro-MD" w:eastAsia="ru-RU"/>
        </w:rPr>
        <w:t>ui</w:t>
      </w:r>
      <w:r w:rsidR="007E33AB" w:rsidRPr="007E33AB">
        <w:rPr>
          <w:rFonts w:ascii="Times New Roman" w:eastAsia="Times New Roman" w:hAnsi="Times New Roman" w:cs="Times New Roman"/>
          <w:sz w:val="24"/>
          <w:szCs w:val="24"/>
          <w:lang w:val="ro-MD" w:eastAsia="ru-RU"/>
        </w:rPr>
        <w:t xml:space="preserve"> Infrastructurii și Dezvoltării Regionale</w:t>
      </w:r>
      <w:r w:rsidR="007E33AB">
        <w:rPr>
          <w:rFonts w:ascii="Times New Roman" w:eastAsia="Times New Roman" w:hAnsi="Times New Roman" w:cs="Times New Roman"/>
          <w:sz w:val="24"/>
          <w:szCs w:val="24"/>
          <w:lang w:val="ro-MD" w:eastAsia="ru-RU"/>
        </w:rPr>
        <w:t>, dna Ana Mardare;</w:t>
      </w:r>
      <w:r w:rsidR="00117D1C" w:rsidRPr="00117D1C">
        <w:rPr>
          <w:rFonts w:ascii="Times New Roman" w:eastAsia="Times New Roman" w:hAnsi="Times New Roman" w:cs="Times New Roman"/>
          <w:sz w:val="28"/>
          <w:szCs w:val="28"/>
          <w:lang w:val="ro-MD" w:eastAsia="ru-RU"/>
        </w:rPr>
        <w:t xml:space="preserve"> </w:t>
      </w:r>
      <w:r w:rsidR="00117D1C">
        <w:rPr>
          <w:rFonts w:ascii="Times New Roman" w:eastAsia="Times New Roman" w:hAnsi="Times New Roman" w:cs="Times New Roman"/>
          <w:sz w:val="24"/>
          <w:szCs w:val="24"/>
          <w:lang w:val="ro-MD" w:eastAsia="ru-RU"/>
        </w:rPr>
        <w:t>d</w:t>
      </w:r>
      <w:r w:rsidR="00117D1C" w:rsidRPr="00117D1C">
        <w:rPr>
          <w:rFonts w:ascii="Times New Roman" w:eastAsia="Times New Roman" w:hAnsi="Times New Roman" w:cs="Times New Roman"/>
          <w:sz w:val="24"/>
          <w:szCs w:val="24"/>
          <w:lang w:val="ro-MD" w:eastAsia="ru-RU"/>
        </w:rPr>
        <w:t>irector</w:t>
      </w:r>
      <w:r w:rsidR="00117D1C">
        <w:rPr>
          <w:rFonts w:ascii="Times New Roman" w:eastAsia="Times New Roman" w:hAnsi="Times New Roman" w:cs="Times New Roman"/>
          <w:sz w:val="24"/>
          <w:szCs w:val="24"/>
          <w:lang w:val="ro-MD" w:eastAsia="ru-RU"/>
        </w:rPr>
        <w:t>ului</w:t>
      </w:r>
      <w:r w:rsidR="001C20BE">
        <w:rPr>
          <w:rFonts w:ascii="Times New Roman" w:eastAsia="Times New Roman" w:hAnsi="Times New Roman" w:cs="Times New Roman"/>
          <w:sz w:val="24"/>
          <w:szCs w:val="24"/>
          <w:lang w:val="ro-MD" w:eastAsia="ru-RU"/>
        </w:rPr>
        <w:t xml:space="preserve"> general adjunct al</w:t>
      </w:r>
      <w:r w:rsidR="00117D1C" w:rsidRPr="00117D1C">
        <w:rPr>
          <w:rFonts w:ascii="Times New Roman" w:eastAsia="Times New Roman" w:hAnsi="Times New Roman" w:cs="Times New Roman"/>
          <w:sz w:val="24"/>
          <w:szCs w:val="24"/>
          <w:lang w:val="ro-MD" w:eastAsia="ru-RU"/>
        </w:rPr>
        <w:t xml:space="preserve"> A</w:t>
      </w:r>
      <w:r w:rsidR="001C20BE">
        <w:rPr>
          <w:rFonts w:ascii="Times New Roman" w:eastAsia="Times New Roman" w:hAnsi="Times New Roman" w:cs="Times New Roman"/>
          <w:sz w:val="24"/>
          <w:szCs w:val="24"/>
          <w:lang w:val="ro-MD" w:eastAsia="ru-RU"/>
        </w:rPr>
        <w:t>genției</w:t>
      </w:r>
      <w:r w:rsidR="00117D1C">
        <w:rPr>
          <w:rFonts w:ascii="Times New Roman" w:eastAsia="Times New Roman" w:hAnsi="Times New Roman" w:cs="Times New Roman"/>
          <w:sz w:val="24"/>
          <w:szCs w:val="24"/>
          <w:lang w:val="ro-MD" w:eastAsia="ru-RU"/>
        </w:rPr>
        <w:t xml:space="preserve"> </w:t>
      </w:r>
      <w:r w:rsidR="00117D1C" w:rsidRPr="00117D1C">
        <w:rPr>
          <w:rFonts w:ascii="Times New Roman" w:eastAsia="Times New Roman" w:hAnsi="Times New Roman" w:cs="Times New Roman"/>
          <w:sz w:val="24"/>
          <w:szCs w:val="24"/>
          <w:lang w:val="ro-MD" w:eastAsia="ru-RU"/>
        </w:rPr>
        <w:t>N</w:t>
      </w:r>
      <w:r w:rsidR="00117D1C">
        <w:rPr>
          <w:rFonts w:ascii="Times New Roman" w:eastAsia="Times New Roman" w:hAnsi="Times New Roman" w:cs="Times New Roman"/>
          <w:sz w:val="24"/>
          <w:szCs w:val="24"/>
          <w:lang w:val="ro-MD" w:eastAsia="ru-RU"/>
        </w:rPr>
        <w:t>ațion</w:t>
      </w:r>
      <w:r w:rsidR="001C20BE">
        <w:rPr>
          <w:rFonts w:ascii="Times New Roman" w:eastAsia="Times New Roman" w:hAnsi="Times New Roman" w:cs="Times New Roman"/>
          <w:sz w:val="24"/>
          <w:szCs w:val="24"/>
          <w:lang w:val="ro-MD" w:eastAsia="ru-RU"/>
        </w:rPr>
        <w:t>ale</w:t>
      </w:r>
      <w:r w:rsidR="00117D1C">
        <w:rPr>
          <w:rFonts w:ascii="Times New Roman" w:eastAsia="Times New Roman" w:hAnsi="Times New Roman" w:cs="Times New Roman"/>
          <w:sz w:val="24"/>
          <w:szCs w:val="24"/>
          <w:lang w:val="ro-MD" w:eastAsia="ru-RU"/>
        </w:rPr>
        <w:t xml:space="preserve"> pentru </w:t>
      </w:r>
      <w:r w:rsidR="00117D1C" w:rsidRPr="00117D1C">
        <w:rPr>
          <w:rFonts w:ascii="Times New Roman" w:eastAsia="Times New Roman" w:hAnsi="Times New Roman" w:cs="Times New Roman"/>
          <w:sz w:val="24"/>
          <w:szCs w:val="24"/>
          <w:lang w:val="ro-MD" w:eastAsia="ru-RU"/>
        </w:rPr>
        <w:t>S</w:t>
      </w:r>
      <w:r w:rsidR="00117D1C">
        <w:rPr>
          <w:rFonts w:ascii="Times New Roman" w:eastAsia="Times New Roman" w:hAnsi="Times New Roman" w:cs="Times New Roman"/>
          <w:sz w:val="24"/>
          <w:szCs w:val="24"/>
          <w:lang w:val="ro-MD" w:eastAsia="ru-RU"/>
        </w:rPr>
        <w:t xml:space="preserve">iguranța </w:t>
      </w:r>
      <w:r w:rsidR="00117D1C" w:rsidRPr="00117D1C">
        <w:rPr>
          <w:rFonts w:ascii="Times New Roman" w:eastAsia="Times New Roman" w:hAnsi="Times New Roman" w:cs="Times New Roman"/>
          <w:sz w:val="24"/>
          <w:szCs w:val="24"/>
          <w:lang w:val="ro-MD" w:eastAsia="ru-RU"/>
        </w:rPr>
        <w:t>A</w:t>
      </w:r>
      <w:r w:rsidR="00117D1C">
        <w:rPr>
          <w:rFonts w:ascii="Times New Roman" w:eastAsia="Times New Roman" w:hAnsi="Times New Roman" w:cs="Times New Roman"/>
          <w:sz w:val="24"/>
          <w:szCs w:val="24"/>
          <w:lang w:val="ro-MD" w:eastAsia="ru-RU"/>
        </w:rPr>
        <w:t>limentelor, dl Alexandru Manciu</w:t>
      </w:r>
      <w:r w:rsidR="001C20BE">
        <w:rPr>
          <w:rFonts w:ascii="Times New Roman" w:eastAsia="Times New Roman" w:hAnsi="Times New Roman" w:cs="Times New Roman"/>
          <w:sz w:val="24"/>
          <w:szCs w:val="24"/>
          <w:lang w:val="ro-MD" w:eastAsia="ru-RU"/>
        </w:rPr>
        <w:t>;</w:t>
      </w:r>
      <w:r w:rsidR="00117D1C">
        <w:rPr>
          <w:rFonts w:ascii="Times New Roman" w:eastAsia="Times New Roman" w:hAnsi="Times New Roman" w:cs="Times New Roman"/>
          <w:sz w:val="24"/>
          <w:szCs w:val="24"/>
          <w:lang w:val="ro-MD" w:eastAsia="ru-RU"/>
        </w:rPr>
        <w:t xml:space="preserve"> șefei</w:t>
      </w:r>
      <w:r w:rsidR="001C20BE">
        <w:rPr>
          <w:rFonts w:ascii="Times New Roman" w:eastAsia="Times New Roman" w:hAnsi="Times New Roman" w:cs="Times New Roman"/>
          <w:sz w:val="24"/>
          <w:szCs w:val="24"/>
          <w:lang w:val="ro-MD" w:eastAsia="ru-RU"/>
        </w:rPr>
        <w:t xml:space="preserve"> Direcției financiare a</w:t>
      </w:r>
      <w:r w:rsidR="00117D1C" w:rsidRPr="00117D1C">
        <w:rPr>
          <w:rFonts w:ascii="Times New Roman" w:eastAsia="Times New Roman" w:hAnsi="Times New Roman" w:cs="Times New Roman"/>
          <w:sz w:val="24"/>
          <w:szCs w:val="24"/>
          <w:lang w:val="ro-MD" w:eastAsia="ru-RU"/>
        </w:rPr>
        <w:t xml:space="preserve"> Agenți</w:t>
      </w:r>
      <w:r w:rsidR="001C20BE">
        <w:rPr>
          <w:rFonts w:ascii="Times New Roman" w:eastAsia="Times New Roman" w:hAnsi="Times New Roman" w:cs="Times New Roman"/>
          <w:sz w:val="24"/>
          <w:szCs w:val="24"/>
          <w:lang w:val="ro-MD" w:eastAsia="ru-RU"/>
        </w:rPr>
        <w:t>ei</w:t>
      </w:r>
      <w:r w:rsidR="00117D1C" w:rsidRPr="00117D1C">
        <w:rPr>
          <w:rFonts w:ascii="Times New Roman" w:eastAsia="Times New Roman" w:hAnsi="Times New Roman" w:cs="Times New Roman"/>
          <w:sz w:val="24"/>
          <w:szCs w:val="24"/>
          <w:lang w:val="ro-MD" w:eastAsia="ru-RU"/>
        </w:rPr>
        <w:t xml:space="preserve"> Proprietății Publice</w:t>
      </w:r>
      <w:r w:rsidR="00117D1C">
        <w:rPr>
          <w:rFonts w:ascii="Times New Roman" w:eastAsia="Times New Roman" w:hAnsi="Times New Roman" w:cs="Times New Roman"/>
          <w:sz w:val="24"/>
          <w:szCs w:val="24"/>
          <w:lang w:val="ro-MD" w:eastAsia="ru-RU"/>
        </w:rPr>
        <w:t>, dna Anastasia Palețchi</w:t>
      </w:r>
      <w:r w:rsidR="001C20BE">
        <w:rPr>
          <w:rFonts w:ascii="Times New Roman" w:eastAsia="Times New Roman" w:hAnsi="Times New Roman" w:cs="Times New Roman"/>
          <w:sz w:val="28"/>
          <w:szCs w:val="28"/>
          <w:lang w:val="ro-MD" w:eastAsia="ru-RU"/>
        </w:rPr>
        <w:t>;</w:t>
      </w:r>
      <w:r w:rsidR="00117D1C">
        <w:rPr>
          <w:rFonts w:ascii="Times New Roman" w:eastAsia="Times New Roman" w:hAnsi="Times New Roman" w:cs="Times New Roman"/>
          <w:sz w:val="28"/>
          <w:szCs w:val="28"/>
          <w:lang w:val="ro-MD" w:eastAsia="ru-RU"/>
        </w:rPr>
        <w:t xml:space="preserve"> </w:t>
      </w:r>
      <w:r w:rsidR="001B4308" w:rsidRPr="00C13E51">
        <w:rPr>
          <w:rFonts w:ascii="Times New Roman" w:hAnsi="Times New Roman" w:cs="Times New Roman"/>
          <w:sz w:val="24"/>
          <w:szCs w:val="24"/>
          <w:lang w:val="ro-MD"/>
        </w:rPr>
        <w:t>ș</w:t>
      </w:r>
      <w:r w:rsidR="000A37D3" w:rsidRPr="00C13E51">
        <w:rPr>
          <w:rFonts w:ascii="Times New Roman" w:hAnsi="Times New Roman" w:cs="Times New Roman"/>
          <w:sz w:val="24"/>
          <w:szCs w:val="24"/>
          <w:lang w:val="ro-MD"/>
        </w:rPr>
        <w:t xml:space="preserve">efului </w:t>
      </w:r>
      <w:r w:rsidR="000A37D3" w:rsidRPr="0022705F">
        <w:rPr>
          <w:rFonts w:ascii="Times New Roman" w:hAnsi="Times New Roman" w:cs="Times New Roman"/>
          <w:sz w:val="24"/>
          <w:szCs w:val="24"/>
          <w:lang w:val="ro-MD"/>
        </w:rPr>
        <w:t>Direcției generale</w:t>
      </w:r>
      <w:r w:rsidR="001B4308">
        <w:rPr>
          <w:rFonts w:ascii="Times New Roman" w:hAnsi="Times New Roman" w:cs="Times New Roman"/>
          <w:sz w:val="24"/>
          <w:szCs w:val="24"/>
          <w:lang w:val="ro-MD"/>
        </w:rPr>
        <w:t xml:space="preserve"> Trezo</w:t>
      </w:r>
      <w:r w:rsidR="00FA325F">
        <w:rPr>
          <w:rFonts w:ascii="Times New Roman" w:hAnsi="Times New Roman" w:cs="Times New Roman"/>
          <w:sz w:val="24"/>
          <w:szCs w:val="24"/>
          <w:lang w:val="ro-MD"/>
        </w:rPr>
        <w:t>reri</w:t>
      </w:r>
      <w:r w:rsidR="00C13E51">
        <w:rPr>
          <w:rFonts w:ascii="Times New Roman" w:hAnsi="Times New Roman" w:cs="Times New Roman"/>
          <w:sz w:val="24"/>
          <w:szCs w:val="24"/>
          <w:lang w:val="ro-MD"/>
        </w:rPr>
        <w:t>a</w:t>
      </w:r>
      <w:r w:rsidR="00FA325F">
        <w:rPr>
          <w:rFonts w:ascii="Times New Roman" w:hAnsi="Times New Roman" w:cs="Times New Roman"/>
          <w:sz w:val="24"/>
          <w:szCs w:val="24"/>
          <w:lang w:val="ro-MD"/>
        </w:rPr>
        <w:t xml:space="preserve"> de Stat</w:t>
      </w:r>
      <w:r w:rsidR="00C13E51">
        <w:rPr>
          <w:rFonts w:ascii="Times New Roman" w:hAnsi="Times New Roman" w:cs="Times New Roman"/>
          <w:sz w:val="24"/>
          <w:szCs w:val="24"/>
          <w:lang w:val="ro-MD"/>
        </w:rPr>
        <w:t xml:space="preserve"> </w:t>
      </w:r>
      <w:r w:rsidR="00C13E51" w:rsidRPr="001F13A8">
        <w:rPr>
          <w:rFonts w:ascii="Times New Roman" w:hAnsi="Times New Roman" w:cs="Times New Roman"/>
          <w:sz w:val="24"/>
          <w:szCs w:val="24"/>
          <w:lang w:val="ro-MD"/>
        </w:rPr>
        <w:t>a Ministerului Finanțelor</w:t>
      </w:r>
      <w:r w:rsidR="00FA325F">
        <w:rPr>
          <w:rFonts w:ascii="Times New Roman" w:hAnsi="Times New Roman" w:cs="Times New Roman"/>
          <w:sz w:val="24"/>
          <w:szCs w:val="24"/>
          <w:lang w:val="ro-MD"/>
        </w:rPr>
        <w:t>, dl Maxim Ciobanu;</w:t>
      </w:r>
      <w:r w:rsidR="001F13A8">
        <w:rPr>
          <w:rFonts w:ascii="Times New Roman" w:hAnsi="Times New Roman" w:cs="Times New Roman"/>
          <w:sz w:val="24"/>
          <w:szCs w:val="24"/>
          <w:lang w:val="ro-MD"/>
        </w:rPr>
        <w:t xml:space="preserve"> </w:t>
      </w:r>
      <w:r w:rsidR="00C33BDF" w:rsidRPr="001F13A8">
        <w:rPr>
          <w:rFonts w:ascii="Times New Roman" w:hAnsi="Times New Roman" w:cs="Times New Roman"/>
          <w:sz w:val="24"/>
          <w:szCs w:val="24"/>
          <w:lang w:val="ro-MD"/>
        </w:rPr>
        <w:t>șefei Direcției datorii publice</w:t>
      </w:r>
      <w:r w:rsidR="00964293" w:rsidRPr="001F13A8">
        <w:rPr>
          <w:rFonts w:ascii="Times New Roman" w:hAnsi="Times New Roman" w:cs="Times New Roman"/>
          <w:sz w:val="24"/>
          <w:szCs w:val="24"/>
          <w:lang w:val="ro-MD"/>
        </w:rPr>
        <w:t xml:space="preserve"> a Ministerului Finanțelor</w:t>
      </w:r>
      <w:r w:rsidR="00FA325F">
        <w:rPr>
          <w:rFonts w:ascii="Times New Roman" w:hAnsi="Times New Roman" w:cs="Times New Roman"/>
          <w:sz w:val="24"/>
          <w:szCs w:val="24"/>
          <w:lang w:val="ro-MD"/>
        </w:rPr>
        <w:t>, dna Elena Matveeva;</w:t>
      </w:r>
      <w:r w:rsidR="00FA730E" w:rsidRPr="001F13A8">
        <w:rPr>
          <w:rFonts w:ascii="Times New Roman" w:hAnsi="Times New Roman" w:cs="Times New Roman"/>
          <w:sz w:val="24"/>
          <w:szCs w:val="24"/>
          <w:lang w:val="ro-MD"/>
        </w:rPr>
        <w:t xml:space="preserve"> </w:t>
      </w:r>
      <w:r w:rsidR="00C33BDF" w:rsidRPr="001F13A8">
        <w:rPr>
          <w:rFonts w:ascii="Times New Roman" w:hAnsi="Times New Roman" w:cs="Times New Roman"/>
          <w:sz w:val="24"/>
          <w:szCs w:val="24"/>
          <w:lang w:val="ro-MD"/>
        </w:rPr>
        <w:t xml:space="preserve">șefei Direcției politici și sinteză bugetară a Ministerului Finanțelor, dna Natalia Sclearuc; șefei Secției raportare din cadrul Direcției </w:t>
      </w:r>
      <w:r w:rsidR="00C13E51">
        <w:rPr>
          <w:rFonts w:ascii="Times New Roman" w:hAnsi="Times New Roman" w:cs="Times New Roman"/>
          <w:sz w:val="24"/>
          <w:szCs w:val="24"/>
          <w:lang w:val="ro-MD"/>
        </w:rPr>
        <w:t xml:space="preserve">generale </w:t>
      </w:r>
      <w:r w:rsidR="00C33BDF" w:rsidRPr="001F13A8">
        <w:rPr>
          <w:rFonts w:ascii="Times New Roman" w:hAnsi="Times New Roman" w:cs="Times New Roman"/>
          <w:sz w:val="24"/>
          <w:szCs w:val="24"/>
          <w:lang w:val="ro-MD"/>
        </w:rPr>
        <w:t>Trezoreria de Stat a Ministerulu</w:t>
      </w:r>
      <w:r w:rsidR="001B4308">
        <w:rPr>
          <w:rFonts w:ascii="Times New Roman" w:hAnsi="Times New Roman" w:cs="Times New Roman"/>
          <w:sz w:val="24"/>
          <w:szCs w:val="24"/>
          <w:lang w:val="ro-MD"/>
        </w:rPr>
        <w:t>i Finanțelor, dna Nadejda Slova</w:t>
      </w:r>
      <w:r w:rsidRPr="001F13A8">
        <w:rPr>
          <w:rFonts w:ascii="Times New Roman" w:hAnsi="Times New Roman" w:cs="Times New Roman"/>
          <w:sz w:val="24"/>
          <w:szCs w:val="24"/>
          <w:lang w:val="ro-MD"/>
        </w:rPr>
        <w:t xml:space="preserve">, precum și a altor persoane cu funcții de răspundere, </w:t>
      </w:r>
      <w:r w:rsidRPr="001F13A8">
        <w:rPr>
          <w:rFonts w:ascii="Times New Roman" w:hAnsi="Times New Roman" w:cs="Times New Roman"/>
          <w:bCs/>
          <w:sz w:val="24"/>
          <w:szCs w:val="24"/>
          <w:lang w:val="ro-MD"/>
        </w:rPr>
        <w:t>călăuzindu-se de</w:t>
      </w:r>
      <w:r w:rsidR="0095229D" w:rsidRPr="001F13A8">
        <w:rPr>
          <w:rFonts w:ascii="Times New Roman" w:hAnsi="Times New Roman" w:cs="Times New Roman"/>
          <w:sz w:val="24"/>
          <w:szCs w:val="24"/>
          <w:lang w:val="ro-MD"/>
        </w:rPr>
        <w:t xml:space="preserve"> art.</w:t>
      </w:r>
      <w:r w:rsidR="00C13E51">
        <w:rPr>
          <w:rFonts w:ascii="Times New Roman" w:hAnsi="Times New Roman" w:cs="Times New Roman"/>
          <w:sz w:val="24"/>
          <w:szCs w:val="24"/>
          <w:lang w:val="ro-MD"/>
        </w:rPr>
        <w:t xml:space="preserve"> </w:t>
      </w:r>
      <w:r w:rsidR="0095229D" w:rsidRPr="001F13A8">
        <w:rPr>
          <w:rFonts w:ascii="Times New Roman" w:hAnsi="Times New Roman" w:cs="Times New Roman"/>
          <w:sz w:val="24"/>
          <w:szCs w:val="24"/>
          <w:lang w:val="ro-MD"/>
        </w:rPr>
        <w:t>3 alin.</w:t>
      </w:r>
      <w:r w:rsidR="00C13E51">
        <w:rPr>
          <w:rFonts w:ascii="Times New Roman" w:hAnsi="Times New Roman" w:cs="Times New Roman"/>
          <w:sz w:val="24"/>
          <w:szCs w:val="24"/>
          <w:lang w:val="ro-MD"/>
        </w:rPr>
        <w:t xml:space="preserve"> </w:t>
      </w:r>
      <w:r w:rsidR="0095229D" w:rsidRPr="001F13A8">
        <w:rPr>
          <w:rFonts w:ascii="Times New Roman" w:hAnsi="Times New Roman" w:cs="Times New Roman"/>
          <w:sz w:val="24"/>
          <w:szCs w:val="24"/>
          <w:lang w:val="ro-MD"/>
        </w:rPr>
        <w:t>(1),</w:t>
      </w:r>
      <w:r w:rsidRPr="001F13A8">
        <w:rPr>
          <w:rFonts w:ascii="Times New Roman" w:hAnsi="Times New Roman" w:cs="Times New Roman"/>
          <w:sz w:val="24"/>
          <w:szCs w:val="24"/>
          <w:lang w:val="ro-MD"/>
        </w:rPr>
        <w:t xml:space="preserve"> art.</w:t>
      </w:r>
      <w:r w:rsidR="00C13E51">
        <w:rPr>
          <w:rFonts w:ascii="Times New Roman" w:hAnsi="Times New Roman" w:cs="Times New Roman"/>
          <w:sz w:val="24"/>
          <w:szCs w:val="24"/>
          <w:lang w:val="ro-MD"/>
        </w:rPr>
        <w:t xml:space="preserve"> </w:t>
      </w:r>
      <w:r w:rsidRPr="001F13A8">
        <w:rPr>
          <w:rFonts w:ascii="Times New Roman" w:hAnsi="Times New Roman" w:cs="Times New Roman"/>
          <w:sz w:val="24"/>
          <w:szCs w:val="24"/>
          <w:lang w:val="ro-MD"/>
        </w:rPr>
        <w:t>5 alin.</w:t>
      </w:r>
      <w:r w:rsidR="00C13E51">
        <w:rPr>
          <w:rFonts w:ascii="Times New Roman" w:hAnsi="Times New Roman" w:cs="Times New Roman"/>
          <w:sz w:val="24"/>
          <w:szCs w:val="24"/>
          <w:lang w:val="ro-MD"/>
        </w:rPr>
        <w:t xml:space="preserve"> </w:t>
      </w:r>
      <w:r w:rsidRPr="001F13A8">
        <w:rPr>
          <w:rFonts w:ascii="Times New Roman" w:hAnsi="Times New Roman" w:cs="Times New Roman"/>
          <w:sz w:val="24"/>
          <w:szCs w:val="24"/>
          <w:lang w:val="ro-MD"/>
        </w:rPr>
        <w:t>(1) lit. a)</w:t>
      </w:r>
      <w:r w:rsidR="0095229D" w:rsidRPr="001F13A8">
        <w:rPr>
          <w:rFonts w:ascii="Times New Roman" w:hAnsi="Times New Roman" w:cs="Times New Roman"/>
          <w:sz w:val="24"/>
          <w:szCs w:val="24"/>
          <w:lang w:val="ro-MD"/>
        </w:rPr>
        <w:t xml:space="preserve"> și art. 31 alin. (1) lit. a)</w:t>
      </w:r>
      <w:r w:rsidRPr="001F13A8">
        <w:rPr>
          <w:rFonts w:ascii="Times New Roman" w:hAnsi="Times New Roman" w:cs="Times New Roman"/>
          <w:sz w:val="24"/>
          <w:szCs w:val="24"/>
          <w:lang w:val="ro-MD"/>
        </w:rPr>
        <w:t xml:space="preserve"> din Legea privind organizarea și funcționarea Curții de Conturi a Republicii Moldova</w:t>
      </w:r>
      <w:r w:rsidRPr="001F13A8">
        <w:rPr>
          <w:rFonts w:ascii="Times New Roman" w:hAnsi="Times New Roman" w:cs="Times New Roman"/>
          <w:sz w:val="24"/>
          <w:szCs w:val="24"/>
          <w:vertAlign w:val="superscript"/>
          <w:lang w:val="ro-MD"/>
        </w:rPr>
        <w:footnoteReference w:id="1"/>
      </w:r>
      <w:r w:rsidRPr="001F13A8">
        <w:rPr>
          <w:rFonts w:ascii="Times New Roman" w:hAnsi="Times New Roman" w:cs="Times New Roman"/>
          <w:sz w:val="24"/>
          <w:szCs w:val="24"/>
          <w:lang w:val="ro-MD"/>
        </w:rPr>
        <w:t>, a examinat</w:t>
      </w:r>
      <w:r w:rsidR="001B4308">
        <w:rPr>
          <w:rFonts w:ascii="Times New Roman" w:hAnsi="Times New Roman" w:cs="Times New Roman"/>
          <w:sz w:val="24"/>
          <w:szCs w:val="24"/>
          <w:lang w:val="ro-MD"/>
        </w:rPr>
        <w:t xml:space="preserve"> </w:t>
      </w:r>
      <w:r w:rsidR="001B4308" w:rsidRPr="001B4308">
        <w:rPr>
          <w:rFonts w:ascii="Times New Roman" w:eastAsia="Times New Roman" w:hAnsi="Times New Roman" w:cs="Times New Roman"/>
          <w:color w:val="000000"/>
          <w:sz w:val="24"/>
          <w:szCs w:val="24"/>
          <w:lang w:val="ro-MD"/>
        </w:rPr>
        <w:t>în cadrul ședinței publice în format video</w:t>
      </w:r>
      <w:r w:rsidR="001B4308" w:rsidRPr="001F13A8">
        <w:rPr>
          <w:rFonts w:ascii="Times New Roman" w:hAnsi="Times New Roman" w:cs="Times New Roman"/>
          <w:bCs/>
          <w:sz w:val="24"/>
          <w:szCs w:val="24"/>
          <w:lang w:val="ro-MD" w:eastAsia="ru-RU"/>
        </w:rPr>
        <w:t xml:space="preserve"> </w:t>
      </w:r>
      <w:r w:rsidRPr="001F13A8">
        <w:rPr>
          <w:rFonts w:ascii="Times New Roman" w:hAnsi="Times New Roman" w:cs="Times New Roman"/>
          <w:bCs/>
          <w:sz w:val="24"/>
          <w:szCs w:val="24"/>
          <w:lang w:val="ro-MD" w:eastAsia="ru-RU"/>
        </w:rPr>
        <w:t xml:space="preserve">Raportul </w:t>
      </w:r>
      <w:r w:rsidR="00AF2E7A" w:rsidRPr="001F13A8">
        <w:rPr>
          <w:rFonts w:ascii="Times New Roman" w:hAnsi="Times New Roman" w:cs="Times New Roman"/>
          <w:bCs/>
          <w:sz w:val="24"/>
          <w:szCs w:val="24"/>
          <w:lang w:val="ro-MD" w:eastAsia="ru-RU"/>
        </w:rPr>
        <w:t xml:space="preserve">de </w:t>
      </w:r>
      <w:r w:rsidRPr="001F13A8">
        <w:rPr>
          <w:rFonts w:ascii="Times New Roman" w:hAnsi="Times New Roman" w:cs="Times New Roman"/>
          <w:bCs/>
          <w:sz w:val="24"/>
          <w:szCs w:val="24"/>
          <w:lang w:val="ro-MD" w:eastAsia="ru-RU"/>
        </w:rPr>
        <w:t>audit asupra Raportului Guvernului privind executarea bugetului de stat pe an</w:t>
      </w:r>
      <w:r w:rsidR="009F130E" w:rsidRPr="001F13A8">
        <w:rPr>
          <w:rFonts w:ascii="Times New Roman" w:hAnsi="Times New Roman" w:cs="Times New Roman"/>
          <w:bCs/>
          <w:sz w:val="24"/>
          <w:szCs w:val="24"/>
          <w:lang w:val="ro-MD" w:eastAsia="ru-RU"/>
        </w:rPr>
        <w:t>ul 202</w:t>
      </w:r>
      <w:r w:rsidR="00AF2E7A" w:rsidRPr="001F13A8">
        <w:rPr>
          <w:rFonts w:ascii="Times New Roman" w:hAnsi="Times New Roman" w:cs="Times New Roman"/>
          <w:bCs/>
          <w:sz w:val="24"/>
          <w:szCs w:val="24"/>
          <w:lang w:val="ro-MD" w:eastAsia="ru-RU"/>
        </w:rPr>
        <w:t>3</w:t>
      </w:r>
      <w:r w:rsidRPr="001F13A8">
        <w:rPr>
          <w:rFonts w:ascii="Times New Roman" w:hAnsi="Times New Roman" w:cs="Times New Roman"/>
          <w:bCs/>
          <w:sz w:val="24"/>
          <w:szCs w:val="24"/>
          <w:lang w:val="ro-MD" w:eastAsia="ru-RU"/>
        </w:rPr>
        <w:t>.</w:t>
      </w:r>
    </w:p>
    <w:p w:rsidR="000F5627" w:rsidRPr="001F13A8" w:rsidRDefault="000F5627" w:rsidP="000F5627">
      <w:pPr>
        <w:spacing w:after="0"/>
        <w:rPr>
          <w:rFonts w:ascii="Times New Roman" w:hAnsi="Times New Roman" w:cs="Times New Roman"/>
          <w:sz w:val="24"/>
          <w:szCs w:val="24"/>
          <w:lang w:val="ro-MD"/>
        </w:rPr>
      </w:pPr>
      <w:r w:rsidRPr="001F13A8">
        <w:rPr>
          <w:rFonts w:ascii="Times New Roman" w:eastAsia="Times New Roman" w:hAnsi="Times New Roman" w:cs="Times New Roman"/>
          <w:sz w:val="24"/>
          <w:szCs w:val="24"/>
          <w:lang w:val="ro-MD" w:eastAsia="ro-MD"/>
        </w:rPr>
        <w:t xml:space="preserve">Misiunea de audit public extern a fost realizată conform </w:t>
      </w:r>
      <w:r w:rsidR="007D7859" w:rsidRPr="001F13A8">
        <w:rPr>
          <w:rFonts w:ascii="Times New Roman" w:hAnsi="Times New Roman" w:cs="Times New Roman"/>
          <w:sz w:val="24"/>
          <w:szCs w:val="24"/>
          <w:lang w:val="ro-MD"/>
        </w:rPr>
        <w:t>Program</w:t>
      </w:r>
      <w:r w:rsidR="00CB5876" w:rsidRPr="001F13A8">
        <w:rPr>
          <w:rFonts w:ascii="Times New Roman" w:hAnsi="Times New Roman" w:cs="Times New Roman"/>
          <w:sz w:val="24"/>
          <w:szCs w:val="24"/>
          <w:lang w:val="ro-MD"/>
        </w:rPr>
        <w:t>elor</w:t>
      </w:r>
      <w:r w:rsidR="007D7859" w:rsidRPr="001F13A8">
        <w:rPr>
          <w:rFonts w:ascii="Times New Roman" w:hAnsi="Times New Roman" w:cs="Times New Roman"/>
          <w:sz w:val="24"/>
          <w:szCs w:val="24"/>
          <w:lang w:val="ro-MD"/>
        </w:rPr>
        <w:t xml:space="preserve"> activității de audit a</w:t>
      </w:r>
      <w:r w:rsidR="00397ED7" w:rsidRPr="001F13A8">
        <w:rPr>
          <w:rFonts w:ascii="Times New Roman" w:hAnsi="Times New Roman" w:cs="Times New Roman"/>
          <w:sz w:val="24"/>
          <w:szCs w:val="24"/>
          <w:lang w:val="ro-MD"/>
        </w:rPr>
        <w:t>l</w:t>
      </w:r>
      <w:r w:rsidR="00CB5876" w:rsidRPr="001F13A8">
        <w:rPr>
          <w:rFonts w:ascii="Times New Roman" w:hAnsi="Times New Roman" w:cs="Times New Roman"/>
          <w:sz w:val="24"/>
          <w:szCs w:val="24"/>
          <w:lang w:val="ro-MD"/>
        </w:rPr>
        <w:t>e</w:t>
      </w:r>
      <w:r w:rsidR="007D7859" w:rsidRPr="001F13A8">
        <w:rPr>
          <w:rFonts w:ascii="Times New Roman" w:hAnsi="Times New Roman" w:cs="Times New Roman"/>
          <w:sz w:val="24"/>
          <w:szCs w:val="24"/>
          <w:lang w:val="ro-MD"/>
        </w:rPr>
        <w:t xml:space="preserve"> Curții de Conturi pe an</w:t>
      </w:r>
      <w:r w:rsidR="00CB5876" w:rsidRPr="001F13A8">
        <w:rPr>
          <w:rFonts w:ascii="Times New Roman" w:hAnsi="Times New Roman" w:cs="Times New Roman"/>
          <w:sz w:val="24"/>
          <w:szCs w:val="24"/>
          <w:lang w:val="ro-MD"/>
        </w:rPr>
        <w:t>ii</w:t>
      </w:r>
      <w:r w:rsidR="0095229D" w:rsidRPr="001F13A8">
        <w:rPr>
          <w:rFonts w:ascii="Times New Roman" w:hAnsi="Times New Roman" w:cs="Times New Roman"/>
          <w:sz w:val="24"/>
          <w:szCs w:val="24"/>
          <w:lang w:val="ro-MD"/>
        </w:rPr>
        <w:t xml:space="preserve"> 202</w:t>
      </w:r>
      <w:r w:rsidR="00AF2E7A" w:rsidRPr="001F13A8">
        <w:rPr>
          <w:rFonts w:ascii="Times New Roman" w:hAnsi="Times New Roman" w:cs="Times New Roman"/>
          <w:sz w:val="24"/>
          <w:szCs w:val="24"/>
          <w:lang w:val="ro-MD"/>
        </w:rPr>
        <w:t>3</w:t>
      </w:r>
      <w:r w:rsidR="001B4308">
        <w:rPr>
          <w:rStyle w:val="a5"/>
          <w:rFonts w:ascii="Times New Roman" w:hAnsi="Times New Roman" w:cs="Times New Roman"/>
          <w:sz w:val="24"/>
          <w:szCs w:val="24"/>
          <w:lang w:val="ro-MD"/>
        </w:rPr>
        <w:footnoteReference w:id="2"/>
      </w:r>
      <w:r w:rsidR="00517874" w:rsidRPr="001F13A8">
        <w:rPr>
          <w:rFonts w:ascii="Times New Roman" w:hAnsi="Times New Roman" w:cs="Times New Roman"/>
          <w:sz w:val="24"/>
          <w:szCs w:val="24"/>
          <w:lang w:val="ro-MD"/>
        </w:rPr>
        <w:t xml:space="preserve"> și</w:t>
      </w:r>
      <w:r w:rsidR="00CB5876" w:rsidRPr="001F13A8">
        <w:rPr>
          <w:rFonts w:ascii="Times New Roman" w:hAnsi="Times New Roman" w:cs="Times New Roman"/>
          <w:sz w:val="24"/>
          <w:szCs w:val="24"/>
          <w:lang w:val="ro-MD"/>
        </w:rPr>
        <w:t>, respectiv,</w:t>
      </w:r>
      <w:r w:rsidR="00517874" w:rsidRPr="001F13A8">
        <w:rPr>
          <w:rFonts w:ascii="Times New Roman" w:hAnsi="Times New Roman" w:cs="Times New Roman"/>
          <w:sz w:val="24"/>
          <w:szCs w:val="24"/>
          <w:lang w:val="ro-MD"/>
        </w:rPr>
        <w:t xml:space="preserve"> 202</w:t>
      </w:r>
      <w:r w:rsidR="00AF2E7A" w:rsidRPr="001F13A8">
        <w:rPr>
          <w:rFonts w:ascii="Times New Roman" w:hAnsi="Times New Roman" w:cs="Times New Roman"/>
          <w:sz w:val="24"/>
          <w:szCs w:val="24"/>
          <w:lang w:val="ro-MD"/>
        </w:rPr>
        <w:t>4</w:t>
      </w:r>
      <w:r w:rsidRPr="001F13A8">
        <w:rPr>
          <w:rFonts w:ascii="Times New Roman" w:hAnsi="Times New Roman" w:cs="Times New Roman"/>
          <w:sz w:val="24"/>
          <w:szCs w:val="24"/>
          <w:vertAlign w:val="superscript"/>
          <w:lang w:val="ro-MD"/>
        </w:rPr>
        <w:footnoteReference w:id="3"/>
      </w:r>
      <w:r w:rsidRPr="001F13A8">
        <w:rPr>
          <w:rFonts w:ascii="Times New Roman" w:hAnsi="Times New Roman" w:cs="Times New Roman"/>
          <w:sz w:val="24"/>
          <w:szCs w:val="24"/>
          <w:lang w:val="ro-MD"/>
        </w:rPr>
        <w:t xml:space="preserve">, </w:t>
      </w:r>
      <w:r w:rsidRPr="001F13A8">
        <w:rPr>
          <w:rFonts w:ascii="Times New Roman" w:eastAsia="Times New Roman" w:hAnsi="Times New Roman" w:cs="Times New Roman"/>
          <w:sz w:val="24"/>
          <w:szCs w:val="24"/>
          <w:lang w:val="ro-MD"/>
        </w:rPr>
        <w:t xml:space="preserve">având drept scop </w:t>
      </w:r>
      <w:r w:rsidRPr="001F13A8">
        <w:rPr>
          <w:rFonts w:ascii="Times New Roman" w:hAnsi="Times New Roman" w:cs="Times New Roman"/>
          <w:sz w:val="24"/>
          <w:szCs w:val="24"/>
          <w:lang w:val="ro-MD"/>
        </w:rPr>
        <w:t xml:space="preserve">oferirea unei asigurări rezonabile cu privire la faptul că Raportul Guvernului privind executarea bugetului de stat </w:t>
      </w:r>
      <w:r w:rsidR="009F130E" w:rsidRPr="001F13A8">
        <w:rPr>
          <w:rFonts w:ascii="Times New Roman" w:hAnsi="Times New Roman" w:cs="Times New Roman"/>
          <w:sz w:val="24"/>
          <w:szCs w:val="24"/>
          <w:lang w:val="ro-MD"/>
        </w:rPr>
        <w:t>pe anul 202</w:t>
      </w:r>
      <w:r w:rsidR="00AF2E7A" w:rsidRPr="001F13A8">
        <w:rPr>
          <w:rFonts w:ascii="Times New Roman" w:hAnsi="Times New Roman" w:cs="Times New Roman"/>
          <w:sz w:val="24"/>
          <w:szCs w:val="24"/>
          <w:lang w:val="ro-MD"/>
        </w:rPr>
        <w:t>3</w:t>
      </w:r>
      <w:r w:rsidRPr="001F13A8">
        <w:rPr>
          <w:rFonts w:ascii="Times New Roman" w:hAnsi="Times New Roman" w:cs="Times New Roman"/>
          <w:sz w:val="24"/>
          <w:szCs w:val="24"/>
          <w:lang w:val="ro-MD"/>
        </w:rPr>
        <w:t xml:space="preserve"> nu conține</w:t>
      </w:r>
      <w:r w:rsidR="0095229D" w:rsidRPr="001F13A8">
        <w:rPr>
          <w:rFonts w:ascii="Times New Roman" w:hAnsi="Times New Roman" w:cs="Times New Roman"/>
          <w:sz w:val="24"/>
          <w:szCs w:val="24"/>
          <w:lang w:val="ro-MD"/>
        </w:rPr>
        <w:t>, în ansamblu,</w:t>
      </w:r>
      <w:r w:rsidRPr="001F13A8">
        <w:rPr>
          <w:rFonts w:ascii="Times New Roman" w:hAnsi="Times New Roman" w:cs="Times New Roman"/>
          <w:sz w:val="24"/>
          <w:szCs w:val="24"/>
          <w:lang w:val="ro-MD"/>
        </w:rPr>
        <w:t xml:space="preserve"> denaturări semnificative cauzate de fraude sau erori, precum și emiterea unei opinii</w:t>
      </w:r>
      <w:r w:rsidR="00AC4BC5" w:rsidRPr="001F13A8">
        <w:rPr>
          <w:rFonts w:ascii="Times New Roman" w:hAnsi="Times New Roman" w:cs="Times New Roman"/>
          <w:sz w:val="24"/>
          <w:szCs w:val="24"/>
          <w:lang w:val="ro-MD"/>
        </w:rPr>
        <w:t xml:space="preserve"> asupra executării de casă</w:t>
      </w:r>
      <w:r w:rsidRPr="001F13A8">
        <w:rPr>
          <w:rFonts w:ascii="Times New Roman" w:hAnsi="Times New Roman" w:cs="Times New Roman"/>
          <w:sz w:val="24"/>
          <w:szCs w:val="24"/>
          <w:lang w:val="ro-MD"/>
        </w:rPr>
        <w:t>.</w:t>
      </w:r>
    </w:p>
    <w:p w:rsidR="00F04CBD" w:rsidRPr="001F13A8" w:rsidRDefault="000F5627" w:rsidP="00C65935">
      <w:pPr>
        <w:spacing w:before="120" w:after="0"/>
        <w:rPr>
          <w:rFonts w:ascii="Times New Roman" w:eastAsia="Times New Roman" w:hAnsi="Times New Roman" w:cs="Times New Roman"/>
          <w:sz w:val="24"/>
          <w:szCs w:val="24"/>
          <w:lang w:val="ro-MD"/>
        </w:rPr>
      </w:pPr>
      <w:r w:rsidRPr="001F13A8">
        <w:rPr>
          <w:rFonts w:ascii="Times New Roman" w:eastAsia="Times New Roman" w:hAnsi="Times New Roman" w:cs="Times New Roman"/>
          <w:sz w:val="24"/>
          <w:szCs w:val="24"/>
          <w:lang w:val="ro-MD"/>
        </w:rPr>
        <w:t>Auditul public extern</w:t>
      </w:r>
      <w:r w:rsidR="0095229D" w:rsidRPr="001F13A8">
        <w:rPr>
          <w:rFonts w:ascii="Times New Roman" w:eastAsia="Times New Roman" w:hAnsi="Times New Roman" w:cs="Times New Roman"/>
          <w:sz w:val="24"/>
          <w:szCs w:val="24"/>
          <w:lang w:val="ro-MD"/>
        </w:rPr>
        <w:t xml:space="preserve"> a fost planificat și</w:t>
      </w:r>
      <w:r w:rsidRPr="001F13A8">
        <w:rPr>
          <w:rFonts w:ascii="Times New Roman" w:eastAsia="Times New Roman" w:hAnsi="Times New Roman" w:cs="Times New Roman"/>
          <w:sz w:val="24"/>
          <w:szCs w:val="24"/>
          <w:lang w:val="ro-MD"/>
        </w:rPr>
        <w:t xml:space="preserve"> s-a desfășurat în conformitate cu Standardele Internaționale ale Instituțiilor Supreme de Audit aplicate de Curtea de Conturi</w:t>
      </w:r>
      <w:r w:rsidRPr="001F13A8">
        <w:rPr>
          <w:rFonts w:ascii="Times New Roman" w:eastAsia="Times New Roman" w:hAnsi="Times New Roman" w:cs="Times New Roman"/>
          <w:sz w:val="24"/>
          <w:szCs w:val="24"/>
          <w:vertAlign w:val="superscript"/>
          <w:lang w:val="ro-MD"/>
        </w:rPr>
        <w:footnoteReference w:id="4"/>
      </w:r>
      <w:r w:rsidRPr="001F13A8">
        <w:rPr>
          <w:rFonts w:ascii="Times New Roman" w:eastAsia="Times New Roman" w:hAnsi="Times New Roman" w:cs="Times New Roman"/>
          <w:sz w:val="24"/>
          <w:szCs w:val="24"/>
          <w:lang w:val="ro-MD"/>
        </w:rPr>
        <w:t xml:space="preserve">. </w:t>
      </w:r>
      <w:r w:rsidR="003E5C7B" w:rsidRPr="001F13A8">
        <w:rPr>
          <w:rFonts w:ascii="Times New Roman" w:eastAsia="Times New Roman" w:hAnsi="Times New Roman" w:cs="Times New Roman"/>
          <w:sz w:val="24"/>
          <w:szCs w:val="24"/>
          <w:lang w:val="ro-MD"/>
        </w:rPr>
        <w:t xml:space="preserve"> </w:t>
      </w:r>
    </w:p>
    <w:p w:rsidR="000F5627" w:rsidRPr="001F13A8" w:rsidRDefault="000F5627" w:rsidP="00C65935">
      <w:pPr>
        <w:spacing w:before="120" w:after="0"/>
        <w:rPr>
          <w:rFonts w:ascii="Times New Roman" w:eastAsia="Times New Roman" w:hAnsi="Times New Roman" w:cs="Times New Roman"/>
          <w:sz w:val="24"/>
          <w:szCs w:val="24"/>
          <w:lang w:val="ro-MD"/>
        </w:rPr>
      </w:pPr>
      <w:r w:rsidRPr="001F13A8">
        <w:rPr>
          <w:rFonts w:ascii="Times New Roman" w:eastAsia="Times New Roman" w:hAnsi="Times New Roman" w:cs="Times New Roman"/>
          <w:sz w:val="24"/>
          <w:szCs w:val="24"/>
          <w:lang w:val="ro-MD"/>
        </w:rPr>
        <w:t xml:space="preserve">Examinând Raportul de audit, Curtea de Conturi </w:t>
      </w:r>
    </w:p>
    <w:p w:rsidR="000F5627" w:rsidRPr="001F13A8" w:rsidRDefault="000F5627" w:rsidP="00C65935">
      <w:pPr>
        <w:spacing w:before="240" w:after="0"/>
        <w:ind w:firstLine="0"/>
        <w:jc w:val="center"/>
        <w:rPr>
          <w:rFonts w:ascii="Times New Roman" w:eastAsia="Times New Roman" w:hAnsi="Times New Roman" w:cs="Times New Roman"/>
          <w:b/>
          <w:bCs/>
          <w:sz w:val="24"/>
          <w:szCs w:val="24"/>
          <w:lang w:val="ro-MD"/>
        </w:rPr>
      </w:pPr>
      <w:r w:rsidRPr="001F13A8">
        <w:rPr>
          <w:rFonts w:ascii="Times New Roman" w:eastAsia="Times New Roman" w:hAnsi="Times New Roman" w:cs="Times New Roman"/>
          <w:b/>
          <w:bCs/>
          <w:sz w:val="24"/>
          <w:szCs w:val="24"/>
          <w:lang w:val="ro-MD"/>
        </w:rPr>
        <w:t>A CONSTATAT:</w:t>
      </w:r>
    </w:p>
    <w:p w:rsidR="000F5627" w:rsidRPr="001F13A8" w:rsidRDefault="000F5627" w:rsidP="0043154F">
      <w:pPr>
        <w:spacing w:after="0"/>
        <w:rPr>
          <w:rFonts w:ascii="Times New Roman" w:eastAsia="Times New Roman" w:hAnsi="Times New Roman" w:cs="Times New Roman"/>
          <w:color w:val="000000" w:themeColor="text1"/>
          <w:sz w:val="24"/>
          <w:szCs w:val="24"/>
          <w:lang w:val="ro-MD"/>
        </w:rPr>
      </w:pPr>
      <w:r w:rsidRPr="001F13A8">
        <w:rPr>
          <w:rFonts w:ascii="Times New Roman" w:eastAsia="Times New Roman" w:hAnsi="Times New Roman" w:cs="Times New Roman"/>
          <w:color w:val="000000" w:themeColor="text1"/>
          <w:sz w:val="24"/>
          <w:szCs w:val="24"/>
          <w:lang w:val="ro-MD"/>
        </w:rPr>
        <w:lastRenderedPageBreak/>
        <w:t>Raportul Guvernului privind executarea bugetului de stat pe</w:t>
      </w:r>
      <w:r w:rsidR="009F130E" w:rsidRPr="001F13A8">
        <w:rPr>
          <w:rFonts w:ascii="Times New Roman" w:eastAsia="Times New Roman" w:hAnsi="Times New Roman" w:cs="Times New Roman"/>
          <w:color w:val="000000" w:themeColor="text1"/>
          <w:sz w:val="24"/>
          <w:szCs w:val="24"/>
          <w:lang w:val="ro-MD"/>
        </w:rPr>
        <w:t>ntru</w:t>
      </w:r>
      <w:r w:rsidRPr="001F13A8">
        <w:rPr>
          <w:rFonts w:ascii="Times New Roman" w:eastAsia="Times New Roman" w:hAnsi="Times New Roman" w:cs="Times New Roman"/>
          <w:color w:val="000000" w:themeColor="text1"/>
          <w:sz w:val="24"/>
          <w:szCs w:val="24"/>
          <w:lang w:val="ro-MD"/>
        </w:rPr>
        <w:t xml:space="preserve"> anul</w:t>
      </w:r>
      <w:r w:rsidR="001526E1">
        <w:rPr>
          <w:rFonts w:ascii="Times New Roman" w:eastAsia="Times New Roman" w:hAnsi="Times New Roman" w:cs="Times New Roman"/>
          <w:color w:val="000000" w:themeColor="text1"/>
          <w:sz w:val="24"/>
          <w:szCs w:val="24"/>
          <w:lang w:val="ro-MD"/>
        </w:rPr>
        <w:t xml:space="preserve"> 2023</w:t>
      </w:r>
      <w:r w:rsidRPr="001F13A8">
        <w:rPr>
          <w:rFonts w:ascii="Times New Roman" w:eastAsia="Times New Roman" w:hAnsi="Times New Roman" w:cs="Times New Roman"/>
          <w:color w:val="000000" w:themeColor="text1"/>
          <w:sz w:val="24"/>
          <w:szCs w:val="24"/>
          <w:lang w:val="ro-MD"/>
        </w:rPr>
        <w:t xml:space="preserve"> oferă, sub toate aspectele semnificative, </w:t>
      </w:r>
      <w:r w:rsidRPr="001F13A8">
        <w:rPr>
          <w:rFonts w:ascii="Times New Roman" w:eastAsia="Times New Roman" w:hAnsi="Times New Roman" w:cs="Times New Roman"/>
          <w:iCs/>
          <w:color w:val="000000" w:themeColor="text1"/>
          <w:sz w:val="24"/>
          <w:szCs w:val="24"/>
          <w:lang w:val="ro-MD"/>
        </w:rPr>
        <w:t xml:space="preserve">o imagine corectă și fidelă </w:t>
      </w:r>
      <w:r w:rsidRPr="001F13A8">
        <w:rPr>
          <w:rFonts w:ascii="Times New Roman" w:eastAsia="Times New Roman" w:hAnsi="Times New Roman" w:cs="Times New Roman"/>
          <w:color w:val="000000" w:themeColor="text1"/>
          <w:sz w:val="24"/>
          <w:szCs w:val="24"/>
          <w:lang w:val="ro-MD"/>
        </w:rPr>
        <w:t xml:space="preserve">privind </w:t>
      </w:r>
      <w:r w:rsidRPr="001F13A8">
        <w:rPr>
          <w:rFonts w:ascii="Times New Roman" w:eastAsia="Times New Roman" w:hAnsi="Times New Roman" w:cs="Times New Roman"/>
          <w:b/>
          <w:color w:val="000000" w:themeColor="text1"/>
          <w:sz w:val="24"/>
          <w:szCs w:val="24"/>
          <w:lang w:val="ro-MD"/>
        </w:rPr>
        <w:t xml:space="preserve">executarea de </w:t>
      </w:r>
      <w:r w:rsidR="009F130E" w:rsidRPr="001F13A8">
        <w:rPr>
          <w:rFonts w:ascii="Times New Roman" w:eastAsia="Times New Roman" w:hAnsi="Times New Roman" w:cs="Times New Roman"/>
          <w:b/>
          <w:color w:val="000000" w:themeColor="text1"/>
          <w:sz w:val="24"/>
          <w:szCs w:val="24"/>
          <w:lang w:val="ro-MD"/>
        </w:rPr>
        <w:t>casă</w:t>
      </w:r>
      <w:r w:rsidRPr="001F13A8">
        <w:rPr>
          <w:rFonts w:ascii="Times New Roman" w:eastAsia="Times New Roman" w:hAnsi="Times New Roman" w:cs="Times New Roman"/>
          <w:color w:val="000000" w:themeColor="text1"/>
          <w:sz w:val="24"/>
          <w:szCs w:val="24"/>
          <w:lang w:val="ro-MD"/>
        </w:rPr>
        <w:t xml:space="preserve">, în conformitate cu </w:t>
      </w:r>
      <w:r w:rsidR="009F130E" w:rsidRPr="001F13A8">
        <w:rPr>
          <w:rFonts w:ascii="Times New Roman" w:eastAsia="Times New Roman" w:hAnsi="Times New Roman" w:cs="Times New Roman"/>
          <w:color w:val="000000" w:themeColor="text1"/>
          <w:sz w:val="24"/>
          <w:szCs w:val="24"/>
          <w:lang w:val="ro-MD"/>
        </w:rPr>
        <w:t>cadrul de raportare financiară</w:t>
      </w:r>
      <w:r w:rsidRPr="001F13A8">
        <w:rPr>
          <w:rFonts w:ascii="Times New Roman" w:eastAsia="Times New Roman" w:hAnsi="Times New Roman" w:cs="Times New Roman"/>
          <w:color w:val="000000" w:themeColor="text1"/>
          <w:sz w:val="24"/>
          <w:szCs w:val="24"/>
          <w:lang w:val="ro-MD"/>
        </w:rPr>
        <w:t xml:space="preserve"> aplicabil</w:t>
      </w:r>
      <w:r w:rsidRPr="001F13A8">
        <w:rPr>
          <w:rFonts w:ascii="Times New Roman" w:eastAsia="Times New Roman" w:hAnsi="Times New Roman" w:cs="Times New Roman"/>
          <w:color w:val="000000" w:themeColor="text1"/>
          <w:sz w:val="24"/>
          <w:szCs w:val="24"/>
          <w:vertAlign w:val="superscript"/>
          <w:lang w:val="ro-MD"/>
        </w:rPr>
        <w:footnoteReference w:id="5"/>
      </w:r>
      <w:r w:rsidRPr="001F13A8">
        <w:rPr>
          <w:rFonts w:ascii="Times New Roman" w:eastAsia="Times New Roman" w:hAnsi="Times New Roman" w:cs="Times New Roman"/>
          <w:color w:val="000000" w:themeColor="text1"/>
          <w:sz w:val="24"/>
          <w:szCs w:val="24"/>
          <w:lang w:val="ro-MD"/>
        </w:rPr>
        <w:t>.</w:t>
      </w:r>
    </w:p>
    <w:p w:rsidR="00D25C4F" w:rsidRPr="0043154F" w:rsidRDefault="0043154F" w:rsidP="00C65935">
      <w:pPr>
        <w:shd w:val="clear" w:color="auto" w:fill="FFFFFF"/>
        <w:spacing w:before="120" w:after="0"/>
        <w:rPr>
          <w:rFonts w:ascii="Calibri" w:eastAsia="Times New Roman" w:hAnsi="Calibri" w:cs="Calibri"/>
          <w:color w:val="212121"/>
        </w:rPr>
      </w:pPr>
      <w:r w:rsidRPr="0043154F">
        <w:rPr>
          <w:rFonts w:ascii="Times New Roman" w:eastAsia="Times New Roman" w:hAnsi="Times New Roman" w:cs="Times New Roman"/>
          <w:bCs/>
          <w:iCs/>
          <w:color w:val="000000"/>
          <w:sz w:val="24"/>
          <w:szCs w:val="24"/>
          <w:lang w:val="ro-RO"/>
        </w:rPr>
        <w:t>Reieșind din cele expuse, în temeiul art.</w:t>
      </w:r>
      <w:r w:rsidR="00367FB7">
        <w:rPr>
          <w:rFonts w:ascii="Times New Roman" w:eastAsia="Times New Roman" w:hAnsi="Times New Roman" w:cs="Times New Roman"/>
          <w:bCs/>
          <w:iCs/>
          <w:color w:val="000000"/>
          <w:sz w:val="24"/>
          <w:szCs w:val="24"/>
          <w:lang w:val="ro-RO"/>
        </w:rPr>
        <w:t xml:space="preserve"> </w:t>
      </w:r>
      <w:r w:rsidRPr="0043154F">
        <w:rPr>
          <w:rFonts w:ascii="Times New Roman" w:eastAsia="Times New Roman" w:hAnsi="Times New Roman" w:cs="Times New Roman"/>
          <w:bCs/>
          <w:iCs/>
          <w:color w:val="000000"/>
          <w:sz w:val="24"/>
          <w:szCs w:val="24"/>
          <w:lang w:val="ro-RO"/>
        </w:rPr>
        <w:t>6 alin.</w:t>
      </w:r>
      <w:r w:rsidR="00367FB7">
        <w:rPr>
          <w:rFonts w:ascii="Times New Roman" w:eastAsia="Times New Roman" w:hAnsi="Times New Roman" w:cs="Times New Roman"/>
          <w:bCs/>
          <w:iCs/>
          <w:color w:val="000000"/>
          <w:sz w:val="24"/>
          <w:szCs w:val="24"/>
          <w:lang w:val="ro-RO"/>
        </w:rPr>
        <w:t xml:space="preserve"> </w:t>
      </w:r>
      <w:r w:rsidRPr="0043154F">
        <w:rPr>
          <w:rFonts w:ascii="Times New Roman" w:eastAsia="Times New Roman" w:hAnsi="Times New Roman" w:cs="Times New Roman"/>
          <w:bCs/>
          <w:iCs/>
          <w:color w:val="000000"/>
          <w:sz w:val="24"/>
          <w:szCs w:val="24"/>
          <w:lang w:val="ro-RO"/>
        </w:rPr>
        <w:t>(1) lit. d), art.</w:t>
      </w:r>
      <w:r w:rsidR="00367FB7">
        <w:rPr>
          <w:rFonts w:ascii="Times New Roman" w:eastAsia="Times New Roman" w:hAnsi="Times New Roman" w:cs="Times New Roman"/>
          <w:bCs/>
          <w:iCs/>
          <w:color w:val="000000"/>
          <w:sz w:val="24"/>
          <w:szCs w:val="24"/>
          <w:lang w:val="ro-RO"/>
        </w:rPr>
        <w:t xml:space="preserve"> </w:t>
      </w:r>
      <w:r w:rsidRPr="0043154F">
        <w:rPr>
          <w:rFonts w:ascii="Times New Roman" w:eastAsia="Times New Roman" w:hAnsi="Times New Roman" w:cs="Times New Roman"/>
          <w:bCs/>
          <w:iCs/>
          <w:color w:val="000000"/>
          <w:sz w:val="24"/>
          <w:szCs w:val="24"/>
          <w:lang w:val="ro-RO"/>
        </w:rPr>
        <w:t>10</w:t>
      </w:r>
      <w:r w:rsidR="00367FB7">
        <w:rPr>
          <w:rFonts w:ascii="Times New Roman" w:eastAsia="Times New Roman" w:hAnsi="Times New Roman" w:cs="Times New Roman"/>
          <w:bCs/>
          <w:iCs/>
          <w:color w:val="000000"/>
          <w:sz w:val="24"/>
          <w:szCs w:val="24"/>
          <w:lang w:val="ro-RO"/>
        </w:rPr>
        <w:t xml:space="preserve"> </w:t>
      </w:r>
      <w:r w:rsidRPr="0043154F">
        <w:rPr>
          <w:rFonts w:ascii="Times New Roman" w:eastAsia="Times New Roman" w:hAnsi="Times New Roman" w:cs="Times New Roman"/>
          <w:bCs/>
          <w:iCs/>
          <w:color w:val="000000"/>
          <w:sz w:val="24"/>
          <w:szCs w:val="24"/>
          <w:lang w:val="ro-RO"/>
        </w:rPr>
        <w:t>lit. a), a</w:t>
      </w:r>
      <w:r w:rsidRPr="00C65935">
        <w:rPr>
          <w:rFonts w:ascii="Times New Roman" w:eastAsia="Times New Roman" w:hAnsi="Times New Roman" w:cs="Times New Roman"/>
          <w:bCs/>
          <w:iCs/>
          <w:color w:val="000000"/>
          <w:sz w:val="24"/>
          <w:szCs w:val="24"/>
          <w:vertAlign w:val="superscript"/>
          <w:lang w:val="ro-RO"/>
        </w:rPr>
        <w:t>1</w:t>
      </w:r>
      <w:r w:rsidR="00367FB7" w:rsidRPr="00C65935">
        <w:rPr>
          <w:rFonts w:ascii="Times New Roman" w:eastAsia="Times New Roman" w:hAnsi="Times New Roman" w:cs="Times New Roman"/>
          <w:bCs/>
          <w:iCs/>
          <w:color w:val="000000"/>
          <w:sz w:val="24"/>
          <w:szCs w:val="24"/>
          <w:lang w:val="ro-RO"/>
        </w:rPr>
        <w:t>)</w:t>
      </w:r>
      <w:r w:rsidR="00367FB7">
        <w:rPr>
          <w:rFonts w:ascii="Times New Roman" w:eastAsia="Times New Roman" w:hAnsi="Times New Roman" w:cs="Times New Roman"/>
          <w:bCs/>
          <w:iCs/>
          <w:color w:val="000000"/>
          <w:sz w:val="24"/>
          <w:szCs w:val="24"/>
          <w:lang w:val="ro-RO"/>
        </w:rPr>
        <w:t xml:space="preserve"> și</w:t>
      </w:r>
      <w:r w:rsidRPr="0043154F">
        <w:rPr>
          <w:rFonts w:ascii="Times New Roman" w:eastAsia="Times New Roman" w:hAnsi="Times New Roman" w:cs="Times New Roman"/>
          <w:bCs/>
          <w:iCs/>
          <w:color w:val="000000"/>
          <w:sz w:val="24"/>
          <w:szCs w:val="24"/>
          <w:lang w:val="ro-RO"/>
        </w:rPr>
        <w:t xml:space="preserve"> b), art.</w:t>
      </w:r>
      <w:r w:rsidR="00367FB7">
        <w:rPr>
          <w:rFonts w:ascii="Times New Roman" w:eastAsia="Times New Roman" w:hAnsi="Times New Roman" w:cs="Times New Roman"/>
          <w:bCs/>
          <w:iCs/>
          <w:color w:val="000000"/>
          <w:sz w:val="24"/>
          <w:szCs w:val="24"/>
          <w:lang w:val="ro-RO"/>
        </w:rPr>
        <w:t xml:space="preserve"> </w:t>
      </w:r>
      <w:r w:rsidRPr="0043154F">
        <w:rPr>
          <w:rFonts w:ascii="Times New Roman" w:eastAsia="Times New Roman" w:hAnsi="Times New Roman" w:cs="Times New Roman"/>
          <w:bCs/>
          <w:iCs/>
          <w:color w:val="000000"/>
          <w:sz w:val="24"/>
          <w:szCs w:val="24"/>
          <w:lang w:val="ro-RO"/>
        </w:rPr>
        <w:t>14 alin.</w:t>
      </w:r>
      <w:r w:rsidR="00367FB7">
        <w:rPr>
          <w:rFonts w:ascii="Times New Roman" w:eastAsia="Times New Roman" w:hAnsi="Times New Roman" w:cs="Times New Roman"/>
          <w:bCs/>
          <w:iCs/>
          <w:color w:val="000000"/>
          <w:sz w:val="24"/>
          <w:szCs w:val="24"/>
          <w:lang w:val="ro-RO"/>
        </w:rPr>
        <w:t xml:space="preserve"> </w:t>
      </w:r>
      <w:r w:rsidRPr="0043154F">
        <w:rPr>
          <w:rFonts w:ascii="Times New Roman" w:eastAsia="Times New Roman" w:hAnsi="Times New Roman" w:cs="Times New Roman"/>
          <w:bCs/>
          <w:iCs/>
          <w:color w:val="000000"/>
          <w:sz w:val="24"/>
          <w:szCs w:val="24"/>
          <w:lang w:val="ro-RO"/>
        </w:rPr>
        <w:t>(2), art.</w:t>
      </w:r>
      <w:r w:rsidR="00367FB7">
        <w:rPr>
          <w:rFonts w:ascii="Times New Roman" w:eastAsia="Times New Roman" w:hAnsi="Times New Roman" w:cs="Times New Roman"/>
          <w:bCs/>
          <w:iCs/>
          <w:color w:val="000000"/>
          <w:sz w:val="24"/>
          <w:szCs w:val="24"/>
          <w:lang w:val="ro-RO"/>
        </w:rPr>
        <w:t xml:space="preserve"> </w:t>
      </w:r>
      <w:r w:rsidRPr="0043154F">
        <w:rPr>
          <w:rFonts w:ascii="Times New Roman" w:eastAsia="Times New Roman" w:hAnsi="Times New Roman" w:cs="Times New Roman"/>
          <w:bCs/>
          <w:iCs/>
          <w:color w:val="000000"/>
          <w:sz w:val="24"/>
          <w:szCs w:val="24"/>
          <w:lang w:val="ro-RO"/>
        </w:rPr>
        <w:t>15 lit. d),</w:t>
      </w:r>
      <w:r w:rsidRPr="0043154F">
        <w:rPr>
          <w:rFonts w:ascii="Times New Roman" w:eastAsia="Times New Roman" w:hAnsi="Times New Roman" w:cs="Times New Roman"/>
          <w:bCs/>
          <w:iCs/>
          <w:color w:val="212121"/>
          <w:sz w:val="24"/>
          <w:szCs w:val="24"/>
          <w:lang w:val="ro-RO"/>
        </w:rPr>
        <w:t> art. 34 alin. (2</w:t>
      </w:r>
      <w:r w:rsidRPr="0043154F">
        <w:rPr>
          <w:rFonts w:ascii="Times New Roman" w:eastAsia="Times New Roman" w:hAnsi="Times New Roman" w:cs="Times New Roman"/>
          <w:bCs/>
          <w:iCs/>
          <w:color w:val="212121"/>
          <w:sz w:val="24"/>
          <w:szCs w:val="24"/>
          <w:vertAlign w:val="superscript"/>
          <w:lang w:val="ro-RO"/>
        </w:rPr>
        <w:t>1</w:t>
      </w:r>
      <w:r w:rsidRPr="0043154F">
        <w:rPr>
          <w:rFonts w:ascii="Times New Roman" w:eastAsia="Times New Roman" w:hAnsi="Times New Roman" w:cs="Times New Roman"/>
          <w:bCs/>
          <w:iCs/>
          <w:color w:val="212121"/>
          <w:sz w:val="24"/>
          <w:szCs w:val="24"/>
          <w:lang w:val="ro-RO"/>
        </w:rPr>
        <w:t>)</w:t>
      </w:r>
      <w:r w:rsidRPr="0043154F">
        <w:rPr>
          <w:rFonts w:ascii="Calibri" w:eastAsia="Times New Roman" w:hAnsi="Calibri" w:cs="Calibri"/>
          <w:color w:val="212121"/>
        </w:rPr>
        <w:t xml:space="preserve"> </w:t>
      </w:r>
      <w:r w:rsidRPr="0043154F">
        <w:rPr>
          <w:rFonts w:ascii="Times New Roman" w:eastAsia="Times New Roman" w:hAnsi="Times New Roman" w:cs="Times New Roman"/>
          <w:bCs/>
          <w:iCs/>
          <w:color w:val="000000"/>
          <w:sz w:val="24"/>
          <w:szCs w:val="24"/>
          <w:lang w:val="ro-RO"/>
        </w:rPr>
        <w:t>și art.</w:t>
      </w:r>
      <w:r w:rsidR="00367FB7">
        <w:rPr>
          <w:rFonts w:ascii="Times New Roman" w:eastAsia="Times New Roman" w:hAnsi="Times New Roman" w:cs="Times New Roman"/>
          <w:bCs/>
          <w:iCs/>
          <w:color w:val="000000"/>
          <w:sz w:val="24"/>
          <w:szCs w:val="24"/>
          <w:lang w:val="ro-RO"/>
        </w:rPr>
        <w:t xml:space="preserve"> </w:t>
      </w:r>
      <w:r w:rsidRPr="0043154F">
        <w:rPr>
          <w:rFonts w:ascii="Times New Roman" w:eastAsia="Times New Roman" w:hAnsi="Times New Roman" w:cs="Times New Roman"/>
          <w:bCs/>
          <w:iCs/>
          <w:color w:val="000000"/>
          <w:sz w:val="24"/>
          <w:szCs w:val="24"/>
          <w:lang w:val="ro-RO"/>
        </w:rPr>
        <w:t>37 alin.</w:t>
      </w:r>
      <w:r w:rsidR="00367FB7">
        <w:rPr>
          <w:rFonts w:ascii="Times New Roman" w:eastAsia="Times New Roman" w:hAnsi="Times New Roman" w:cs="Times New Roman"/>
          <w:bCs/>
          <w:iCs/>
          <w:color w:val="000000"/>
          <w:sz w:val="24"/>
          <w:szCs w:val="24"/>
          <w:lang w:val="ro-RO"/>
        </w:rPr>
        <w:t xml:space="preserve"> </w:t>
      </w:r>
      <w:r w:rsidRPr="0043154F">
        <w:rPr>
          <w:rFonts w:ascii="Times New Roman" w:eastAsia="Times New Roman" w:hAnsi="Times New Roman" w:cs="Times New Roman"/>
          <w:bCs/>
          <w:iCs/>
          <w:color w:val="000000"/>
          <w:sz w:val="24"/>
          <w:szCs w:val="24"/>
          <w:lang w:val="ro-RO"/>
        </w:rPr>
        <w:t>(2) din Legea nr.260 din 07.12.2017, Curtea de Conturi </w:t>
      </w:r>
      <w:r w:rsidRPr="0043154F">
        <w:rPr>
          <w:rFonts w:ascii="Calibri" w:eastAsia="Times New Roman" w:hAnsi="Calibri" w:cs="Calibri"/>
          <w:color w:val="212121"/>
        </w:rPr>
        <w:t> </w:t>
      </w:r>
    </w:p>
    <w:p w:rsidR="000F5627" w:rsidRPr="001F13A8" w:rsidRDefault="000F5627" w:rsidP="00CC4E79">
      <w:pPr>
        <w:spacing w:after="120"/>
        <w:ind w:firstLine="0"/>
        <w:jc w:val="center"/>
        <w:rPr>
          <w:rFonts w:ascii="Times New Roman" w:eastAsia="Times New Roman" w:hAnsi="Times New Roman" w:cs="Times New Roman"/>
          <w:b/>
          <w:bCs/>
          <w:sz w:val="24"/>
          <w:szCs w:val="24"/>
          <w:lang w:val="ro-MD"/>
        </w:rPr>
      </w:pPr>
      <w:r w:rsidRPr="001F13A8">
        <w:rPr>
          <w:rFonts w:ascii="Times New Roman" w:eastAsia="Times New Roman" w:hAnsi="Times New Roman" w:cs="Times New Roman"/>
          <w:b/>
          <w:bCs/>
          <w:sz w:val="24"/>
          <w:szCs w:val="24"/>
          <w:lang w:val="ro-MD"/>
        </w:rPr>
        <w:t>HOTĂRĂŞTE:</w:t>
      </w:r>
    </w:p>
    <w:p w:rsidR="00586264" w:rsidRDefault="000F5627" w:rsidP="00586264">
      <w:pPr>
        <w:spacing w:after="120"/>
        <w:ind w:firstLine="567"/>
        <w:rPr>
          <w:rFonts w:ascii="Times New Roman" w:eastAsia="Times New Roman" w:hAnsi="Times New Roman" w:cs="Times New Roman"/>
          <w:sz w:val="24"/>
          <w:szCs w:val="24"/>
          <w:lang w:val="ro-MD"/>
        </w:rPr>
      </w:pPr>
      <w:r w:rsidRPr="001F13A8">
        <w:rPr>
          <w:rFonts w:ascii="Times New Roman" w:eastAsia="Times New Roman" w:hAnsi="Times New Roman" w:cs="Times New Roman"/>
          <w:b/>
          <w:bCs/>
          <w:sz w:val="24"/>
          <w:szCs w:val="24"/>
          <w:lang w:val="ro-MD"/>
        </w:rPr>
        <w:t>1.</w:t>
      </w:r>
      <w:r w:rsidRPr="001F13A8">
        <w:rPr>
          <w:rFonts w:ascii="Times New Roman" w:eastAsia="Times New Roman" w:hAnsi="Times New Roman" w:cs="Times New Roman"/>
          <w:sz w:val="24"/>
          <w:szCs w:val="24"/>
          <w:lang w:val="ro-MD"/>
        </w:rPr>
        <w:t xml:space="preserve"> Se aprobă Raportul </w:t>
      </w:r>
      <w:r w:rsidR="0022705F">
        <w:rPr>
          <w:rFonts w:ascii="Times New Roman" w:eastAsia="Times New Roman" w:hAnsi="Times New Roman" w:cs="Times New Roman"/>
          <w:sz w:val="24"/>
          <w:szCs w:val="24"/>
          <w:lang w:val="ro-MD"/>
        </w:rPr>
        <w:t xml:space="preserve">de </w:t>
      </w:r>
      <w:r w:rsidRPr="001F13A8">
        <w:rPr>
          <w:rFonts w:ascii="Times New Roman" w:eastAsia="Times New Roman" w:hAnsi="Times New Roman" w:cs="Times New Roman"/>
          <w:sz w:val="24"/>
          <w:szCs w:val="24"/>
          <w:lang w:val="ro-MD"/>
        </w:rPr>
        <w:t>audit asupra Raportului Guvernului privind executare</w:t>
      </w:r>
      <w:r w:rsidR="009F130E" w:rsidRPr="001F13A8">
        <w:rPr>
          <w:rFonts w:ascii="Times New Roman" w:eastAsia="Times New Roman" w:hAnsi="Times New Roman" w:cs="Times New Roman"/>
          <w:sz w:val="24"/>
          <w:szCs w:val="24"/>
          <w:lang w:val="ro-MD"/>
        </w:rPr>
        <w:t>a bugetului de stat pe anul</w:t>
      </w:r>
      <w:r w:rsidR="001526E1">
        <w:rPr>
          <w:rFonts w:ascii="Times New Roman" w:eastAsia="Times New Roman" w:hAnsi="Times New Roman" w:cs="Times New Roman"/>
          <w:sz w:val="24"/>
          <w:szCs w:val="24"/>
          <w:lang w:val="ro-MD"/>
        </w:rPr>
        <w:t xml:space="preserve"> 2023</w:t>
      </w:r>
      <w:r w:rsidRPr="001F13A8">
        <w:rPr>
          <w:rFonts w:ascii="Times New Roman" w:eastAsia="Times New Roman" w:hAnsi="Times New Roman" w:cs="Times New Roman"/>
          <w:sz w:val="24"/>
          <w:szCs w:val="24"/>
          <w:lang w:val="ro-MD"/>
        </w:rPr>
        <w:t>, anexat la prezenta Hotărâre.</w:t>
      </w:r>
    </w:p>
    <w:p w:rsidR="00586264" w:rsidRDefault="000F5627" w:rsidP="00586264">
      <w:pPr>
        <w:spacing w:after="120"/>
        <w:ind w:firstLine="567"/>
        <w:rPr>
          <w:rFonts w:ascii="Times New Roman" w:eastAsia="Times New Roman" w:hAnsi="Times New Roman" w:cs="Times New Roman"/>
          <w:sz w:val="24"/>
          <w:szCs w:val="24"/>
          <w:lang w:val="ro-MD"/>
        </w:rPr>
      </w:pPr>
      <w:r w:rsidRPr="001F13A8">
        <w:rPr>
          <w:rFonts w:ascii="Times New Roman" w:eastAsia="Times New Roman" w:hAnsi="Times New Roman" w:cs="Times New Roman"/>
          <w:b/>
          <w:bCs/>
          <w:sz w:val="24"/>
          <w:szCs w:val="24"/>
          <w:lang w:val="ro-MD"/>
        </w:rPr>
        <w:t>2.</w:t>
      </w:r>
      <w:r w:rsidRPr="001F13A8">
        <w:rPr>
          <w:rFonts w:ascii="Times New Roman" w:eastAsia="Times New Roman" w:hAnsi="Times New Roman" w:cs="Times New Roman"/>
          <w:sz w:val="24"/>
          <w:szCs w:val="24"/>
          <w:lang w:val="ro-MD"/>
        </w:rPr>
        <w:t xml:space="preserve"> Prezenta Hotărâre și Raportul de audit se remit:</w:t>
      </w:r>
    </w:p>
    <w:p w:rsidR="00586264" w:rsidRDefault="00EA60A5" w:rsidP="00586264">
      <w:pPr>
        <w:spacing w:after="0"/>
        <w:ind w:firstLine="567"/>
        <w:rPr>
          <w:rFonts w:ascii="Times New Roman" w:eastAsia="Times New Roman" w:hAnsi="Times New Roman" w:cs="Times New Roman"/>
          <w:sz w:val="24"/>
          <w:szCs w:val="24"/>
          <w:lang w:val="ro-MD"/>
        </w:rPr>
      </w:pPr>
      <w:r w:rsidRPr="001F13A8">
        <w:rPr>
          <w:rFonts w:ascii="Times New Roman" w:hAnsi="Times New Roman" w:cs="Times New Roman"/>
          <w:b/>
          <w:sz w:val="24"/>
          <w:szCs w:val="24"/>
          <w:lang w:val="ro-MD"/>
        </w:rPr>
        <w:t>2.1. Parlamentului Republicii Moldova</w:t>
      </w:r>
      <w:r w:rsidRPr="001F13A8">
        <w:rPr>
          <w:rFonts w:ascii="Times New Roman" w:hAnsi="Times New Roman" w:cs="Times New Roman"/>
          <w:sz w:val="24"/>
          <w:szCs w:val="24"/>
          <w:lang w:val="ro-MD"/>
        </w:rPr>
        <w:t>, pentru informare și examinare, după caz, în cadrul Comisiei parlamentare de control al finanțelor publice;</w:t>
      </w:r>
    </w:p>
    <w:p w:rsidR="00586264" w:rsidRDefault="00EA60A5" w:rsidP="00586264">
      <w:pPr>
        <w:spacing w:after="0"/>
        <w:ind w:firstLine="567"/>
        <w:rPr>
          <w:rFonts w:ascii="Times New Roman" w:eastAsia="Times New Roman" w:hAnsi="Times New Roman" w:cs="Times New Roman"/>
          <w:sz w:val="24"/>
          <w:szCs w:val="24"/>
          <w:lang w:val="ro-MD"/>
        </w:rPr>
      </w:pPr>
      <w:r w:rsidRPr="001F13A8">
        <w:rPr>
          <w:rFonts w:ascii="Times New Roman" w:hAnsi="Times New Roman" w:cs="Times New Roman"/>
          <w:b/>
          <w:noProof/>
          <w:sz w:val="24"/>
          <w:szCs w:val="24"/>
          <w:lang w:val="ro-MD"/>
        </w:rPr>
        <w:t>2.2.</w:t>
      </w:r>
      <w:r w:rsidR="00FF39FE" w:rsidRPr="001F13A8">
        <w:rPr>
          <w:rFonts w:ascii="Times New Roman" w:hAnsi="Times New Roman" w:cs="Times New Roman"/>
          <w:b/>
          <w:noProof/>
          <w:sz w:val="24"/>
          <w:szCs w:val="24"/>
          <w:lang w:val="ro-MD"/>
        </w:rPr>
        <w:t xml:space="preserve"> </w:t>
      </w:r>
      <w:r w:rsidRPr="001F13A8">
        <w:rPr>
          <w:rFonts w:ascii="Times New Roman" w:hAnsi="Times New Roman" w:cs="Times New Roman"/>
          <w:b/>
          <w:noProof/>
          <w:sz w:val="24"/>
          <w:szCs w:val="24"/>
          <w:lang w:val="ro-MD"/>
        </w:rPr>
        <w:t xml:space="preserve"> Președintelui Republicii Moldova</w:t>
      </w:r>
      <w:r w:rsidRPr="001F13A8">
        <w:rPr>
          <w:rFonts w:ascii="Times New Roman" w:hAnsi="Times New Roman" w:cs="Times New Roman"/>
          <w:noProof/>
          <w:sz w:val="24"/>
          <w:szCs w:val="24"/>
          <w:lang w:val="ro-MD"/>
        </w:rPr>
        <w:t>, pentru informare;</w:t>
      </w:r>
    </w:p>
    <w:p w:rsidR="00586264" w:rsidRPr="00931944" w:rsidRDefault="00EA60A5" w:rsidP="00A53B71">
      <w:pPr>
        <w:spacing w:after="0"/>
        <w:ind w:firstLine="567"/>
        <w:rPr>
          <w:rFonts w:ascii="Times New Roman" w:hAnsi="Times New Roman" w:cs="Times New Roman"/>
          <w:noProof/>
          <w:sz w:val="24"/>
          <w:szCs w:val="24"/>
          <w:lang w:val="ro-MD"/>
        </w:rPr>
      </w:pPr>
      <w:r w:rsidRPr="001F13A8">
        <w:rPr>
          <w:rFonts w:ascii="Times New Roman" w:hAnsi="Times New Roman" w:cs="Times New Roman"/>
          <w:b/>
          <w:noProof/>
          <w:sz w:val="24"/>
          <w:szCs w:val="24"/>
          <w:lang w:val="ro-MD"/>
        </w:rPr>
        <w:t xml:space="preserve">2.3. </w:t>
      </w:r>
      <w:r w:rsidR="00D25C4F" w:rsidRPr="001F13A8">
        <w:rPr>
          <w:rFonts w:ascii="Times New Roman" w:hAnsi="Times New Roman" w:cs="Times New Roman"/>
          <w:b/>
          <w:noProof/>
          <w:sz w:val="24"/>
          <w:szCs w:val="24"/>
          <w:lang w:val="ro-MD"/>
        </w:rPr>
        <w:t>Guvernului Republicii Moldova</w:t>
      </w:r>
      <w:r w:rsidR="00D25C4F" w:rsidRPr="001F13A8">
        <w:rPr>
          <w:rFonts w:ascii="Times New Roman" w:hAnsi="Times New Roman" w:cs="Times New Roman"/>
          <w:noProof/>
          <w:sz w:val="24"/>
          <w:szCs w:val="24"/>
          <w:lang w:val="ro-MD"/>
        </w:rPr>
        <w:t xml:space="preserve">, pentru informare și </w:t>
      </w:r>
      <w:r w:rsidR="00A53B71">
        <w:rPr>
          <w:rFonts w:ascii="Times New Roman" w:hAnsi="Times New Roman" w:cs="Times New Roman"/>
          <w:noProof/>
          <w:sz w:val="24"/>
          <w:szCs w:val="24"/>
          <w:lang w:val="ro-MD"/>
        </w:rPr>
        <w:t>dispunere</w:t>
      </w:r>
      <w:r w:rsidR="003148F7">
        <w:rPr>
          <w:rFonts w:ascii="Times New Roman" w:hAnsi="Times New Roman" w:cs="Times New Roman"/>
          <w:noProof/>
          <w:sz w:val="24"/>
          <w:szCs w:val="24"/>
          <w:lang w:val="ro-MD"/>
        </w:rPr>
        <w:t>,</w:t>
      </w:r>
      <w:r w:rsidR="00A53B71">
        <w:rPr>
          <w:rFonts w:ascii="Times New Roman" w:hAnsi="Times New Roman" w:cs="Times New Roman"/>
          <w:noProof/>
          <w:sz w:val="24"/>
          <w:szCs w:val="24"/>
          <w:lang w:val="ro-MD"/>
        </w:rPr>
        <w:t xml:space="preserve"> prin intermediul </w:t>
      </w:r>
      <w:r w:rsidR="00315F3A" w:rsidRPr="00315F3A">
        <w:rPr>
          <w:rFonts w:ascii="Times New Roman" w:hAnsi="Times New Roman" w:cs="Times New Roman"/>
          <w:b/>
          <w:noProof/>
          <w:sz w:val="24"/>
          <w:szCs w:val="24"/>
          <w:lang w:val="ro-MD"/>
        </w:rPr>
        <w:t>Cancelariei de Stat</w:t>
      </w:r>
      <w:r w:rsidR="003148F7" w:rsidRPr="00931944">
        <w:rPr>
          <w:rFonts w:ascii="Times New Roman" w:hAnsi="Times New Roman" w:cs="Times New Roman"/>
          <w:noProof/>
          <w:sz w:val="24"/>
          <w:szCs w:val="24"/>
          <w:lang w:val="ro-MD"/>
        </w:rPr>
        <w:t>,</w:t>
      </w:r>
      <w:r w:rsidR="00D25C4F" w:rsidRPr="001F13A8">
        <w:rPr>
          <w:rFonts w:ascii="Times New Roman" w:hAnsi="Times New Roman" w:cs="Times New Roman"/>
          <w:noProof/>
          <w:sz w:val="24"/>
          <w:szCs w:val="24"/>
          <w:lang w:val="ro-MD"/>
        </w:rPr>
        <w:t xml:space="preserve"> </w:t>
      </w:r>
      <w:r w:rsidR="00A53B71">
        <w:rPr>
          <w:rFonts w:ascii="Times New Roman" w:hAnsi="Times New Roman" w:cs="Times New Roman"/>
          <w:noProof/>
          <w:sz w:val="24"/>
          <w:szCs w:val="24"/>
          <w:lang w:val="ro-MD"/>
        </w:rPr>
        <w:t xml:space="preserve">a acțiunilor </w:t>
      </w:r>
      <w:r w:rsidR="00D25C4F" w:rsidRPr="001F13A8">
        <w:rPr>
          <w:rFonts w:ascii="Times New Roman" w:hAnsi="Times New Roman" w:cs="Times New Roman"/>
          <w:noProof/>
          <w:sz w:val="24"/>
          <w:szCs w:val="24"/>
          <w:lang w:val="ro-MD"/>
        </w:rPr>
        <w:t>în vederea</w:t>
      </w:r>
      <w:r w:rsidR="00D25C4F" w:rsidRPr="001F13A8">
        <w:rPr>
          <w:rFonts w:ascii="Times New Roman" w:hAnsi="Times New Roman" w:cs="Times New Roman"/>
          <w:sz w:val="24"/>
          <w:szCs w:val="24"/>
          <w:lang w:val="ro-MD"/>
        </w:rPr>
        <w:t xml:space="preserve"> examinării și</w:t>
      </w:r>
      <w:r w:rsidR="00056774" w:rsidRPr="001F13A8">
        <w:rPr>
          <w:rFonts w:ascii="Times New Roman" w:hAnsi="Times New Roman" w:cs="Times New Roman"/>
          <w:sz w:val="24"/>
          <w:szCs w:val="24"/>
          <w:lang w:val="ro-MD"/>
        </w:rPr>
        <w:t xml:space="preserve"> monitoriz</w:t>
      </w:r>
      <w:r w:rsidR="00D6451A" w:rsidRPr="001F13A8">
        <w:rPr>
          <w:rFonts w:ascii="Times New Roman" w:hAnsi="Times New Roman" w:cs="Times New Roman"/>
          <w:sz w:val="24"/>
          <w:szCs w:val="24"/>
          <w:lang w:val="ro-MD"/>
        </w:rPr>
        <w:t>ării</w:t>
      </w:r>
      <w:r w:rsidR="00A53B71">
        <w:rPr>
          <w:rFonts w:ascii="Times New Roman" w:hAnsi="Times New Roman" w:cs="Times New Roman"/>
          <w:sz w:val="24"/>
          <w:szCs w:val="24"/>
          <w:lang w:val="ro-MD"/>
        </w:rPr>
        <w:t xml:space="preserve"> măsurilor</w:t>
      </w:r>
      <w:r w:rsidR="00056774" w:rsidRPr="001F13A8">
        <w:rPr>
          <w:rFonts w:ascii="Times New Roman" w:hAnsi="Times New Roman" w:cs="Times New Roman"/>
          <w:sz w:val="24"/>
          <w:szCs w:val="24"/>
          <w:lang w:val="ro-MD"/>
        </w:rPr>
        <w:t xml:space="preserve"> </w:t>
      </w:r>
      <w:r w:rsidR="00315F3A">
        <w:rPr>
          <w:rFonts w:ascii="Times New Roman" w:hAnsi="Times New Roman" w:cs="Times New Roman"/>
          <w:sz w:val="24"/>
          <w:szCs w:val="24"/>
          <w:lang w:val="ro-MD"/>
        </w:rPr>
        <w:t xml:space="preserve">întreprinse de către </w:t>
      </w:r>
      <w:r w:rsidR="001D567C">
        <w:rPr>
          <w:rFonts w:ascii="Times New Roman" w:hAnsi="Times New Roman" w:cs="Times New Roman"/>
          <w:sz w:val="24"/>
          <w:szCs w:val="24"/>
          <w:lang w:val="ro-MD"/>
        </w:rPr>
        <w:t xml:space="preserve">autoritățile </w:t>
      </w:r>
      <w:r w:rsidR="001D567C" w:rsidRPr="00931944">
        <w:rPr>
          <w:rFonts w:ascii="Times New Roman" w:hAnsi="Times New Roman" w:cs="Times New Roman"/>
          <w:sz w:val="24"/>
          <w:szCs w:val="24"/>
          <w:lang w:val="ro-MD"/>
        </w:rPr>
        <w:t>publice centrale</w:t>
      </w:r>
      <w:r w:rsidR="00315F3A" w:rsidRPr="00931944">
        <w:rPr>
          <w:rFonts w:ascii="Times New Roman" w:hAnsi="Times New Roman" w:cs="Times New Roman"/>
          <w:sz w:val="24"/>
          <w:szCs w:val="24"/>
          <w:lang w:val="ro-MD"/>
        </w:rPr>
        <w:t xml:space="preserve"> responsabile</w:t>
      </w:r>
      <w:r w:rsidR="007722C5" w:rsidRPr="00931944">
        <w:rPr>
          <w:rFonts w:ascii="Times New Roman" w:hAnsi="Times New Roman" w:cs="Times New Roman"/>
          <w:sz w:val="24"/>
          <w:szCs w:val="24"/>
          <w:lang w:val="ro-MD"/>
        </w:rPr>
        <w:t xml:space="preserve"> de dome</w:t>
      </w:r>
      <w:r w:rsidR="001D567C" w:rsidRPr="00931944">
        <w:rPr>
          <w:rFonts w:ascii="Times New Roman" w:hAnsi="Times New Roman" w:cs="Times New Roman"/>
          <w:sz w:val="24"/>
          <w:szCs w:val="24"/>
          <w:lang w:val="ro-MD"/>
        </w:rPr>
        <w:t>niile corespunzătoare, pentru</w:t>
      </w:r>
      <w:r w:rsidR="00315F3A" w:rsidRPr="00931944">
        <w:rPr>
          <w:rFonts w:ascii="Times New Roman" w:hAnsi="Times New Roman" w:cs="Times New Roman"/>
          <w:sz w:val="24"/>
          <w:szCs w:val="24"/>
          <w:lang w:val="ro-MD"/>
        </w:rPr>
        <w:t>:</w:t>
      </w:r>
    </w:p>
    <w:p w:rsidR="001275C8" w:rsidRDefault="00A53B71" w:rsidP="001275C8">
      <w:pPr>
        <w:spacing w:after="0"/>
        <w:ind w:firstLine="567"/>
        <w:rPr>
          <w:rFonts w:ascii="Times New Roman" w:eastAsia="Times New Roman" w:hAnsi="Times New Roman" w:cs="Times New Roman"/>
          <w:b/>
          <w:bCs/>
          <w:spacing w:val="-1"/>
          <w:sz w:val="24"/>
          <w:szCs w:val="24"/>
          <w:lang w:val="ro-MD"/>
        </w:rPr>
      </w:pPr>
      <w:r w:rsidRPr="00931944">
        <w:rPr>
          <w:rFonts w:ascii="Times New Roman" w:hAnsi="Times New Roman" w:cs="Times New Roman"/>
          <w:b/>
          <w:color w:val="000000"/>
          <w:sz w:val="24"/>
          <w:szCs w:val="24"/>
          <w:lang w:val="ro-RO"/>
        </w:rPr>
        <w:t>2.3</w:t>
      </w:r>
      <w:r w:rsidR="00D25C4F" w:rsidRPr="00931944">
        <w:rPr>
          <w:rFonts w:ascii="Times New Roman" w:hAnsi="Times New Roman" w:cs="Times New Roman"/>
          <w:b/>
          <w:color w:val="000000"/>
          <w:sz w:val="24"/>
          <w:szCs w:val="24"/>
          <w:lang w:val="ro-RO"/>
        </w:rPr>
        <w:t>.1.</w:t>
      </w:r>
      <w:r w:rsidR="00D25C4F" w:rsidRPr="00931944">
        <w:rPr>
          <w:rFonts w:ascii="Times New Roman" w:hAnsi="Times New Roman" w:cs="Times New Roman"/>
          <w:color w:val="000000"/>
          <w:sz w:val="24"/>
          <w:szCs w:val="24"/>
          <w:lang w:val="ro-RO"/>
        </w:rPr>
        <w:t xml:space="preserve"> elaborarea </w:t>
      </w:r>
      <w:r w:rsidR="003148F7" w:rsidRPr="00931944">
        <w:rPr>
          <w:rFonts w:ascii="Times New Roman" w:hAnsi="Times New Roman" w:cs="Times New Roman"/>
          <w:color w:val="000000"/>
          <w:sz w:val="24"/>
          <w:szCs w:val="24"/>
          <w:lang w:val="ro-RO"/>
        </w:rPr>
        <w:t xml:space="preserve">și dezvoltarea </w:t>
      </w:r>
      <w:r w:rsidR="00D25C4F" w:rsidRPr="00931944">
        <w:rPr>
          <w:rFonts w:ascii="Times New Roman" w:hAnsi="Times New Roman" w:cs="Times New Roman"/>
          <w:color w:val="000000"/>
          <w:sz w:val="24"/>
          <w:szCs w:val="24"/>
          <w:lang w:val="ro-RO"/>
        </w:rPr>
        <w:t>cadrului normativ de reglementare a activității instituțiilor publice</w:t>
      </w:r>
      <w:r w:rsidR="004746CC">
        <w:rPr>
          <w:rFonts w:ascii="Times New Roman" w:hAnsi="Times New Roman" w:cs="Times New Roman"/>
          <w:color w:val="000000"/>
          <w:sz w:val="24"/>
          <w:szCs w:val="24"/>
          <w:lang w:val="ro-RO"/>
        </w:rPr>
        <w:t xml:space="preserve"> </w:t>
      </w:r>
      <w:r w:rsidR="002F754D" w:rsidRPr="00931944">
        <w:rPr>
          <w:rFonts w:ascii="Times New Roman" w:eastAsia="Calibri" w:hAnsi="Times New Roman" w:cs="Times New Roman"/>
          <w:sz w:val="24"/>
          <w:szCs w:val="24"/>
          <w:lang w:val="ro-MD"/>
        </w:rPr>
        <w:t>la autogestiune</w:t>
      </w:r>
      <w:r w:rsidR="00ED5427" w:rsidRPr="00931944">
        <w:rPr>
          <w:rFonts w:ascii="Times New Roman" w:eastAsia="Calibri" w:hAnsi="Times New Roman" w:cs="Times New Roman"/>
          <w:sz w:val="24"/>
          <w:szCs w:val="24"/>
          <w:lang w:val="ro-MD"/>
        </w:rPr>
        <w:t>/autofinanțare</w:t>
      </w:r>
      <w:r w:rsidR="00ED5427" w:rsidRPr="00931944">
        <w:rPr>
          <w:rFonts w:ascii="Times New Roman" w:hAnsi="Times New Roman" w:cs="Times New Roman"/>
          <w:color w:val="000000"/>
          <w:sz w:val="24"/>
          <w:szCs w:val="24"/>
          <w:lang w:val="ro-RO"/>
        </w:rPr>
        <w:t xml:space="preserve"> în scopul </w:t>
      </w:r>
      <w:r w:rsidR="00D25C4F" w:rsidRPr="00931944">
        <w:rPr>
          <w:rFonts w:ascii="Times New Roman" w:hAnsi="Times New Roman" w:cs="Times New Roman"/>
          <w:color w:val="000000"/>
          <w:sz w:val="24"/>
          <w:szCs w:val="24"/>
          <w:lang w:val="ro-RO"/>
        </w:rPr>
        <w:t>stabilir</w:t>
      </w:r>
      <w:r w:rsidR="00ED5427" w:rsidRPr="00931944">
        <w:rPr>
          <w:rFonts w:ascii="Times New Roman" w:hAnsi="Times New Roman" w:cs="Times New Roman"/>
          <w:color w:val="000000"/>
          <w:sz w:val="24"/>
          <w:szCs w:val="24"/>
          <w:lang w:val="ro-RO"/>
        </w:rPr>
        <w:t>ii</w:t>
      </w:r>
      <w:r w:rsidR="00D25C4F" w:rsidRPr="00931944">
        <w:rPr>
          <w:rFonts w:ascii="Times New Roman" w:hAnsi="Times New Roman" w:cs="Times New Roman"/>
          <w:color w:val="000000"/>
          <w:sz w:val="24"/>
          <w:szCs w:val="24"/>
          <w:lang w:val="ro-RO"/>
        </w:rPr>
        <w:t xml:space="preserve"> unor </w:t>
      </w:r>
      <w:r w:rsidR="002F754D" w:rsidRPr="00931944">
        <w:rPr>
          <w:rFonts w:ascii="Times New Roman" w:hAnsi="Times New Roman" w:cs="Times New Roman"/>
          <w:color w:val="000000"/>
          <w:sz w:val="24"/>
          <w:szCs w:val="24"/>
          <w:lang w:val="ro-RO"/>
        </w:rPr>
        <w:t>criterii</w:t>
      </w:r>
      <w:r w:rsidR="00D25C4F" w:rsidRPr="00931944">
        <w:rPr>
          <w:rFonts w:ascii="Times New Roman" w:hAnsi="Times New Roman" w:cs="Times New Roman"/>
          <w:color w:val="000000"/>
          <w:sz w:val="24"/>
          <w:szCs w:val="24"/>
          <w:lang w:val="ro-RO"/>
        </w:rPr>
        <w:t xml:space="preserve"> clare</w:t>
      </w:r>
      <w:r w:rsidR="000D3D20" w:rsidRPr="00931944">
        <w:rPr>
          <w:rFonts w:ascii="Times New Roman" w:hAnsi="Times New Roman" w:cs="Times New Roman"/>
          <w:color w:val="000000"/>
          <w:sz w:val="24"/>
          <w:szCs w:val="24"/>
          <w:lang w:val="ro-RO"/>
        </w:rPr>
        <w:t>, unice</w:t>
      </w:r>
      <w:r w:rsidR="00D25C4F" w:rsidRPr="00931944">
        <w:rPr>
          <w:rFonts w:ascii="Times New Roman" w:hAnsi="Times New Roman" w:cs="Times New Roman"/>
          <w:color w:val="000000"/>
          <w:sz w:val="24"/>
          <w:szCs w:val="24"/>
          <w:lang w:val="ro-RO"/>
        </w:rPr>
        <w:t xml:space="preserve"> și </w:t>
      </w:r>
      <w:r w:rsidR="000D3D20" w:rsidRPr="00931944">
        <w:rPr>
          <w:rFonts w:ascii="Times New Roman" w:hAnsi="Times New Roman" w:cs="Times New Roman"/>
          <w:color w:val="000000"/>
          <w:sz w:val="24"/>
          <w:szCs w:val="24"/>
          <w:lang w:val="ro-RO"/>
        </w:rPr>
        <w:t>exhaustive</w:t>
      </w:r>
      <w:r w:rsidR="00D25C4F" w:rsidRPr="00931944">
        <w:rPr>
          <w:rFonts w:ascii="Times New Roman" w:hAnsi="Times New Roman" w:cs="Times New Roman"/>
          <w:color w:val="000000"/>
          <w:sz w:val="24"/>
          <w:szCs w:val="24"/>
          <w:lang w:val="ro-RO"/>
        </w:rPr>
        <w:t xml:space="preserve"> </w:t>
      </w:r>
      <w:r w:rsidR="00ED5427" w:rsidRPr="00931944">
        <w:rPr>
          <w:rFonts w:ascii="Times New Roman" w:hAnsi="Times New Roman" w:cs="Times New Roman"/>
          <w:color w:val="000000"/>
          <w:sz w:val="24"/>
          <w:szCs w:val="24"/>
          <w:lang w:val="ro-RO"/>
        </w:rPr>
        <w:t xml:space="preserve">de </w:t>
      </w:r>
      <w:r w:rsidR="00D25C4F" w:rsidRPr="00931944">
        <w:rPr>
          <w:rFonts w:ascii="Times New Roman" w:hAnsi="Times New Roman" w:cs="Times New Roman"/>
          <w:color w:val="000000"/>
          <w:sz w:val="24"/>
          <w:szCs w:val="24"/>
          <w:lang w:val="ro-RO"/>
        </w:rPr>
        <w:t>acord</w:t>
      </w:r>
      <w:r w:rsidR="00ED5427" w:rsidRPr="00931944">
        <w:rPr>
          <w:rFonts w:ascii="Times New Roman" w:hAnsi="Times New Roman" w:cs="Times New Roman"/>
          <w:color w:val="000000"/>
          <w:sz w:val="24"/>
          <w:szCs w:val="24"/>
          <w:lang w:val="ro-RO"/>
        </w:rPr>
        <w:t>are a</w:t>
      </w:r>
      <w:r w:rsidR="00D25C4F" w:rsidRPr="00931944">
        <w:rPr>
          <w:rFonts w:ascii="Times New Roman" w:hAnsi="Times New Roman" w:cs="Times New Roman"/>
          <w:color w:val="000000"/>
          <w:sz w:val="24"/>
          <w:szCs w:val="24"/>
          <w:lang w:val="ro-RO"/>
        </w:rPr>
        <w:t xml:space="preserve"> granturilor și subvențiilor de la bugetul de stat</w:t>
      </w:r>
      <w:r w:rsidR="00D6451A" w:rsidRPr="00931944">
        <w:rPr>
          <w:rFonts w:ascii="Times New Roman" w:hAnsi="Times New Roman" w:cs="Times New Roman"/>
          <w:color w:val="000000"/>
          <w:sz w:val="24"/>
          <w:szCs w:val="24"/>
          <w:lang w:val="ro-RO"/>
        </w:rPr>
        <w:t>,</w:t>
      </w:r>
      <w:r w:rsidR="00896310" w:rsidRPr="00931944">
        <w:rPr>
          <w:rFonts w:ascii="Times New Roman" w:hAnsi="Times New Roman" w:cs="Times New Roman"/>
          <w:color w:val="000000"/>
          <w:sz w:val="24"/>
          <w:szCs w:val="24"/>
          <w:lang w:val="ro-RO"/>
        </w:rPr>
        <w:t xml:space="preserve"> cu alinierea </w:t>
      </w:r>
      <w:r w:rsidR="004837DB" w:rsidRPr="00931944">
        <w:rPr>
          <w:rFonts w:ascii="Times New Roman" w:hAnsi="Times New Roman" w:cs="Times New Roman"/>
          <w:color w:val="000000"/>
          <w:sz w:val="24"/>
          <w:szCs w:val="24"/>
          <w:lang w:val="ro-RO"/>
        </w:rPr>
        <w:t xml:space="preserve">modului de finanțare, executare și raportare la </w:t>
      </w:r>
      <w:r w:rsidR="00874F4C" w:rsidRPr="00931944">
        <w:rPr>
          <w:rFonts w:ascii="Times New Roman" w:hAnsi="Times New Roman" w:cs="Times New Roman"/>
          <w:color w:val="000000"/>
          <w:sz w:val="24"/>
          <w:szCs w:val="24"/>
          <w:lang w:val="ro-RO"/>
        </w:rPr>
        <w:t xml:space="preserve">principiile, </w:t>
      </w:r>
      <w:r w:rsidR="004837DB" w:rsidRPr="00931944">
        <w:rPr>
          <w:rFonts w:ascii="Times New Roman" w:hAnsi="Times New Roman" w:cs="Times New Roman"/>
          <w:color w:val="000000"/>
          <w:sz w:val="24"/>
          <w:szCs w:val="24"/>
          <w:lang w:val="ro-RO"/>
        </w:rPr>
        <w:t xml:space="preserve">regulile </w:t>
      </w:r>
      <w:r w:rsidR="00874F4C" w:rsidRPr="00931944">
        <w:rPr>
          <w:rFonts w:ascii="Times New Roman" w:hAnsi="Times New Roman" w:cs="Times New Roman"/>
          <w:color w:val="000000"/>
          <w:sz w:val="24"/>
          <w:szCs w:val="24"/>
          <w:lang w:val="ro-RO"/>
        </w:rPr>
        <w:t>și responsabilitățile</w:t>
      </w:r>
      <w:r w:rsidR="004837DB" w:rsidRPr="00931944">
        <w:rPr>
          <w:rFonts w:ascii="Times New Roman" w:hAnsi="Times New Roman" w:cs="Times New Roman"/>
          <w:color w:val="000000"/>
          <w:sz w:val="24"/>
          <w:szCs w:val="24"/>
          <w:lang w:val="ro-RO"/>
        </w:rPr>
        <w:t xml:space="preserve"> bugetare</w:t>
      </w:r>
      <w:r w:rsidR="002F7A82" w:rsidRPr="00931944">
        <w:rPr>
          <w:rFonts w:ascii="Times New Roman" w:hAnsi="Times New Roman" w:cs="Times New Roman"/>
          <w:sz w:val="24"/>
          <w:szCs w:val="24"/>
          <w:lang w:val="ro-RO"/>
        </w:rPr>
        <w:t xml:space="preserve"> (</w:t>
      </w:r>
      <w:r w:rsidR="002F7A82" w:rsidRPr="00931944">
        <w:rPr>
          <w:rFonts w:ascii="Times New Roman" w:hAnsi="Times New Roman" w:cs="Times New Roman"/>
          <w:i/>
          <w:sz w:val="24"/>
          <w:szCs w:val="24"/>
          <w:lang w:val="ro-RO"/>
        </w:rPr>
        <w:t>recomandare</w:t>
      </w:r>
      <w:r w:rsidR="002F7A82" w:rsidRPr="00931944">
        <w:rPr>
          <w:rFonts w:ascii="Times New Roman" w:hAnsi="Times New Roman" w:cs="Times New Roman"/>
          <w:sz w:val="24"/>
          <w:szCs w:val="24"/>
          <w:lang w:val="ro-RO"/>
        </w:rPr>
        <w:t xml:space="preserve"> </w:t>
      </w:r>
      <w:r w:rsidR="002F7A82" w:rsidRPr="00931944">
        <w:rPr>
          <w:rFonts w:ascii="Times New Roman" w:hAnsi="Times New Roman" w:cs="Times New Roman"/>
          <w:i/>
          <w:sz w:val="24"/>
          <w:szCs w:val="24"/>
          <w:lang w:val="ro-RO"/>
        </w:rPr>
        <w:t>reiterată din HCC nr. 19 din 26.05.2023</w:t>
      </w:r>
      <w:r w:rsidR="002F7A82" w:rsidRPr="00931944">
        <w:rPr>
          <w:rFonts w:ascii="Times New Roman" w:hAnsi="Times New Roman" w:cs="Times New Roman"/>
          <w:sz w:val="24"/>
          <w:szCs w:val="24"/>
          <w:lang w:val="ro-RO"/>
        </w:rPr>
        <w:t>);</w:t>
      </w:r>
      <w:r w:rsidR="001275C8" w:rsidRPr="001275C8">
        <w:rPr>
          <w:rFonts w:ascii="Times New Roman" w:eastAsia="Times New Roman" w:hAnsi="Times New Roman" w:cs="Times New Roman"/>
          <w:b/>
          <w:bCs/>
          <w:spacing w:val="-1"/>
          <w:sz w:val="24"/>
          <w:szCs w:val="24"/>
          <w:lang w:val="ro-MD"/>
        </w:rPr>
        <w:t xml:space="preserve"> </w:t>
      </w:r>
    </w:p>
    <w:p w:rsidR="00507724" w:rsidRPr="001275C8" w:rsidRDefault="001275C8" w:rsidP="001275C8">
      <w:pPr>
        <w:spacing w:after="0"/>
        <w:ind w:firstLine="567"/>
        <w:rPr>
          <w:rFonts w:ascii="Times New Roman" w:hAnsi="Times New Roman" w:cs="Times New Roman"/>
          <w:sz w:val="24"/>
          <w:szCs w:val="24"/>
          <w:lang w:val="ro-MD"/>
        </w:rPr>
      </w:pPr>
      <w:r>
        <w:rPr>
          <w:rFonts w:ascii="Times New Roman" w:eastAsia="Times New Roman" w:hAnsi="Times New Roman" w:cs="Times New Roman"/>
          <w:b/>
          <w:bCs/>
          <w:spacing w:val="-1"/>
          <w:sz w:val="24"/>
          <w:szCs w:val="24"/>
          <w:lang w:val="ro-MD"/>
        </w:rPr>
        <w:t>2.3.2</w:t>
      </w:r>
      <w:r>
        <w:rPr>
          <w:rFonts w:ascii="Times New Roman" w:hAnsi="Times New Roman" w:cs="Times New Roman"/>
          <w:b/>
          <w:sz w:val="24"/>
          <w:szCs w:val="24"/>
          <w:lang w:val="ro-MD"/>
        </w:rPr>
        <w:t xml:space="preserve">. </w:t>
      </w:r>
      <w:r w:rsidRPr="00656629">
        <w:rPr>
          <w:rFonts w:ascii="Times New Roman" w:hAnsi="Times New Roman" w:cs="Times New Roman"/>
          <w:sz w:val="24"/>
          <w:szCs w:val="24"/>
          <w:lang w:val="ro-MD"/>
        </w:rPr>
        <w:t xml:space="preserve">examinarea și identificarea posibilităților </w:t>
      </w:r>
      <w:r>
        <w:rPr>
          <w:rFonts w:ascii="Times New Roman" w:hAnsi="Times New Roman" w:cs="Times New Roman"/>
          <w:sz w:val="24"/>
          <w:szCs w:val="24"/>
          <w:lang w:val="ro-MD"/>
        </w:rPr>
        <w:t>privind evaluarea cadastrală a valorii proprietății publice și excluderea</w:t>
      </w:r>
      <w:r w:rsidRPr="00656629">
        <w:rPr>
          <w:rFonts w:ascii="Times New Roman" w:hAnsi="Times New Roman" w:cs="Times New Roman"/>
          <w:sz w:val="24"/>
          <w:szCs w:val="24"/>
          <w:lang w:val="ro-MD"/>
        </w:rPr>
        <w:t xml:space="preserve"> limitării reevaluării bunurilor imobile doar în scop de impozitare</w:t>
      </w:r>
      <w:r w:rsidR="00AE34E6">
        <w:rPr>
          <w:rFonts w:ascii="Times New Roman" w:hAnsi="Times New Roman" w:cs="Times New Roman"/>
          <w:sz w:val="24"/>
          <w:szCs w:val="24"/>
          <w:lang w:val="ro-MD"/>
        </w:rPr>
        <w:t xml:space="preserve"> de către </w:t>
      </w:r>
      <w:r w:rsidR="00AE34E6" w:rsidRPr="00AE34E6">
        <w:rPr>
          <w:rFonts w:ascii="Times New Roman" w:hAnsi="Times New Roman" w:cs="Times New Roman"/>
          <w:b/>
          <w:sz w:val="24"/>
          <w:szCs w:val="24"/>
          <w:lang w:val="ro-MD"/>
        </w:rPr>
        <w:t>I</w:t>
      </w:r>
      <w:r w:rsidR="002F5606">
        <w:rPr>
          <w:rFonts w:ascii="Times New Roman" w:hAnsi="Times New Roman" w:cs="Times New Roman"/>
          <w:b/>
          <w:sz w:val="24"/>
          <w:szCs w:val="24"/>
          <w:lang w:val="ro-MD"/>
        </w:rPr>
        <w:t xml:space="preserve">nstituția </w:t>
      </w:r>
      <w:r w:rsidR="00AE34E6" w:rsidRPr="00AE34E6">
        <w:rPr>
          <w:rFonts w:ascii="Times New Roman" w:hAnsi="Times New Roman" w:cs="Times New Roman"/>
          <w:b/>
          <w:sz w:val="24"/>
          <w:szCs w:val="24"/>
          <w:lang w:val="ro-MD"/>
        </w:rPr>
        <w:t>P</w:t>
      </w:r>
      <w:r w:rsidR="002F5606">
        <w:rPr>
          <w:rFonts w:ascii="Times New Roman" w:hAnsi="Times New Roman" w:cs="Times New Roman"/>
          <w:b/>
          <w:sz w:val="24"/>
          <w:szCs w:val="24"/>
          <w:lang w:val="ro-MD"/>
        </w:rPr>
        <w:t>ublică</w:t>
      </w:r>
      <w:r w:rsidR="00AE34E6" w:rsidRPr="00AE34E6">
        <w:rPr>
          <w:rFonts w:ascii="Times New Roman" w:hAnsi="Times New Roman" w:cs="Times New Roman"/>
          <w:b/>
          <w:sz w:val="24"/>
          <w:szCs w:val="24"/>
          <w:lang w:val="ro-MD"/>
        </w:rPr>
        <w:t xml:space="preserve"> Cadastrul </w:t>
      </w:r>
      <w:r w:rsidR="006B13D6">
        <w:rPr>
          <w:rFonts w:ascii="Times New Roman" w:hAnsi="Times New Roman" w:cs="Times New Roman"/>
          <w:b/>
          <w:sz w:val="24"/>
          <w:szCs w:val="24"/>
          <w:lang w:val="ro-MD"/>
        </w:rPr>
        <w:t>B</w:t>
      </w:r>
      <w:r w:rsidR="00AE34E6" w:rsidRPr="00AE34E6">
        <w:rPr>
          <w:rFonts w:ascii="Times New Roman" w:hAnsi="Times New Roman" w:cs="Times New Roman"/>
          <w:b/>
          <w:sz w:val="24"/>
          <w:szCs w:val="24"/>
          <w:lang w:val="ro-MD"/>
        </w:rPr>
        <w:t xml:space="preserve">unurilor </w:t>
      </w:r>
      <w:r w:rsidR="006B13D6">
        <w:rPr>
          <w:rFonts w:ascii="Times New Roman" w:hAnsi="Times New Roman" w:cs="Times New Roman"/>
          <w:b/>
          <w:sz w:val="24"/>
          <w:szCs w:val="24"/>
          <w:lang w:val="ro-MD"/>
        </w:rPr>
        <w:t>I</w:t>
      </w:r>
      <w:r w:rsidR="00AE34E6" w:rsidRPr="00AE34E6">
        <w:rPr>
          <w:rFonts w:ascii="Times New Roman" w:hAnsi="Times New Roman" w:cs="Times New Roman"/>
          <w:b/>
          <w:sz w:val="24"/>
          <w:szCs w:val="24"/>
          <w:lang w:val="ro-MD"/>
        </w:rPr>
        <w:t>mobile</w:t>
      </w:r>
      <w:r w:rsidRPr="00656629">
        <w:rPr>
          <w:rFonts w:ascii="Times New Roman" w:hAnsi="Times New Roman" w:cs="Times New Roman"/>
          <w:sz w:val="24"/>
          <w:szCs w:val="24"/>
          <w:lang w:val="ro-MD"/>
        </w:rPr>
        <w:t xml:space="preserve">, în vederea raportării valorii juste </w:t>
      </w:r>
      <w:r>
        <w:rPr>
          <w:rFonts w:ascii="Times New Roman" w:hAnsi="Times New Roman" w:cs="Times New Roman"/>
          <w:sz w:val="24"/>
          <w:szCs w:val="24"/>
          <w:lang w:val="ro-MD"/>
        </w:rPr>
        <w:t>a acesteia și evitarea suportării unor cheltuieli suplimentare de la bugetul de stat;</w:t>
      </w:r>
    </w:p>
    <w:p w:rsidR="00507724" w:rsidRPr="00DB34A6" w:rsidRDefault="00A53B71" w:rsidP="00507724">
      <w:pPr>
        <w:ind w:firstLine="567"/>
        <w:contextualSpacing/>
        <w:rPr>
          <w:rFonts w:ascii="Times New Roman" w:eastAsia="Times New Roman" w:hAnsi="Times New Roman" w:cs="Times New Roman"/>
          <w:b/>
          <w:bCs/>
          <w:spacing w:val="-1"/>
          <w:sz w:val="24"/>
          <w:szCs w:val="24"/>
          <w:lang w:val="ro-MD"/>
        </w:rPr>
      </w:pPr>
      <w:r w:rsidRPr="00DB34A6">
        <w:rPr>
          <w:rFonts w:ascii="Times New Roman" w:hAnsi="Times New Roman" w:cs="Times New Roman"/>
          <w:b/>
          <w:sz w:val="24"/>
          <w:szCs w:val="24"/>
          <w:lang w:val="ro-MD"/>
        </w:rPr>
        <w:t>2.3</w:t>
      </w:r>
      <w:r w:rsidR="001275C8" w:rsidRPr="00DB34A6">
        <w:rPr>
          <w:rFonts w:ascii="Times New Roman" w:hAnsi="Times New Roman" w:cs="Times New Roman"/>
          <w:b/>
          <w:sz w:val="24"/>
          <w:szCs w:val="24"/>
          <w:lang w:val="ro-MD"/>
        </w:rPr>
        <w:t>.3</w:t>
      </w:r>
      <w:r w:rsidR="00586264" w:rsidRPr="00DB34A6">
        <w:rPr>
          <w:rFonts w:ascii="Times New Roman" w:hAnsi="Times New Roman" w:cs="Times New Roman"/>
          <w:b/>
          <w:sz w:val="24"/>
          <w:szCs w:val="24"/>
          <w:lang w:val="ro-MD"/>
        </w:rPr>
        <w:t>.</w:t>
      </w:r>
      <w:r w:rsidR="00586264" w:rsidRPr="00DB34A6">
        <w:rPr>
          <w:rFonts w:ascii="Times New Roman" w:hAnsi="Times New Roman" w:cs="Times New Roman"/>
          <w:sz w:val="24"/>
          <w:szCs w:val="24"/>
          <w:lang w:val="ro-MD"/>
        </w:rPr>
        <w:t xml:space="preserve"> </w:t>
      </w:r>
      <w:r w:rsidR="00586264" w:rsidRPr="00DB34A6">
        <w:rPr>
          <w:rFonts w:ascii="Times New Roman" w:eastAsia="Calibri" w:hAnsi="Times New Roman" w:cs="Times New Roman"/>
          <w:bCs/>
          <w:sz w:val="24"/>
          <w:szCs w:val="24"/>
          <w:lang w:val="ro-MD"/>
        </w:rPr>
        <w:t xml:space="preserve"> </w:t>
      </w:r>
      <w:r w:rsidR="00586264" w:rsidRPr="00DB34A6">
        <w:rPr>
          <w:rFonts w:ascii="Times New Roman" w:eastAsia="Times New Roman" w:hAnsi="Times New Roman" w:cs="Times New Roman"/>
          <w:color w:val="000000"/>
          <w:sz w:val="24"/>
          <w:szCs w:val="24"/>
          <w:lang w:val="ro-MD"/>
        </w:rPr>
        <w:t xml:space="preserve">asigurarea monitorizării </w:t>
      </w:r>
      <w:r w:rsidR="00712368" w:rsidRPr="00DB34A6">
        <w:rPr>
          <w:rFonts w:ascii="Times New Roman" w:eastAsia="Times New Roman" w:hAnsi="Times New Roman" w:cs="Times New Roman"/>
          <w:color w:val="000000"/>
          <w:sz w:val="24"/>
          <w:szCs w:val="24"/>
          <w:lang w:val="ro-MD"/>
        </w:rPr>
        <w:t xml:space="preserve">înregistrării </w:t>
      </w:r>
      <w:r w:rsidR="00586264" w:rsidRPr="00DB34A6">
        <w:rPr>
          <w:rFonts w:ascii="Times New Roman" w:eastAsia="Times New Roman" w:hAnsi="Times New Roman" w:cs="Times New Roman"/>
          <w:color w:val="000000"/>
          <w:sz w:val="24"/>
          <w:szCs w:val="24"/>
          <w:lang w:val="ro-MD"/>
        </w:rPr>
        <w:t xml:space="preserve">de către </w:t>
      </w:r>
      <w:r w:rsidR="00586264" w:rsidRPr="00DB34A6">
        <w:rPr>
          <w:rFonts w:ascii="Times New Roman" w:eastAsia="Times New Roman" w:hAnsi="Times New Roman" w:cs="Times New Roman"/>
          <w:b/>
          <w:color w:val="000000"/>
          <w:sz w:val="24"/>
          <w:szCs w:val="24"/>
          <w:lang w:val="ro-MD"/>
        </w:rPr>
        <w:t>Agenția Proprietății Publice</w:t>
      </w:r>
      <w:r w:rsidR="00586264" w:rsidRPr="00DB34A6">
        <w:rPr>
          <w:rFonts w:ascii="Times New Roman" w:eastAsia="Times New Roman" w:hAnsi="Times New Roman" w:cs="Times New Roman"/>
          <w:color w:val="000000"/>
          <w:sz w:val="24"/>
          <w:szCs w:val="24"/>
          <w:lang w:val="ro-MD"/>
        </w:rPr>
        <w:t xml:space="preserve"> a majorărilor de capital, finanțate de la bugetul de stat, al</w:t>
      </w:r>
      <w:r w:rsidR="00CC4E79" w:rsidRPr="00DB34A6">
        <w:rPr>
          <w:rFonts w:ascii="Times New Roman" w:eastAsia="Times New Roman" w:hAnsi="Times New Roman" w:cs="Times New Roman"/>
          <w:color w:val="000000"/>
          <w:sz w:val="24"/>
          <w:szCs w:val="24"/>
          <w:lang w:val="ro-MD"/>
        </w:rPr>
        <w:t>e</w:t>
      </w:r>
      <w:r w:rsidR="00586264" w:rsidRPr="00DB34A6">
        <w:rPr>
          <w:rFonts w:ascii="Times New Roman" w:eastAsia="Times New Roman" w:hAnsi="Times New Roman" w:cs="Times New Roman"/>
          <w:color w:val="000000"/>
          <w:sz w:val="24"/>
          <w:szCs w:val="24"/>
          <w:lang w:val="ro-MD"/>
        </w:rPr>
        <w:t xml:space="preserve"> întreprinderilor de stat și societăților pe acțiuni, în vederea garantării plenitudinii raportării acestora la valoarea acțiunilor și a altor forme de participare a statului în capitalul entităților respective</w:t>
      </w:r>
      <w:r w:rsidR="00586264" w:rsidRPr="00DB34A6">
        <w:rPr>
          <w:rFonts w:ascii="Times New Roman" w:hAnsi="Times New Roman" w:cs="Times New Roman"/>
          <w:sz w:val="24"/>
          <w:szCs w:val="24"/>
          <w:lang w:val="ro-RO"/>
        </w:rPr>
        <w:t xml:space="preserve"> (</w:t>
      </w:r>
      <w:r w:rsidR="00586264" w:rsidRPr="00DB34A6">
        <w:rPr>
          <w:rFonts w:ascii="Times New Roman" w:hAnsi="Times New Roman" w:cs="Times New Roman"/>
          <w:i/>
          <w:sz w:val="24"/>
          <w:szCs w:val="24"/>
          <w:lang w:val="ro-RO"/>
        </w:rPr>
        <w:t>recomandare</w:t>
      </w:r>
      <w:r w:rsidR="00586264" w:rsidRPr="00DB34A6">
        <w:rPr>
          <w:rFonts w:ascii="Times New Roman" w:hAnsi="Times New Roman" w:cs="Times New Roman"/>
          <w:sz w:val="24"/>
          <w:szCs w:val="24"/>
          <w:lang w:val="ro-RO"/>
        </w:rPr>
        <w:t xml:space="preserve"> </w:t>
      </w:r>
      <w:r w:rsidR="00586264" w:rsidRPr="00DB34A6">
        <w:rPr>
          <w:rFonts w:ascii="Times New Roman" w:hAnsi="Times New Roman" w:cs="Times New Roman"/>
          <w:i/>
          <w:sz w:val="24"/>
          <w:szCs w:val="24"/>
          <w:lang w:val="ro-RO"/>
        </w:rPr>
        <w:t>reiterată din HCC nr. 19 din 26.05.2023</w:t>
      </w:r>
      <w:r w:rsidR="00586264" w:rsidRPr="00DB34A6">
        <w:rPr>
          <w:rFonts w:ascii="Times New Roman" w:hAnsi="Times New Roman" w:cs="Times New Roman"/>
          <w:sz w:val="24"/>
          <w:szCs w:val="24"/>
          <w:lang w:val="ro-RO"/>
        </w:rPr>
        <w:t>);</w:t>
      </w:r>
      <w:r w:rsidR="00507724" w:rsidRPr="00DB34A6">
        <w:rPr>
          <w:rFonts w:ascii="Times New Roman" w:eastAsia="Times New Roman" w:hAnsi="Times New Roman" w:cs="Times New Roman"/>
          <w:b/>
          <w:bCs/>
          <w:spacing w:val="-1"/>
          <w:sz w:val="24"/>
          <w:szCs w:val="24"/>
          <w:lang w:val="ro-MD"/>
        </w:rPr>
        <w:t xml:space="preserve"> </w:t>
      </w:r>
    </w:p>
    <w:p w:rsidR="001D58E0" w:rsidRPr="00DB34A6" w:rsidRDefault="001275C8" w:rsidP="001D58E0">
      <w:pPr>
        <w:spacing w:after="0"/>
        <w:ind w:firstLine="567"/>
        <w:rPr>
          <w:rFonts w:ascii="Times New Roman" w:eastAsia="Times New Roman" w:hAnsi="Times New Roman" w:cs="Times New Roman"/>
          <w:b/>
          <w:sz w:val="24"/>
          <w:szCs w:val="24"/>
          <w:lang w:val="ro-MD"/>
        </w:rPr>
      </w:pPr>
      <w:r w:rsidRPr="00DB34A6">
        <w:rPr>
          <w:rFonts w:ascii="Times New Roman" w:eastAsia="Times New Roman" w:hAnsi="Times New Roman" w:cs="Times New Roman"/>
          <w:b/>
          <w:bCs/>
          <w:spacing w:val="-1"/>
          <w:sz w:val="24"/>
          <w:szCs w:val="24"/>
          <w:lang w:val="ro-MD"/>
        </w:rPr>
        <w:t>2.3.4</w:t>
      </w:r>
      <w:r w:rsidR="00507724" w:rsidRPr="00DB34A6">
        <w:rPr>
          <w:rFonts w:ascii="Times New Roman" w:eastAsia="Times New Roman" w:hAnsi="Times New Roman" w:cs="Times New Roman"/>
          <w:b/>
          <w:bCs/>
          <w:spacing w:val="-1"/>
          <w:sz w:val="24"/>
          <w:szCs w:val="24"/>
          <w:lang w:val="ro-MD"/>
        </w:rPr>
        <w:t xml:space="preserve">. </w:t>
      </w:r>
      <w:r w:rsidR="0014064E" w:rsidRPr="00DB34A6">
        <w:rPr>
          <w:rFonts w:ascii="Times New Roman" w:eastAsia="Times New Roman" w:hAnsi="Times New Roman" w:cs="Times New Roman"/>
          <w:bCs/>
          <w:spacing w:val="-1"/>
          <w:sz w:val="24"/>
          <w:szCs w:val="24"/>
          <w:lang w:val="ro-MD"/>
        </w:rPr>
        <w:t>dezvoltarea și îmbunătățirea</w:t>
      </w:r>
      <w:r w:rsidR="00F4734D" w:rsidRPr="00DB34A6">
        <w:rPr>
          <w:rFonts w:ascii="Times New Roman" w:eastAsia="Times New Roman" w:hAnsi="Times New Roman" w:cs="Times New Roman"/>
          <w:bCs/>
          <w:spacing w:val="-1"/>
          <w:sz w:val="24"/>
          <w:szCs w:val="24"/>
          <w:lang w:val="ro-MD"/>
        </w:rPr>
        <w:t>,</w:t>
      </w:r>
      <w:r w:rsidR="00507724" w:rsidRPr="00DB34A6">
        <w:rPr>
          <w:rFonts w:ascii="Times New Roman" w:eastAsia="Times New Roman" w:hAnsi="Times New Roman" w:cs="Times New Roman"/>
          <w:b/>
          <w:bCs/>
          <w:spacing w:val="-1"/>
          <w:sz w:val="24"/>
          <w:szCs w:val="24"/>
          <w:lang w:val="ro-MD"/>
        </w:rPr>
        <w:t xml:space="preserve"> </w:t>
      </w:r>
      <w:r w:rsidR="00507724" w:rsidRPr="00DB34A6">
        <w:rPr>
          <w:rFonts w:ascii="Times New Roman" w:eastAsia="Times New Roman" w:hAnsi="Times New Roman" w:cs="Times New Roman"/>
          <w:bCs/>
          <w:spacing w:val="-1"/>
          <w:sz w:val="24"/>
          <w:szCs w:val="24"/>
          <w:lang w:val="ro-MD"/>
        </w:rPr>
        <w:t xml:space="preserve">de către </w:t>
      </w:r>
      <w:r w:rsidR="00507724" w:rsidRPr="00DB34A6">
        <w:rPr>
          <w:rFonts w:ascii="Times New Roman" w:eastAsia="Times New Roman" w:hAnsi="Times New Roman" w:cs="Times New Roman"/>
          <w:b/>
          <w:bCs/>
          <w:spacing w:val="-1"/>
          <w:sz w:val="24"/>
          <w:szCs w:val="24"/>
          <w:lang w:val="ro-MD"/>
        </w:rPr>
        <w:t>Ministerul Infrastructurii și Dezvoltării Regionale</w:t>
      </w:r>
      <w:r w:rsidR="00507724" w:rsidRPr="00DB34A6">
        <w:rPr>
          <w:rFonts w:ascii="Times New Roman" w:eastAsia="Times New Roman" w:hAnsi="Times New Roman" w:cs="Times New Roman"/>
          <w:bCs/>
          <w:spacing w:val="-1"/>
          <w:sz w:val="24"/>
          <w:szCs w:val="24"/>
          <w:lang w:val="ro-MD"/>
        </w:rPr>
        <w:t>, a planific</w:t>
      </w:r>
      <w:r w:rsidR="00474156" w:rsidRPr="00DB34A6">
        <w:rPr>
          <w:rFonts w:ascii="Times New Roman" w:eastAsia="Times New Roman" w:hAnsi="Times New Roman" w:cs="Times New Roman"/>
          <w:bCs/>
          <w:spacing w:val="-1"/>
          <w:sz w:val="24"/>
          <w:szCs w:val="24"/>
          <w:lang w:val="ro-MD"/>
        </w:rPr>
        <w:t>ării, gestionării, executării,</w:t>
      </w:r>
      <w:r w:rsidR="00507724" w:rsidRPr="00DB34A6">
        <w:rPr>
          <w:rFonts w:ascii="Times New Roman" w:eastAsia="Times New Roman" w:hAnsi="Times New Roman" w:cs="Times New Roman"/>
          <w:bCs/>
          <w:spacing w:val="-1"/>
          <w:sz w:val="24"/>
          <w:szCs w:val="24"/>
          <w:lang w:val="ro-MD"/>
        </w:rPr>
        <w:t xml:space="preserve"> raportării</w:t>
      </w:r>
      <w:r w:rsidR="00474156" w:rsidRPr="00DB34A6">
        <w:rPr>
          <w:rFonts w:ascii="Times New Roman" w:eastAsia="Times New Roman" w:hAnsi="Times New Roman" w:cs="Times New Roman"/>
          <w:bCs/>
          <w:spacing w:val="-1"/>
          <w:sz w:val="24"/>
          <w:szCs w:val="24"/>
          <w:lang w:val="ro-MD"/>
        </w:rPr>
        <w:t xml:space="preserve"> și monitorizării</w:t>
      </w:r>
      <w:r w:rsidR="00507724" w:rsidRPr="00DB34A6">
        <w:rPr>
          <w:rFonts w:ascii="Times New Roman" w:eastAsia="Times New Roman" w:hAnsi="Times New Roman" w:cs="Times New Roman"/>
          <w:bCs/>
          <w:spacing w:val="-1"/>
          <w:sz w:val="24"/>
          <w:szCs w:val="24"/>
          <w:lang w:val="ro-MD"/>
        </w:rPr>
        <w:t xml:space="preserve"> cheltuielilor </w:t>
      </w:r>
      <w:r w:rsidR="0014064E" w:rsidRPr="00DB34A6">
        <w:rPr>
          <w:rFonts w:ascii="Times New Roman" w:eastAsia="Times New Roman" w:hAnsi="Times New Roman" w:cs="Times New Roman"/>
          <w:bCs/>
          <w:spacing w:val="-1"/>
          <w:sz w:val="24"/>
          <w:szCs w:val="24"/>
          <w:lang w:val="ro-MD"/>
        </w:rPr>
        <w:t xml:space="preserve">efectuate de către beneficiari </w:t>
      </w:r>
      <w:r w:rsidR="00507724" w:rsidRPr="00DB34A6">
        <w:rPr>
          <w:rFonts w:ascii="Times New Roman" w:eastAsia="Times New Roman" w:hAnsi="Times New Roman" w:cs="Times New Roman"/>
          <w:bCs/>
          <w:spacing w:val="-1"/>
          <w:sz w:val="24"/>
          <w:szCs w:val="24"/>
          <w:lang w:val="ro-MD"/>
        </w:rPr>
        <w:t xml:space="preserve">din </w:t>
      </w:r>
      <w:r w:rsidR="0014064E" w:rsidRPr="00DB34A6">
        <w:rPr>
          <w:rFonts w:ascii="Times New Roman" w:eastAsia="Times New Roman" w:hAnsi="Times New Roman" w:cs="Times New Roman"/>
          <w:bCs/>
          <w:spacing w:val="-1"/>
          <w:sz w:val="24"/>
          <w:szCs w:val="24"/>
          <w:lang w:val="ro-MD"/>
        </w:rPr>
        <w:t xml:space="preserve">contul mijloacelor </w:t>
      </w:r>
      <w:r w:rsidR="00507724" w:rsidRPr="00DB34A6">
        <w:rPr>
          <w:rFonts w:ascii="Times New Roman" w:eastAsia="Times New Roman" w:hAnsi="Times New Roman" w:cs="Times New Roman"/>
          <w:bCs/>
          <w:spacing w:val="-1"/>
          <w:sz w:val="24"/>
          <w:szCs w:val="24"/>
          <w:lang w:val="ro-MD"/>
        </w:rPr>
        <w:t>Fondul</w:t>
      </w:r>
      <w:r w:rsidR="0014064E" w:rsidRPr="00DB34A6">
        <w:rPr>
          <w:rFonts w:ascii="Times New Roman" w:eastAsia="Times New Roman" w:hAnsi="Times New Roman" w:cs="Times New Roman"/>
          <w:bCs/>
          <w:spacing w:val="-1"/>
          <w:sz w:val="24"/>
          <w:szCs w:val="24"/>
          <w:lang w:val="ro-MD"/>
        </w:rPr>
        <w:t>ui</w:t>
      </w:r>
      <w:r w:rsidR="00507724" w:rsidRPr="00DB34A6">
        <w:rPr>
          <w:rFonts w:ascii="Times New Roman" w:eastAsia="Times New Roman" w:hAnsi="Times New Roman" w:cs="Times New Roman"/>
          <w:bCs/>
          <w:spacing w:val="-1"/>
          <w:sz w:val="24"/>
          <w:szCs w:val="24"/>
          <w:lang w:val="ro-MD"/>
        </w:rPr>
        <w:t xml:space="preserve"> Național de Dezvoltare Regională și Locală;</w:t>
      </w:r>
      <w:r w:rsidR="001D58E0" w:rsidRPr="00DB34A6">
        <w:rPr>
          <w:rFonts w:ascii="Times New Roman" w:eastAsia="Times New Roman" w:hAnsi="Times New Roman" w:cs="Times New Roman"/>
          <w:b/>
          <w:sz w:val="24"/>
          <w:szCs w:val="24"/>
          <w:lang w:val="ro-MD"/>
        </w:rPr>
        <w:t xml:space="preserve"> </w:t>
      </w:r>
    </w:p>
    <w:p w:rsidR="00586264" w:rsidRPr="00DB34A6" w:rsidRDefault="001D58E0" w:rsidP="00D22C82">
      <w:pPr>
        <w:spacing w:after="0"/>
        <w:ind w:firstLine="567"/>
        <w:rPr>
          <w:rFonts w:ascii="Times New Roman" w:eastAsia="Times New Roman" w:hAnsi="Times New Roman" w:cs="Times New Roman"/>
          <w:sz w:val="24"/>
          <w:szCs w:val="24"/>
          <w:lang w:val="ro-MD"/>
        </w:rPr>
      </w:pPr>
      <w:r w:rsidRPr="00DB34A6">
        <w:rPr>
          <w:rFonts w:ascii="Times New Roman" w:eastAsia="Times New Roman" w:hAnsi="Times New Roman" w:cs="Times New Roman"/>
          <w:b/>
          <w:sz w:val="24"/>
          <w:szCs w:val="24"/>
          <w:lang w:val="ro-MD"/>
        </w:rPr>
        <w:t xml:space="preserve">2.3.5. </w:t>
      </w:r>
      <w:r w:rsidRPr="00DB34A6">
        <w:rPr>
          <w:rFonts w:ascii="Times New Roman" w:eastAsia="Times New Roman" w:hAnsi="Times New Roman" w:cs="Times New Roman"/>
          <w:sz w:val="24"/>
          <w:szCs w:val="24"/>
          <w:lang w:val="ro-MD"/>
        </w:rPr>
        <w:t xml:space="preserve">examinarea </w:t>
      </w:r>
      <w:r w:rsidR="0014064E" w:rsidRPr="00DB34A6">
        <w:rPr>
          <w:rFonts w:ascii="Times New Roman" w:eastAsia="Times New Roman" w:hAnsi="Times New Roman" w:cs="Times New Roman"/>
          <w:sz w:val="24"/>
          <w:szCs w:val="24"/>
          <w:lang w:val="ro-MD"/>
        </w:rPr>
        <w:t xml:space="preserve">și reglementarea </w:t>
      </w:r>
      <w:r w:rsidR="00AE34E6" w:rsidRPr="00DB34A6">
        <w:rPr>
          <w:rFonts w:ascii="Times New Roman" w:eastAsia="Times New Roman" w:hAnsi="Times New Roman" w:cs="Times New Roman"/>
          <w:sz w:val="24"/>
          <w:szCs w:val="24"/>
          <w:lang w:val="ro-MD"/>
        </w:rPr>
        <w:t xml:space="preserve">de către </w:t>
      </w:r>
      <w:r w:rsidR="00AE34E6" w:rsidRPr="00DB34A6">
        <w:rPr>
          <w:rFonts w:ascii="Times New Roman" w:eastAsia="Times New Roman" w:hAnsi="Times New Roman" w:cs="Times New Roman"/>
          <w:b/>
          <w:sz w:val="24"/>
          <w:szCs w:val="24"/>
          <w:lang w:val="ro-MD"/>
        </w:rPr>
        <w:t xml:space="preserve">Ministerul Dezvoltării Economice și Digitalizării, </w:t>
      </w:r>
      <w:r w:rsidR="00AE34E6" w:rsidRPr="00DB34A6">
        <w:rPr>
          <w:rFonts w:ascii="Times New Roman" w:eastAsia="Times New Roman" w:hAnsi="Times New Roman" w:cs="Times New Roman"/>
          <w:sz w:val="24"/>
          <w:szCs w:val="24"/>
          <w:lang w:val="ro-MD"/>
        </w:rPr>
        <w:t>în coordonare cu</w:t>
      </w:r>
      <w:r w:rsidR="00AE34E6" w:rsidRPr="00DB34A6">
        <w:rPr>
          <w:rFonts w:ascii="Times New Roman" w:eastAsia="Times New Roman" w:hAnsi="Times New Roman" w:cs="Times New Roman"/>
          <w:b/>
          <w:sz w:val="24"/>
          <w:szCs w:val="24"/>
          <w:lang w:val="ro-MD"/>
        </w:rPr>
        <w:t xml:space="preserve"> Ministerul Finanțelor</w:t>
      </w:r>
      <w:r w:rsidR="005169E6">
        <w:rPr>
          <w:rFonts w:ascii="Times New Roman" w:eastAsia="Times New Roman" w:hAnsi="Times New Roman" w:cs="Times New Roman"/>
          <w:b/>
          <w:sz w:val="24"/>
          <w:szCs w:val="24"/>
          <w:lang w:val="ro-MD"/>
        </w:rPr>
        <w:t>,</w:t>
      </w:r>
      <w:r w:rsidR="00AE34E6" w:rsidRPr="00DB34A6">
        <w:rPr>
          <w:rFonts w:ascii="Times New Roman" w:eastAsia="Times New Roman" w:hAnsi="Times New Roman" w:cs="Times New Roman"/>
          <w:b/>
          <w:sz w:val="24"/>
          <w:szCs w:val="24"/>
          <w:lang w:val="ro-MD"/>
        </w:rPr>
        <w:t xml:space="preserve"> </w:t>
      </w:r>
      <w:r w:rsidR="00AE34E6" w:rsidRPr="00DB34A6">
        <w:rPr>
          <w:rFonts w:ascii="Times New Roman" w:eastAsia="Times New Roman" w:hAnsi="Times New Roman" w:cs="Times New Roman"/>
          <w:sz w:val="24"/>
          <w:szCs w:val="24"/>
          <w:lang w:val="ro-MD"/>
        </w:rPr>
        <w:t xml:space="preserve">a </w:t>
      </w:r>
      <w:r w:rsidRPr="00DB34A6">
        <w:rPr>
          <w:rFonts w:ascii="Times New Roman" w:eastAsia="Times New Roman" w:hAnsi="Times New Roman" w:cs="Times New Roman"/>
          <w:sz w:val="24"/>
          <w:szCs w:val="24"/>
          <w:lang w:val="ro-MD"/>
        </w:rPr>
        <w:t>mecanismului</w:t>
      </w:r>
      <w:r w:rsidR="00AE34E6" w:rsidRPr="00DB34A6">
        <w:rPr>
          <w:rFonts w:ascii="Times New Roman" w:eastAsia="Times New Roman" w:hAnsi="Times New Roman" w:cs="Times New Roman"/>
          <w:sz w:val="24"/>
          <w:szCs w:val="24"/>
          <w:lang w:val="ro-MD"/>
        </w:rPr>
        <w:t xml:space="preserve"> de raportare a mijloacelor</w:t>
      </w:r>
      <w:r w:rsidR="00D22C82" w:rsidRPr="00DB34A6">
        <w:rPr>
          <w:rFonts w:ascii="Times New Roman" w:eastAsia="Times New Roman" w:hAnsi="Times New Roman" w:cs="Times New Roman"/>
          <w:sz w:val="24"/>
          <w:szCs w:val="24"/>
          <w:lang w:val="ro-MD"/>
        </w:rPr>
        <w:t xml:space="preserve"> alocate din bugetul</w:t>
      </w:r>
      <w:r w:rsidR="00AE34E6" w:rsidRPr="00DB34A6">
        <w:rPr>
          <w:rFonts w:ascii="Times New Roman" w:eastAsia="Times New Roman" w:hAnsi="Times New Roman" w:cs="Times New Roman"/>
          <w:sz w:val="24"/>
          <w:szCs w:val="24"/>
          <w:lang w:val="ro-MD"/>
        </w:rPr>
        <w:t xml:space="preserve"> de stat</w:t>
      </w:r>
      <w:r w:rsidR="00D22C82" w:rsidRPr="00DB34A6">
        <w:rPr>
          <w:rFonts w:ascii="Times New Roman" w:eastAsia="Times New Roman" w:hAnsi="Times New Roman" w:cs="Times New Roman"/>
          <w:sz w:val="24"/>
          <w:szCs w:val="24"/>
          <w:lang w:val="ro-MD"/>
        </w:rPr>
        <w:t xml:space="preserve"> pentru suplinirea</w:t>
      </w:r>
      <w:r w:rsidR="00AE34E6" w:rsidRPr="00DB34A6">
        <w:rPr>
          <w:rFonts w:ascii="Times New Roman" w:eastAsia="Times New Roman" w:hAnsi="Times New Roman" w:cs="Times New Roman"/>
          <w:sz w:val="24"/>
          <w:szCs w:val="24"/>
          <w:lang w:val="ro-MD"/>
        </w:rPr>
        <w:t xml:space="preserve"> </w:t>
      </w:r>
      <w:r w:rsidRPr="00DB34A6">
        <w:rPr>
          <w:rFonts w:ascii="Times New Roman" w:eastAsia="Times New Roman" w:hAnsi="Times New Roman" w:cs="Times New Roman"/>
          <w:sz w:val="24"/>
          <w:szCs w:val="24"/>
          <w:lang w:val="ro-MD"/>
        </w:rPr>
        <w:t>Fondului de garantare a creditelor pentru întreprinderile mici și mijlocii</w:t>
      </w:r>
      <w:r w:rsidR="00AE34E6" w:rsidRPr="00DB34A6">
        <w:rPr>
          <w:rFonts w:ascii="Times New Roman" w:eastAsia="Times New Roman" w:hAnsi="Times New Roman" w:cs="Times New Roman"/>
          <w:sz w:val="24"/>
          <w:szCs w:val="24"/>
          <w:lang w:val="ro-MD"/>
        </w:rPr>
        <w:t>;</w:t>
      </w:r>
    </w:p>
    <w:p w:rsidR="00867BCA" w:rsidRPr="00DB34A6" w:rsidRDefault="00474156" w:rsidP="00867BCA">
      <w:pPr>
        <w:spacing w:after="0"/>
        <w:ind w:firstLine="567"/>
        <w:rPr>
          <w:rFonts w:ascii="Times New Roman" w:eastAsia="Times New Roman" w:hAnsi="Times New Roman" w:cs="Times New Roman"/>
          <w:sz w:val="24"/>
          <w:szCs w:val="24"/>
        </w:rPr>
      </w:pPr>
      <w:r w:rsidRPr="00DB34A6">
        <w:rPr>
          <w:rFonts w:ascii="Times New Roman" w:eastAsia="Times New Roman" w:hAnsi="Times New Roman" w:cs="Times New Roman"/>
          <w:b/>
          <w:sz w:val="24"/>
          <w:szCs w:val="24"/>
          <w:lang w:val="ro-MD"/>
        </w:rPr>
        <w:t>2.3.6</w:t>
      </w:r>
      <w:r w:rsidR="0014064E" w:rsidRPr="00DB34A6">
        <w:rPr>
          <w:rFonts w:ascii="Times New Roman" w:eastAsia="Times New Roman" w:hAnsi="Times New Roman" w:cs="Times New Roman"/>
          <w:b/>
          <w:sz w:val="24"/>
          <w:szCs w:val="24"/>
          <w:lang w:val="ro-MD"/>
        </w:rPr>
        <w:t xml:space="preserve">. </w:t>
      </w:r>
      <w:r w:rsidR="003D6375" w:rsidRPr="00DB34A6">
        <w:rPr>
          <w:rFonts w:ascii="Times New Roman" w:eastAsia="Times New Roman" w:hAnsi="Times New Roman" w:cs="Times New Roman"/>
          <w:sz w:val="24"/>
          <w:szCs w:val="24"/>
          <w:lang w:val="ro-MD"/>
        </w:rPr>
        <w:t>revizuirea</w:t>
      </w:r>
      <w:r w:rsidR="00867BCA" w:rsidRPr="00DB34A6">
        <w:rPr>
          <w:rFonts w:ascii="Times New Roman" w:eastAsia="Times New Roman" w:hAnsi="Times New Roman" w:cs="Times New Roman"/>
          <w:sz w:val="24"/>
          <w:szCs w:val="24"/>
          <w:lang w:val="ro-MD"/>
        </w:rPr>
        <w:t xml:space="preserve"> </w:t>
      </w:r>
      <w:r w:rsidR="008068EA" w:rsidRPr="00DB34A6">
        <w:rPr>
          <w:rFonts w:ascii="Times New Roman" w:hAnsi="Times New Roman" w:cs="Times New Roman"/>
          <w:sz w:val="24"/>
          <w:szCs w:val="24"/>
          <w:lang w:val="ro-MD"/>
        </w:rPr>
        <w:t>de către</w:t>
      </w:r>
      <w:r w:rsidR="00DB34A6" w:rsidRPr="00DB34A6">
        <w:rPr>
          <w:rFonts w:ascii="Times New Roman" w:hAnsi="Times New Roman" w:cs="Times New Roman"/>
          <w:sz w:val="24"/>
          <w:szCs w:val="24"/>
          <w:lang w:val="ro-MD"/>
        </w:rPr>
        <w:t xml:space="preserve"> </w:t>
      </w:r>
      <w:r w:rsidR="00DB34A6" w:rsidRPr="00DB34A6">
        <w:rPr>
          <w:rFonts w:ascii="Times New Roman" w:hAnsi="Times New Roman" w:cs="Times New Roman"/>
          <w:b/>
          <w:sz w:val="24"/>
          <w:szCs w:val="24"/>
          <w:lang w:val="ro-MD"/>
        </w:rPr>
        <w:t>Ministerul Agriculturii și Industriei Alimentare</w:t>
      </w:r>
      <w:r w:rsidR="00DB34A6" w:rsidRPr="00DB34A6">
        <w:rPr>
          <w:rFonts w:ascii="Times New Roman" w:hAnsi="Times New Roman" w:cs="Times New Roman"/>
          <w:sz w:val="24"/>
          <w:szCs w:val="24"/>
          <w:lang w:val="ro-MD"/>
        </w:rPr>
        <w:t xml:space="preserve">, în comun cu </w:t>
      </w:r>
      <w:r w:rsidR="008068EA" w:rsidRPr="00DB34A6">
        <w:rPr>
          <w:rFonts w:ascii="Times New Roman" w:hAnsi="Times New Roman" w:cs="Times New Roman"/>
          <w:sz w:val="24"/>
          <w:szCs w:val="24"/>
          <w:lang w:val="ro-MD"/>
        </w:rPr>
        <w:t xml:space="preserve"> </w:t>
      </w:r>
      <w:r w:rsidR="008068EA" w:rsidRPr="00DB34A6">
        <w:rPr>
          <w:rFonts w:ascii="Times New Roman" w:hAnsi="Times New Roman" w:cs="Times New Roman"/>
          <w:b/>
          <w:sz w:val="24"/>
          <w:szCs w:val="24"/>
          <w:lang w:val="ro-MD"/>
        </w:rPr>
        <w:t>Agenția Națională pentru Siguranța Alimentelor</w:t>
      </w:r>
      <w:r w:rsidR="005169E6">
        <w:rPr>
          <w:rFonts w:ascii="Times New Roman" w:hAnsi="Times New Roman" w:cs="Times New Roman"/>
          <w:b/>
          <w:sz w:val="24"/>
          <w:szCs w:val="24"/>
          <w:lang w:val="ro-MD"/>
        </w:rPr>
        <w:t>,</w:t>
      </w:r>
      <w:r w:rsidR="008068EA" w:rsidRPr="00DB34A6">
        <w:rPr>
          <w:rFonts w:ascii="Times New Roman" w:hAnsi="Times New Roman" w:cs="Times New Roman"/>
          <w:sz w:val="24"/>
          <w:szCs w:val="24"/>
          <w:lang w:val="ro-MD"/>
        </w:rPr>
        <w:t xml:space="preserve">  </w:t>
      </w:r>
      <w:r w:rsidR="00A42563" w:rsidRPr="00DB34A6">
        <w:rPr>
          <w:rFonts w:ascii="Times New Roman" w:eastAsia="Times New Roman" w:hAnsi="Times New Roman" w:cs="Times New Roman"/>
          <w:sz w:val="24"/>
          <w:szCs w:val="24"/>
          <w:lang w:val="ro-MD"/>
        </w:rPr>
        <w:t xml:space="preserve">a </w:t>
      </w:r>
      <w:r w:rsidR="0073444F" w:rsidRPr="00DB34A6">
        <w:rPr>
          <w:rFonts w:ascii="Times New Roman" w:eastAsia="Times New Roman" w:hAnsi="Times New Roman" w:cs="Times New Roman"/>
          <w:sz w:val="24"/>
          <w:szCs w:val="24"/>
          <w:lang w:val="ro-MD"/>
        </w:rPr>
        <w:t xml:space="preserve"> cadrului normativ privind</w:t>
      </w:r>
      <w:r w:rsidR="00A42563" w:rsidRPr="00DB34A6">
        <w:rPr>
          <w:rFonts w:ascii="Times New Roman" w:eastAsia="Times New Roman" w:hAnsi="Times New Roman" w:cs="Times New Roman"/>
          <w:sz w:val="24"/>
          <w:szCs w:val="24"/>
          <w:lang w:val="ro-MD"/>
        </w:rPr>
        <w:t xml:space="preserve"> </w:t>
      </w:r>
      <w:r w:rsidR="00A42563" w:rsidRPr="00DB34A6">
        <w:rPr>
          <w:rFonts w:ascii="Times New Roman" w:hAnsi="Times New Roman" w:cs="Times New Roman"/>
          <w:sz w:val="24"/>
          <w:szCs w:val="24"/>
          <w:lang w:val="ro-MD"/>
        </w:rPr>
        <w:t>modul de calculare a despăgubirilor acordate proprietarilor de animale sacrificate, ucise sau altfel afectate în urma lichidării rapide a focarelor de boli transmisibile ale animalelor</w:t>
      </w:r>
      <w:r w:rsidR="005169E6">
        <w:rPr>
          <w:rFonts w:ascii="Times New Roman" w:hAnsi="Times New Roman" w:cs="Times New Roman"/>
          <w:sz w:val="24"/>
          <w:szCs w:val="24"/>
          <w:lang w:val="ro-MD"/>
        </w:rPr>
        <w:t>,</w:t>
      </w:r>
      <w:r w:rsidR="00A42563" w:rsidRPr="00DB34A6">
        <w:rPr>
          <w:rFonts w:ascii="Times New Roman" w:eastAsia="Times New Roman" w:hAnsi="Times New Roman" w:cs="Times New Roman"/>
          <w:sz w:val="24"/>
          <w:szCs w:val="24"/>
          <w:lang w:val="ro-MD"/>
        </w:rPr>
        <w:t xml:space="preserve"> în vederea stabilirii unei proceduri exhaustive aferente </w:t>
      </w:r>
      <w:r w:rsidR="005169E6">
        <w:rPr>
          <w:rFonts w:ascii="Times New Roman" w:eastAsia="Times New Roman" w:hAnsi="Times New Roman" w:cs="Times New Roman"/>
          <w:sz w:val="24"/>
          <w:szCs w:val="24"/>
          <w:lang w:val="ro-MD"/>
        </w:rPr>
        <w:t>determinării</w:t>
      </w:r>
      <w:r w:rsidR="005169E6" w:rsidRPr="00DB34A6">
        <w:rPr>
          <w:rFonts w:ascii="Times New Roman" w:eastAsia="Times New Roman" w:hAnsi="Times New Roman" w:cs="Times New Roman"/>
          <w:sz w:val="24"/>
          <w:szCs w:val="24"/>
          <w:lang w:val="ro-MD"/>
        </w:rPr>
        <w:t xml:space="preserve"> </w:t>
      </w:r>
      <w:r w:rsidR="00A42563" w:rsidRPr="00DB34A6">
        <w:rPr>
          <w:rFonts w:ascii="Times New Roman" w:eastAsia="Times New Roman" w:hAnsi="Times New Roman" w:cs="Times New Roman"/>
          <w:sz w:val="24"/>
          <w:szCs w:val="24"/>
          <w:lang w:val="ro-MD"/>
        </w:rPr>
        <w:t>criteriilor de eligibilitate, întocmirii</w:t>
      </w:r>
      <w:r w:rsidR="000D1B05" w:rsidRPr="00DB34A6">
        <w:rPr>
          <w:rFonts w:ascii="Times New Roman" w:eastAsia="Times New Roman" w:hAnsi="Times New Roman" w:cs="Times New Roman"/>
          <w:sz w:val="24"/>
          <w:szCs w:val="24"/>
          <w:lang w:val="ro-MD"/>
        </w:rPr>
        <w:t>/documentării și</w:t>
      </w:r>
      <w:r w:rsidR="00A42563" w:rsidRPr="00DB34A6">
        <w:rPr>
          <w:rFonts w:ascii="Times New Roman" w:eastAsia="Times New Roman" w:hAnsi="Times New Roman" w:cs="Times New Roman"/>
          <w:sz w:val="24"/>
          <w:szCs w:val="24"/>
          <w:lang w:val="ro-MD"/>
        </w:rPr>
        <w:t xml:space="preserve"> evaluării dosarelor pentru acordarea despăgubirilor prevăzute, </w:t>
      </w:r>
      <w:r w:rsidR="008068EA" w:rsidRPr="00DB34A6">
        <w:rPr>
          <w:rFonts w:ascii="Times New Roman" w:hAnsi="Times New Roman" w:cs="Times New Roman"/>
          <w:sz w:val="24"/>
          <w:szCs w:val="24"/>
          <w:lang w:val="ro-MD"/>
        </w:rPr>
        <w:t>cu înaintarea propunerilor de</w:t>
      </w:r>
      <w:r w:rsidR="008068EA" w:rsidRPr="00DB34A6">
        <w:rPr>
          <w:rFonts w:ascii="Times New Roman" w:eastAsia="Times New Roman" w:hAnsi="Times New Roman" w:cs="Times New Roman"/>
          <w:sz w:val="24"/>
          <w:szCs w:val="24"/>
          <w:lang w:val="ro-MD"/>
        </w:rPr>
        <w:t xml:space="preserve"> modificare/actualizare </w:t>
      </w:r>
      <w:r w:rsidR="00A42563" w:rsidRPr="00DB34A6">
        <w:rPr>
          <w:rFonts w:ascii="Times New Roman" w:eastAsia="Times New Roman" w:hAnsi="Times New Roman" w:cs="Times New Roman"/>
          <w:sz w:val="24"/>
          <w:szCs w:val="24"/>
          <w:lang w:val="ro-MD"/>
        </w:rPr>
        <w:t>a acestuia;</w:t>
      </w:r>
    </w:p>
    <w:p w:rsidR="0011615D" w:rsidRPr="00C00233" w:rsidRDefault="00440157" w:rsidP="006A3AFC">
      <w:pPr>
        <w:spacing w:after="0"/>
        <w:ind w:firstLine="567"/>
        <w:rPr>
          <w:rFonts w:ascii="Times New Roman" w:hAnsi="Times New Roman" w:cs="Times New Roman"/>
          <w:b/>
          <w:sz w:val="24"/>
          <w:szCs w:val="24"/>
          <w:lang w:val="ro-MD"/>
        </w:rPr>
      </w:pPr>
      <w:r w:rsidRPr="00DB34A6">
        <w:rPr>
          <w:rFonts w:ascii="Times New Roman" w:hAnsi="Times New Roman" w:cs="Times New Roman"/>
          <w:b/>
          <w:sz w:val="24"/>
          <w:szCs w:val="24"/>
          <w:lang w:val="ro-MD"/>
        </w:rPr>
        <w:t>2.4</w:t>
      </w:r>
      <w:r w:rsidR="00C15874" w:rsidRPr="00DB34A6">
        <w:rPr>
          <w:rFonts w:ascii="Times New Roman" w:hAnsi="Times New Roman" w:cs="Times New Roman"/>
          <w:b/>
          <w:sz w:val="24"/>
          <w:szCs w:val="24"/>
          <w:lang w:val="ro-MD"/>
        </w:rPr>
        <w:t>.</w:t>
      </w:r>
      <w:r w:rsidR="00C15874" w:rsidRPr="00DB34A6">
        <w:rPr>
          <w:rFonts w:ascii="Times New Roman" w:hAnsi="Times New Roman" w:cs="Times New Roman"/>
          <w:sz w:val="24"/>
          <w:szCs w:val="24"/>
          <w:lang w:val="ro-MD"/>
        </w:rPr>
        <w:t xml:space="preserve"> </w:t>
      </w:r>
      <w:r w:rsidR="00C15874" w:rsidRPr="00DB34A6">
        <w:rPr>
          <w:rFonts w:ascii="Times New Roman" w:hAnsi="Times New Roman" w:cs="Times New Roman"/>
          <w:b/>
          <w:sz w:val="24"/>
          <w:szCs w:val="24"/>
          <w:lang w:val="ro-MD"/>
        </w:rPr>
        <w:t>Ministerului Finanțelor,</w:t>
      </w:r>
      <w:r w:rsidR="00C15874" w:rsidRPr="00DB34A6">
        <w:rPr>
          <w:rFonts w:ascii="Times New Roman" w:eastAsia="Times New Roman" w:hAnsi="Times New Roman" w:cs="Times New Roman"/>
          <w:sz w:val="24"/>
          <w:szCs w:val="24"/>
          <w:lang w:val="ro-MD"/>
        </w:rPr>
        <w:t xml:space="preserve"> pentru examinare</w:t>
      </w:r>
      <w:r w:rsidR="001126B4">
        <w:rPr>
          <w:rFonts w:ascii="Times New Roman" w:eastAsia="Times New Roman" w:hAnsi="Times New Roman" w:cs="Times New Roman"/>
          <w:sz w:val="24"/>
          <w:szCs w:val="24"/>
          <w:lang w:val="ro-MD"/>
        </w:rPr>
        <w:t xml:space="preserve"> și luare de atitudine</w:t>
      </w:r>
      <w:r w:rsidR="00C15874" w:rsidRPr="00DB34A6">
        <w:rPr>
          <w:rFonts w:ascii="Times New Roman" w:eastAsia="Times New Roman" w:hAnsi="Times New Roman" w:cs="Times New Roman"/>
          <w:sz w:val="24"/>
          <w:szCs w:val="24"/>
          <w:lang w:val="ro-MD"/>
        </w:rPr>
        <w:t xml:space="preserve"> conform competențelor </w:t>
      </w:r>
      <w:r w:rsidR="006A3AFC">
        <w:rPr>
          <w:rFonts w:ascii="Times New Roman" w:eastAsia="Times New Roman" w:hAnsi="Times New Roman" w:cs="Times New Roman"/>
          <w:sz w:val="24"/>
          <w:szCs w:val="24"/>
          <w:lang w:val="ro-MD"/>
        </w:rPr>
        <w:t>privind</w:t>
      </w:r>
      <w:r w:rsidR="006A3AFC" w:rsidRPr="00DB34A6">
        <w:rPr>
          <w:rFonts w:ascii="Times New Roman" w:eastAsia="Times New Roman" w:hAnsi="Times New Roman" w:cs="Times New Roman"/>
          <w:sz w:val="24"/>
          <w:szCs w:val="24"/>
          <w:lang w:val="ro-MD"/>
        </w:rPr>
        <w:t xml:space="preserve"> </w:t>
      </w:r>
      <w:r w:rsidR="00712368" w:rsidRPr="00DB34A6">
        <w:rPr>
          <w:rFonts w:ascii="Times New Roman" w:hAnsi="Times New Roman" w:cs="Times New Roman"/>
          <w:sz w:val="24"/>
          <w:szCs w:val="24"/>
          <w:lang w:val="ro-MD"/>
        </w:rPr>
        <w:t>asigurarea implementării recomandărilor cuprinse în Raportul de audit</w:t>
      </w:r>
      <w:r w:rsidR="000F0EB2" w:rsidRPr="00DB34A6">
        <w:rPr>
          <w:rFonts w:ascii="Times New Roman" w:eastAsia="Times New Roman" w:hAnsi="Times New Roman" w:cs="Times New Roman"/>
          <w:sz w:val="24"/>
          <w:szCs w:val="24"/>
          <w:lang w:val="ro-MD"/>
        </w:rPr>
        <w:t xml:space="preserve">, </w:t>
      </w:r>
      <w:r w:rsidR="00A4090C" w:rsidRPr="00DB34A6">
        <w:rPr>
          <w:rFonts w:ascii="Times New Roman" w:eastAsia="Times New Roman" w:hAnsi="Times New Roman" w:cs="Times New Roman"/>
          <w:sz w:val="24"/>
          <w:szCs w:val="24"/>
          <w:lang w:val="ro-MD"/>
        </w:rPr>
        <w:t xml:space="preserve">precum </w:t>
      </w:r>
      <w:r w:rsidR="000F0EB2" w:rsidRPr="00DB34A6">
        <w:rPr>
          <w:rFonts w:ascii="Times New Roman" w:eastAsia="Times New Roman" w:hAnsi="Times New Roman" w:cs="Times New Roman"/>
          <w:sz w:val="24"/>
          <w:szCs w:val="24"/>
          <w:lang w:val="ro-MD"/>
        </w:rPr>
        <w:t>și</w:t>
      </w:r>
      <w:r w:rsidR="006A3AFC">
        <w:rPr>
          <w:rFonts w:ascii="Times New Roman" w:hAnsi="Times New Roman" w:cs="Times New Roman"/>
          <w:b/>
          <w:sz w:val="24"/>
          <w:szCs w:val="24"/>
          <w:lang w:val="ro-MD"/>
        </w:rPr>
        <w:t>,</w:t>
      </w:r>
      <w:r w:rsidR="00656629" w:rsidRPr="00C00233">
        <w:rPr>
          <w:rFonts w:ascii="Times New Roman" w:hAnsi="Times New Roman" w:cs="Times New Roman"/>
          <w:b/>
          <w:sz w:val="24"/>
          <w:szCs w:val="24"/>
          <w:lang w:val="ro-MD"/>
        </w:rPr>
        <w:t xml:space="preserve"> </w:t>
      </w:r>
      <w:r w:rsidR="000F0EB2" w:rsidRPr="00C00233">
        <w:rPr>
          <w:rFonts w:ascii="Times New Roman" w:hAnsi="Times New Roman" w:cs="Times New Roman"/>
          <w:sz w:val="24"/>
          <w:szCs w:val="24"/>
          <w:lang w:val="ro-MD"/>
        </w:rPr>
        <w:t>de comun cu</w:t>
      </w:r>
      <w:r w:rsidR="000F0EB2" w:rsidRPr="00C00233">
        <w:rPr>
          <w:rFonts w:ascii="Times New Roman" w:hAnsi="Times New Roman" w:cs="Times New Roman"/>
          <w:b/>
          <w:sz w:val="24"/>
          <w:szCs w:val="24"/>
          <w:lang w:val="ro-MD"/>
        </w:rPr>
        <w:t xml:space="preserve"> </w:t>
      </w:r>
      <w:r w:rsidR="00333BB1" w:rsidRPr="00C00233">
        <w:rPr>
          <w:rFonts w:ascii="Times New Roman" w:eastAsia="Times New Roman" w:hAnsi="Times New Roman" w:cs="Times New Roman"/>
          <w:b/>
          <w:color w:val="000000"/>
          <w:sz w:val="24"/>
          <w:szCs w:val="24"/>
          <w:lang w:val="ro-MD"/>
        </w:rPr>
        <w:t>Serviciul Fiscal de Stat</w:t>
      </w:r>
      <w:r w:rsidR="0011615D" w:rsidRPr="00C00233">
        <w:rPr>
          <w:rFonts w:ascii="Times New Roman" w:hAnsi="Times New Roman" w:cs="Times New Roman"/>
          <w:b/>
          <w:sz w:val="24"/>
          <w:szCs w:val="24"/>
          <w:lang w:val="ro-MD"/>
        </w:rPr>
        <w:t>:</w:t>
      </w:r>
    </w:p>
    <w:p w:rsidR="005F28C3" w:rsidRPr="00DB34A6" w:rsidRDefault="00FF3E41" w:rsidP="0011615D">
      <w:pPr>
        <w:spacing w:after="0"/>
        <w:ind w:firstLine="567"/>
        <w:rPr>
          <w:rFonts w:ascii="Times New Roman" w:hAnsi="Times New Roman" w:cs="Times New Roman"/>
          <w:b/>
          <w:sz w:val="24"/>
          <w:szCs w:val="24"/>
          <w:lang w:val="ro-MD"/>
        </w:rPr>
      </w:pPr>
      <w:r w:rsidRPr="00C00233">
        <w:rPr>
          <w:rFonts w:ascii="Times New Roman" w:eastAsia="Times New Roman" w:hAnsi="Times New Roman" w:cs="Times New Roman"/>
          <w:b/>
          <w:color w:val="000000"/>
          <w:sz w:val="24"/>
          <w:szCs w:val="24"/>
          <w:lang w:val="ro-MD"/>
        </w:rPr>
        <w:t>2.4.</w:t>
      </w:r>
      <w:r w:rsidR="00C00233" w:rsidRPr="00C00233">
        <w:rPr>
          <w:rFonts w:ascii="Times New Roman" w:eastAsia="Times New Roman" w:hAnsi="Times New Roman" w:cs="Times New Roman"/>
          <w:b/>
          <w:color w:val="000000"/>
          <w:sz w:val="24"/>
          <w:szCs w:val="24"/>
          <w:lang w:val="ro-MD"/>
        </w:rPr>
        <w:t>1</w:t>
      </w:r>
      <w:r w:rsidR="005F28C3" w:rsidRPr="00C00233">
        <w:rPr>
          <w:rFonts w:ascii="Times New Roman" w:eastAsia="Times New Roman" w:hAnsi="Times New Roman" w:cs="Times New Roman"/>
          <w:b/>
          <w:color w:val="000000"/>
          <w:sz w:val="24"/>
          <w:szCs w:val="24"/>
          <w:lang w:val="ro-MD"/>
        </w:rPr>
        <w:t>.</w:t>
      </w:r>
      <w:r w:rsidR="005F28C3" w:rsidRPr="00C00233">
        <w:rPr>
          <w:rFonts w:ascii="Times New Roman" w:eastAsia="Times New Roman" w:hAnsi="Times New Roman" w:cs="Times New Roman"/>
          <w:color w:val="000000"/>
          <w:sz w:val="24"/>
          <w:szCs w:val="24"/>
          <w:lang w:val="ro-MD"/>
        </w:rPr>
        <w:t xml:space="preserve"> institui</w:t>
      </w:r>
      <w:r w:rsidR="00333BB1" w:rsidRPr="00C00233">
        <w:rPr>
          <w:rFonts w:ascii="Times New Roman" w:eastAsia="Times New Roman" w:hAnsi="Times New Roman" w:cs="Times New Roman"/>
          <w:color w:val="000000"/>
          <w:sz w:val="24"/>
          <w:szCs w:val="24"/>
          <w:lang w:val="ro-MD"/>
        </w:rPr>
        <w:t>r</w:t>
      </w:r>
      <w:r w:rsidR="005F28C3" w:rsidRPr="00C00233">
        <w:rPr>
          <w:rFonts w:ascii="Times New Roman" w:eastAsia="Times New Roman" w:hAnsi="Times New Roman" w:cs="Times New Roman"/>
          <w:color w:val="000000"/>
          <w:sz w:val="24"/>
          <w:szCs w:val="24"/>
          <w:lang w:val="ro-MD"/>
        </w:rPr>
        <w:t>e</w:t>
      </w:r>
      <w:r w:rsidR="00333BB1" w:rsidRPr="00C00233">
        <w:rPr>
          <w:rFonts w:ascii="Times New Roman" w:eastAsia="Times New Roman" w:hAnsi="Times New Roman" w:cs="Times New Roman"/>
          <w:color w:val="000000"/>
          <w:sz w:val="24"/>
          <w:szCs w:val="24"/>
          <w:lang w:val="ro-MD"/>
        </w:rPr>
        <w:t>a</w:t>
      </w:r>
      <w:r w:rsidR="005F28C3" w:rsidRPr="00C00233">
        <w:rPr>
          <w:rFonts w:ascii="Times New Roman" w:eastAsia="Times New Roman" w:hAnsi="Times New Roman" w:cs="Times New Roman"/>
          <w:color w:val="000000"/>
          <w:sz w:val="24"/>
          <w:szCs w:val="24"/>
          <w:lang w:val="ro-MD"/>
        </w:rPr>
        <w:t xml:space="preserve"> mecanisme</w:t>
      </w:r>
      <w:r w:rsidR="00333BB1" w:rsidRPr="00C00233">
        <w:rPr>
          <w:rFonts w:ascii="Times New Roman" w:eastAsia="Times New Roman" w:hAnsi="Times New Roman" w:cs="Times New Roman"/>
          <w:color w:val="000000"/>
          <w:sz w:val="24"/>
          <w:szCs w:val="24"/>
          <w:lang w:val="ro-MD"/>
        </w:rPr>
        <w:t>lor</w:t>
      </w:r>
      <w:r w:rsidR="005F28C3" w:rsidRPr="00C00233">
        <w:rPr>
          <w:rFonts w:ascii="Times New Roman" w:eastAsia="Times New Roman" w:hAnsi="Times New Roman" w:cs="Times New Roman"/>
          <w:color w:val="000000"/>
          <w:sz w:val="24"/>
          <w:szCs w:val="24"/>
          <w:lang w:val="ro-MD"/>
        </w:rPr>
        <w:t xml:space="preserve"> de conlucrare</w:t>
      </w:r>
      <w:r w:rsidR="005F28C3" w:rsidRPr="00DB34A6">
        <w:rPr>
          <w:rFonts w:ascii="Times New Roman" w:eastAsia="Times New Roman" w:hAnsi="Times New Roman" w:cs="Times New Roman"/>
          <w:color w:val="000000"/>
          <w:sz w:val="24"/>
          <w:szCs w:val="24"/>
          <w:lang w:val="ro-MD"/>
        </w:rPr>
        <w:t xml:space="preserve"> între instituțiile statului privind calcularea și raportarea taxelor, amenzilor, altor plăți la buget a căror administrare este </w:t>
      </w:r>
      <w:r w:rsidR="00377E09" w:rsidRPr="00DB34A6">
        <w:rPr>
          <w:rFonts w:ascii="Times New Roman" w:eastAsia="Times New Roman" w:hAnsi="Times New Roman" w:cs="Times New Roman"/>
          <w:color w:val="000000"/>
          <w:sz w:val="24"/>
          <w:szCs w:val="24"/>
          <w:lang w:val="ro-MD"/>
        </w:rPr>
        <w:t>pusă în seama organelor fiscale</w:t>
      </w:r>
      <w:r w:rsidR="005F28C3" w:rsidRPr="00DB34A6">
        <w:rPr>
          <w:rFonts w:ascii="Times New Roman" w:eastAsia="Times New Roman" w:hAnsi="Times New Roman" w:cs="Times New Roman"/>
          <w:color w:val="000000"/>
          <w:sz w:val="24"/>
          <w:szCs w:val="24"/>
          <w:lang w:val="ro-MD"/>
        </w:rPr>
        <w:t xml:space="preserve"> </w:t>
      </w:r>
      <w:r w:rsidR="005F28C3" w:rsidRPr="00DB34A6">
        <w:rPr>
          <w:rFonts w:ascii="Times New Roman" w:hAnsi="Times New Roman" w:cs="Times New Roman"/>
          <w:sz w:val="24"/>
          <w:szCs w:val="24"/>
          <w:lang w:val="ro-RO"/>
        </w:rPr>
        <w:t>(</w:t>
      </w:r>
      <w:r w:rsidR="005F28C3" w:rsidRPr="00DB34A6">
        <w:rPr>
          <w:rFonts w:ascii="Times New Roman" w:hAnsi="Times New Roman" w:cs="Times New Roman"/>
          <w:i/>
          <w:sz w:val="24"/>
          <w:szCs w:val="24"/>
          <w:lang w:val="ro-RO"/>
        </w:rPr>
        <w:t>recomandare</w:t>
      </w:r>
      <w:r w:rsidR="005F28C3" w:rsidRPr="00DB34A6">
        <w:rPr>
          <w:rFonts w:ascii="Times New Roman" w:hAnsi="Times New Roman" w:cs="Times New Roman"/>
          <w:sz w:val="24"/>
          <w:szCs w:val="24"/>
          <w:lang w:val="ro-RO"/>
        </w:rPr>
        <w:t xml:space="preserve"> </w:t>
      </w:r>
      <w:r w:rsidR="005F28C3" w:rsidRPr="00DB34A6">
        <w:rPr>
          <w:rFonts w:ascii="Times New Roman" w:hAnsi="Times New Roman" w:cs="Times New Roman"/>
          <w:i/>
          <w:sz w:val="24"/>
          <w:szCs w:val="24"/>
          <w:lang w:val="ro-RO"/>
        </w:rPr>
        <w:t>reiterată din HCC nr. 19 din 26.05.2023</w:t>
      </w:r>
      <w:r w:rsidR="005F28C3" w:rsidRPr="00DB34A6">
        <w:rPr>
          <w:rFonts w:ascii="Times New Roman" w:hAnsi="Times New Roman" w:cs="Times New Roman"/>
          <w:sz w:val="24"/>
          <w:szCs w:val="24"/>
          <w:lang w:val="ro-RO"/>
        </w:rPr>
        <w:t>);</w:t>
      </w:r>
    </w:p>
    <w:p w:rsidR="00530B01" w:rsidRPr="00DB34A6" w:rsidRDefault="00440157" w:rsidP="00C65935">
      <w:pPr>
        <w:tabs>
          <w:tab w:val="left" w:pos="900"/>
          <w:tab w:val="left" w:pos="993"/>
          <w:tab w:val="left" w:pos="1276"/>
        </w:tabs>
        <w:spacing w:after="0"/>
        <w:ind w:firstLine="567"/>
        <w:rPr>
          <w:rFonts w:ascii="Times New Roman" w:hAnsi="Times New Roman" w:cs="Times New Roman"/>
          <w:sz w:val="24"/>
          <w:szCs w:val="24"/>
          <w:lang w:val="ro-RO"/>
        </w:rPr>
      </w:pPr>
      <w:r w:rsidRPr="00DB34A6">
        <w:rPr>
          <w:rFonts w:ascii="Times New Roman" w:hAnsi="Times New Roman" w:cs="Times New Roman"/>
          <w:b/>
          <w:sz w:val="24"/>
          <w:szCs w:val="24"/>
          <w:lang w:val="ro-RO"/>
        </w:rPr>
        <w:t>2.4</w:t>
      </w:r>
      <w:r w:rsidR="0011615D" w:rsidRPr="00DB34A6">
        <w:rPr>
          <w:rFonts w:ascii="Times New Roman" w:hAnsi="Times New Roman" w:cs="Times New Roman"/>
          <w:b/>
          <w:sz w:val="24"/>
          <w:szCs w:val="24"/>
          <w:lang w:val="ro-RO"/>
        </w:rPr>
        <w:t>.2</w:t>
      </w:r>
      <w:r w:rsidR="00E925E5" w:rsidRPr="00DB34A6">
        <w:rPr>
          <w:rFonts w:ascii="Times New Roman" w:hAnsi="Times New Roman" w:cs="Times New Roman"/>
          <w:b/>
          <w:sz w:val="24"/>
          <w:szCs w:val="24"/>
          <w:lang w:val="ro-RO"/>
        </w:rPr>
        <w:t>.</w:t>
      </w:r>
      <w:r w:rsidR="005F28C3" w:rsidRPr="00DB34A6">
        <w:rPr>
          <w:rFonts w:ascii="Times New Roman" w:hAnsi="Times New Roman" w:cs="Times New Roman"/>
          <w:sz w:val="24"/>
          <w:szCs w:val="24"/>
          <w:lang w:val="ro-RO"/>
        </w:rPr>
        <w:t xml:space="preserve"> </w:t>
      </w:r>
      <w:r w:rsidR="00377E09" w:rsidRPr="00DB34A6">
        <w:rPr>
          <w:rFonts w:ascii="Times New Roman" w:eastAsia="Times New Roman" w:hAnsi="Times New Roman" w:cs="Times New Roman"/>
          <w:color w:val="000000"/>
          <w:sz w:val="24"/>
          <w:szCs w:val="24"/>
          <w:lang w:val="ro-MD"/>
        </w:rPr>
        <w:t>intensific</w:t>
      </w:r>
      <w:r w:rsidR="00333BB1" w:rsidRPr="00DB34A6">
        <w:rPr>
          <w:rFonts w:ascii="Times New Roman" w:eastAsia="Times New Roman" w:hAnsi="Times New Roman" w:cs="Times New Roman"/>
          <w:color w:val="000000"/>
          <w:sz w:val="24"/>
          <w:szCs w:val="24"/>
          <w:lang w:val="ro-MD"/>
        </w:rPr>
        <w:t>ar</w:t>
      </w:r>
      <w:r w:rsidR="00377E09" w:rsidRPr="00DB34A6">
        <w:rPr>
          <w:rFonts w:ascii="Times New Roman" w:eastAsia="Times New Roman" w:hAnsi="Times New Roman" w:cs="Times New Roman"/>
          <w:color w:val="000000"/>
          <w:sz w:val="24"/>
          <w:szCs w:val="24"/>
          <w:lang w:val="ro-MD"/>
        </w:rPr>
        <w:t>e</w:t>
      </w:r>
      <w:r w:rsidR="00333BB1" w:rsidRPr="00DB34A6">
        <w:rPr>
          <w:rFonts w:ascii="Times New Roman" w:eastAsia="Times New Roman" w:hAnsi="Times New Roman" w:cs="Times New Roman"/>
          <w:color w:val="000000"/>
          <w:sz w:val="24"/>
          <w:szCs w:val="24"/>
          <w:lang w:val="ro-MD"/>
        </w:rPr>
        <w:t>a</w:t>
      </w:r>
      <w:r w:rsidR="00377E09" w:rsidRPr="00DB34A6">
        <w:rPr>
          <w:rFonts w:ascii="Times New Roman" w:eastAsia="Times New Roman" w:hAnsi="Times New Roman" w:cs="Times New Roman"/>
          <w:color w:val="000000"/>
          <w:sz w:val="24"/>
          <w:szCs w:val="24"/>
          <w:lang w:val="ro-MD"/>
        </w:rPr>
        <w:t xml:space="preserve"> procesul</w:t>
      </w:r>
      <w:r w:rsidR="00333BB1" w:rsidRPr="00DB34A6">
        <w:rPr>
          <w:rFonts w:ascii="Times New Roman" w:eastAsia="Times New Roman" w:hAnsi="Times New Roman" w:cs="Times New Roman"/>
          <w:color w:val="000000"/>
          <w:sz w:val="24"/>
          <w:szCs w:val="24"/>
          <w:lang w:val="ro-MD"/>
        </w:rPr>
        <w:t>ui</w:t>
      </w:r>
      <w:r w:rsidR="00377E09" w:rsidRPr="00DB34A6">
        <w:rPr>
          <w:rFonts w:ascii="Times New Roman" w:eastAsia="Times New Roman" w:hAnsi="Times New Roman" w:cs="Times New Roman"/>
          <w:color w:val="000000"/>
          <w:sz w:val="24"/>
          <w:szCs w:val="24"/>
          <w:lang w:val="ro-MD"/>
        </w:rPr>
        <w:t xml:space="preserve"> de prezentare și utilizare a datelor/informațiilor cu privire la amenzile contravenționale aplicate de autoritățile competente, în vederea asigurării evidenței analitice conforme a calculării și achitării amenzilor, </w:t>
      </w:r>
      <w:r w:rsidR="005C40C7" w:rsidRPr="00DB34A6">
        <w:rPr>
          <w:rFonts w:ascii="Times New Roman" w:eastAsia="Times New Roman" w:hAnsi="Times New Roman" w:cs="Times New Roman"/>
          <w:color w:val="000000"/>
          <w:sz w:val="24"/>
          <w:szCs w:val="24"/>
          <w:lang w:val="ro-MD"/>
        </w:rPr>
        <w:t>urmăr</w:t>
      </w:r>
      <w:r w:rsidR="00377E09" w:rsidRPr="00DB34A6">
        <w:rPr>
          <w:rFonts w:ascii="Times New Roman" w:eastAsia="Times New Roman" w:hAnsi="Times New Roman" w:cs="Times New Roman"/>
          <w:color w:val="000000"/>
          <w:sz w:val="24"/>
          <w:szCs w:val="24"/>
          <w:lang w:val="ro-MD"/>
        </w:rPr>
        <w:t>i</w:t>
      </w:r>
      <w:r w:rsidR="005C40C7" w:rsidRPr="00DB34A6">
        <w:rPr>
          <w:rFonts w:ascii="Times New Roman" w:eastAsia="Times New Roman" w:hAnsi="Times New Roman" w:cs="Times New Roman"/>
          <w:color w:val="000000"/>
          <w:sz w:val="24"/>
          <w:szCs w:val="24"/>
          <w:lang w:val="ro-MD"/>
        </w:rPr>
        <w:t>ri</w:t>
      </w:r>
      <w:r w:rsidR="00377E09" w:rsidRPr="00DB34A6">
        <w:rPr>
          <w:rFonts w:ascii="Times New Roman" w:eastAsia="Times New Roman" w:hAnsi="Times New Roman" w:cs="Times New Roman"/>
          <w:color w:val="000000"/>
          <w:sz w:val="24"/>
          <w:szCs w:val="24"/>
          <w:lang w:val="ro-MD"/>
        </w:rPr>
        <w:t>i plenitudinii încasării și raportării acestora</w:t>
      </w:r>
      <w:r w:rsidR="00C3176B" w:rsidRPr="00DB34A6">
        <w:rPr>
          <w:rFonts w:ascii="Times New Roman" w:eastAsia="Times New Roman" w:hAnsi="Times New Roman" w:cs="Times New Roman"/>
          <w:color w:val="000000"/>
          <w:sz w:val="24"/>
          <w:szCs w:val="24"/>
          <w:lang w:val="ro-MD"/>
        </w:rPr>
        <w:t xml:space="preserve"> </w:t>
      </w:r>
      <w:r w:rsidR="00377E09" w:rsidRPr="00DB34A6">
        <w:rPr>
          <w:rFonts w:ascii="Times New Roman" w:hAnsi="Times New Roman" w:cs="Times New Roman"/>
          <w:sz w:val="24"/>
          <w:szCs w:val="24"/>
          <w:lang w:val="ro-RO"/>
        </w:rPr>
        <w:t>(</w:t>
      </w:r>
      <w:r w:rsidR="00377E09" w:rsidRPr="00DB34A6">
        <w:rPr>
          <w:rFonts w:ascii="Times New Roman" w:hAnsi="Times New Roman" w:cs="Times New Roman"/>
          <w:i/>
          <w:sz w:val="24"/>
          <w:szCs w:val="24"/>
          <w:lang w:val="ro-RO"/>
        </w:rPr>
        <w:t>recomandare</w:t>
      </w:r>
      <w:r w:rsidR="00377E09" w:rsidRPr="00DB34A6">
        <w:rPr>
          <w:rFonts w:ascii="Times New Roman" w:hAnsi="Times New Roman" w:cs="Times New Roman"/>
          <w:sz w:val="24"/>
          <w:szCs w:val="24"/>
          <w:lang w:val="ro-RO"/>
        </w:rPr>
        <w:t xml:space="preserve"> </w:t>
      </w:r>
      <w:r w:rsidR="00377E09" w:rsidRPr="00DB34A6">
        <w:rPr>
          <w:rFonts w:ascii="Times New Roman" w:hAnsi="Times New Roman" w:cs="Times New Roman"/>
          <w:i/>
          <w:sz w:val="24"/>
          <w:szCs w:val="24"/>
          <w:lang w:val="ro-RO"/>
        </w:rPr>
        <w:t>reiterată din HCC nr. 19 din 26.05.2023</w:t>
      </w:r>
      <w:r w:rsidR="0011615D" w:rsidRPr="00DB34A6">
        <w:rPr>
          <w:rFonts w:ascii="Times New Roman" w:hAnsi="Times New Roman" w:cs="Times New Roman"/>
          <w:sz w:val="24"/>
          <w:szCs w:val="24"/>
          <w:lang w:val="ro-RO"/>
        </w:rPr>
        <w:t>)</w:t>
      </w:r>
      <w:r w:rsidR="00C00233">
        <w:rPr>
          <w:rFonts w:ascii="Times New Roman" w:hAnsi="Times New Roman" w:cs="Times New Roman"/>
          <w:sz w:val="24"/>
          <w:szCs w:val="24"/>
          <w:lang w:val="ro-RO"/>
        </w:rPr>
        <w:t>;</w:t>
      </w:r>
    </w:p>
    <w:p w:rsidR="00D22C82" w:rsidRPr="008E4C2E" w:rsidRDefault="00F5747D" w:rsidP="009254F5">
      <w:pPr>
        <w:spacing w:after="120"/>
        <w:ind w:firstLine="567"/>
        <w:rPr>
          <w:rFonts w:ascii="Times New Roman" w:hAnsi="Times New Roman" w:cs="Times New Roman"/>
          <w:sz w:val="24"/>
          <w:szCs w:val="24"/>
          <w:lang w:val="ro-MD"/>
        </w:rPr>
      </w:pPr>
      <w:r>
        <w:rPr>
          <w:rFonts w:ascii="Times New Roman" w:hAnsi="Times New Roman" w:cs="Times New Roman"/>
          <w:b/>
          <w:sz w:val="24"/>
          <w:szCs w:val="24"/>
          <w:lang w:val="ro-RO"/>
        </w:rPr>
        <w:t>2.5</w:t>
      </w:r>
      <w:r w:rsidR="00D22C82" w:rsidRPr="00DB34A6">
        <w:rPr>
          <w:rFonts w:ascii="Times New Roman" w:hAnsi="Times New Roman" w:cs="Times New Roman"/>
          <w:b/>
          <w:sz w:val="24"/>
          <w:szCs w:val="24"/>
          <w:lang w:val="ro-RO"/>
        </w:rPr>
        <w:t>.</w:t>
      </w:r>
      <w:r w:rsidR="00D22C82" w:rsidRPr="00DB34A6">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Pr="00DB34A6">
        <w:rPr>
          <w:rFonts w:ascii="Times New Roman" w:hAnsi="Times New Roman" w:cs="Times New Roman"/>
          <w:b/>
          <w:sz w:val="24"/>
          <w:szCs w:val="24"/>
          <w:lang w:val="ro-RO"/>
        </w:rPr>
        <w:t>Procuraturii Generale a Republicii Moldova</w:t>
      </w:r>
      <w:r>
        <w:rPr>
          <w:rFonts w:ascii="Times New Roman" w:hAnsi="Times New Roman" w:cs="Times New Roman"/>
          <w:b/>
          <w:sz w:val="24"/>
          <w:szCs w:val="24"/>
          <w:lang w:val="ro-RO"/>
        </w:rPr>
        <w:t xml:space="preserve">, </w:t>
      </w:r>
      <w:r w:rsidRPr="00F5747D">
        <w:rPr>
          <w:rFonts w:ascii="Times New Roman" w:hAnsi="Times New Roman" w:cs="Times New Roman"/>
          <w:sz w:val="24"/>
          <w:szCs w:val="24"/>
          <w:lang w:val="ro-RO"/>
        </w:rPr>
        <w:t>î</w:t>
      </w:r>
      <w:r w:rsidR="00D22C82" w:rsidRPr="00F5747D">
        <w:rPr>
          <w:rFonts w:ascii="Times New Roman" w:hAnsi="Times New Roman" w:cs="Times New Roman"/>
          <w:sz w:val="24"/>
          <w:szCs w:val="24"/>
          <w:lang w:val="ro-RO"/>
        </w:rPr>
        <w:t>n temeiul</w:t>
      </w:r>
      <w:r w:rsidR="00D22C82" w:rsidRPr="00DB34A6">
        <w:rPr>
          <w:rFonts w:ascii="Times New Roman" w:hAnsi="Times New Roman" w:cs="Times New Roman"/>
          <w:sz w:val="24"/>
          <w:szCs w:val="24"/>
          <w:lang w:val="ro-RO"/>
        </w:rPr>
        <w:t xml:space="preserve"> prevederilor art.15 </w:t>
      </w:r>
      <w:r w:rsidR="00B90572">
        <w:rPr>
          <w:rFonts w:ascii="Times New Roman" w:hAnsi="Times New Roman" w:cs="Times New Roman"/>
          <w:sz w:val="24"/>
          <w:szCs w:val="24"/>
          <w:lang w:val="ro-RO"/>
        </w:rPr>
        <w:t>lit.</w:t>
      </w:r>
      <w:r w:rsidR="00D22C82" w:rsidRPr="00DB34A6">
        <w:rPr>
          <w:rFonts w:ascii="Times New Roman" w:hAnsi="Times New Roman" w:cs="Times New Roman"/>
          <w:sz w:val="24"/>
          <w:szCs w:val="24"/>
          <w:lang w:val="ro-RO"/>
        </w:rPr>
        <w:t xml:space="preserve"> </w:t>
      </w:r>
      <w:r w:rsidR="00D22C82" w:rsidRPr="008E4C2E">
        <w:rPr>
          <w:rFonts w:ascii="Times New Roman" w:hAnsi="Times New Roman" w:cs="Times New Roman"/>
          <w:sz w:val="24"/>
          <w:szCs w:val="24"/>
          <w:lang w:val="ro-RO"/>
        </w:rPr>
        <w:t>(i</w:t>
      </w:r>
      <w:r w:rsidR="00D22C82" w:rsidRPr="008E4C2E">
        <w:rPr>
          <w:rFonts w:ascii="Times New Roman" w:hAnsi="Times New Roman" w:cs="Times New Roman"/>
          <w:sz w:val="24"/>
          <w:szCs w:val="24"/>
          <w:vertAlign w:val="superscript"/>
          <w:lang w:val="ro-RO"/>
        </w:rPr>
        <w:t>1</w:t>
      </w:r>
      <w:r w:rsidR="00D22C82" w:rsidRPr="00DB34A6">
        <w:rPr>
          <w:rFonts w:ascii="Times New Roman" w:hAnsi="Times New Roman" w:cs="Times New Roman"/>
          <w:sz w:val="24"/>
          <w:szCs w:val="24"/>
          <w:lang w:val="ro-RO"/>
        </w:rPr>
        <w:t>)</w:t>
      </w:r>
      <w:r w:rsidR="00D22C82" w:rsidRPr="00DB34A6">
        <w:rPr>
          <w:rFonts w:ascii="Times New Roman" w:hAnsi="Times New Roman" w:cs="Times New Roman"/>
          <w:sz w:val="24"/>
          <w:szCs w:val="24"/>
          <w:vertAlign w:val="superscript"/>
          <w:lang w:val="ro-RO"/>
        </w:rPr>
        <w:t xml:space="preserve"> </w:t>
      </w:r>
      <w:r w:rsidR="00D22C82" w:rsidRPr="00DB34A6">
        <w:rPr>
          <w:rFonts w:ascii="Times New Roman" w:eastAsia="Times New Roman" w:hAnsi="Times New Roman" w:cs="Times New Roman"/>
          <w:noProof/>
          <w:sz w:val="24"/>
          <w:szCs w:val="24"/>
          <w:lang w:val="ro-MD"/>
        </w:rPr>
        <w:t>din Legea nr. 260 din 07.12.2017, pentru examinare conform competențelor a constatărilor expuse în pct. 7.8</w:t>
      </w:r>
      <w:r w:rsidR="00375296" w:rsidRPr="00DB34A6">
        <w:rPr>
          <w:rFonts w:ascii="Times New Roman" w:eastAsia="Times New Roman" w:hAnsi="Times New Roman" w:cs="Times New Roman"/>
          <w:noProof/>
          <w:sz w:val="24"/>
          <w:szCs w:val="24"/>
          <w:lang w:val="ro-MD"/>
        </w:rPr>
        <w:t>.</w:t>
      </w:r>
      <w:r w:rsidR="00D22C82" w:rsidRPr="00DB34A6">
        <w:rPr>
          <w:rFonts w:ascii="Times New Roman" w:eastAsia="Times New Roman" w:hAnsi="Times New Roman" w:cs="Times New Roman"/>
          <w:noProof/>
          <w:sz w:val="24"/>
          <w:szCs w:val="24"/>
          <w:lang w:val="ro-MD"/>
        </w:rPr>
        <w:t xml:space="preserve"> din Raportul de audit</w:t>
      </w:r>
      <w:r w:rsidR="00375296" w:rsidRPr="00DB34A6">
        <w:rPr>
          <w:rFonts w:ascii="Times New Roman" w:eastAsia="Times New Roman" w:hAnsi="Times New Roman" w:cs="Times New Roman"/>
          <w:noProof/>
          <w:sz w:val="24"/>
          <w:szCs w:val="24"/>
          <w:lang w:val="ro-MD"/>
        </w:rPr>
        <w:t xml:space="preserve"> ce țin de </w:t>
      </w:r>
      <w:r w:rsidR="00375296" w:rsidRPr="00DB34A6">
        <w:rPr>
          <w:rFonts w:ascii="Times New Roman" w:hAnsi="Times New Roman" w:cs="Times New Roman"/>
          <w:sz w:val="24"/>
          <w:szCs w:val="24"/>
          <w:lang w:val="ro-MD"/>
        </w:rPr>
        <w:t>executarea de către Agenția</w:t>
      </w:r>
      <w:r w:rsidR="00375296" w:rsidRPr="002145B5">
        <w:rPr>
          <w:rFonts w:ascii="Times New Roman" w:hAnsi="Times New Roman" w:cs="Times New Roman"/>
          <w:sz w:val="24"/>
          <w:szCs w:val="24"/>
          <w:lang w:val="ro-MD"/>
        </w:rPr>
        <w:t xml:space="preserve"> Națională pentru Siguranța </w:t>
      </w:r>
      <w:r w:rsidR="00375296" w:rsidRPr="008E4C2E">
        <w:rPr>
          <w:rFonts w:ascii="Times New Roman" w:hAnsi="Times New Roman" w:cs="Times New Roman"/>
          <w:sz w:val="24"/>
          <w:szCs w:val="24"/>
          <w:lang w:val="ro-MD"/>
        </w:rPr>
        <w:t>Alimentelor a cheltuielilor</w:t>
      </w:r>
      <w:r w:rsidR="00D22C82" w:rsidRPr="008E4C2E">
        <w:rPr>
          <w:rFonts w:ascii="Times New Roman" w:hAnsi="Times New Roman" w:cs="Times New Roman"/>
          <w:sz w:val="24"/>
          <w:szCs w:val="24"/>
          <w:lang w:val="ro-MD"/>
        </w:rPr>
        <w:t xml:space="preserve"> din Fondul de intervenție al Guvernului</w:t>
      </w:r>
      <w:r w:rsidR="00745DCD" w:rsidRPr="008E4C2E">
        <w:rPr>
          <w:rFonts w:ascii="Times New Roman" w:hAnsi="Times New Roman" w:cs="Times New Roman"/>
          <w:sz w:val="24"/>
          <w:szCs w:val="24"/>
          <w:lang w:val="ro-MD"/>
        </w:rPr>
        <w:t>.</w:t>
      </w:r>
    </w:p>
    <w:p w:rsidR="0011615D" w:rsidRPr="008E4C2E" w:rsidRDefault="00A32F9B" w:rsidP="00C65935">
      <w:pPr>
        <w:tabs>
          <w:tab w:val="left" w:pos="900"/>
          <w:tab w:val="left" w:pos="993"/>
          <w:tab w:val="left" w:pos="1276"/>
        </w:tabs>
        <w:spacing w:after="120"/>
        <w:ind w:firstLine="567"/>
        <w:rPr>
          <w:rFonts w:ascii="Times New Roman" w:hAnsi="Times New Roman" w:cs="Times New Roman"/>
          <w:bCs/>
          <w:sz w:val="24"/>
          <w:szCs w:val="24"/>
          <w:lang w:val="ro-MD"/>
        </w:rPr>
      </w:pPr>
      <w:r>
        <w:rPr>
          <w:rFonts w:ascii="Times New Roman" w:hAnsi="Times New Roman" w:cs="Times New Roman"/>
          <w:b/>
          <w:sz w:val="24"/>
          <w:szCs w:val="24"/>
          <w:lang w:val="ro-MD"/>
        </w:rPr>
        <w:t>3</w:t>
      </w:r>
      <w:r w:rsidR="00D24D2B" w:rsidRPr="008E4C2E">
        <w:rPr>
          <w:rFonts w:ascii="Times New Roman" w:hAnsi="Times New Roman" w:cs="Times New Roman"/>
          <w:b/>
          <w:sz w:val="24"/>
          <w:szCs w:val="24"/>
          <w:lang w:val="ro-MD"/>
        </w:rPr>
        <w:t xml:space="preserve">. </w:t>
      </w:r>
      <w:r w:rsidR="003301B2" w:rsidRPr="008E4C2E">
        <w:rPr>
          <w:rFonts w:ascii="Times New Roman" w:hAnsi="Times New Roman" w:cs="Times New Roman"/>
          <w:sz w:val="24"/>
          <w:szCs w:val="24"/>
          <w:lang w:val="ro-MD"/>
        </w:rPr>
        <w:t>Prin prezenta Hotărâre</w:t>
      </w:r>
      <w:r w:rsidR="00D9303A" w:rsidRPr="008E4C2E">
        <w:rPr>
          <w:rFonts w:ascii="Times New Roman" w:hAnsi="Times New Roman" w:cs="Times New Roman"/>
          <w:sz w:val="24"/>
          <w:szCs w:val="24"/>
          <w:lang w:val="ro-MD"/>
        </w:rPr>
        <w:t>,</w:t>
      </w:r>
      <w:r w:rsidR="00D9303A" w:rsidRPr="008E4C2E">
        <w:rPr>
          <w:rFonts w:ascii="Times New Roman" w:hAnsi="Times New Roman" w:cs="Times New Roman"/>
          <w:bCs/>
          <w:sz w:val="24"/>
          <w:szCs w:val="24"/>
          <w:lang w:val="ro-MD"/>
        </w:rPr>
        <w:t xml:space="preserve"> </w:t>
      </w:r>
      <w:r w:rsidR="00D9303A" w:rsidRPr="008E4C2E">
        <w:rPr>
          <w:rFonts w:ascii="Times New Roman" w:hAnsi="Times New Roman" w:cs="Times New Roman"/>
          <w:sz w:val="24"/>
          <w:szCs w:val="24"/>
          <w:lang w:val="ro-MD"/>
        </w:rPr>
        <w:t xml:space="preserve">se exclude din regim de monitorizare </w:t>
      </w:r>
      <w:r w:rsidR="00D9303A" w:rsidRPr="008E4C2E">
        <w:rPr>
          <w:rFonts w:ascii="Times New Roman" w:hAnsi="Times New Roman" w:cs="Times New Roman"/>
          <w:bCs/>
          <w:sz w:val="24"/>
          <w:szCs w:val="24"/>
          <w:lang w:val="ro-MD"/>
        </w:rPr>
        <w:t>Ho</w:t>
      </w:r>
      <w:r w:rsidR="001526E1" w:rsidRPr="008E4C2E">
        <w:rPr>
          <w:rFonts w:ascii="Times New Roman" w:hAnsi="Times New Roman" w:cs="Times New Roman"/>
          <w:bCs/>
          <w:sz w:val="24"/>
          <w:szCs w:val="24"/>
          <w:lang w:val="ro-MD"/>
        </w:rPr>
        <w:t xml:space="preserve">tărârea Curții de Conturi </w:t>
      </w:r>
      <w:r w:rsidR="006304E5" w:rsidRPr="008E4C2E">
        <w:rPr>
          <w:rFonts w:ascii="Times New Roman" w:hAnsi="Times New Roman" w:cs="Times New Roman"/>
          <w:bCs/>
          <w:sz w:val="24"/>
          <w:szCs w:val="24"/>
          <w:lang w:val="ro-MD"/>
        </w:rPr>
        <w:t xml:space="preserve">    </w:t>
      </w:r>
      <w:r w:rsidR="001526E1" w:rsidRPr="008E4C2E">
        <w:rPr>
          <w:rFonts w:ascii="Times New Roman" w:hAnsi="Times New Roman" w:cs="Times New Roman"/>
          <w:bCs/>
          <w:sz w:val="24"/>
          <w:szCs w:val="24"/>
          <w:lang w:val="ro-MD"/>
        </w:rPr>
        <w:t>nr. 19 din 26 mai 2023</w:t>
      </w:r>
      <w:r w:rsidR="00D9303A" w:rsidRPr="008E4C2E">
        <w:rPr>
          <w:rFonts w:ascii="Times New Roman" w:hAnsi="Times New Roman" w:cs="Times New Roman"/>
          <w:bCs/>
          <w:sz w:val="24"/>
          <w:szCs w:val="24"/>
          <w:lang w:val="ro-MD"/>
        </w:rPr>
        <w:t xml:space="preserve"> „Cu privire la Raportul auditului financiar asupra Raportului Guvernului privind executarea </w:t>
      </w:r>
      <w:r w:rsidR="001526E1" w:rsidRPr="008E4C2E">
        <w:rPr>
          <w:rFonts w:ascii="Times New Roman" w:hAnsi="Times New Roman" w:cs="Times New Roman"/>
          <w:bCs/>
          <w:sz w:val="24"/>
          <w:szCs w:val="24"/>
          <w:lang w:val="ro-MD"/>
        </w:rPr>
        <w:t>bugetului de stat pe anul 2022</w:t>
      </w:r>
      <w:r w:rsidR="007F4B4E" w:rsidRPr="008E4C2E">
        <w:rPr>
          <w:rFonts w:ascii="Times New Roman" w:hAnsi="Times New Roman" w:cs="Times New Roman"/>
          <w:bCs/>
          <w:sz w:val="24"/>
          <w:szCs w:val="24"/>
          <w:lang w:val="ro-MD"/>
        </w:rPr>
        <w:t>”, ca urma</w:t>
      </w:r>
      <w:r w:rsidR="00265C0A" w:rsidRPr="008E4C2E">
        <w:rPr>
          <w:rFonts w:ascii="Times New Roman" w:hAnsi="Times New Roman" w:cs="Times New Roman"/>
          <w:bCs/>
          <w:sz w:val="24"/>
          <w:szCs w:val="24"/>
          <w:lang w:val="ro-MD"/>
        </w:rPr>
        <w:t xml:space="preserve">re a realizării la nivel de </w:t>
      </w:r>
      <w:r w:rsidR="00AF0F6C" w:rsidRPr="008E4C2E">
        <w:rPr>
          <w:rFonts w:ascii="Times New Roman" w:hAnsi="Times New Roman" w:cs="Times New Roman"/>
          <w:bCs/>
          <w:sz w:val="24"/>
          <w:szCs w:val="24"/>
          <w:lang w:val="ro-MD"/>
        </w:rPr>
        <w:t>54,2</w:t>
      </w:r>
      <w:r w:rsidR="007F4B4E" w:rsidRPr="008E4C2E">
        <w:rPr>
          <w:rFonts w:ascii="Times New Roman" w:hAnsi="Times New Roman" w:cs="Times New Roman"/>
          <w:bCs/>
          <w:sz w:val="24"/>
          <w:szCs w:val="24"/>
          <w:lang w:val="ro-MD"/>
        </w:rPr>
        <w:t>% a recomandărilor înaintate în cadrul misiunii de audit precedente și a reiterării celor</w:t>
      </w:r>
      <w:r w:rsidR="001526E1" w:rsidRPr="008E4C2E">
        <w:rPr>
          <w:rFonts w:ascii="Times New Roman" w:hAnsi="Times New Roman" w:cs="Times New Roman"/>
          <w:bCs/>
          <w:sz w:val="24"/>
          <w:szCs w:val="24"/>
          <w:lang w:val="ro-MD"/>
        </w:rPr>
        <w:t xml:space="preserve"> parțial implementate și</w:t>
      </w:r>
      <w:r w:rsidR="00604384" w:rsidRPr="008E4C2E">
        <w:rPr>
          <w:rFonts w:ascii="Times New Roman" w:hAnsi="Times New Roman" w:cs="Times New Roman"/>
          <w:bCs/>
          <w:sz w:val="24"/>
          <w:szCs w:val="24"/>
          <w:lang w:val="ro-MD"/>
        </w:rPr>
        <w:t xml:space="preserve"> </w:t>
      </w:r>
      <w:r w:rsidR="007F4B4E" w:rsidRPr="008E4C2E">
        <w:rPr>
          <w:rFonts w:ascii="Times New Roman" w:hAnsi="Times New Roman" w:cs="Times New Roman"/>
          <w:bCs/>
          <w:sz w:val="24"/>
          <w:szCs w:val="24"/>
          <w:lang w:val="ro-MD"/>
        </w:rPr>
        <w:t>neimplementate.</w:t>
      </w:r>
    </w:p>
    <w:p w:rsidR="0011615D" w:rsidRPr="008E4C2E" w:rsidRDefault="00A32F9B" w:rsidP="0011615D">
      <w:pPr>
        <w:tabs>
          <w:tab w:val="left" w:pos="900"/>
          <w:tab w:val="left" w:pos="993"/>
          <w:tab w:val="left" w:pos="1276"/>
        </w:tabs>
        <w:spacing w:after="120"/>
        <w:ind w:firstLine="567"/>
        <w:rPr>
          <w:rFonts w:ascii="Times New Roman" w:hAnsi="Times New Roman" w:cs="Times New Roman"/>
          <w:sz w:val="24"/>
          <w:szCs w:val="24"/>
          <w:lang w:val="ro-MD"/>
        </w:rPr>
      </w:pPr>
      <w:r>
        <w:rPr>
          <w:rFonts w:ascii="Times New Roman" w:hAnsi="Times New Roman" w:cs="Times New Roman"/>
          <w:b/>
          <w:sz w:val="24"/>
          <w:szCs w:val="24"/>
          <w:lang w:val="ro-MD"/>
        </w:rPr>
        <w:t>4</w:t>
      </w:r>
      <w:r w:rsidR="00D107AB" w:rsidRPr="008E4C2E">
        <w:rPr>
          <w:rFonts w:ascii="Times New Roman" w:hAnsi="Times New Roman" w:cs="Times New Roman"/>
          <w:b/>
          <w:sz w:val="24"/>
          <w:szCs w:val="24"/>
          <w:lang w:val="ro-MD"/>
        </w:rPr>
        <w:t>.</w:t>
      </w:r>
      <w:r w:rsidR="00D107AB" w:rsidRPr="008E4C2E">
        <w:rPr>
          <w:rFonts w:ascii="Times New Roman" w:hAnsi="Times New Roman" w:cs="Times New Roman"/>
          <w:sz w:val="24"/>
          <w:szCs w:val="24"/>
          <w:lang w:val="ro-MD"/>
        </w:rPr>
        <w:t xml:space="preserve"> </w:t>
      </w:r>
      <w:r w:rsidR="00D24D2B" w:rsidRPr="008E4C2E">
        <w:rPr>
          <w:rFonts w:ascii="Times New Roman" w:hAnsi="Times New Roman" w:cs="Times New Roman"/>
          <w:sz w:val="24"/>
          <w:szCs w:val="24"/>
          <w:lang w:val="ro-MD"/>
        </w:rPr>
        <w:t xml:space="preserve"> Prezenta Hotărâre intră în vigoare din data publicării în Monitorul Oficial al Republicii Moldova și poate fi contestată cu o cerere prealabilă la autoritatea emitentă în termen de 30 de zile din data publicării. În ordine de contencios administrativ, Hotărârea poate fi contestată la Judecătoria Chișinău, sediul Râșcani (MD-2068, mun. Chișinău, str. Kiev nr.3), în termen de 30 de zile din data comunicării răspunsului cu privire la cererea prealabilă sau din data expirării termenului prevăzut pentru soluționarea acesteia.</w:t>
      </w:r>
    </w:p>
    <w:p w:rsidR="00CC4E79" w:rsidRPr="008E4C2E" w:rsidRDefault="00A32F9B" w:rsidP="00CC4E79">
      <w:pPr>
        <w:tabs>
          <w:tab w:val="left" w:pos="900"/>
          <w:tab w:val="left" w:pos="993"/>
          <w:tab w:val="left" w:pos="1276"/>
        </w:tabs>
        <w:spacing w:after="120"/>
        <w:ind w:firstLine="567"/>
        <w:rPr>
          <w:rFonts w:ascii="Times New Roman" w:hAnsi="Times New Roman" w:cs="Times New Roman"/>
          <w:sz w:val="24"/>
          <w:szCs w:val="24"/>
          <w:lang w:val="ro-RO"/>
        </w:rPr>
      </w:pPr>
      <w:r>
        <w:rPr>
          <w:rFonts w:ascii="Times New Roman" w:hAnsi="Times New Roman" w:cs="Times New Roman"/>
          <w:b/>
          <w:bCs/>
          <w:sz w:val="24"/>
          <w:szCs w:val="24"/>
          <w:lang w:val="ro-MD"/>
        </w:rPr>
        <w:t>5</w:t>
      </w:r>
      <w:r w:rsidR="000F5627" w:rsidRPr="008E4C2E">
        <w:rPr>
          <w:rFonts w:ascii="Times New Roman" w:hAnsi="Times New Roman" w:cs="Times New Roman"/>
          <w:b/>
          <w:bCs/>
          <w:sz w:val="24"/>
          <w:szCs w:val="24"/>
          <w:lang w:val="ro-MD"/>
        </w:rPr>
        <w:t xml:space="preserve">. </w:t>
      </w:r>
      <w:r w:rsidR="006D1EE9" w:rsidRPr="008E4C2E">
        <w:rPr>
          <w:rFonts w:ascii="Times New Roman" w:hAnsi="Times New Roman" w:cs="Times New Roman"/>
          <w:noProof/>
          <w:sz w:val="24"/>
          <w:szCs w:val="24"/>
          <w:lang w:val="ro-MD"/>
        </w:rPr>
        <w:t xml:space="preserve">Curtea de Conturi va fi informată, în termen de 9 luni din data </w:t>
      </w:r>
      <w:r w:rsidR="001526E1" w:rsidRPr="008E4C2E">
        <w:rPr>
          <w:rFonts w:ascii="Times New Roman" w:hAnsi="Times New Roman" w:cs="Times New Roman"/>
          <w:noProof/>
          <w:sz w:val="24"/>
          <w:szCs w:val="24"/>
          <w:lang w:val="ro-MD"/>
        </w:rPr>
        <w:t>intrării în vigoare a prezentei</w:t>
      </w:r>
      <w:r w:rsidR="006D1EE9" w:rsidRPr="008E4C2E">
        <w:rPr>
          <w:rFonts w:ascii="Times New Roman" w:hAnsi="Times New Roman" w:cs="Times New Roman"/>
          <w:noProof/>
          <w:sz w:val="24"/>
          <w:szCs w:val="24"/>
          <w:lang w:val="ro-MD" w:eastAsia="ru-RU"/>
        </w:rPr>
        <w:t xml:space="preserve"> </w:t>
      </w:r>
      <w:r w:rsidR="001526E1" w:rsidRPr="008E4C2E">
        <w:rPr>
          <w:rFonts w:ascii="Times New Roman" w:hAnsi="Times New Roman" w:cs="Times New Roman"/>
          <w:noProof/>
          <w:sz w:val="24"/>
          <w:szCs w:val="24"/>
          <w:lang w:val="ro-MD"/>
        </w:rPr>
        <w:t>Hotărâri</w:t>
      </w:r>
      <w:r w:rsidR="006D1EE9" w:rsidRPr="008E4C2E">
        <w:rPr>
          <w:rFonts w:ascii="Times New Roman" w:hAnsi="Times New Roman" w:cs="Times New Roman"/>
          <w:sz w:val="24"/>
          <w:szCs w:val="24"/>
          <w:lang w:val="ro-MD"/>
        </w:rPr>
        <w:t>,</w:t>
      </w:r>
      <w:r w:rsidR="006D1EE9" w:rsidRPr="008E4C2E">
        <w:rPr>
          <w:rFonts w:ascii="Times New Roman" w:hAnsi="Times New Roman" w:cs="Times New Roman"/>
          <w:noProof/>
          <w:sz w:val="24"/>
          <w:szCs w:val="24"/>
          <w:lang w:val="ro-MD"/>
        </w:rPr>
        <w:t xml:space="preserve"> despre acțiunile întreprinse de către autoritățile vizate </w:t>
      </w:r>
      <w:r w:rsidR="000D2F42" w:rsidRPr="008E4C2E">
        <w:rPr>
          <w:rFonts w:ascii="Times New Roman" w:hAnsi="Times New Roman" w:cs="Times New Roman"/>
          <w:noProof/>
          <w:sz w:val="24"/>
          <w:szCs w:val="24"/>
          <w:lang w:val="ro-MD"/>
        </w:rPr>
        <w:t>privind</w:t>
      </w:r>
      <w:r w:rsidR="006D1EE9" w:rsidRPr="008E4C2E">
        <w:rPr>
          <w:rFonts w:ascii="Times New Roman" w:hAnsi="Times New Roman" w:cs="Times New Roman"/>
          <w:noProof/>
          <w:sz w:val="24"/>
          <w:szCs w:val="24"/>
          <w:lang w:val="ro-MD"/>
        </w:rPr>
        <w:t xml:space="preserve"> executarea</w:t>
      </w:r>
      <w:r w:rsidR="00837069" w:rsidRPr="008E4C2E">
        <w:rPr>
          <w:rFonts w:ascii="Times New Roman" w:hAnsi="Times New Roman" w:cs="Times New Roman"/>
          <w:sz w:val="24"/>
          <w:szCs w:val="24"/>
          <w:lang w:val="ro-MD"/>
        </w:rPr>
        <w:t xml:space="preserve"> </w:t>
      </w:r>
      <w:r w:rsidR="00333BB1" w:rsidRPr="008E4C2E">
        <w:rPr>
          <w:rFonts w:ascii="Times New Roman" w:hAnsi="Times New Roman" w:cs="Times New Roman"/>
          <w:sz w:val="24"/>
          <w:szCs w:val="24"/>
          <w:lang w:val="ro-MD"/>
        </w:rPr>
        <w:t>sub</w:t>
      </w:r>
      <w:r w:rsidR="00837069" w:rsidRPr="008E4C2E">
        <w:rPr>
          <w:rFonts w:ascii="Times New Roman" w:hAnsi="Times New Roman" w:cs="Times New Roman"/>
          <w:sz w:val="24"/>
          <w:szCs w:val="24"/>
          <w:lang w:val="ro-MD"/>
        </w:rPr>
        <w:t>punctelor</w:t>
      </w:r>
      <w:r w:rsidR="003E7384" w:rsidRPr="008E4C2E">
        <w:rPr>
          <w:rFonts w:ascii="Times New Roman" w:hAnsi="Times New Roman" w:cs="Times New Roman"/>
          <w:sz w:val="24"/>
          <w:szCs w:val="24"/>
          <w:lang w:val="ro-MD"/>
        </w:rPr>
        <w:t xml:space="preserve"> </w:t>
      </w:r>
      <w:r w:rsidR="00440157" w:rsidRPr="008E4C2E">
        <w:rPr>
          <w:rFonts w:ascii="Times New Roman" w:hAnsi="Times New Roman" w:cs="Times New Roman"/>
          <w:sz w:val="24"/>
          <w:szCs w:val="24"/>
          <w:lang w:val="ro-MD"/>
        </w:rPr>
        <w:t>2.3. și 2.4</w:t>
      </w:r>
      <w:r w:rsidR="00837069" w:rsidRPr="008E4C2E">
        <w:rPr>
          <w:rFonts w:ascii="Times New Roman" w:hAnsi="Times New Roman" w:cs="Times New Roman"/>
          <w:sz w:val="24"/>
          <w:szCs w:val="24"/>
          <w:lang w:val="ro-MD"/>
        </w:rPr>
        <w:t>.</w:t>
      </w:r>
      <w:r w:rsidR="006D1EE9" w:rsidRPr="008E4C2E">
        <w:rPr>
          <w:rFonts w:ascii="Times New Roman" w:hAnsi="Times New Roman" w:cs="Times New Roman"/>
          <w:sz w:val="24"/>
          <w:szCs w:val="24"/>
          <w:lang w:val="ro-MD"/>
        </w:rPr>
        <w:t xml:space="preserve"> </w:t>
      </w:r>
      <w:r w:rsidR="006D1EE9" w:rsidRPr="008E4C2E">
        <w:rPr>
          <w:rFonts w:ascii="Times New Roman" w:hAnsi="Times New Roman" w:cs="Times New Roman"/>
          <w:noProof/>
          <w:sz w:val="24"/>
          <w:szCs w:val="24"/>
          <w:lang w:val="ro-MD"/>
        </w:rPr>
        <w:t>din prezenta Hotărâre.</w:t>
      </w:r>
    </w:p>
    <w:p w:rsidR="000F5627" w:rsidRPr="008E4C2E" w:rsidRDefault="00A32F9B" w:rsidP="00CC4E79">
      <w:pPr>
        <w:tabs>
          <w:tab w:val="left" w:pos="900"/>
          <w:tab w:val="left" w:pos="993"/>
          <w:tab w:val="left" w:pos="1276"/>
        </w:tabs>
        <w:spacing w:after="120"/>
        <w:ind w:firstLine="567"/>
        <w:rPr>
          <w:rFonts w:ascii="Times New Roman" w:hAnsi="Times New Roman" w:cs="Times New Roman"/>
          <w:sz w:val="24"/>
          <w:szCs w:val="24"/>
          <w:lang w:val="ro-RO"/>
        </w:rPr>
      </w:pPr>
      <w:r>
        <w:rPr>
          <w:rFonts w:ascii="Times New Roman" w:hAnsi="Times New Roman" w:cs="Times New Roman"/>
          <w:b/>
          <w:sz w:val="24"/>
          <w:szCs w:val="24"/>
          <w:lang w:val="ro-MD"/>
        </w:rPr>
        <w:t>6</w:t>
      </w:r>
      <w:r w:rsidR="000F5627" w:rsidRPr="008E4C2E">
        <w:rPr>
          <w:rFonts w:ascii="Times New Roman" w:hAnsi="Times New Roman" w:cs="Times New Roman"/>
          <w:b/>
          <w:sz w:val="24"/>
          <w:szCs w:val="24"/>
          <w:lang w:val="ro-MD"/>
        </w:rPr>
        <w:t>.</w:t>
      </w:r>
      <w:r w:rsidR="000F5627" w:rsidRPr="008E4C2E">
        <w:rPr>
          <w:rFonts w:ascii="Times New Roman" w:hAnsi="Times New Roman" w:cs="Times New Roman"/>
          <w:sz w:val="24"/>
          <w:szCs w:val="24"/>
          <w:lang w:val="ro-MD"/>
        </w:rPr>
        <w:t xml:space="preserve"> Hotărârea și Raportul </w:t>
      </w:r>
      <w:r w:rsidR="0022705F" w:rsidRPr="008E4C2E">
        <w:rPr>
          <w:rFonts w:ascii="Times New Roman" w:hAnsi="Times New Roman" w:cs="Times New Roman"/>
          <w:sz w:val="24"/>
          <w:szCs w:val="24"/>
          <w:lang w:val="ro-MD"/>
        </w:rPr>
        <w:t xml:space="preserve">de </w:t>
      </w:r>
      <w:r w:rsidR="000F5627" w:rsidRPr="008E4C2E">
        <w:rPr>
          <w:rFonts w:ascii="Times New Roman" w:hAnsi="Times New Roman" w:cs="Times New Roman"/>
          <w:sz w:val="24"/>
          <w:szCs w:val="24"/>
          <w:lang w:val="ro-MD"/>
        </w:rPr>
        <w:t>audit asupra Raportului Guvernului privind executarea bugetului de stat pe anul 20</w:t>
      </w:r>
      <w:r w:rsidR="001526E1" w:rsidRPr="008E4C2E">
        <w:rPr>
          <w:rFonts w:ascii="Times New Roman" w:hAnsi="Times New Roman" w:cs="Times New Roman"/>
          <w:sz w:val="24"/>
          <w:szCs w:val="24"/>
          <w:lang w:val="ro-MD"/>
        </w:rPr>
        <w:t>23</w:t>
      </w:r>
      <w:r w:rsidR="000F5627" w:rsidRPr="008E4C2E">
        <w:rPr>
          <w:rFonts w:ascii="Times New Roman" w:hAnsi="Times New Roman" w:cs="Times New Roman"/>
          <w:sz w:val="24"/>
          <w:szCs w:val="24"/>
          <w:lang w:val="ro-MD"/>
        </w:rPr>
        <w:t xml:space="preserve"> se publică în Monitorul Oficial al Republicii Moldova</w:t>
      </w:r>
      <w:r w:rsidR="00CC4E79" w:rsidRPr="008E4C2E">
        <w:rPr>
          <w:rFonts w:ascii="Times New Roman" w:hAnsi="Times New Roman" w:cs="Times New Roman"/>
          <w:sz w:val="24"/>
          <w:szCs w:val="24"/>
          <w:lang w:val="ro-MD"/>
        </w:rPr>
        <w:t>, în conformitate cu art. 6 alin. (2) din Legea nr.260 din 07.12.2017</w:t>
      </w:r>
      <w:r w:rsidR="00333BB1" w:rsidRPr="008E4C2E">
        <w:rPr>
          <w:rFonts w:ascii="Times New Roman" w:hAnsi="Times New Roman" w:cs="Times New Roman"/>
          <w:sz w:val="24"/>
          <w:szCs w:val="24"/>
          <w:lang w:val="ro-MD"/>
        </w:rPr>
        <w:t>,</w:t>
      </w:r>
      <w:r w:rsidR="000F5627" w:rsidRPr="008E4C2E">
        <w:rPr>
          <w:rFonts w:ascii="Times New Roman" w:hAnsi="Times New Roman" w:cs="Times New Roman"/>
          <w:sz w:val="24"/>
          <w:szCs w:val="24"/>
          <w:lang w:val="ro-MD"/>
        </w:rPr>
        <w:t xml:space="preserve"> și se plasează pe site-ul oficial al Curții de Conturi </w:t>
      </w:r>
      <w:r w:rsidR="00D1341A" w:rsidRPr="008E4C2E">
        <w:rPr>
          <w:rFonts w:ascii="Times New Roman" w:hAnsi="Times New Roman" w:cs="Times New Roman"/>
          <w:sz w:val="24"/>
          <w:szCs w:val="24"/>
          <w:lang w:val="ro-MD"/>
        </w:rPr>
        <w:t>(</w:t>
      </w:r>
      <w:hyperlink r:id="rId9" w:history="1">
        <w:r w:rsidR="00D1341A" w:rsidRPr="008E4C2E">
          <w:rPr>
            <w:rStyle w:val="ac"/>
            <w:rFonts w:ascii="Times New Roman" w:hAnsi="Times New Roman" w:cs="Times New Roman"/>
            <w:sz w:val="24"/>
            <w:szCs w:val="24"/>
            <w:lang w:val="ro-MD"/>
          </w:rPr>
          <w:t>https://www.ccrm.md/ro/decisions</w:t>
        </w:r>
      </w:hyperlink>
      <w:r w:rsidR="00D1341A" w:rsidRPr="008E4C2E">
        <w:rPr>
          <w:rFonts w:ascii="Times New Roman" w:hAnsi="Times New Roman" w:cs="Times New Roman"/>
          <w:sz w:val="24"/>
          <w:szCs w:val="24"/>
          <w:lang w:val="ro-MD"/>
        </w:rPr>
        <w:t>).</w:t>
      </w:r>
    </w:p>
    <w:p w:rsidR="00805EA1" w:rsidRPr="008E4C2E" w:rsidRDefault="00805EA1" w:rsidP="00DB34A6">
      <w:pPr>
        <w:tabs>
          <w:tab w:val="left" w:pos="993"/>
          <w:tab w:val="left" w:pos="1276"/>
        </w:tabs>
        <w:spacing w:after="0"/>
        <w:ind w:firstLine="0"/>
        <w:rPr>
          <w:rFonts w:ascii="Times New Roman" w:hAnsi="Times New Roman" w:cs="Times New Roman"/>
          <w:sz w:val="24"/>
          <w:szCs w:val="24"/>
          <w:lang w:val="ro-MD"/>
        </w:rPr>
      </w:pPr>
    </w:p>
    <w:p w:rsidR="00782A61" w:rsidRDefault="00782A61" w:rsidP="00075CAE">
      <w:pPr>
        <w:shd w:val="clear" w:color="auto" w:fill="FFFFFF" w:themeFill="background1"/>
        <w:spacing w:after="0" w:line="240" w:lineRule="auto"/>
        <w:jc w:val="right"/>
        <w:rPr>
          <w:rFonts w:ascii="Times New Roman" w:hAnsi="Times New Roman" w:cs="Times New Roman"/>
          <w:b/>
          <w:noProof/>
          <w:sz w:val="24"/>
          <w:szCs w:val="24"/>
          <w:lang w:val="ro-RO"/>
        </w:rPr>
      </w:pPr>
    </w:p>
    <w:p w:rsidR="00075CAE" w:rsidRPr="001F13A8" w:rsidRDefault="00075CAE" w:rsidP="00075CAE">
      <w:pPr>
        <w:shd w:val="clear" w:color="auto" w:fill="FFFFFF" w:themeFill="background1"/>
        <w:spacing w:after="0" w:line="240" w:lineRule="auto"/>
        <w:jc w:val="right"/>
        <w:rPr>
          <w:rFonts w:ascii="Times New Roman" w:hAnsi="Times New Roman" w:cs="Times New Roman"/>
          <w:b/>
          <w:noProof/>
          <w:sz w:val="24"/>
          <w:szCs w:val="24"/>
          <w:lang w:val="ro-RO"/>
        </w:rPr>
      </w:pPr>
      <w:r w:rsidRPr="001F13A8">
        <w:rPr>
          <w:rFonts w:ascii="Times New Roman" w:hAnsi="Times New Roman" w:cs="Times New Roman"/>
          <w:b/>
          <w:noProof/>
          <w:sz w:val="24"/>
          <w:szCs w:val="24"/>
          <w:lang w:val="ro-RO"/>
        </w:rPr>
        <w:t>Tatiana ȘEVCIUC</w:t>
      </w:r>
      <w:r w:rsidRPr="001F13A8">
        <w:rPr>
          <w:rFonts w:ascii="Times New Roman" w:hAnsi="Times New Roman" w:cs="Times New Roman"/>
          <w:b/>
          <w:caps/>
          <w:noProof/>
          <w:sz w:val="24"/>
          <w:szCs w:val="24"/>
          <w:lang w:val="ro-RO"/>
        </w:rPr>
        <w:t>,</w:t>
      </w:r>
    </w:p>
    <w:p w:rsidR="00075CAE" w:rsidRPr="001F13A8" w:rsidRDefault="00075CAE" w:rsidP="00075CAE">
      <w:pPr>
        <w:shd w:val="clear" w:color="auto" w:fill="FFFFFF" w:themeFill="background1"/>
        <w:spacing w:after="0" w:line="240" w:lineRule="auto"/>
        <w:ind w:left="6930"/>
        <w:jc w:val="right"/>
        <w:rPr>
          <w:rFonts w:ascii="Times New Roman" w:hAnsi="Times New Roman" w:cs="Times New Roman"/>
          <w:b/>
          <w:noProof/>
          <w:sz w:val="24"/>
          <w:szCs w:val="24"/>
          <w:lang w:val="ro-RO"/>
        </w:rPr>
      </w:pPr>
      <w:r w:rsidRPr="001F13A8">
        <w:rPr>
          <w:rFonts w:ascii="Times New Roman" w:hAnsi="Times New Roman" w:cs="Times New Roman"/>
          <w:b/>
          <w:noProof/>
          <w:sz w:val="24"/>
          <w:szCs w:val="24"/>
          <w:lang w:val="ro-RO"/>
        </w:rPr>
        <w:t>Preşedintă</w:t>
      </w:r>
    </w:p>
    <w:p w:rsidR="00B55AF3" w:rsidRDefault="00B55AF3" w:rsidP="001C55B0">
      <w:pPr>
        <w:spacing w:after="0"/>
        <w:ind w:firstLine="0"/>
        <w:jc w:val="right"/>
        <w:rPr>
          <w:rFonts w:asciiTheme="majorHAnsi" w:eastAsia="Times New Roman" w:hAnsiTheme="majorHAnsi" w:cs="Times New Roman"/>
          <w:b/>
          <w:sz w:val="24"/>
          <w:szCs w:val="24"/>
          <w:lang w:val="ro-MD"/>
        </w:rPr>
      </w:pPr>
      <w:bookmarkStart w:id="0" w:name="_GoBack"/>
      <w:bookmarkEnd w:id="0"/>
    </w:p>
    <w:sectPr w:rsidR="00B55AF3" w:rsidSect="00B11F98">
      <w:headerReference w:type="default" r:id="rId10"/>
      <w:footerReference w:type="default" r:id="rId11"/>
      <w:pgSz w:w="12240" w:h="15840"/>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1CC" w:rsidRDefault="000671CC" w:rsidP="000F5627">
      <w:pPr>
        <w:spacing w:after="0" w:line="240" w:lineRule="auto"/>
      </w:pPr>
      <w:r>
        <w:separator/>
      </w:r>
    </w:p>
  </w:endnote>
  <w:endnote w:type="continuationSeparator" w:id="0">
    <w:p w:rsidR="000671CC" w:rsidRDefault="000671CC" w:rsidP="000F5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291618"/>
      <w:docPartObj>
        <w:docPartGallery w:val="Page Numbers (Bottom of Page)"/>
        <w:docPartUnique/>
      </w:docPartObj>
    </w:sdtPr>
    <w:sdtEndPr>
      <w:rPr>
        <w:noProof/>
      </w:rPr>
    </w:sdtEndPr>
    <w:sdtContent>
      <w:p w:rsidR="006641C9" w:rsidRDefault="006641C9">
        <w:pPr>
          <w:pStyle w:val="af0"/>
          <w:jc w:val="right"/>
        </w:pPr>
        <w:r>
          <w:fldChar w:fldCharType="begin"/>
        </w:r>
        <w:r>
          <w:instrText xml:space="preserve"> PAGE   \* MERGEFORMAT </w:instrText>
        </w:r>
        <w:r>
          <w:fldChar w:fldCharType="separate"/>
        </w:r>
        <w:r w:rsidR="000671CC">
          <w:rPr>
            <w:noProof/>
          </w:rPr>
          <w:t>1</w:t>
        </w:r>
        <w:r>
          <w:rPr>
            <w:noProof/>
          </w:rPr>
          <w:fldChar w:fldCharType="end"/>
        </w:r>
      </w:p>
    </w:sdtContent>
  </w:sdt>
  <w:p w:rsidR="006641C9" w:rsidRDefault="006641C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1CC" w:rsidRDefault="000671CC" w:rsidP="000F5627">
      <w:pPr>
        <w:spacing w:after="0" w:line="240" w:lineRule="auto"/>
      </w:pPr>
      <w:r>
        <w:separator/>
      </w:r>
    </w:p>
  </w:footnote>
  <w:footnote w:type="continuationSeparator" w:id="0">
    <w:p w:rsidR="000671CC" w:rsidRDefault="000671CC" w:rsidP="000F5627">
      <w:pPr>
        <w:spacing w:after="0" w:line="240" w:lineRule="auto"/>
      </w:pPr>
      <w:r>
        <w:continuationSeparator/>
      </w:r>
    </w:p>
  </w:footnote>
  <w:footnote w:id="1">
    <w:p w:rsidR="000F5627" w:rsidRPr="003D6375" w:rsidRDefault="000F5627" w:rsidP="003148F7">
      <w:pPr>
        <w:pStyle w:val="a4"/>
        <w:jc w:val="both"/>
        <w:rPr>
          <w:rFonts w:ascii="Times New Roman" w:eastAsia="Times New Roman" w:hAnsi="Times New Roman" w:cs="Times New Roman"/>
          <w:sz w:val="16"/>
          <w:szCs w:val="16"/>
          <w:lang w:val="ro-MD"/>
        </w:rPr>
      </w:pPr>
      <w:r w:rsidRPr="003D6375">
        <w:rPr>
          <w:rFonts w:ascii="Times New Roman" w:eastAsia="Times New Roman" w:hAnsi="Times New Roman" w:cs="Times New Roman"/>
          <w:sz w:val="16"/>
          <w:szCs w:val="16"/>
          <w:vertAlign w:val="superscript"/>
          <w:lang w:val="ro-MD"/>
        </w:rPr>
        <w:footnoteRef/>
      </w:r>
      <w:r w:rsidRPr="003D6375">
        <w:rPr>
          <w:rFonts w:ascii="Times New Roman" w:eastAsia="Times New Roman" w:hAnsi="Times New Roman" w:cs="Times New Roman"/>
          <w:sz w:val="16"/>
          <w:szCs w:val="16"/>
          <w:lang w:val="ro-MD"/>
        </w:rPr>
        <w:t xml:space="preserve"> Legea nr.260 din 07.12.2017 privind organizarea și funcționarea Curții de Conturi a Republicii Moldova (în continuare – Legea nr.260 din 07.12.2017).</w:t>
      </w:r>
    </w:p>
  </w:footnote>
  <w:footnote w:id="2">
    <w:p w:rsidR="001B4308" w:rsidRPr="003D6375" w:rsidRDefault="001B4308" w:rsidP="00931944">
      <w:pPr>
        <w:pStyle w:val="a4"/>
        <w:jc w:val="both"/>
        <w:rPr>
          <w:rFonts w:ascii="Times New Roman" w:hAnsi="Times New Roman" w:cs="Times New Roman"/>
          <w:sz w:val="16"/>
          <w:szCs w:val="16"/>
          <w:lang w:val="ro-MD"/>
        </w:rPr>
      </w:pPr>
      <w:r w:rsidRPr="003D6375">
        <w:rPr>
          <w:rStyle w:val="a5"/>
          <w:rFonts w:ascii="Times New Roman" w:hAnsi="Times New Roman" w:cs="Times New Roman"/>
          <w:sz w:val="16"/>
          <w:szCs w:val="16"/>
          <w:lang w:val="ro-MD"/>
        </w:rPr>
        <w:footnoteRef/>
      </w:r>
      <w:r w:rsidRPr="003D6375">
        <w:rPr>
          <w:rFonts w:ascii="Times New Roman" w:hAnsi="Times New Roman" w:cs="Times New Roman"/>
          <w:sz w:val="16"/>
          <w:szCs w:val="16"/>
          <w:lang w:val="ro-MD"/>
        </w:rPr>
        <w:t xml:space="preserve"> Programul activității de audit al Curții de Conturi pe anul 2023, aprobat prin Hotărârea Curții de Conturi nr.65 din 22.12.2022.</w:t>
      </w:r>
    </w:p>
  </w:footnote>
  <w:footnote w:id="3">
    <w:p w:rsidR="000F5627" w:rsidRPr="003D6375" w:rsidRDefault="000F5627" w:rsidP="003148F7">
      <w:pPr>
        <w:pStyle w:val="a4"/>
        <w:jc w:val="both"/>
        <w:rPr>
          <w:rFonts w:ascii="Times New Roman" w:eastAsia="Calibri" w:hAnsi="Times New Roman" w:cs="Times New Roman"/>
          <w:sz w:val="16"/>
          <w:szCs w:val="16"/>
          <w:lang w:val="ro-MD"/>
        </w:rPr>
      </w:pPr>
      <w:r w:rsidRPr="003D6375">
        <w:rPr>
          <w:rFonts w:ascii="Times New Roman" w:hAnsi="Times New Roman" w:cs="Times New Roman"/>
          <w:sz w:val="16"/>
          <w:szCs w:val="16"/>
          <w:vertAlign w:val="superscript"/>
          <w:lang w:val="ro-MD"/>
        </w:rPr>
        <w:footnoteRef/>
      </w:r>
      <w:r w:rsidR="001B4308" w:rsidRPr="003D6375">
        <w:rPr>
          <w:rFonts w:ascii="Times New Roman" w:hAnsi="Times New Roman" w:cs="Times New Roman"/>
          <w:sz w:val="16"/>
          <w:szCs w:val="16"/>
          <w:vertAlign w:val="superscript"/>
          <w:lang w:val="ro-MD"/>
        </w:rPr>
        <w:t xml:space="preserve"> </w:t>
      </w:r>
      <w:r w:rsidR="001B4308" w:rsidRPr="003D6375">
        <w:rPr>
          <w:rFonts w:ascii="Times New Roman" w:eastAsia="Calibri" w:hAnsi="Times New Roman" w:cs="Times New Roman"/>
          <w:sz w:val="16"/>
          <w:szCs w:val="16"/>
          <w:lang w:val="ro-MD"/>
        </w:rPr>
        <w:t>Programul activității de audit al Curții de Conturi pe anul 2024, aprobat prin Hotărârea Curții de Conturi nr.55 din 15.12.2023.</w:t>
      </w:r>
    </w:p>
  </w:footnote>
  <w:footnote w:id="4">
    <w:p w:rsidR="000F5627" w:rsidRPr="003D6375" w:rsidRDefault="000F5627" w:rsidP="003148F7">
      <w:pPr>
        <w:spacing w:after="0" w:line="240" w:lineRule="auto"/>
        <w:ind w:firstLine="0"/>
        <w:rPr>
          <w:rFonts w:ascii="Times New Roman" w:eastAsia="Times New Roman" w:hAnsi="Times New Roman" w:cs="Times New Roman"/>
          <w:sz w:val="16"/>
          <w:szCs w:val="16"/>
          <w:lang w:val="ro-MD"/>
        </w:rPr>
      </w:pPr>
      <w:r w:rsidRPr="003D6375">
        <w:rPr>
          <w:rStyle w:val="FootnoteReference1"/>
          <w:rFonts w:ascii="Times New Roman" w:hAnsi="Times New Roman" w:cs="Times New Roman"/>
          <w:sz w:val="16"/>
          <w:szCs w:val="16"/>
        </w:rPr>
        <w:footnoteRef/>
      </w:r>
      <w:r w:rsidRPr="003D6375">
        <w:rPr>
          <w:rFonts w:ascii="Times New Roman" w:hAnsi="Times New Roman" w:cs="Times New Roman"/>
          <w:sz w:val="16"/>
          <w:szCs w:val="16"/>
          <w:lang w:val="ro-MD"/>
        </w:rPr>
        <w:t xml:space="preserve"> </w:t>
      </w:r>
      <w:r w:rsidRPr="003D6375">
        <w:rPr>
          <w:rFonts w:ascii="Times New Roman" w:eastAsia="Times New Roman" w:hAnsi="Times New Roman" w:cs="Times New Roman"/>
          <w:sz w:val="16"/>
          <w:szCs w:val="16"/>
          <w:lang w:val="ro-MD"/>
        </w:rPr>
        <w:t>Hotărârea Curții de Conturi nr.2 din 24.01.2020 „Cu privire la Cadrul Declarațiilor Profesionale ale INTOSAI”.</w:t>
      </w:r>
    </w:p>
  </w:footnote>
  <w:footnote w:id="5">
    <w:p w:rsidR="000F5627" w:rsidRPr="003D6375" w:rsidRDefault="000F5627" w:rsidP="003148F7">
      <w:pPr>
        <w:pStyle w:val="a4"/>
        <w:jc w:val="both"/>
        <w:rPr>
          <w:rFonts w:ascii="Times New Roman" w:hAnsi="Times New Roman" w:cs="Times New Roman"/>
          <w:sz w:val="16"/>
          <w:szCs w:val="16"/>
          <w:lang w:val="ro-MD"/>
        </w:rPr>
      </w:pPr>
      <w:r w:rsidRPr="003D6375">
        <w:rPr>
          <w:rStyle w:val="a5"/>
          <w:rFonts w:ascii="Times New Roman" w:hAnsi="Times New Roman" w:cs="Times New Roman"/>
          <w:sz w:val="16"/>
          <w:szCs w:val="16"/>
          <w:lang w:val="ro-MD"/>
        </w:rPr>
        <w:footnoteRef/>
      </w:r>
      <w:r w:rsidRPr="003D6375">
        <w:rPr>
          <w:rFonts w:ascii="Times New Roman" w:hAnsi="Times New Roman" w:cs="Times New Roman"/>
          <w:sz w:val="16"/>
          <w:szCs w:val="16"/>
          <w:lang w:val="ro-MD"/>
        </w:rPr>
        <w:t xml:space="preserve"> Art.</w:t>
      </w:r>
      <w:r w:rsidR="00C3176B" w:rsidRPr="003D6375">
        <w:rPr>
          <w:rFonts w:ascii="Times New Roman" w:hAnsi="Times New Roman" w:cs="Times New Roman"/>
          <w:sz w:val="16"/>
          <w:szCs w:val="16"/>
          <w:lang w:val="ro-MD"/>
        </w:rPr>
        <w:t xml:space="preserve"> </w:t>
      </w:r>
      <w:r w:rsidRPr="003D6375">
        <w:rPr>
          <w:rFonts w:ascii="Times New Roman" w:hAnsi="Times New Roman" w:cs="Times New Roman"/>
          <w:sz w:val="16"/>
          <w:szCs w:val="16"/>
          <w:lang w:val="ro-MD"/>
        </w:rPr>
        <w:t>73 alin.</w:t>
      </w:r>
      <w:r w:rsidR="00C3176B" w:rsidRPr="003D6375">
        <w:rPr>
          <w:rFonts w:ascii="Times New Roman" w:hAnsi="Times New Roman" w:cs="Times New Roman"/>
          <w:sz w:val="16"/>
          <w:szCs w:val="16"/>
          <w:lang w:val="ro-MD"/>
        </w:rPr>
        <w:t xml:space="preserve"> </w:t>
      </w:r>
      <w:r w:rsidRPr="003D6375">
        <w:rPr>
          <w:rFonts w:ascii="Times New Roman" w:hAnsi="Times New Roman" w:cs="Times New Roman"/>
          <w:sz w:val="16"/>
          <w:szCs w:val="16"/>
          <w:lang w:val="ro-MD"/>
        </w:rPr>
        <w:t>(4) din Legea finanțelor publice și responsabilității bugetar-fiscale nr.181 din 25.07.2014.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876" w:rsidRPr="00CB5876" w:rsidRDefault="00CB5876" w:rsidP="00CB5876">
    <w:pPr>
      <w:pStyle w:val="ae"/>
      <w:jc w:val="right"/>
      <w:rPr>
        <w:lang w:val="ro-M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C736C"/>
    <w:multiLevelType w:val="multilevel"/>
    <w:tmpl w:val="845C52B6"/>
    <w:lvl w:ilvl="0">
      <w:start w:val="2"/>
      <w:numFmt w:val="decimal"/>
      <w:lvlText w:val="%1."/>
      <w:lvlJc w:val="left"/>
      <w:pPr>
        <w:ind w:left="540" w:hanging="540"/>
      </w:pPr>
      <w:rPr>
        <w:rFonts w:hint="default"/>
        <w:b w:val="0"/>
      </w:rPr>
    </w:lvl>
    <w:lvl w:ilvl="1">
      <w:start w:val="3"/>
      <w:numFmt w:val="decimal"/>
      <w:lvlText w:val="%1.%2."/>
      <w:lvlJc w:val="left"/>
      <w:pPr>
        <w:ind w:left="1080" w:hanging="540"/>
      </w:pPr>
      <w:rPr>
        <w:rFonts w:hint="default"/>
        <w:b w:val="0"/>
      </w:rPr>
    </w:lvl>
    <w:lvl w:ilvl="2">
      <w:start w:val="1"/>
      <w:numFmt w:val="decimal"/>
      <w:lvlText w:val="%1.%2.%3."/>
      <w:lvlJc w:val="left"/>
      <w:pPr>
        <w:ind w:left="2989"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 w15:restartNumberingAfterBreak="0">
    <w:nsid w:val="096348A2"/>
    <w:multiLevelType w:val="hybridMultilevel"/>
    <w:tmpl w:val="21D8BE30"/>
    <w:lvl w:ilvl="0" w:tplc="00FE57FE">
      <w:start w:val="1"/>
      <w:numFmt w:val="decimal"/>
      <w:lvlText w:val="%1."/>
      <w:lvlJc w:val="left"/>
      <w:pPr>
        <w:ind w:left="720" w:hanging="360"/>
      </w:pPr>
      <w:rPr>
        <w:rFonts w:asciiTheme="majorHAnsi" w:eastAsia="Times New Roman" w:hAnsiTheme="majorHAnsi" w:cstheme="majorHAnsi"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9960C4"/>
    <w:multiLevelType w:val="hybridMultilevel"/>
    <w:tmpl w:val="6BBA309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97889"/>
    <w:multiLevelType w:val="multilevel"/>
    <w:tmpl w:val="BE8A2B42"/>
    <w:lvl w:ilvl="0">
      <w:start w:val="2"/>
      <w:numFmt w:val="decimal"/>
      <w:lvlText w:val="%1."/>
      <w:lvlJc w:val="left"/>
      <w:pPr>
        <w:ind w:left="560" w:hanging="560"/>
      </w:pPr>
      <w:rPr>
        <w:rFonts w:hint="default"/>
        <w:b/>
        <w:i/>
      </w:rPr>
    </w:lvl>
    <w:lvl w:ilvl="1">
      <w:start w:val="4"/>
      <w:numFmt w:val="decimal"/>
      <w:lvlText w:val="%1.%2."/>
      <w:lvlJc w:val="left"/>
      <w:pPr>
        <w:ind w:left="1274" w:hanging="560"/>
      </w:pPr>
      <w:rPr>
        <w:rFonts w:hint="default"/>
        <w:b/>
        <w:i/>
      </w:rPr>
    </w:lvl>
    <w:lvl w:ilvl="2">
      <w:start w:val="9"/>
      <w:numFmt w:val="decimal"/>
      <w:lvlText w:val="%1.%2.%3."/>
      <w:lvlJc w:val="left"/>
      <w:pPr>
        <w:ind w:left="2148" w:hanging="720"/>
      </w:pPr>
      <w:rPr>
        <w:rFonts w:hint="default"/>
        <w:b/>
        <w:i/>
      </w:rPr>
    </w:lvl>
    <w:lvl w:ilvl="3">
      <w:start w:val="1"/>
      <w:numFmt w:val="decimal"/>
      <w:lvlText w:val="%1.%2.%3.%4."/>
      <w:lvlJc w:val="left"/>
      <w:pPr>
        <w:ind w:left="2862" w:hanging="720"/>
      </w:pPr>
      <w:rPr>
        <w:rFonts w:hint="default"/>
        <w:b/>
        <w:i/>
      </w:rPr>
    </w:lvl>
    <w:lvl w:ilvl="4">
      <w:start w:val="1"/>
      <w:numFmt w:val="decimal"/>
      <w:lvlText w:val="%1.%2.%3.%4.%5."/>
      <w:lvlJc w:val="left"/>
      <w:pPr>
        <w:ind w:left="3936" w:hanging="1080"/>
      </w:pPr>
      <w:rPr>
        <w:rFonts w:hint="default"/>
        <w:b/>
        <w:i/>
      </w:rPr>
    </w:lvl>
    <w:lvl w:ilvl="5">
      <w:start w:val="1"/>
      <w:numFmt w:val="decimal"/>
      <w:lvlText w:val="%1.%2.%3.%4.%5.%6."/>
      <w:lvlJc w:val="left"/>
      <w:pPr>
        <w:ind w:left="4650" w:hanging="1080"/>
      </w:pPr>
      <w:rPr>
        <w:rFonts w:hint="default"/>
        <w:b/>
        <w:i/>
      </w:rPr>
    </w:lvl>
    <w:lvl w:ilvl="6">
      <w:start w:val="1"/>
      <w:numFmt w:val="decimal"/>
      <w:lvlText w:val="%1.%2.%3.%4.%5.%6.%7."/>
      <w:lvlJc w:val="left"/>
      <w:pPr>
        <w:ind w:left="5724" w:hanging="1440"/>
      </w:pPr>
      <w:rPr>
        <w:rFonts w:hint="default"/>
        <w:b/>
        <w:i/>
      </w:rPr>
    </w:lvl>
    <w:lvl w:ilvl="7">
      <w:start w:val="1"/>
      <w:numFmt w:val="decimal"/>
      <w:lvlText w:val="%1.%2.%3.%4.%5.%6.%7.%8."/>
      <w:lvlJc w:val="left"/>
      <w:pPr>
        <w:ind w:left="6438" w:hanging="1440"/>
      </w:pPr>
      <w:rPr>
        <w:rFonts w:hint="default"/>
        <w:b/>
        <w:i/>
      </w:rPr>
    </w:lvl>
    <w:lvl w:ilvl="8">
      <w:start w:val="1"/>
      <w:numFmt w:val="decimal"/>
      <w:lvlText w:val="%1.%2.%3.%4.%5.%6.%7.%8.%9."/>
      <w:lvlJc w:val="left"/>
      <w:pPr>
        <w:ind w:left="7512" w:hanging="1800"/>
      </w:pPr>
      <w:rPr>
        <w:rFonts w:hint="default"/>
        <w:b/>
        <w:i/>
      </w:rPr>
    </w:lvl>
  </w:abstractNum>
  <w:abstractNum w:abstractNumId="4" w15:restartNumberingAfterBreak="0">
    <w:nsid w:val="34CF160A"/>
    <w:multiLevelType w:val="multilevel"/>
    <w:tmpl w:val="527A902C"/>
    <w:lvl w:ilvl="0">
      <w:start w:val="2"/>
      <w:numFmt w:val="decimal"/>
      <w:lvlText w:val="%1"/>
      <w:lvlJc w:val="left"/>
      <w:pPr>
        <w:ind w:left="500" w:hanging="500"/>
      </w:pPr>
      <w:rPr>
        <w:rFonts w:hint="default"/>
        <w:b/>
      </w:rPr>
    </w:lvl>
    <w:lvl w:ilvl="1">
      <w:start w:val="4"/>
      <w:numFmt w:val="decimal"/>
      <w:lvlText w:val="%1.%2"/>
      <w:lvlJc w:val="left"/>
      <w:pPr>
        <w:ind w:left="854" w:hanging="500"/>
      </w:pPr>
      <w:rPr>
        <w:rFonts w:hint="default"/>
        <w:b/>
      </w:rPr>
    </w:lvl>
    <w:lvl w:ilvl="2">
      <w:start w:val="8"/>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5" w15:restartNumberingAfterBreak="0">
    <w:nsid w:val="4237702D"/>
    <w:multiLevelType w:val="hybridMultilevel"/>
    <w:tmpl w:val="20AA9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8769A9"/>
    <w:multiLevelType w:val="hybridMultilevel"/>
    <w:tmpl w:val="8A9E4884"/>
    <w:lvl w:ilvl="0" w:tplc="11262BE0">
      <w:start w:val="3"/>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7" w15:restartNumberingAfterBreak="0">
    <w:nsid w:val="53942468"/>
    <w:multiLevelType w:val="multilevel"/>
    <w:tmpl w:val="B106DE74"/>
    <w:lvl w:ilvl="0">
      <w:start w:val="1"/>
      <w:numFmt w:val="decimal"/>
      <w:lvlText w:val="%1."/>
      <w:lvlJc w:val="left"/>
      <w:pPr>
        <w:ind w:left="1080" w:hanging="720"/>
      </w:pPr>
      <w:rPr>
        <w:rFonts w:hint="default"/>
      </w:rPr>
    </w:lvl>
    <w:lvl w:ilvl="1">
      <w:start w:val="1"/>
      <w:numFmt w:val="decimal"/>
      <w:isLgl/>
      <w:lvlText w:val="%1.%2."/>
      <w:lvlJc w:val="left"/>
      <w:pPr>
        <w:ind w:left="756" w:hanging="396"/>
      </w:pPr>
      <w:rPr>
        <w:rFonts w:eastAsiaTheme="majorEastAsia" w:hint="default"/>
      </w:rPr>
    </w:lvl>
    <w:lvl w:ilvl="2">
      <w:start w:val="1"/>
      <w:numFmt w:val="decimal"/>
      <w:isLgl/>
      <w:lvlText w:val="%1.%2.%3."/>
      <w:lvlJc w:val="left"/>
      <w:pPr>
        <w:ind w:left="1080" w:hanging="720"/>
      </w:pPr>
      <w:rPr>
        <w:rFonts w:eastAsiaTheme="majorEastAsia" w:hint="default"/>
      </w:rPr>
    </w:lvl>
    <w:lvl w:ilvl="3">
      <w:start w:val="1"/>
      <w:numFmt w:val="decimal"/>
      <w:isLgl/>
      <w:lvlText w:val="%1.%2.%3.%4."/>
      <w:lvlJc w:val="left"/>
      <w:pPr>
        <w:ind w:left="1080" w:hanging="720"/>
      </w:pPr>
      <w:rPr>
        <w:rFonts w:eastAsiaTheme="majorEastAsia" w:hint="default"/>
      </w:rPr>
    </w:lvl>
    <w:lvl w:ilvl="4">
      <w:start w:val="1"/>
      <w:numFmt w:val="decimal"/>
      <w:isLgl/>
      <w:lvlText w:val="%1.%2.%3.%4.%5."/>
      <w:lvlJc w:val="left"/>
      <w:pPr>
        <w:ind w:left="1440" w:hanging="1080"/>
      </w:pPr>
      <w:rPr>
        <w:rFonts w:eastAsiaTheme="majorEastAsia" w:hint="default"/>
      </w:rPr>
    </w:lvl>
    <w:lvl w:ilvl="5">
      <w:start w:val="1"/>
      <w:numFmt w:val="decimal"/>
      <w:isLgl/>
      <w:lvlText w:val="%1.%2.%3.%4.%5.%6."/>
      <w:lvlJc w:val="left"/>
      <w:pPr>
        <w:ind w:left="1440" w:hanging="1080"/>
      </w:pPr>
      <w:rPr>
        <w:rFonts w:eastAsiaTheme="majorEastAsia" w:hint="default"/>
      </w:rPr>
    </w:lvl>
    <w:lvl w:ilvl="6">
      <w:start w:val="1"/>
      <w:numFmt w:val="decimal"/>
      <w:isLgl/>
      <w:lvlText w:val="%1.%2.%3.%4.%5.%6.%7."/>
      <w:lvlJc w:val="left"/>
      <w:pPr>
        <w:ind w:left="1800" w:hanging="1440"/>
      </w:pPr>
      <w:rPr>
        <w:rFonts w:eastAsiaTheme="majorEastAsia" w:hint="default"/>
      </w:rPr>
    </w:lvl>
    <w:lvl w:ilvl="7">
      <w:start w:val="1"/>
      <w:numFmt w:val="decimal"/>
      <w:isLgl/>
      <w:lvlText w:val="%1.%2.%3.%4.%5.%6.%7.%8."/>
      <w:lvlJc w:val="left"/>
      <w:pPr>
        <w:ind w:left="1800" w:hanging="1440"/>
      </w:pPr>
      <w:rPr>
        <w:rFonts w:eastAsiaTheme="majorEastAsia" w:hint="default"/>
      </w:rPr>
    </w:lvl>
    <w:lvl w:ilvl="8">
      <w:start w:val="1"/>
      <w:numFmt w:val="decimal"/>
      <w:isLgl/>
      <w:lvlText w:val="%1.%2.%3.%4.%5.%6.%7.%8.%9."/>
      <w:lvlJc w:val="left"/>
      <w:pPr>
        <w:ind w:left="2160" w:hanging="1800"/>
      </w:pPr>
      <w:rPr>
        <w:rFonts w:eastAsiaTheme="majorEastAsia" w:hint="default"/>
      </w:rPr>
    </w:lvl>
  </w:abstractNum>
  <w:abstractNum w:abstractNumId="8" w15:restartNumberingAfterBreak="0">
    <w:nsid w:val="57FA5357"/>
    <w:multiLevelType w:val="multilevel"/>
    <w:tmpl w:val="E1562036"/>
    <w:lvl w:ilvl="0">
      <w:start w:val="2"/>
      <w:numFmt w:val="decimal"/>
      <w:lvlText w:val="%1."/>
      <w:lvlJc w:val="left"/>
      <w:pPr>
        <w:ind w:left="540" w:hanging="540"/>
      </w:pPr>
      <w:rPr>
        <w:rFonts w:hint="default"/>
      </w:rPr>
    </w:lvl>
    <w:lvl w:ilvl="1">
      <w:start w:val="4"/>
      <w:numFmt w:val="decimal"/>
      <w:lvlText w:val="%1.%2."/>
      <w:lvlJc w:val="left"/>
      <w:pPr>
        <w:ind w:left="1254" w:hanging="540"/>
      </w:pPr>
      <w:rPr>
        <w:rFonts w:hint="default"/>
      </w:rPr>
    </w:lvl>
    <w:lvl w:ilvl="2">
      <w:start w:val="6"/>
      <w:numFmt w:val="decimal"/>
      <w:lvlText w:val="%1.%2.%3."/>
      <w:lvlJc w:val="left"/>
      <w:pPr>
        <w:ind w:left="1430" w:hanging="720"/>
      </w:pPr>
      <w:rPr>
        <w:rFonts w:hint="default"/>
        <w:b/>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9" w15:restartNumberingAfterBreak="0">
    <w:nsid w:val="68E26F39"/>
    <w:multiLevelType w:val="multilevel"/>
    <w:tmpl w:val="D1509976"/>
    <w:lvl w:ilvl="0">
      <w:start w:val="1"/>
      <w:numFmt w:val="decimal"/>
      <w:lvlText w:val="%1."/>
      <w:lvlJc w:val="left"/>
      <w:pPr>
        <w:ind w:left="1920" w:hanging="360"/>
      </w:pPr>
      <w:rPr>
        <w:rFonts w:hint="default"/>
        <w:b/>
        <w:color w:val="auto"/>
      </w:rPr>
    </w:lvl>
    <w:lvl w:ilvl="1">
      <w:start w:val="1"/>
      <w:numFmt w:val="decimal"/>
      <w:isLgl/>
      <w:lvlText w:val="%1.%2."/>
      <w:lvlJc w:val="left"/>
      <w:pPr>
        <w:ind w:left="1430" w:hanging="720"/>
      </w:pPr>
      <w:rPr>
        <w:rFonts w:hint="default"/>
        <w:b/>
      </w:rPr>
    </w:lvl>
    <w:lvl w:ilvl="2">
      <w:start w:val="1"/>
      <w:numFmt w:val="decimal"/>
      <w:isLgl/>
      <w:lvlText w:val="%1.%2.%3."/>
      <w:lvlJc w:val="left"/>
      <w:pPr>
        <w:ind w:left="1430" w:hanging="720"/>
      </w:pPr>
      <w:rPr>
        <w:rFonts w:hint="default"/>
        <w:b/>
        <w:i w:val="0"/>
      </w:rPr>
    </w:lvl>
    <w:lvl w:ilvl="3">
      <w:start w:val="1"/>
      <w:numFmt w:val="decimal"/>
      <w:isLgl/>
      <w:lvlText w:val="%1.%2.%3.%4."/>
      <w:lvlJc w:val="left"/>
      <w:pPr>
        <w:ind w:left="7331" w:hanging="1080"/>
      </w:pPr>
      <w:rPr>
        <w:rFonts w:hint="default"/>
        <w:b/>
      </w:rPr>
    </w:lvl>
    <w:lvl w:ilvl="4">
      <w:start w:val="1"/>
      <w:numFmt w:val="decimal"/>
      <w:isLgl/>
      <w:lvlText w:val="%1.%2.%3.%4.%5."/>
      <w:lvlJc w:val="left"/>
      <w:pPr>
        <w:ind w:left="7331" w:hanging="1080"/>
      </w:pPr>
      <w:rPr>
        <w:rFonts w:hint="default"/>
        <w:b/>
      </w:rPr>
    </w:lvl>
    <w:lvl w:ilvl="5">
      <w:start w:val="1"/>
      <w:numFmt w:val="decimal"/>
      <w:isLgl/>
      <w:lvlText w:val="%1.%2.%3.%4.%5.%6."/>
      <w:lvlJc w:val="left"/>
      <w:pPr>
        <w:ind w:left="7691" w:hanging="1440"/>
      </w:pPr>
      <w:rPr>
        <w:rFonts w:hint="default"/>
        <w:b/>
      </w:rPr>
    </w:lvl>
    <w:lvl w:ilvl="6">
      <w:start w:val="1"/>
      <w:numFmt w:val="decimal"/>
      <w:isLgl/>
      <w:lvlText w:val="%1.%2.%3.%4.%5.%6.%7."/>
      <w:lvlJc w:val="left"/>
      <w:pPr>
        <w:ind w:left="8051" w:hanging="1800"/>
      </w:pPr>
      <w:rPr>
        <w:rFonts w:hint="default"/>
        <w:b/>
      </w:rPr>
    </w:lvl>
    <w:lvl w:ilvl="7">
      <w:start w:val="1"/>
      <w:numFmt w:val="decimal"/>
      <w:isLgl/>
      <w:lvlText w:val="%1.%2.%3.%4.%5.%6.%7.%8."/>
      <w:lvlJc w:val="left"/>
      <w:pPr>
        <w:ind w:left="8051" w:hanging="1800"/>
      </w:pPr>
      <w:rPr>
        <w:rFonts w:hint="default"/>
        <w:b/>
      </w:rPr>
    </w:lvl>
    <w:lvl w:ilvl="8">
      <w:start w:val="1"/>
      <w:numFmt w:val="decimal"/>
      <w:isLgl/>
      <w:lvlText w:val="%1.%2.%3.%4.%5.%6.%7.%8.%9."/>
      <w:lvlJc w:val="left"/>
      <w:pPr>
        <w:ind w:left="8411" w:hanging="2160"/>
      </w:pPr>
      <w:rPr>
        <w:rFonts w:hint="default"/>
        <w:b/>
      </w:rPr>
    </w:lvl>
  </w:abstractNum>
  <w:abstractNum w:abstractNumId="10" w15:restartNumberingAfterBreak="0">
    <w:nsid w:val="6C165B7A"/>
    <w:multiLevelType w:val="multilevel"/>
    <w:tmpl w:val="2528BF54"/>
    <w:lvl w:ilvl="0">
      <w:start w:val="2"/>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709B39BF"/>
    <w:multiLevelType w:val="multilevel"/>
    <w:tmpl w:val="2B86285C"/>
    <w:lvl w:ilvl="0">
      <w:start w:val="2"/>
      <w:numFmt w:val="decimal"/>
      <w:lvlText w:val="%1."/>
      <w:lvlJc w:val="left"/>
      <w:pPr>
        <w:ind w:left="396" w:hanging="396"/>
      </w:pPr>
      <w:rPr>
        <w:rFonts w:hint="default"/>
        <w:b/>
      </w:rPr>
    </w:lvl>
    <w:lvl w:ilvl="1">
      <w:start w:val="1"/>
      <w:numFmt w:val="decimal"/>
      <w:lvlText w:val="%1.%2."/>
      <w:lvlJc w:val="left"/>
      <w:pPr>
        <w:ind w:left="1106" w:hanging="396"/>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abstractNum w:abstractNumId="12" w15:restartNumberingAfterBreak="0">
    <w:nsid w:val="79A346C6"/>
    <w:multiLevelType w:val="hybridMultilevel"/>
    <w:tmpl w:val="97FE85D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1"/>
  </w:num>
  <w:num w:numId="4">
    <w:abstractNumId w:val="4"/>
  </w:num>
  <w:num w:numId="5">
    <w:abstractNumId w:val="10"/>
  </w:num>
  <w:num w:numId="6">
    <w:abstractNumId w:val="8"/>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6"/>
  </w:num>
  <w:num w:numId="12">
    <w:abstractNumId w:val="12"/>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627"/>
    <w:rsid w:val="00020952"/>
    <w:rsid w:val="00025750"/>
    <w:rsid w:val="00034D2A"/>
    <w:rsid w:val="00056774"/>
    <w:rsid w:val="00056BE1"/>
    <w:rsid w:val="000607D0"/>
    <w:rsid w:val="000671CC"/>
    <w:rsid w:val="000737AC"/>
    <w:rsid w:val="00075CAE"/>
    <w:rsid w:val="00077498"/>
    <w:rsid w:val="000A285F"/>
    <w:rsid w:val="000A37D3"/>
    <w:rsid w:val="000A441A"/>
    <w:rsid w:val="000A744C"/>
    <w:rsid w:val="000B378E"/>
    <w:rsid w:val="000B4324"/>
    <w:rsid w:val="000C521E"/>
    <w:rsid w:val="000D1B05"/>
    <w:rsid w:val="000D2F42"/>
    <w:rsid w:val="000D3D20"/>
    <w:rsid w:val="000F0EB2"/>
    <w:rsid w:val="000F3B38"/>
    <w:rsid w:val="000F53F5"/>
    <w:rsid w:val="000F5627"/>
    <w:rsid w:val="0010533F"/>
    <w:rsid w:val="001058E8"/>
    <w:rsid w:val="00106A15"/>
    <w:rsid w:val="00111931"/>
    <w:rsid w:val="001126B4"/>
    <w:rsid w:val="0011615D"/>
    <w:rsid w:val="00117D1C"/>
    <w:rsid w:val="00121C38"/>
    <w:rsid w:val="001262CD"/>
    <w:rsid w:val="001275C8"/>
    <w:rsid w:val="00133C08"/>
    <w:rsid w:val="0014064E"/>
    <w:rsid w:val="00144E7F"/>
    <w:rsid w:val="00151B46"/>
    <w:rsid w:val="001526E1"/>
    <w:rsid w:val="001706C1"/>
    <w:rsid w:val="001753BF"/>
    <w:rsid w:val="00175E9C"/>
    <w:rsid w:val="001762ED"/>
    <w:rsid w:val="001771AB"/>
    <w:rsid w:val="00180934"/>
    <w:rsid w:val="001853E1"/>
    <w:rsid w:val="00196B97"/>
    <w:rsid w:val="001B3776"/>
    <w:rsid w:val="001B4308"/>
    <w:rsid w:val="001B4B4F"/>
    <w:rsid w:val="001C20BE"/>
    <w:rsid w:val="001C4748"/>
    <w:rsid w:val="001C55B0"/>
    <w:rsid w:val="001C63EE"/>
    <w:rsid w:val="001D567C"/>
    <w:rsid w:val="001D58E0"/>
    <w:rsid w:val="001E2310"/>
    <w:rsid w:val="001E2F42"/>
    <w:rsid w:val="001E45F0"/>
    <w:rsid w:val="001F13A8"/>
    <w:rsid w:val="001F5C3D"/>
    <w:rsid w:val="002145B5"/>
    <w:rsid w:val="002215B3"/>
    <w:rsid w:val="00221F5C"/>
    <w:rsid w:val="0022370B"/>
    <w:rsid w:val="0022545B"/>
    <w:rsid w:val="0022705F"/>
    <w:rsid w:val="002417DA"/>
    <w:rsid w:val="002441C3"/>
    <w:rsid w:val="00257FBE"/>
    <w:rsid w:val="00265C0A"/>
    <w:rsid w:val="0028228A"/>
    <w:rsid w:val="00286C54"/>
    <w:rsid w:val="00297ECA"/>
    <w:rsid w:val="002A63AD"/>
    <w:rsid w:val="002E28C2"/>
    <w:rsid w:val="002F3B6D"/>
    <w:rsid w:val="002F5606"/>
    <w:rsid w:val="002F754D"/>
    <w:rsid w:val="002F7A82"/>
    <w:rsid w:val="003148F7"/>
    <w:rsid w:val="00315F3A"/>
    <w:rsid w:val="0032385E"/>
    <w:rsid w:val="003271EE"/>
    <w:rsid w:val="003301B2"/>
    <w:rsid w:val="00333BB1"/>
    <w:rsid w:val="00345923"/>
    <w:rsid w:val="00366BD5"/>
    <w:rsid w:val="00367FB7"/>
    <w:rsid w:val="00371AB1"/>
    <w:rsid w:val="00375296"/>
    <w:rsid w:val="00377059"/>
    <w:rsid w:val="00377E09"/>
    <w:rsid w:val="0038486C"/>
    <w:rsid w:val="00397ED7"/>
    <w:rsid w:val="003B33A7"/>
    <w:rsid w:val="003C2723"/>
    <w:rsid w:val="003D6038"/>
    <w:rsid w:val="003D6375"/>
    <w:rsid w:val="003D68BC"/>
    <w:rsid w:val="003E09CB"/>
    <w:rsid w:val="003E2181"/>
    <w:rsid w:val="003E5C7B"/>
    <w:rsid w:val="003E7384"/>
    <w:rsid w:val="00404406"/>
    <w:rsid w:val="00410235"/>
    <w:rsid w:val="0041089C"/>
    <w:rsid w:val="00410D3E"/>
    <w:rsid w:val="00412072"/>
    <w:rsid w:val="004120C4"/>
    <w:rsid w:val="0043154F"/>
    <w:rsid w:val="00440157"/>
    <w:rsid w:val="00441E9A"/>
    <w:rsid w:val="0044475B"/>
    <w:rsid w:val="0044675D"/>
    <w:rsid w:val="0046753C"/>
    <w:rsid w:val="00474156"/>
    <w:rsid w:val="004746CC"/>
    <w:rsid w:val="00475F48"/>
    <w:rsid w:val="00481569"/>
    <w:rsid w:val="004837DB"/>
    <w:rsid w:val="00491D63"/>
    <w:rsid w:val="00491F06"/>
    <w:rsid w:val="004B16AE"/>
    <w:rsid w:val="004C615E"/>
    <w:rsid w:val="004E3B33"/>
    <w:rsid w:val="004E4158"/>
    <w:rsid w:val="004E7DAE"/>
    <w:rsid w:val="00501BA6"/>
    <w:rsid w:val="005041FA"/>
    <w:rsid w:val="00507724"/>
    <w:rsid w:val="005169E6"/>
    <w:rsid w:val="00517874"/>
    <w:rsid w:val="00530B01"/>
    <w:rsid w:val="00533E8F"/>
    <w:rsid w:val="00540B55"/>
    <w:rsid w:val="00544F3C"/>
    <w:rsid w:val="00547877"/>
    <w:rsid w:val="00571BF9"/>
    <w:rsid w:val="00582BF6"/>
    <w:rsid w:val="00582EB1"/>
    <w:rsid w:val="00586264"/>
    <w:rsid w:val="00587CF2"/>
    <w:rsid w:val="00593620"/>
    <w:rsid w:val="00595AD1"/>
    <w:rsid w:val="00596422"/>
    <w:rsid w:val="005A5488"/>
    <w:rsid w:val="005B1AC0"/>
    <w:rsid w:val="005B2708"/>
    <w:rsid w:val="005C378E"/>
    <w:rsid w:val="005C40C7"/>
    <w:rsid w:val="005D75F9"/>
    <w:rsid w:val="005E3ED8"/>
    <w:rsid w:val="005E6848"/>
    <w:rsid w:val="005F28C3"/>
    <w:rsid w:val="005F2FAE"/>
    <w:rsid w:val="00604384"/>
    <w:rsid w:val="006176FA"/>
    <w:rsid w:val="00621C12"/>
    <w:rsid w:val="00622A21"/>
    <w:rsid w:val="0062421D"/>
    <w:rsid w:val="006304E5"/>
    <w:rsid w:val="006367CA"/>
    <w:rsid w:val="00642863"/>
    <w:rsid w:val="006447FF"/>
    <w:rsid w:val="00653B97"/>
    <w:rsid w:val="00653CAA"/>
    <w:rsid w:val="0065599B"/>
    <w:rsid w:val="00656629"/>
    <w:rsid w:val="006570B2"/>
    <w:rsid w:val="006641C9"/>
    <w:rsid w:val="00685B9A"/>
    <w:rsid w:val="00687E66"/>
    <w:rsid w:val="00694606"/>
    <w:rsid w:val="006A3AFC"/>
    <w:rsid w:val="006B13D6"/>
    <w:rsid w:val="006C120F"/>
    <w:rsid w:val="006C225F"/>
    <w:rsid w:val="006C22EB"/>
    <w:rsid w:val="006C52DF"/>
    <w:rsid w:val="006D1EE9"/>
    <w:rsid w:val="006D3D3D"/>
    <w:rsid w:val="006E365B"/>
    <w:rsid w:val="006E632A"/>
    <w:rsid w:val="006E6F6A"/>
    <w:rsid w:val="006E7B9C"/>
    <w:rsid w:val="006F0A3A"/>
    <w:rsid w:val="00700972"/>
    <w:rsid w:val="0070243D"/>
    <w:rsid w:val="00711619"/>
    <w:rsid w:val="00712368"/>
    <w:rsid w:val="00714D2C"/>
    <w:rsid w:val="00717A21"/>
    <w:rsid w:val="00717A80"/>
    <w:rsid w:val="00723126"/>
    <w:rsid w:val="007234C8"/>
    <w:rsid w:val="00726F46"/>
    <w:rsid w:val="0073444F"/>
    <w:rsid w:val="007418BD"/>
    <w:rsid w:val="00745DCD"/>
    <w:rsid w:val="00752CA2"/>
    <w:rsid w:val="00755B33"/>
    <w:rsid w:val="00756B43"/>
    <w:rsid w:val="00757D4D"/>
    <w:rsid w:val="007722C5"/>
    <w:rsid w:val="007809E5"/>
    <w:rsid w:val="00780C15"/>
    <w:rsid w:val="00782A61"/>
    <w:rsid w:val="007B01B4"/>
    <w:rsid w:val="007C1E8D"/>
    <w:rsid w:val="007C405A"/>
    <w:rsid w:val="007D7859"/>
    <w:rsid w:val="007E33AB"/>
    <w:rsid w:val="007E5BCA"/>
    <w:rsid w:val="007F4920"/>
    <w:rsid w:val="007F4B4E"/>
    <w:rsid w:val="00805EA1"/>
    <w:rsid w:val="008068EA"/>
    <w:rsid w:val="00810AA4"/>
    <w:rsid w:val="0082613A"/>
    <w:rsid w:val="00837069"/>
    <w:rsid w:val="00854E6B"/>
    <w:rsid w:val="008609DB"/>
    <w:rsid w:val="00862C34"/>
    <w:rsid w:val="00864631"/>
    <w:rsid w:val="00867BCA"/>
    <w:rsid w:val="00874F4C"/>
    <w:rsid w:val="0087747F"/>
    <w:rsid w:val="0088071B"/>
    <w:rsid w:val="00887A47"/>
    <w:rsid w:val="0089155E"/>
    <w:rsid w:val="00894572"/>
    <w:rsid w:val="00896310"/>
    <w:rsid w:val="00896467"/>
    <w:rsid w:val="00896D9E"/>
    <w:rsid w:val="008A1E19"/>
    <w:rsid w:val="008A5945"/>
    <w:rsid w:val="008B5282"/>
    <w:rsid w:val="008C2C5E"/>
    <w:rsid w:val="008C651F"/>
    <w:rsid w:val="008C7EF3"/>
    <w:rsid w:val="008D2E85"/>
    <w:rsid w:val="008E4C2E"/>
    <w:rsid w:val="00901AD4"/>
    <w:rsid w:val="00902345"/>
    <w:rsid w:val="00906DBC"/>
    <w:rsid w:val="009075A0"/>
    <w:rsid w:val="009128A6"/>
    <w:rsid w:val="009151DE"/>
    <w:rsid w:val="0091591C"/>
    <w:rsid w:val="0092267C"/>
    <w:rsid w:val="009254F5"/>
    <w:rsid w:val="00931944"/>
    <w:rsid w:val="00932292"/>
    <w:rsid w:val="00943EE7"/>
    <w:rsid w:val="0095229D"/>
    <w:rsid w:val="009636BA"/>
    <w:rsid w:val="00964293"/>
    <w:rsid w:val="009866AD"/>
    <w:rsid w:val="009961F9"/>
    <w:rsid w:val="009B2A28"/>
    <w:rsid w:val="009C536F"/>
    <w:rsid w:val="009D55D0"/>
    <w:rsid w:val="009D79E9"/>
    <w:rsid w:val="009F0384"/>
    <w:rsid w:val="009F130E"/>
    <w:rsid w:val="00A055FB"/>
    <w:rsid w:val="00A06602"/>
    <w:rsid w:val="00A24FA0"/>
    <w:rsid w:val="00A32F9B"/>
    <w:rsid w:val="00A37E10"/>
    <w:rsid w:val="00A4090C"/>
    <w:rsid w:val="00A423C3"/>
    <w:rsid w:val="00A42563"/>
    <w:rsid w:val="00A45660"/>
    <w:rsid w:val="00A52E52"/>
    <w:rsid w:val="00A52FCC"/>
    <w:rsid w:val="00A53B71"/>
    <w:rsid w:val="00A54204"/>
    <w:rsid w:val="00A62E0B"/>
    <w:rsid w:val="00A66D6D"/>
    <w:rsid w:val="00A67A64"/>
    <w:rsid w:val="00A73496"/>
    <w:rsid w:val="00A94C63"/>
    <w:rsid w:val="00A9662A"/>
    <w:rsid w:val="00A971BC"/>
    <w:rsid w:val="00AB3420"/>
    <w:rsid w:val="00AB45C5"/>
    <w:rsid w:val="00AC118C"/>
    <w:rsid w:val="00AC4BC5"/>
    <w:rsid w:val="00AC5FEF"/>
    <w:rsid w:val="00AC63AF"/>
    <w:rsid w:val="00AD1C62"/>
    <w:rsid w:val="00AD4D56"/>
    <w:rsid w:val="00AE34E6"/>
    <w:rsid w:val="00AF0F6C"/>
    <w:rsid w:val="00AF2E7A"/>
    <w:rsid w:val="00AF4279"/>
    <w:rsid w:val="00AF4CD5"/>
    <w:rsid w:val="00B008E3"/>
    <w:rsid w:val="00B057EA"/>
    <w:rsid w:val="00B05F21"/>
    <w:rsid w:val="00B11F98"/>
    <w:rsid w:val="00B132D8"/>
    <w:rsid w:val="00B23379"/>
    <w:rsid w:val="00B26DDC"/>
    <w:rsid w:val="00B35296"/>
    <w:rsid w:val="00B36B00"/>
    <w:rsid w:val="00B40D2F"/>
    <w:rsid w:val="00B42E4F"/>
    <w:rsid w:val="00B46C16"/>
    <w:rsid w:val="00B47FA9"/>
    <w:rsid w:val="00B55AF3"/>
    <w:rsid w:val="00B609DA"/>
    <w:rsid w:val="00B6112D"/>
    <w:rsid w:val="00B62BFE"/>
    <w:rsid w:val="00B706F6"/>
    <w:rsid w:val="00B85AEC"/>
    <w:rsid w:val="00B86129"/>
    <w:rsid w:val="00B86ABF"/>
    <w:rsid w:val="00B873DC"/>
    <w:rsid w:val="00B90572"/>
    <w:rsid w:val="00B95042"/>
    <w:rsid w:val="00B9569C"/>
    <w:rsid w:val="00B96B79"/>
    <w:rsid w:val="00BA6926"/>
    <w:rsid w:val="00BC2A74"/>
    <w:rsid w:val="00BC4C9B"/>
    <w:rsid w:val="00BC7C9F"/>
    <w:rsid w:val="00BE2D93"/>
    <w:rsid w:val="00BF5F89"/>
    <w:rsid w:val="00C00233"/>
    <w:rsid w:val="00C03F98"/>
    <w:rsid w:val="00C04B12"/>
    <w:rsid w:val="00C13E51"/>
    <w:rsid w:val="00C15874"/>
    <w:rsid w:val="00C2475A"/>
    <w:rsid w:val="00C31014"/>
    <w:rsid w:val="00C3176B"/>
    <w:rsid w:val="00C33BDF"/>
    <w:rsid w:val="00C403DA"/>
    <w:rsid w:val="00C412B1"/>
    <w:rsid w:val="00C412BF"/>
    <w:rsid w:val="00C43FE3"/>
    <w:rsid w:val="00C477BE"/>
    <w:rsid w:val="00C6427B"/>
    <w:rsid w:val="00C65935"/>
    <w:rsid w:val="00C75247"/>
    <w:rsid w:val="00C75D7E"/>
    <w:rsid w:val="00C772E9"/>
    <w:rsid w:val="00C80587"/>
    <w:rsid w:val="00C950F7"/>
    <w:rsid w:val="00CB5412"/>
    <w:rsid w:val="00CB5876"/>
    <w:rsid w:val="00CC1D04"/>
    <w:rsid w:val="00CC489B"/>
    <w:rsid w:val="00CC4E79"/>
    <w:rsid w:val="00CC5A6F"/>
    <w:rsid w:val="00CD5B4B"/>
    <w:rsid w:val="00CD79F5"/>
    <w:rsid w:val="00CE3E55"/>
    <w:rsid w:val="00CF05E8"/>
    <w:rsid w:val="00D012D3"/>
    <w:rsid w:val="00D0765A"/>
    <w:rsid w:val="00D07E69"/>
    <w:rsid w:val="00D107AB"/>
    <w:rsid w:val="00D1341A"/>
    <w:rsid w:val="00D209C6"/>
    <w:rsid w:val="00D21604"/>
    <w:rsid w:val="00D22C82"/>
    <w:rsid w:val="00D24D2B"/>
    <w:rsid w:val="00D25C4F"/>
    <w:rsid w:val="00D47DCF"/>
    <w:rsid w:val="00D6451A"/>
    <w:rsid w:val="00D70DE2"/>
    <w:rsid w:val="00D713E5"/>
    <w:rsid w:val="00D71E17"/>
    <w:rsid w:val="00D724CF"/>
    <w:rsid w:val="00D72EDB"/>
    <w:rsid w:val="00D76CEF"/>
    <w:rsid w:val="00D91674"/>
    <w:rsid w:val="00D9303A"/>
    <w:rsid w:val="00D94EB9"/>
    <w:rsid w:val="00DA3044"/>
    <w:rsid w:val="00DB0C12"/>
    <w:rsid w:val="00DB34A6"/>
    <w:rsid w:val="00DC4319"/>
    <w:rsid w:val="00DC7F46"/>
    <w:rsid w:val="00DE033A"/>
    <w:rsid w:val="00DE20C4"/>
    <w:rsid w:val="00E02E48"/>
    <w:rsid w:val="00E03D46"/>
    <w:rsid w:val="00E13433"/>
    <w:rsid w:val="00E16E35"/>
    <w:rsid w:val="00E21494"/>
    <w:rsid w:val="00E21AAA"/>
    <w:rsid w:val="00E26DAE"/>
    <w:rsid w:val="00E36BC3"/>
    <w:rsid w:val="00E3752D"/>
    <w:rsid w:val="00E42564"/>
    <w:rsid w:val="00E50C06"/>
    <w:rsid w:val="00E54BCF"/>
    <w:rsid w:val="00E57701"/>
    <w:rsid w:val="00E925E5"/>
    <w:rsid w:val="00E936E7"/>
    <w:rsid w:val="00EA0F8E"/>
    <w:rsid w:val="00EA60A5"/>
    <w:rsid w:val="00EB1235"/>
    <w:rsid w:val="00EB3A38"/>
    <w:rsid w:val="00EB4585"/>
    <w:rsid w:val="00EC194A"/>
    <w:rsid w:val="00EC54B4"/>
    <w:rsid w:val="00ED065B"/>
    <w:rsid w:val="00ED5427"/>
    <w:rsid w:val="00EE73DC"/>
    <w:rsid w:val="00EF3F17"/>
    <w:rsid w:val="00F00898"/>
    <w:rsid w:val="00F02805"/>
    <w:rsid w:val="00F04CBD"/>
    <w:rsid w:val="00F0640C"/>
    <w:rsid w:val="00F254D4"/>
    <w:rsid w:val="00F26B3F"/>
    <w:rsid w:val="00F2703D"/>
    <w:rsid w:val="00F3325E"/>
    <w:rsid w:val="00F34221"/>
    <w:rsid w:val="00F4734D"/>
    <w:rsid w:val="00F47F68"/>
    <w:rsid w:val="00F53CEE"/>
    <w:rsid w:val="00F54C64"/>
    <w:rsid w:val="00F5747D"/>
    <w:rsid w:val="00F74BF0"/>
    <w:rsid w:val="00F773CD"/>
    <w:rsid w:val="00F77E13"/>
    <w:rsid w:val="00FA325F"/>
    <w:rsid w:val="00FA3B2A"/>
    <w:rsid w:val="00FA730E"/>
    <w:rsid w:val="00FB0BEA"/>
    <w:rsid w:val="00FB3487"/>
    <w:rsid w:val="00FC0D1B"/>
    <w:rsid w:val="00FD4F78"/>
    <w:rsid w:val="00FE5C24"/>
    <w:rsid w:val="00FE6131"/>
    <w:rsid w:val="00FF1733"/>
    <w:rsid w:val="00FF39FE"/>
    <w:rsid w:val="00FF3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FDFEDA-C757-49A8-B343-5C1098A47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627"/>
    <w:pPr>
      <w:spacing w:line="276" w:lineRule="auto"/>
      <w:ind w:firstLine="709"/>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n">
    <w:name w:val="cn"/>
    <w:basedOn w:val="a"/>
    <w:rsid w:val="000F5627"/>
    <w:pPr>
      <w:spacing w:after="0" w:line="240" w:lineRule="auto"/>
      <w:jc w:val="center"/>
    </w:pPr>
    <w:rPr>
      <w:rFonts w:ascii="Times New Roman" w:eastAsia="Times New Roman" w:hAnsi="Times New Roman" w:cs="Times New Roman"/>
      <w:sz w:val="24"/>
      <w:szCs w:val="24"/>
    </w:rPr>
  </w:style>
  <w:style w:type="character" w:customStyle="1" w:styleId="a3">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basedOn w:val="a0"/>
    <w:link w:val="a4"/>
    <w:uiPriority w:val="99"/>
    <w:locked/>
    <w:rsid w:val="000F5627"/>
    <w:rPr>
      <w:sz w:val="20"/>
      <w:szCs w:val="20"/>
    </w:rPr>
  </w:style>
  <w:style w:type="paragraph" w:styleId="a4">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3"/>
    <w:uiPriority w:val="99"/>
    <w:unhideWhenUsed/>
    <w:qFormat/>
    <w:rsid w:val="000F5627"/>
    <w:pPr>
      <w:spacing w:after="0" w:line="240" w:lineRule="auto"/>
      <w:ind w:firstLine="0"/>
      <w:jc w:val="left"/>
    </w:pPr>
    <w:rPr>
      <w:sz w:val="20"/>
      <w:szCs w:val="20"/>
    </w:rPr>
  </w:style>
  <w:style w:type="character" w:customStyle="1" w:styleId="FootnoteTextChar1">
    <w:name w:val="Footnote Text Char1"/>
    <w:basedOn w:val="a0"/>
    <w:uiPriority w:val="99"/>
    <w:semiHidden/>
    <w:rsid w:val="000F5627"/>
    <w:rPr>
      <w:sz w:val="20"/>
      <w:szCs w:val="20"/>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FootnoteReference1"/>
    <w:uiPriority w:val="99"/>
    <w:qFormat/>
    <w:rsid w:val="000F5627"/>
    <w:pPr>
      <w:spacing w:line="240" w:lineRule="exact"/>
      <w:ind w:firstLine="0"/>
      <w:jc w:val="left"/>
    </w:pPr>
    <w:rPr>
      <w:vertAlign w:val="superscript"/>
      <w:lang w:val="ro-MD"/>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a0"/>
    <w:link w:val="FNRefeCharChar"/>
    <w:uiPriority w:val="99"/>
    <w:locked/>
    <w:rsid w:val="000F5627"/>
    <w:rPr>
      <w:vertAlign w:val="superscript"/>
      <w:lang w:val="ro-MD"/>
    </w:rPr>
  </w:style>
  <w:style w:type="character" w:styleId="a5">
    <w:name w:val="footnote reference"/>
    <w:aliases w:val="Footnote Text Char2"/>
    <w:basedOn w:val="a0"/>
    <w:uiPriority w:val="99"/>
    <w:unhideWhenUsed/>
    <w:rsid w:val="000F5627"/>
    <w:rPr>
      <w:vertAlign w:val="superscript"/>
    </w:rPr>
  </w:style>
  <w:style w:type="paragraph" w:styleId="a6">
    <w:name w:val="List Paragraph"/>
    <w:aliases w:val="List Paragraph 1,strikethrough,Scriptoria bullet points,Абзац списка1,Bullets,References,Liste 1,List Paragraph nowy,Numbered List Paragraph,List Paragraph (numbered (a)),Medium Grid 1 - Accent 21,Paragraphe de liste2,Paragraphe de liste1"/>
    <w:basedOn w:val="a"/>
    <w:link w:val="a7"/>
    <w:uiPriority w:val="34"/>
    <w:qFormat/>
    <w:rsid w:val="00EA60A5"/>
    <w:pPr>
      <w:ind w:left="720"/>
      <w:contextualSpacing/>
    </w:pPr>
    <w:rPr>
      <w:lang w:val="ro-RO"/>
    </w:rPr>
  </w:style>
  <w:style w:type="character" w:customStyle="1" w:styleId="a7">
    <w:name w:val="Абзац списка Знак"/>
    <w:aliases w:val="List Paragraph 1 Знак,strikethrough Знак,Scriptoria bullet points Знак,Абзац списка1 Знак,Bullets Знак,References Знак,Liste 1 Знак,List Paragraph nowy Знак,Numbered List Paragraph Знак,List Paragraph (numbered (a)) Знак"/>
    <w:link w:val="a6"/>
    <w:uiPriority w:val="34"/>
    <w:qFormat/>
    <w:rsid w:val="00EA60A5"/>
    <w:rPr>
      <w:lang w:val="ro-RO"/>
    </w:rPr>
  </w:style>
  <w:style w:type="paragraph" w:styleId="a8">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
    <w:basedOn w:val="a"/>
    <w:link w:val="a9"/>
    <w:uiPriority w:val="99"/>
    <w:unhideWhenUsed/>
    <w:qFormat/>
    <w:rsid w:val="00FA3B2A"/>
    <w:pPr>
      <w:spacing w:after="0" w:line="240" w:lineRule="auto"/>
      <w:ind w:firstLine="567"/>
    </w:pPr>
    <w:rPr>
      <w:rFonts w:ascii="Times New Roman" w:eastAsia="Times New Roman" w:hAnsi="Times New Roman" w:cs="Times New Roman"/>
      <w:sz w:val="24"/>
      <w:szCs w:val="24"/>
    </w:rPr>
  </w:style>
  <w:style w:type="character" w:customStyle="1" w:styleId="a9">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
    <w:link w:val="a8"/>
    <w:uiPriority w:val="99"/>
    <w:locked/>
    <w:rsid w:val="00FA3B2A"/>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7809E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809E5"/>
    <w:rPr>
      <w:rFonts w:ascii="Segoe UI" w:hAnsi="Segoe UI" w:cs="Segoe UI"/>
      <w:sz w:val="18"/>
      <w:szCs w:val="18"/>
    </w:rPr>
  </w:style>
  <w:style w:type="character" w:styleId="ac">
    <w:name w:val="Hyperlink"/>
    <w:basedOn w:val="a0"/>
    <w:uiPriority w:val="99"/>
    <w:unhideWhenUsed/>
    <w:rsid w:val="00D1341A"/>
    <w:rPr>
      <w:color w:val="0563C1" w:themeColor="hyperlink"/>
      <w:u w:val="single"/>
    </w:rPr>
  </w:style>
  <w:style w:type="character" w:styleId="ad">
    <w:name w:val="Strong"/>
    <w:basedOn w:val="a0"/>
    <w:uiPriority w:val="22"/>
    <w:qFormat/>
    <w:rsid w:val="008C651F"/>
    <w:rPr>
      <w:b/>
      <w:bCs/>
    </w:rPr>
  </w:style>
  <w:style w:type="paragraph" w:styleId="ae">
    <w:name w:val="header"/>
    <w:basedOn w:val="a"/>
    <w:link w:val="af"/>
    <w:uiPriority w:val="99"/>
    <w:unhideWhenUsed/>
    <w:rsid w:val="00CB5876"/>
    <w:pPr>
      <w:tabs>
        <w:tab w:val="center" w:pos="4844"/>
        <w:tab w:val="right" w:pos="9689"/>
      </w:tabs>
      <w:spacing w:after="0" w:line="240" w:lineRule="auto"/>
    </w:pPr>
  </w:style>
  <w:style w:type="character" w:customStyle="1" w:styleId="af">
    <w:name w:val="Верхний колонтитул Знак"/>
    <w:basedOn w:val="a0"/>
    <w:link w:val="ae"/>
    <w:uiPriority w:val="99"/>
    <w:rsid w:val="00CB5876"/>
  </w:style>
  <w:style w:type="paragraph" w:styleId="af0">
    <w:name w:val="footer"/>
    <w:basedOn w:val="a"/>
    <w:link w:val="af1"/>
    <w:uiPriority w:val="99"/>
    <w:unhideWhenUsed/>
    <w:rsid w:val="00CB5876"/>
    <w:pPr>
      <w:tabs>
        <w:tab w:val="center" w:pos="4844"/>
        <w:tab w:val="right" w:pos="9689"/>
      </w:tabs>
      <w:spacing w:after="0" w:line="240" w:lineRule="auto"/>
    </w:pPr>
  </w:style>
  <w:style w:type="character" w:customStyle="1" w:styleId="af1">
    <w:name w:val="Нижний колонтитул Знак"/>
    <w:basedOn w:val="a0"/>
    <w:link w:val="af0"/>
    <w:uiPriority w:val="99"/>
    <w:rsid w:val="00CB5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199389">
      <w:bodyDiv w:val="1"/>
      <w:marLeft w:val="0"/>
      <w:marRight w:val="0"/>
      <w:marTop w:val="0"/>
      <w:marBottom w:val="0"/>
      <w:divBdr>
        <w:top w:val="none" w:sz="0" w:space="0" w:color="auto"/>
        <w:left w:val="none" w:sz="0" w:space="0" w:color="auto"/>
        <w:bottom w:val="none" w:sz="0" w:space="0" w:color="auto"/>
        <w:right w:val="none" w:sz="0" w:space="0" w:color="auto"/>
      </w:divBdr>
    </w:div>
    <w:div w:id="139389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crm.md/ro/deci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3B018-539E-4460-9450-880745959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1308</Words>
  <Characters>7458</Characters>
  <Application>Microsoft Office Word</Application>
  <DocSecurity>0</DocSecurity>
  <Lines>62</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Cabac Natalia</dc:creator>
  <cp:keywords/>
  <dc:description/>
  <cp:lastModifiedBy>Paiu Eugenia</cp:lastModifiedBy>
  <cp:revision>3</cp:revision>
  <cp:lastPrinted>2024-05-30T08:05:00Z</cp:lastPrinted>
  <dcterms:created xsi:type="dcterms:W3CDTF">2024-05-31T08:37:00Z</dcterms:created>
  <dcterms:modified xsi:type="dcterms:W3CDTF">2024-05-31T08:57:00Z</dcterms:modified>
</cp:coreProperties>
</file>